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6.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theme/themeOverride1.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11.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2.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8.xml" ContentType="application/vnd.openxmlformats-officedocument.themeOverride+xml"/>
  <Override PartName="/word/charts/chart13.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9.xml" ContentType="application/vnd.openxmlformats-officedocument.themeOverride+xml"/>
  <Override PartName="/word/charts/chart14.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0.xml" ContentType="application/vnd.openxmlformats-officedocument.themeOverride+xml"/>
  <Override PartName="/word/charts/chart15.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6.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1.xml" ContentType="application/vnd.openxmlformats-officedocument.themeOverride+xml"/>
  <Override PartName="/word/charts/chart17.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alibri" w:eastAsiaTheme="majorEastAsia" w:hAnsi="Calibri" w:cstheme="majorBidi"/>
          <w:b/>
          <w:caps/>
          <w:lang w:eastAsia="en-US"/>
        </w:rPr>
        <w:id w:val="584655442"/>
        <w:docPartObj>
          <w:docPartGallery w:val="Cover Pages"/>
          <w:docPartUnique/>
        </w:docPartObj>
      </w:sdtPr>
      <w:sdtEndPr>
        <w:rPr>
          <w:rFonts w:asciiTheme="minorHAnsi" w:eastAsia="Calibri" w:hAnsiTheme="minorHAnsi" w:cs="Times New Roman"/>
          <w:caps w:val="0"/>
        </w:rPr>
      </w:sdtEndPr>
      <w:sdtContent>
        <w:tbl>
          <w:tblPr>
            <w:tblW w:w="5000" w:type="pct"/>
            <w:jc w:val="center"/>
            <w:tblLook w:val="04A0" w:firstRow="1" w:lastRow="0" w:firstColumn="1" w:lastColumn="0" w:noHBand="0" w:noVBand="1"/>
          </w:tblPr>
          <w:tblGrid>
            <w:gridCol w:w="9922"/>
          </w:tblGrid>
          <w:tr w:rsidR="00A569F9" w:rsidRPr="002048A7" w14:paraId="1B9CFFF8" w14:textId="77777777" w:rsidTr="00943F68">
            <w:trPr>
              <w:trHeight w:val="4105"/>
              <w:jc w:val="center"/>
            </w:trPr>
            <w:tc>
              <w:tcPr>
                <w:tcW w:w="5000" w:type="pct"/>
              </w:tcPr>
              <w:p w14:paraId="55C9BB91" w14:textId="77777777" w:rsidR="00A569F9" w:rsidRPr="002048A7" w:rsidRDefault="00A569F9" w:rsidP="009B7289">
                <w:pPr>
                  <w:pStyle w:val="AralkYok"/>
                  <w:jc w:val="both"/>
                  <w:rPr>
                    <w:rFonts w:eastAsiaTheme="majorEastAsia" w:cstheme="majorBidi"/>
                    <w:b/>
                    <w:caps/>
                  </w:rPr>
                </w:pPr>
              </w:p>
              <w:p w14:paraId="372D7A73" w14:textId="77777777" w:rsidR="00A569F9" w:rsidRPr="002048A7" w:rsidRDefault="00A569F9" w:rsidP="009B7289">
                <w:pPr>
                  <w:pStyle w:val="AralkYok"/>
                  <w:jc w:val="both"/>
                  <w:rPr>
                    <w:rFonts w:eastAsiaTheme="majorEastAsia" w:cstheme="majorBidi"/>
                    <w:b/>
                    <w:caps/>
                  </w:rPr>
                </w:pPr>
              </w:p>
              <w:p w14:paraId="66BF6045" w14:textId="77777777" w:rsidR="00A569F9" w:rsidRPr="002048A7" w:rsidRDefault="00A569F9" w:rsidP="009B7289">
                <w:pPr>
                  <w:pStyle w:val="AralkYok"/>
                  <w:jc w:val="both"/>
                  <w:rPr>
                    <w:rFonts w:eastAsiaTheme="majorEastAsia" w:cstheme="majorBidi"/>
                    <w:b/>
                    <w:caps/>
                  </w:rPr>
                </w:pPr>
              </w:p>
              <w:p w14:paraId="56DD36BE" w14:textId="77777777" w:rsidR="00A569F9" w:rsidRPr="002048A7" w:rsidRDefault="00A569F9" w:rsidP="009B7289">
                <w:pPr>
                  <w:pStyle w:val="AralkYok"/>
                  <w:jc w:val="both"/>
                  <w:rPr>
                    <w:rFonts w:eastAsiaTheme="majorEastAsia" w:cstheme="majorBidi"/>
                    <w:b/>
                    <w:caps/>
                  </w:rPr>
                </w:pPr>
              </w:p>
              <w:p w14:paraId="7F8A04A4" w14:textId="77777777" w:rsidR="00A569F9" w:rsidRPr="002048A7" w:rsidRDefault="00A569F9" w:rsidP="009B7289">
                <w:pPr>
                  <w:pStyle w:val="AralkYok"/>
                  <w:jc w:val="both"/>
                  <w:rPr>
                    <w:rFonts w:eastAsiaTheme="majorEastAsia" w:cstheme="majorBidi"/>
                    <w:b/>
                    <w:caps/>
                  </w:rPr>
                </w:pPr>
              </w:p>
              <w:p w14:paraId="6CE0FDD0" w14:textId="77777777" w:rsidR="00A569F9" w:rsidRPr="002048A7" w:rsidRDefault="00A569F9" w:rsidP="009B7289">
                <w:pPr>
                  <w:pStyle w:val="AralkYok"/>
                  <w:jc w:val="both"/>
                  <w:rPr>
                    <w:rFonts w:eastAsiaTheme="majorEastAsia" w:cstheme="majorBidi"/>
                    <w:b/>
                    <w:caps/>
                  </w:rPr>
                </w:pPr>
              </w:p>
              <w:p w14:paraId="0E7606AF" w14:textId="77777777" w:rsidR="00A569F9" w:rsidRPr="002048A7" w:rsidRDefault="00A569F9" w:rsidP="009B7289">
                <w:pPr>
                  <w:pStyle w:val="AralkYok"/>
                  <w:jc w:val="both"/>
                  <w:rPr>
                    <w:rFonts w:eastAsiaTheme="majorEastAsia" w:cstheme="majorBidi"/>
                    <w:b/>
                    <w:caps/>
                  </w:rPr>
                </w:pPr>
              </w:p>
              <w:p w14:paraId="60EB0D43" w14:textId="77777777" w:rsidR="00A569F9" w:rsidRPr="002048A7" w:rsidRDefault="00A569F9" w:rsidP="009B7289">
                <w:pPr>
                  <w:pStyle w:val="AralkYok"/>
                  <w:jc w:val="both"/>
                  <w:rPr>
                    <w:rFonts w:eastAsiaTheme="majorEastAsia" w:cstheme="majorBidi"/>
                    <w:b/>
                    <w:caps/>
                  </w:rPr>
                </w:pPr>
              </w:p>
              <w:p w14:paraId="3468AB31" w14:textId="77777777" w:rsidR="00A569F9" w:rsidRPr="002048A7" w:rsidRDefault="00A569F9" w:rsidP="009B7289">
                <w:pPr>
                  <w:pStyle w:val="AralkYok"/>
                  <w:jc w:val="both"/>
                  <w:rPr>
                    <w:rFonts w:eastAsiaTheme="majorEastAsia" w:cstheme="majorBidi"/>
                    <w:b/>
                    <w:caps/>
                  </w:rPr>
                </w:pPr>
              </w:p>
              <w:p w14:paraId="2E7C4733" w14:textId="77777777" w:rsidR="00A569F9" w:rsidRPr="002048A7" w:rsidRDefault="00A569F9" w:rsidP="009B7289">
                <w:pPr>
                  <w:pStyle w:val="AralkYok"/>
                  <w:jc w:val="both"/>
                  <w:rPr>
                    <w:rFonts w:eastAsiaTheme="majorEastAsia" w:cstheme="majorBidi"/>
                    <w:b/>
                    <w:caps/>
                  </w:rPr>
                </w:pPr>
              </w:p>
              <w:p w14:paraId="70C4458B" w14:textId="77777777" w:rsidR="00A569F9" w:rsidRPr="002048A7" w:rsidRDefault="00A569F9" w:rsidP="009B7289">
                <w:pPr>
                  <w:pStyle w:val="AralkYok"/>
                  <w:jc w:val="both"/>
                  <w:rPr>
                    <w:rFonts w:eastAsiaTheme="majorEastAsia" w:cstheme="majorBidi"/>
                    <w:b/>
                    <w:caps/>
                  </w:rPr>
                </w:pPr>
              </w:p>
              <w:p w14:paraId="34ACD36B" w14:textId="77777777" w:rsidR="00A569F9" w:rsidRPr="002048A7" w:rsidRDefault="00A569F9" w:rsidP="009B7289">
                <w:pPr>
                  <w:pStyle w:val="AralkYok"/>
                  <w:jc w:val="both"/>
                  <w:rPr>
                    <w:rFonts w:eastAsiaTheme="majorEastAsia" w:cstheme="majorBidi"/>
                    <w:b/>
                    <w:caps/>
                  </w:rPr>
                </w:pPr>
              </w:p>
              <w:p w14:paraId="65377554" w14:textId="77777777" w:rsidR="00A569F9" w:rsidRPr="002048A7" w:rsidRDefault="00A569F9" w:rsidP="009B7289">
                <w:pPr>
                  <w:pStyle w:val="AralkYok"/>
                  <w:jc w:val="both"/>
                  <w:rPr>
                    <w:rFonts w:eastAsiaTheme="majorEastAsia" w:cstheme="majorBidi"/>
                    <w:b/>
                    <w:caps/>
                  </w:rPr>
                </w:pPr>
              </w:p>
            </w:tc>
          </w:tr>
          <w:tr w:rsidR="00A569F9" w:rsidRPr="002048A7" w14:paraId="3BC5E501" w14:textId="77777777">
            <w:trPr>
              <w:trHeight w:val="1440"/>
              <w:jc w:val="center"/>
            </w:trPr>
            <w:sdt>
              <w:sdtPr>
                <w:rPr>
                  <w:rFonts w:eastAsiaTheme="majorEastAsia" w:cs="Times New Roman"/>
                  <w:sz w:val="96"/>
                  <w:szCs w:val="96"/>
                </w:rPr>
                <w:alias w:val="Başlık"/>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14:paraId="71148882" w14:textId="77777777" w:rsidR="00A569F9" w:rsidRPr="002048A7" w:rsidRDefault="00867BFD" w:rsidP="009B7289">
                    <w:pPr>
                      <w:pStyle w:val="AralkYok"/>
                      <w:jc w:val="center"/>
                      <w:rPr>
                        <w:rFonts w:eastAsiaTheme="majorEastAsia" w:cs="Times New Roman"/>
                        <w:sz w:val="96"/>
                        <w:szCs w:val="96"/>
                      </w:rPr>
                    </w:pPr>
                    <w:r w:rsidRPr="002048A7">
                      <w:rPr>
                        <w:rFonts w:eastAsiaTheme="majorEastAsia" w:cs="Times New Roman"/>
                        <w:sz w:val="96"/>
                        <w:szCs w:val="96"/>
                      </w:rPr>
                      <w:t>ENERJİ PİYASASI DÜZENLEME KURUMU</w:t>
                    </w:r>
                  </w:p>
                </w:tc>
              </w:sdtContent>
            </w:sdt>
          </w:tr>
          <w:tr w:rsidR="00A569F9" w:rsidRPr="002048A7" w14:paraId="3DF503F2" w14:textId="77777777" w:rsidTr="00943F68">
            <w:trPr>
              <w:trHeight w:val="2333"/>
              <w:jc w:val="center"/>
            </w:trPr>
            <w:sdt>
              <w:sdtPr>
                <w:rPr>
                  <w:rFonts w:eastAsia="Times New Roman" w:cs="Times New Roman"/>
                  <w:sz w:val="96"/>
                  <w:szCs w:val="96"/>
                </w:rPr>
                <w:alias w:val="Alt Başlık"/>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1EF21EB" w14:textId="77777777" w:rsidR="00A569F9" w:rsidRPr="002048A7" w:rsidRDefault="00867BFD" w:rsidP="00BB75E8">
                    <w:pPr>
                      <w:pStyle w:val="AralkYok"/>
                      <w:jc w:val="center"/>
                      <w:rPr>
                        <w:rFonts w:eastAsiaTheme="majorEastAsia" w:cs="Times New Roman"/>
                        <w:sz w:val="96"/>
                        <w:szCs w:val="96"/>
                      </w:rPr>
                    </w:pPr>
                    <w:r w:rsidRPr="002048A7">
                      <w:rPr>
                        <w:rFonts w:eastAsia="Times New Roman" w:cs="Times New Roman"/>
                        <w:sz w:val="96"/>
                        <w:szCs w:val="96"/>
                      </w:rPr>
                      <w:t>202</w:t>
                    </w:r>
                    <w:r w:rsidR="00785337" w:rsidRPr="002048A7">
                      <w:rPr>
                        <w:rFonts w:eastAsia="Times New Roman" w:cs="Times New Roman"/>
                        <w:sz w:val="96"/>
                        <w:szCs w:val="96"/>
                      </w:rPr>
                      <w:t>3</w:t>
                    </w:r>
                    <w:r w:rsidRPr="002048A7">
                      <w:rPr>
                        <w:rFonts w:eastAsia="Times New Roman" w:cs="Times New Roman"/>
                        <w:sz w:val="96"/>
                        <w:szCs w:val="96"/>
                      </w:rPr>
                      <w:t xml:space="preserve"> YILI FAALİYET RAPORU</w:t>
                    </w:r>
                  </w:p>
                </w:tc>
              </w:sdtContent>
            </w:sdt>
          </w:tr>
          <w:tr w:rsidR="00A569F9" w:rsidRPr="002048A7" w14:paraId="0B55E841" w14:textId="77777777">
            <w:trPr>
              <w:trHeight w:val="360"/>
              <w:jc w:val="center"/>
            </w:trPr>
            <w:tc>
              <w:tcPr>
                <w:tcW w:w="5000" w:type="pct"/>
                <w:vAlign w:val="center"/>
              </w:tcPr>
              <w:p w14:paraId="7BA53101" w14:textId="77777777" w:rsidR="00A569F9" w:rsidRPr="002048A7" w:rsidRDefault="00A569F9" w:rsidP="009B7289">
                <w:pPr>
                  <w:pStyle w:val="AralkYok"/>
                  <w:jc w:val="both"/>
                </w:pPr>
              </w:p>
            </w:tc>
          </w:tr>
          <w:tr w:rsidR="00A569F9" w:rsidRPr="002048A7" w14:paraId="33C9613C" w14:textId="77777777">
            <w:trPr>
              <w:trHeight w:val="360"/>
              <w:jc w:val="center"/>
            </w:trPr>
            <w:tc>
              <w:tcPr>
                <w:tcW w:w="5000" w:type="pct"/>
                <w:vAlign w:val="center"/>
              </w:tcPr>
              <w:p w14:paraId="79BBC6DF" w14:textId="77777777" w:rsidR="00A569F9" w:rsidRPr="002048A7" w:rsidRDefault="00A569F9" w:rsidP="009B7289">
                <w:pPr>
                  <w:pStyle w:val="AralkYok"/>
                  <w:jc w:val="both"/>
                  <w:rPr>
                    <w:b/>
                    <w:bCs/>
                  </w:rPr>
                </w:pPr>
              </w:p>
            </w:tc>
          </w:tr>
          <w:tr w:rsidR="00A569F9" w:rsidRPr="002048A7" w14:paraId="60463619" w14:textId="77777777">
            <w:trPr>
              <w:trHeight w:val="360"/>
              <w:jc w:val="center"/>
            </w:trPr>
            <w:tc>
              <w:tcPr>
                <w:tcW w:w="5000" w:type="pct"/>
                <w:vAlign w:val="center"/>
              </w:tcPr>
              <w:p w14:paraId="4FA3F6F7" w14:textId="77777777" w:rsidR="00A569F9" w:rsidRPr="002048A7" w:rsidRDefault="00A569F9" w:rsidP="009B7289">
                <w:pPr>
                  <w:pStyle w:val="AralkYok"/>
                  <w:jc w:val="both"/>
                  <w:rPr>
                    <w:b/>
                    <w:bCs/>
                  </w:rPr>
                </w:pPr>
              </w:p>
            </w:tc>
          </w:tr>
        </w:tbl>
        <w:p w14:paraId="00964B28" w14:textId="77777777" w:rsidR="00A569F9" w:rsidRPr="002048A7" w:rsidRDefault="00A569F9" w:rsidP="009B7289"/>
        <w:p w14:paraId="20CDEA7E" w14:textId="77777777" w:rsidR="00A569F9" w:rsidRPr="002048A7" w:rsidRDefault="00A569F9" w:rsidP="009B7289"/>
        <w:p w14:paraId="16A996A7" w14:textId="77777777" w:rsidR="008354F9" w:rsidRPr="002048A7" w:rsidRDefault="008354F9">
          <w:pPr>
            <w:rPr>
              <w:rFonts w:eastAsiaTheme="minorHAnsi" w:cstheme="minorBidi"/>
              <w:b/>
              <w:color w:val="000000"/>
            </w:rPr>
          </w:pPr>
          <w:r w:rsidRPr="002048A7">
            <w:rPr>
              <w:rFonts w:eastAsiaTheme="minorHAnsi" w:cstheme="minorBidi"/>
              <w:b/>
              <w:color w:val="000000"/>
            </w:rPr>
            <w:br w:type="page"/>
          </w:r>
        </w:p>
      </w:sdtContent>
    </w:sdt>
    <w:p w14:paraId="03055076" w14:textId="77777777" w:rsidR="00E65EAD" w:rsidRPr="002048A7" w:rsidRDefault="00E65EAD" w:rsidP="00711603">
      <w:pPr>
        <w:jc w:val="center"/>
        <w:rPr>
          <w:b/>
        </w:rPr>
        <w:sectPr w:rsidR="00E65EAD" w:rsidRPr="002048A7" w:rsidSect="00A92DB0">
          <w:footerReference w:type="default" r:id="rId9"/>
          <w:footerReference w:type="first" r:id="rId10"/>
          <w:pgSz w:w="11906" w:h="16838"/>
          <w:pgMar w:top="1418" w:right="566" w:bottom="1418" w:left="1418" w:header="709" w:footer="709" w:gutter="0"/>
          <w:pgNumType w:start="1"/>
          <w:cols w:space="708"/>
          <w:titlePg/>
          <w:docGrid w:linePitch="360"/>
        </w:sectPr>
      </w:pPr>
    </w:p>
    <w:p w14:paraId="7DEC7B25" w14:textId="77777777" w:rsidR="007675C6" w:rsidRPr="002048A7" w:rsidRDefault="007675C6" w:rsidP="008C40F5">
      <w:pPr>
        <w:jc w:val="center"/>
        <w:rPr>
          <w:b/>
        </w:rPr>
      </w:pPr>
      <w:r w:rsidRPr="002048A7">
        <w:rPr>
          <w:b/>
        </w:rPr>
        <w:lastRenderedPageBreak/>
        <w:t>İÇİNDEKİLER</w:t>
      </w:r>
    </w:p>
    <w:p w14:paraId="2B35AB29" w14:textId="2696694E" w:rsidR="006C0CD4" w:rsidRDefault="00364BDD">
      <w:pPr>
        <w:pStyle w:val="T1"/>
        <w:rPr>
          <w:rFonts w:eastAsiaTheme="minorEastAsia" w:cstheme="minorBidi"/>
          <w:b w:val="0"/>
          <w:noProof/>
          <w:lang w:eastAsia="tr-TR"/>
        </w:rPr>
      </w:pPr>
      <w:r w:rsidRPr="002048A7">
        <w:fldChar w:fldCharType="begin"/>
      </w:r>
      <w:r w:rsidR="00B74979" w:rsidRPr="002048A7">
        <w:instrText xml:space="preserve"> TOC \o "1-4" \h \z \u </w:instrText>
      </w:r>
      <w:r w:rsidRPr="002048A7">
        <w:fldChar w:fldCharType="separate"/>
      </w:r>
      <w:hyperlink w:anchor="_Toc164175276" w:history="1">
        <w:r w:rsidR="006C0CD4" w:rsidRPr="003116C8">
          <w:rPr>
            <w:rStyle w:val="Kpr"/>
            <w:bCs/>
            <w:smallCaps/>
            <w:noProof/>
          </w:rPr>
          <w:t>BİRİNCİ BÖLÜM</w:t>
        </w:r>
        <w:r w:rsidR="006C0CD4">
          <w:rPr>
            <w:noProof/>
            <w:webHidden/>
          </w:rPr>
          <w:tab/>
        </w:r>
        <w:r w:rsidR="006C0CD4">
          <w:rPr>
            <w:noProof/>
            <w:webHidden/>
          </w:rPr>
          <w:fldChar w:fldCharType="begin"/>
        </w:r>
        <w:r w:rsidR="006C0CD4">
          <w:rPr>
            <w:noProof/>
            <w:webHidden/>
          </w:rPr>
          <w:instrText xml:space="preserve"> PAGEREF _Toc164175276 \h </w:instrText>
        </w:r>
        <w:r w:rsidR="006C0CD4">
          <w:rPr>
            <w:noProof/>
            <w:webHidden/>
          </w:rPr>
        </w:r>
        <w:r w:rsidR="006C0CD4">
          <w:rPr>
            <w:noProof/>
            <w:webHidden/>
          </w:rPr>
          <w:fldChar w:fldCharType="separate"/>
        </w:r>
        <w:r w:rsidR="006C0CD4">
          <w:rPr>
            <w:noProof/>
            <w:webHidden/>
          </w:rPr>
          <w:t>1</w:t>
        </w:r>
        <w:r w:rsidR="006C0CD4">
          <w:rPr>
            <w:noProof/>
            <w:webHidden/>
          </w:rPr>
          <w:fldChar w:fldCharType="end"/>
        </w:r>
      </w:hyperlink>
    </w:p>
    <w:p w14:paraId="44F3FD37" w14:textId="50C71B24" w:rsidR="006C0CD4" w:rsidRDefault="00732FA4">
      <w:pPr>
        <w:pStyle w:val="T1"/>
        <w:tabs>
          <w:tab w:val="left" w:pos="660"/>
        </w:tabs>
        <w:rPr>
          <w:rFonts w:eastAsiaTheme="minorEastAsia" w:cstheme="minorBidi"/>
          <w:b w:val="0"/>
          <w:noProof/>
          <w:lang w:eastAsia="tr-TR"/>
        </w:rPr>
      </w:pPr>
      <w:hyperlink w:anchor="_Toc164175277" w:history="1">
        <w:r w:rsidR="006C0CD4" w:rsidRPr="003116C8">
          <w:rPr>
            <w:rStyle w:val="Kpr"/>
            <w:noProof/>
          </w:rPr>
          <w:t>1.</w:t>
        </w:r>
        <w:r w:rsidR="006C0CD4">
          <w:rPr>
            <w:rFonts w:eastAsiaTheme="minorEastAsia" w:cstheme="minorBidi"/>
            <w:b w:val="0"/>
            <w:noProof/>
            <w:lang w:eastAsia="tr-TR"/>
          </w:rPr>
          <w:tab/>
        </w:r>
        <w:r w:rsidR="006C0CD4" w:rsidRPr="003116C8">
          <w:rPr>
            <w:rStyle w:val="Kpr"/>
            <w:noProof/>
          </w:rPr>
          <w:t>ENERJİ PİYASASI DÜZENLEME KURUMU</w:t>
        </w:r>
        <w:r w:rsidR="006C0CD4">
          <w:rPr>
            <w:noProof/>
            <w:webHidden/>
          </w:rPr>
          <w:tab/>
        </w:r>
        <w:r w:rsidR="006C0CD4">
          <w:rPr>
            <w:noProof/>
            <w:webHidden/>
          </w:rPr>
          <w:fldChar w:fldCharType="begin"/>
        </w:r>
        <w:r w:rsidR="006C0CD4">
          <w:rPr>
            <w:noProof/>
            <w:webHidden/>
          </w:rPr>
          <w:instrText xml:space="preserve"> PAGEREF _Toc164175277 \h </w:instrText>
        </w:r>
        <w:r w:rsidR="006C0CD4">
          <w:rPr>
            <w:noProof/>
            <w:webHidden/>
          </w:rPr>
        </w:r>
        <w:r w:rsidR="006C0CD4">
          <w:rPr>
            <w:noProof/>
            <w:webHidden/>
          </w:rPr>
          <w:fldChar w:fldCharType="separate"/>
        </w:r>
        <w:r w:rsidR="006C0CD4">
          <w:rPr>
            <w:noProof/>
            <w:webHidden/>
          </w:rPr>
          <w:t>1</w:t>
        </w:r>
        <w:r w:rsidR="006C0CD4">
          <w:rPr>
            <w:noProof/>
            <w:webHidden/>
          </w:rPr>
          <w:fldChar w:fldCharType="end"/>
        </w:r>
      </w:hyperlink>
    </w:p>
    <w:p w14:paraId="5F45FF18" w14:textId="11A4113B" w:rsidR="006C0CD4" w:rsidRDefault="00732FA4">
      <w:pPr>
        <w:pStyle w:val="T2"/>
        <w:rPr>
          <w:rFonts w:eastAsiaTheme="minorEastAsia" w:cstheme="minorBidi"/>
          <w:bCs w:val="0"/>
          <w:lang w:eastAsia="tr-TR"/>
        </w:rPr>
      </w:pPr>
      <w:hyperlink w:anchor="_Toc164175278" w:history="1">
        <w:r w:rsidR="006C0CD4" w:rsidRPr="003116C8">
          <w:rPr>
            <w:rStyle w:val="Kpr"/>
          </w:rPr>
          <w:t>1.1.</w:t>
        </w:r>
        <w:r w:rsidR="006C0CD4">
          <w:rPr>
            <w:rFonts w:eastAsiaTheme="minorEastAsia" w:cstheme="minorBidi"/>
            <w:bCs w:val="0"/>
            <w:lang w:eastAsia="tr-TR"/>
          </w:rPr>
          <w:tab/>
        </w:r>
        <w:r w:rsidR="006C0CD4" w:rsidRPr="003116C8">
          <w:rPr>
            <w:rStyle w:val="Kpr"/>
          </w:rPr>
          <w:t>Kurumun Görev, Yetki ve Sorumlulukları</w:t>
        </w:r>
        <w:r w:rsidR="006C0CD4">
          <w:rPr>
            <w:webHidden/>
          </w:rPr>
          <w:tab/>
        </w:r>
        <w:r w:rsidR="006C0CD4">
          <w:rPr>
            <w:webHidden/>
          </w:rPr>
          <w:fldChar w:fldCharType="begin"/>
        </w:r>
        <w:r w:rsidR="006C0CD4">
          <w:rPr>
            <w:webHidden/>
          </w:rPr>
          <w:instrText xml:space="preserve"> PAGEREF _Toc164175278 \h </w:instrText>
        </w:r>
        <w:r w:rsidR="006C0CD4">
          <w:rPr>
            <w:webHidden/>
          </w:rPr>
        </w:r>
        <w:r w:rsidR="006C0CD4">
          <w:rPr>
            <w:webHidden/>
          </w:rPr>
          <w:fldChar w:fldCharType="separate"/>
        </w:r>
        <w:r w:rsidR="006C0CD4">
          <w:rPr>
            <w:webHidden/>
          </w:rPr>
          <w:t>1</w:t>
        </w:r>
        <w:r w:rsidR="006C0CD4">
          <w:rPr>
            <w:webHidden/>
          </w:rPr>
          <w:fldChar w:fldCharType="end"/>
        </w:r>
      </w:hyperlink>
    </w:p>
    <w:p w14:paraId="1B582CF0" w14:textId="54AB9CDB" w:rsidR="006C0CD4" w:rsidRDefault="00732FA4">
      <w:pPr>
        <w:pStyle w:val="T2"/>
        <w:rPr>
          <w:rFonts w:eastAsiaTheme="minorEastAsia" w:cstheme="minorBidi"/>
          <w:bCs w:val="0"/>
          <w:lang w:eastAsia="tr-TR"/>
        </w:rPr>
      </w:pPr>
      <w:hyperlink w:anchor="_Toc164175279" w:history="1">
        <w:r w:rsidR="006C0CD4" w:rsidRPr="003116C8">
          <w:rPr>
            <w:rStyle w:val="Kpr"/>
          </w:rPr>
          <w:t>1.2.</w:t>
        </w:r>
        <w:r w:rsidR="006C0CD4">
          <w:rPr>
            <w:rFonts w:eastAsiaTheme="minorEastAsia" w:cstheme="minorBidi"/>
            <w:bCs w:val="0"/>
            <w:lang w:eastAsia="tr-TR"/>
          </w:rPr>
          <w:tab/>
        </w:r>
        <w:r w:rsidR="006C0CD4" w:rsidRPr="003116C8">
          <w:rPr>
            <w:rStyle w:val="Kpr"/>
          </w:rPr>
          <w:t>Kurumun Yapısı</w:t>
        </w:r>
        <w:r w:rsidR="006C0CD4">
          <w:rPr>
            <w:webHidden/>
          </w:rPr>
          <w:tab/>
        </w:r>
        <w:r w:rsidR="006C0CD4">
          <w:rPr>
            <w:webHidden/>
          </w:rPr>
          <w:fldChar w:fldCharType="begin"/>
        </w:r>
        <w:r w:rsidR="006C0CD4">
          <w:rPr>
            <w:webHidden/>
          </w:rPr>
          <w:instrText xml:space="preserve"> PAGEREF _Toc164175279 \h </w:instrText>
        </w:r>
        <w:r w:rsidR="006C0CD4">
          <w:rPr>
            <w:webHidden/>
          </w:rPr>
        </w:r>
        <w:r w:rsidR="006C0CD4">
          <w:rPr>
            <w:webHidden/>
          </w:rPr>
          <w:fldChar w:fldCharType="separate"/>
        </w:r>
        <w:r w:rsidR="006C0CD4">
          <w:rPr>
            <w:webHidden/>
          </w:rPr>
          <w:t>2</w:t>
        </w:r>
        <w:r w:rsidR="006C0CD4">
          <w:rPr>
            <w:webHidden/>
          </w:rPr>
          <w:fldChar w:fldCharType="end"/>
        </w:r>
      </w:hyperlink>
    </w:p>
    <w:p w14:paraId="20C0B846" w14:textId="03FBC827" w:rsidR="006C0CD4" w:rsidRDefault="00732FA4">
      <w:pPr>
        <w:pStyle w:val="T3"/>
        <w:rPr>
          <w:rFonts w:eastAsiaTheme="minorEastAsia" w:cstheme="minorBidi"/>
          <w:noProof/>
          <w:lang w:eastAsia="tr-TR"/>
        </w:rPr>
      </w:pPr>
      <w:hyperlink w:anchor="_Toc164175280" w:history="1">
        <w:r w:rsidR="006C0CD4" w:rsidRPr="003116C8">
          <w:rPr>
            <w:rStyle w:val="Kpr"/>
            <w:noProof/>
          </w:rPr>
          <w:t>1.2.1.</w:t>
        </w:r>
        <w:r w:rsidR="006C0CD4">
          <w:rPr>
            <w:rFonts w:eastAsiaTheme="minorEastAsia" w:cstheme="minorBidi"/>
            <w:noProof/>
            <w:lang w:eastAsia="tr-TR"/>
          </w:rPr>
          <w:tab/>
        </w:r>
        <w:r w:rsidR="006C0CD4" w:rsidRPr="003116C8">
          <w:rPr>
            <w:rStyle w:val="Kpr"/>
            <w:noProof/>
          </w:rPr>
          <w:t>Enerji Piyasası Düzenleme Kurulu</w:t>
        </w:r>
        <w:r w:rsidR="006C0CD4">
          <w:rPr>
            <w:noProof/>
            <w:webHidden/>
          </w:rPr>
          <w:tab/>
        </w:r>
        <w:r w:rsidR="006C0CD4">
          <w:rPr>
            <w:noProof/>
            <w:webHidden/>
          </w:rPr>
          <w:fldChar w:fldCharType="begin"/>
        </w:r>
        <w:r w:rsidR="006C0CD4">
          <w:rPr>
            <w:noProof/>
            <w:webHidden/>
          </w:rPr>
          <w:instrText xml:space="preserve"> PAGEREF _Toc164175280 \h </w:instrText>
        </w:r>
        <w:r w:rsidR="006C0CD4">
          <w:rPr>
            <w:noProof/>
            <w:webHidden/>
          </w:rPr>
        </w:r>
        <w:r w:rsidR="006C0CD4">
          <w:rPr>
            <w:noProof/>
            <w:webHidden/>
          </w:rPr>
          <w:fldChar w:fldCharType="separate"/>
        </w:r>
        <w:r w:rsidR="006C0CD4">
          <w:rPr>
            <w:noProof/>
            <w:webHidden/>
          </w:rPr>
          <w:t>2</w:t>
        </w:r>
        <w:r w:rsidR="006C0CD4">
          <w:rPr>
            <w:noProof/>
            <w:webHidden/>
          </w:rPr>
          <w:fldChar w:fldCharType="end"/>
        </w:r>
      </w:hyperlink>
    </w:p>
    <w:p w14:paraId="1C6A1B0A" w14:textId="2FB593E9" w:rsidR="006C0CD4" w:rsidRDefault="00732FA4">
      <w:pPr>
        <w:pStyle w:val="T3"/>
        <w:rPr>
          <w:rFonts w:eastAsiaTheme="minorEastAsia" w:cstheme="minorBidi"/>
          <w:noProof/>
          <w:lang w:eastAsia="tr-TR"/>
        </w:rPr>
      </w:pPr>
      <w:hyperlink w:anchor="_Toc164175281" w:history="1">
        <w:r w:rsidR="006C0CD4" w:rsidRPr="003116C8">
          <w:rPr>
            <w:rStyle w:val="Kpr"/>
            <w:noProof/>
          </w:rPr>
          <w:t>1.2.2.</w:t>
        </w:r>
        <w:r w:rsidR="006C0CD4">
          <w:rPr>
            <w:rFonts w:eastAsiaTheme="minorEastAsia" w:cstheme="minorBidi"/>
            <w:noProof/>
            <w:lang w:eastAsia="tr-TR"/>
          </w:rPr>
          <w:tab/>
        </w:r>
        <w:r w:rsidR="006C0CD4" w:rsidRPr="003116C8">
          <w:rPr>
            <w:rStyle w:val="Kpr"/>
            <w:noProof/>
          </w:rPr>
          <w:t>Başkanlık</w:t>
        </w:r>
        <w:r w:rsidR="006C0CD4">
          <w:rPr>
            <w:noProof/>
            <w:webHidden/>
          </w:rPr>
          <w:tab/>
        </w:r>
        <w:r w:rsidR="006C0CD4">
          <w:rPr>
            <w:noProof/>
            <w:webHidden/>
          </w:rPr>
          <w:fldChar w:fldCharType="begin"/>
        </w:r>
        <w:r w:rsidR="006C0CD4">
          <w:rPr>
            <w:noProof/>
            <w:webHidden/>
          </w:rPr>
          <w:instrText xml:space="preserve"> PAGEREF _Toc164175281 \h </w:instrText>
        </w:r>
        <w:r w:rsidR="006C0CD4">
          <w:rPr>
            <w:noProof/>
            <w:webHidden/>
          </w:rPr>
        </w:r>
        <w:r w:rsidR="006C0CD4">
          <w:rPr>
            <w:noProof/>
            <w:webHidden/>
          </w:rPr>
          <w:fldChar w:fldCharType="separate"/>
        </w:r>
        <w:r w:rsidR="006C0CD4">
          <w:rPr>
            <w:noProof/>
            <w:webHidden/>
          </w:rPr>
          <w:t>5</w:t>
        </w:r>
        <w:r w:rsidR="006C0CD4">
          <w:rPr>
            <w:noProof/>
            <w:webHidden/>
          </w:rPr>
          <w:fldChar w:fldCharType="end"/>
        </w:r>
      </w:hyperlink>
    </w:p>
    <w:p w14:paraId="2D9C1EA8" w14:textId="5B384BC0" w:rsidR="006C0CD4" w:rsidRDefault="00732FA4">
      <w:pPr>
        <w:pStyle w:val="T3"/>
        <w:rPr>
          <w:rFonts w:eastAsiaTheme="minorEastAsia" w:cstheme="minorBidi"/>
          <w:noProof/>
          <w:lang w:eastAsia="tr-TR"/>
        </w:rPr>
      </w:pPr>
      <w:hyperlink w:anchor="_Toc164175282" w:history="1">
        <w:r w:rsidR="006C0CD4" w:rsidRPr="003116C8">
          <w:rPr>
            <w:rStyle w:val="Kpr"/>
            <w:noProof/>
          </w:rPr>
          <w:t>1.2.3.</w:t>
        </w:r>
        <w:r w:rsidR="006C0CD4">
          <w:rPr>
            <w:rFonts w:eastAsiaTheme="minorEastAsia" w:cstheme="minorBidi"/>
            <w:noProof/>
            <w:lang w:eastAsia="tr-TR"/>
          </w:rPr>
          <w:tab/>
        </w:r>
        <w:r w:rsidR="006C0CD4" w:rsidRPr="003116C8">
          <w:rPr>
            <w:rStyle w:val="Kpr"/>
            <w:noProof/>
          </w:rPr>
          <w:t>Hizmet Birimleri</w:t>
        </w:r>
        <w:r w:rsidR="006C0CD4">
          <w:rPr>
            <w:noProof/>
            <w:webHidden/>
          </w:rPr>
          <w:tab/>
        </w:r>
        <w:r w:rsidR="006C0CD4">
          <w:rPr>
            <w:noProof/>
            <w:webHidden/>
          </w:rPr>
          <w:fldChar w:fldCharType="begin"/>
        </w:r>
        <w:r w:rsidR="006C0CD4">
          <w:rPr>
            <w:noProof/>
            <w:webHidden/>
          </w:rPr>
          <w:instrText xml:space="preserve"> PAGEREF _Toc164175282 \h </w:instrText>
        </w:r>
        <w:r w:rsidR="006C0CD4">
          <w:rPr>
            <w:noProof/>
            <w:webHidden/>
          </w:rPr>
        </w:r>
        <w:r w:rsidR="006C0CD4">
          <w:rPr>
            <w:noProof/>
            <w:webHidden/>
          </w:rPr>
          <w:fldChar w:fldCharType="separate"/>
        </w:r>
        <w:r w:rsidR="006C0CD4">
          <w:rPr>
            <w:noProof/>
            <w:webHidden/>
          </w:rPr>
          <w:t>5</w:t>
        </w:r>
        <w:r w:rsidR="006C0CD4">
          <w:rPr>
            <w:noProof/>
            <w:webHidden/>
          </w:rPr>
          <w:fldChar w:fldCharType="end"/>
        </w:r>
      </w:hyperlink>
    </w:p>
    <w:p w14:paraId="5950EC92" w14:textId="6CFF1ABA" w:rsidR="006C0CD4" w:rsidRDefault="00732FA4">
      <w:pPr>
        <w:pStyle w:val="T2"/>
        <w:rPr>
          <w:rFonts w:eastAsiaTheme="minorEastAsia" w:cstheme="minorBidi"/>
          <w:bCs w:val="0"/>
          <w:lang w:eastAsia="tr-TR"/>
        </w:rPr>
      </w:pPr>
      <w:hyperlink w:anchor="_Toc164175283" w:history="1">
        <w:r w:rsidR="006C0CD4" w:rsidRPr="003116C8">
          <w:rPr>
            <w:rStyle w:val="Kpr"/>
          </w:rPr>
          <w:t>1.3.</w:t>
        </w:r>
        <w:r w:rsidR="006C0CD4">
          <w:rPr>
            <w:rFonts w:eastAsiaTheme="minorEastAsia" w:cstheme="minorBidi"/>
            <w:bCs w:val="0"/>
            <w:lang w:eastAsia="tr-TR"/>
          </w:rPr>
          <w:tab/>
        </w:r>
        <w:r w:rsidR="006C0CD4" w:rsidRPr="003116C8">
          <w:rPr>
            <w:rStyle w:val="Kpr"/>
          </w:rPr>
          <w:t>Kurum Faaliyetlerinin Denetlenmesi</w:t>
        </w:r>
        <w:r w:rsidR="006C0CD4">
          <w:rPr>
            <w:webHidden/>
          </w:rPr>
          <w:tab/>
        </w:r>
        <w:r w:rsidR="006C0CD4">
          <w:rPr>
            <w:webHidden/>
          </w:rPr>
          <w:fldChar w:fldCharType="begin"/>
        </w:r>
        <w:r w:rsidR="006C0CD4">
          <w:rPr>
            <w:webHidden/>
          </w:rPr>
          <w:instrText xml:space="preserve"> PAGEREF _Toc164175283 \h </w:instrText>
        </w:r>
        <w:r w:rsidR="006C0CD4">
          <w:rPr>
            <w:webHidden/>
          </w:rPr>
        </w:r>
        <w:r w:rsidR="006C0CD4">
          <w:rPr>
            <w:webHidden/>
          </w:rPr>
          <w:fldChar w:fldCharType="separate"/>
        </w:r>
        <w:r w:rsidR="006C0CD4">
          <w:rPr>
            <w:webHidden/>
          </w:rPr>
          <w:t>7</w:t>
        </w:r>
        <w:r w:rsidR="006C0CD4">
          <w:rPr>
            <w:webHidden/>
          </w:rPr>
          <w:fldChar w:fldCharType="end"/>
        </w:r>
      </w:hyperlink>
    </w:p>
    <w:p w14:paraId="10907934" w14:textId="1A4757C4" w:rsidR="006C0CD4" w:rsidRDefault="00732FA4">
      <w:pPr>
        <w:pStyle w:val="T1"/>
        <w:rPr>
          <w:rFonts w:eastAsiaTheme="minorEastAsia" w:cstheme="minorBidi"/>
          <w:b w:val="0"/>
          <w:noProof/>
          <w:lang w:eastAsia="tr-TR"/>
        </w:rPr>
      </w:pPr>
      <w:hyperlink w:anchor="_Toc164175284" w:history="1">
        <w:r w:rsidR="006C0CD4" w:rsidRPr="003116C8">
          <w:rPr>
            <w:rStyle w:val="Kpr"/>
            <w:bCs/>
            <w:smallCaps/>
            <w:noProof/>
          </w:rPr>
          <w:t>İKİNCİ BÖLÜM</w:t>
        </w:r>
        <w:r w:rsidR="006C0CD4">
          <w:rPr>
            <w:noProof/>
            <w:webHidden/>
          </w:rPr>
          <w:tab/>
        </w:r>
        <w:r w:rsidR="006C0CD4">
          <w:rPr>
            <w:noProof/>
            <w:webHidden/>
          </w:rPr>
          <w:fldChar w:fldCharType="begin"/>
        </w:r>
        <w:r w:rsidR="006C0CD4">
          <w:rPr>
            <w:noProof/>
            <w:webHidden/>
          </w:rPr>
          <w:instrText xml:space="preserve"> PAGEREF _Toc164175284 \h </w:instrText>
        </w:r>
        <w:r w:rsidR="006C0CD4">
          <w:rPr>
            <w:noProof/>
            <w:webHidden/>
          </w:rPr>
        </w:r>
        <w:r w:rsidR="006C0CD4">
          <w:rPr>
            <w:noProof/>
            <w:webHidden/>
          </w:rPr>
          <w:fldChar w:fldCharType="separate"/>
        </w:r>
        <w:r w:rsidR="006C0CD4">
          <w:rPr>
            <w:noProof/>
            <w:webHidden/>
          </w:rPr>
          <w:t>8</w:t>
        </w:r>
        <w:r w:rsidR="006C0CD4">
          <w:rPr>
            <w:noProof/>
            <w:webHidden/>
          </w:rPr>
          <w:fldChar w:fldCharType="end"/>
        </w:r>
      </w:hyperlink>
    </w:p>
    <w:p w14:paraId="11868367" w14:textId="624FAADA" w:rsidR="006C0CD4" w:rsidRDefault="00732FA4">
      <w:pPr>
        <w:pStyle w:val="T1"/>
        <w:tabs>
          <w:tab w:val="left" w:pos="660"/>
        </w:tabs>
        <w:rPr>
          <w:rFonts w:eastAsiaTheme="minorEastAsia" w:cstheme="minorBidi"/>
          <w:b w:val="0"/>
          <w:noProof/>
          <w:lang w:eastAsia="tr-TR"/>
        </w:rPr>
      </w:pPr>
      <w:hyperlink w:anchor="_Toc164175285" w:history="1">
        <w:r w:rsidR="006C0CD4" w:rsidRPr="003116C8">
          <w:rPr>
            <w:rStyle w:val="Kpr"/>
            <w:noProof/>
          </w:rPr>
          <w:t>2.</w:t>
        </w:r>
        <w:r w:rsidR="006C0CD4">
          <w:rPr>
            <w:rFonts w:eastAsiaTheme="minorEastAsia" w:cstheme="minorBidi"/>
            <w:b w:val="0"/>
            <w:noProof/>
            <w:lang w:eastAsia="tr-TR"/>
          </w:rPr>
          <w:tab/>
        </w:r>
        <w:r w:rsidR="006C0CD4" w:rsidRPr="003116C8">
          <w:rPr>
            <w:rStyle w:val="Kpr"/>
            <w:noProof/>
          </w:rPr>
          <w:t>MEVZUAT GELİŞTİRİLMESİ FAALİYETLERİ</w:t>
        </w:r>
        <w:r w:rsidR="006C0CD4">
          <w:rPr>
            <w:noProof/>
            <w:webHidden/>
          </w:rPr>
          <w:tab/>
        </w:r>
        <w:r w:rsidR="006C0CD4">
          <w:rPr>
            <w:noProof/>
            <w:webHidden/>
          </w:rPr>
          <w:fldChar w:fldCharType="begin"/>
        </w:r>
        <w:r w:rsidR="006C0CD4">
          <w:rPr>
            <w:noProof/>
            <w:webHidden/>
          </w:rPr>
          <w:instrText xml:space="preserve"> PAGEREF _Toc164175285 \h </w:instrText>
        </w:r>
        <w:r w:rsidR="006C0CD4">
          <w:rPr>
            <w:noProof/>
            <w:webHidden/>
          </w:rPr>
        </w:r>
        <w:r w:rsidR="006C0CD4">
          <w:rPr>
            <w:noProof/>
            <w:webHidden/>
          </w:rPr>
          <w:fldChar w:fldCharType="separate"/>
        </w:r>
        <w:r w:rsidR="006C0CD4">
          <w:rPr>
            <w:noProof/>
            <w:webHidden/>
          </w:rPr>
          <w:t>8</w:t>
        </w:r>
        <w:r w:rsidR="006C0CD4">
          <w:rPr>
            <w:noProof/>
            <w:webHidden/>
          </w:rPr>
          <w:fldChar w:fldCharType="end"/>
        </w:r>
      </w:hyperlink>
    </w:p>
    <w:p w14:paraId="706BD324" w14:textId="0A8D6FA6" w:rsidR="006C0CD4" w:rsidRDefault="00732FA4">
      <w:pPr>
        <w:pStyle w:val="T2"/>
        <w:rPr>
          <w:rFonts w:eastAsiaTheme="minorEastAsia" w:cstheme="minorBidi"/>
          <w:bCs w:val="0"/>
          <w:lang w:eastAsia="tr-TR"/>
        </w:rPr>
      </w:pPr>
      <w:hyperlink w:anchor="_Toc164175286" w:history="1">
        <w:r w:rsidR="006C0CD4" w:rsidRPr="003116C8">
          <w:rPr>
            <w:rStyle w:val="Kpr"/>
          </w:rPr>
          <w:t>2.1.</w:t>
        </w:r>
        <w:r w:rsidR="006C0CD4">
          <w:rPr>
            <w:rFonts w:eastAsiaTheme="minorEastAsia" w:cstheme="minorBidi"/>
            <w:bCs w:val="0"/>
            <w:lang w:eastAsia="tr-TR"/>
          </w:rPr>
          <w:tab/>
        </w:r>
        <w:r w:rsidR="006C0CD4" w:rsidRPr="003116C8">
          <w:rPr>
            <w:rStyle w:val="Kpr"/>
          </w:rPr>
          <w:t>Elektrik Piyasası Mevzuatı</w:t>
        </w:r>
        <w:r w:rsidR="006C0CD4">
          <w:rPr>
            <w:webHidden/>
          </w:rPr>
          <w:tab/>
        </w:r>
        <w:r w:rsidR="006C0CD4">
          <w:rPr>
            <w:webHidden/>
          </w:rPr>
          <w:fldChar w:fldCharType="begin"/>
        </w:r>
        <w:r w:rsidR="006C0CD4">
          <w:rPr>
            <w:webHidden/>
          </w:rPr>
          <w:instrText xml:space="preserve"> PAGEREF _Toc164175286 \h </w:instrText>
        </w:r>
        <w:r w:rsidR="006C0CD4">
          <w:rPr>
            <w:webHidden/>
          </w:rPr>
        </w:r>
        <w:r w:rsidR="006C0CD4">
          <w:rPr>
            <w:webHidden/>
          </w:rPr>
          <w:fldChar w:fldCharType="separate"/>
        </w:r>
        <w:r w:rsidR="006C0CD4">
          <w:rPr>
            <w:webHidden/>
          </w:rPr>
          <w:t>8</w:t>
        </w:r>
        <w:r w:rsidR="006C0CD4">
          <w:rPr>
            <w:webHidden/>
          </w:rPr>
          <w:fldChar w:fldCharType="end"/>
        </w:r>
      </w:hyperlink>
    </w:p>
    <w:p w14:paraId="73900C47" w14:textId="50394420" w:rsidR="006C0CD4" w:rsidRDefault="00732FA4">
      <w:pPr>
        <w:pStyle w:val="T3"/>
        <w:rPr>
          <w:rFonts w:eastAsiaTheme="minorEastAsia" w:cstheme="minorBidi"/>
          <w:noProof/>
          <w:lang w:eastAsia="tr-TR"/>
        </w:rPr>
      </w:pPr>
      <w:hyperlink w:anchor="_Toc164175287" w:history="1">
        <w:r w:rsidR="006C0CD4" w:rsidRPr="003116C8">
          <w:rPr>
            <w:rStyle w:val="Kpr"/>
            <w:noProof/>
          </w:rPr>
          <w:t>2.1.1.</w:t>
        </w:r>
        <w:r w:rsidR="006C0CD4">
          <w:rPr>
            <w:rFonts w:eastAsiaTheme="minorEastAsia" w:cstheme="minorBidi"/>
            <w:noProof/>
            <w:lang w:eastAsia="tr-TR"/>
          </w:rPr>
          <w:tab/>
        </w:r>
        <w:r w:rsidR="006C0CD4" w:rsidRPr="003116C8">
          <w:rPr>
            <w:rStyle w:val="Kpr"/>
            <w:noProof/>
          </w:rPr>
          <w:t>Kanun</w:t>
        </w:r>
        <w:r w:rsidR="006C0CD4">
          <w:rPr>
            <w:noProof/>
            <w:webHidden/>
          </w:rPr>
          <w:tab/>
        </w:r>
        <w:r w:rsidR="006C0CD4">
          <w:rPr>
            <w:noProof/>
            <w:webHidden/>
          </w:rPr>
          <w:fldChar w:fldCharType="begin"/>
        </w:r>
        <w:r w:rsidR="006C0CD4">
          <w:rPr>
            <w:noProof/>
            <w:webHidden/>
          </w:rPr>
          <w:instrText xml:space="preserve"> PAGEREF _Toc164175287 \h </w:instrText>
        </w:r>
        <w:r w:rsidR="006C0CD4">
          <w:rPr>
            <w:noProof/>
            <w:webHidden/>
          </w:rPr>
        </w:r>
        <w:r w:rsidR="006C0CD4">
          <w:rPr>
            <w:noProof/>
            <w:webHidden/>
          </w:rPr>
          <w:fldChar w:fldCharType="separate"/>
        </w:r>
        <w:r w:rsidR="006C0CD4">
          <w:rPr>
            <w:noProof/>
            <w:webHidden/>
          </w:rPr>
          <w:t>8</w:t>
        </w:r>
        <w:r w:rsidR="006C0CD4">
          <w:rPr>
            <w:noProof/>
            <w:webHidden/>
          </w:rPr>
          <w:fldChar w:fldCharType="end"/>
        </w:r>
      </w:hyperlink>
    </w:p>
    <w:p w14:paraId="7833F7E6" w14:textId="0FB76AB6" w:rsidR="006C0CD4" w:rsidRDefault="00732FA4">
      <w:pPr>
        <w:pStyle w:val="T3"/>
        <w:rPr>
          <w:rFonts w:eastAsiaTheme="minorEastAsia" w:cstheme="minorBidi"/>
          <w:noProof/>
          <w:lang w:eastAsia="tr-TR"/>
        </w:rPr>
      </w:pPr>
      <w:hyperlink w:anchor="_Toc164175288" w:history="1">
        <w:r w:rsidR="006C0CD4" w:rsidRPr="003116C8">
          <w:rPr>
            <w:rStyle w:val="Kpr"/>
            <w:noProof/>
          </w:rPr>
          <w:t>2.1.2.</w:t>
        </w:r>
        <w:r w:rsidR="006C0CD4">
          <w:rPr>
            <w:rFonts w:eastAsiaTheme="minorEastAsia" w:cstheme="minorBidi"/>
            <w:noProof/>
            <w:lang w:eastAsia="tr-TR"/>
          </w:rPr>
          <w:tab/>
        </w:r>
        <w:r w:rsidR="006C0CD4" w:rsidRPr="003116C8">
          <w:rPr>
            <w:rStyle w:val="Kpr"/>
            <w:noProof/>
          </w:rPr>
          <w:t>Yönetmelikler</w:t>
        </w:r>
        <w:r w:rsidR="006C0CD4">
          <w:rPr>
            <w:noProof/>
            <w:webHidden/>
          </w:rPr>
          <w:tab/>
        </w:r>
        <w:r w:rsidR="006C0CD4">
          <w:rPr>
            <w:noProof/>
            <w:webHidden/>
          </w:rPr>
          <w:fldChar w:fldCharType="begin"/>
        </w:r>
        <w:r w:rsidR="006C0CD4">
          <w:rPr>
            <w:noProof/>
            <w:webHidden/>
          </w:rPr>
          <w:instrText xml:space="preserve"> PAGEREF _Toc164175288 \h </w:instrText>
        </w:r>
        <w:r w:rsidR="006C0CD4">
          <w:rPr>
            <w:noProof/>
            <w:webHidden/>
          </w:rPr>
        </w:r>
        <w:r w:rsidR="006C0CD4">
          <w:rPr>
            <w:noProof/>
            <w:webHidden/>
          </w:rPr>
          <w:fldChar w:fldCharType="separate"/>
        </w:r>
        <w:r w:rsidR="006C0CD4">
          <w:rPr>
            <w:noProof/>
            <w:webHidden/>
          </w:rPr>
          <w:t>8</w:t>
        </w:r>
        <w:r w:rsidR="006C0CD4">
          <w:rPr>
            <w:noProof/>
            <w:webHidden/>
          </w:rPr>
          <w:fldChar w:fldCharType="end"/>
        </w:r>
      </w:hyperlink>
    </w:p>
    <w:p w14:paraId="7CBA3959" w14:textId="1A9CAE90" w:rsidR="006C0CD4" w:rsidRDefault="00732FA4">
      <w:pPr>
        <w:pStyle w:val="T3"/>
        <w:rPr>
          <w:rFonts w:eastAsiaTheme="minorEastAsia" w:cstheme="minorBidi"/>
          <w:noProof/>
          <w:lang w:eastAsia="tr-TR"/>
        </w:rPr>
      </w:pPr>
      <w:hyperlink w:anchor="_Toc164175289" w:history="1">
        <w:r w:rsidR="006C0CD4" w:rsidRPr="003116C8">
          <w:rPr>
            <w:rStyle w:val="Kpr"/>
            <w:rFonts w:cstheme="minorHAnsi"/>
            <w:noProof/>
          </w:rPr>
          <w:t>2.1.3.</w:t>
        </w:r>
        <w:r w:rsidR="006C0CD4">
          <w:rPr>
            <w:rFonts w:eastAsiaTheme="minorEastAsia" w:cstheme="minorBidi"/>
            <w:noProof/>
            <w:lang w:eastAsia="tr-TR"/>
          </w:rPr>
          <w:tab/>
        </w:r>
        <w:r w:rsidR="006C0CD4" w:rsidRPr="003116C8">
          <w:rPr>
            <w:rStyle w:val="Kpr"/>
            <w:rFonts w:cstheme="minorHAnsi"/>
            <w:noProof/>
          </w:rPr>
          <w:t>Tebliğler</w:t>
        </w:r>
        <w:r w:rsidR="006C0CD4">
          <w:rPr>
            <w:noProof/>
            <w:webHidden/>
          </w:rPr>
          <w:tab/>
        </w:r>
        <w:r w:rsidR="006C0CD4">
          <w:rPr>
            <w:noProof/>
            <w:webHidden/>
          </w:rPr>
          <w:fldChar w:fldCharType="begin"/>
        </w:r>
        <w:r w:rsidR="006C0CD4">
          <w:rPr>
            <w:noProof/>
            <w:webHidden/>
          </w:rPr>
          <w:instrText xml:space="preserve"> PAGEREF _Toc164175289 \h </w:instrText>
        </w:r>
        <w:r w:rsidR="006C0CD4">
          <w:rPr>
            <w:noProof/>
            <w:webHidden/>
          </w:rPr>
        </w:r>
        <w:r w:rsidR="006C0CD4">
          <w:rPr>
            <w:noProof/>
            <w:webHidden/>
          </w:rPr>
          <w:fldChar w:fldCharType="separate"/>
        </w:r>
        <w:r w:rsidR="006C0CD4">
          <w:rPr>
            <w:noProof/>
            <w:webHidden/>
          </w:rPr>
          <w:t>27</w:t>
        </w:r>
        <w:r w:rsidR="006C0CD4">
          <w:rPr>
            <w:noProof/>
            <w:webHidden/>
          </w:rPr>
          <w:fldChar w:fldCharType="end"/>
        </w:r>
      </w:hyperlink>
    </w:p>
    <w:p w14:paraId="0F3702D9" w14:textId="7E4FB10A" w:rsidR="006C0CD4" w:rsidRDefault="00732FA4">
      <w:pPr>
        <w:pStyle w:val="T3"/>
        <w:rPr>
          <w:rFonts w:eastAsiaTheme="minorEastAsia" w:cstheme="minorBidi"/>
          <w:noProof/>
          <w:lang w:eastAsia="tr-TR"/>
        </w:rPr>
      </w:pPr>
      <w:hyperlink w:anchor="_Toc164175290" w:history="1">
        <w:r w:rsidR="006C0CD4" w:rsidRPr="003116C8">
          <w:rPr>
            <w:rStyle w:val="Kpr"/>
            <w:rFonts w:cstheme="minorHAnsi"/>
            <w:noProof/>
          </w:rPr>
          <w:t>2.1.4.</w:t>
        </w:r>
        <w:r w:rsidR="006C0CD4">
          <w:rPr>
            <w:rFonts w:eastAsiaTheme="minorEastAsia" w:cstheme="minorBidi"/>
            <w:noProof/>
            <w:lang w:eastAsia="tr-TR"/>
          </w:rPr>
          <w:tab/>
        </w:r>
        <w:r w:rsidR="006C0CD4" w:rsidRPr="003116C8">
          <w:rPr>
            <w:rStyle w:val="Kpr"/>
            <w:rFonts w:cstheme="minorHAnsi"/>
            <w:noProof/>
          </w:rPr>
          <w:t>Kurul Kararları</w:t>
        </w:r>
        <w:r w:rsidR="006C0CD4">
          <w:rPr>
            <w:noProof/>
            <w:webHidden/>
          </w:rPr>
          <w:tab/>
        </w:r>
        <w:r w:rsidR="006C0CD4">
          <w:rPr>
            <w:noProof/>
            <w:webHidden/>
          </w:rPr>
          <w:fldChar w:fldCharType="begin"/>
        </w:r>
        <w:r w:rsidR="006C0CD4">
          <w:rPr>
            <w:noProof/>
            <w:webHidden/>
          </w:rPr>
          <w:instrText xml:space="preserve"> PAGEREF _Toc164175290 \h </w:instrText>
        </w:r>
        <w:r w:rsidR="006C0CD4">
          <w:rPr>
            <w:noProof/>
            <w:webHidden/>
          </w:rPr>
        </w:r>
        <w:r w:rsidR="006C0CD4">
          <w:rPr>
            <w:noProof/>
            <w:webHidden/>
          </w:rPr>
          <w:fldChar w:fldCharType="separate"/>
        </w:r>
        <w:r w:rsidR="006C0CD4">
          <w:rPr>
            <w:noProof/>
            <w:webHidden/>
          </w:rPr>
          <w:t>28</w:t>
        </w:r>
        <w:r w:rsidR="006C0CD4">
          <w:rPr>
            <w:noProof/>
            <w:webHidden/>
          </w:rPr>
          <w:fldChar w:fldCharType="end"/>
        </w:r>
      </w:hyperlink>
    </w:p>
    <w:p w14:paraId="4C74E785" w14:textId="063EF31F" w:rsidR="006C0CD4" w:rsidRDefault="00732FA4">
      <w:pPr>
        <w:pStyle w:val="T2"/>
        <w:rPr>
          <w:rFonts w:eastAsiaTheme="minorEastAsia" w:cstheme="minorBidi"/>
          <w:bCs w:val="0"/>
          <w:lang w:eastAsia="tr-TR"/>
        </w:rPr>
      </w:pPr>
      <w:hyperlink w:anchor="_Toc164175291" w:history="1">
        <w:r w:rsidR="006C0CD4" w:rsidRPr="003116C8">
          <w:rPr>
            <w:rStyle w:val="Kpr"/>
          </w:rPr>
          <w:t>2.2.</w:t>
        </w:r>
        <w:r w:rsidR="006C0CD4">
          <w:rPr>
            <w:rFonts w:eastAsiaTheme="minorEastAsia" w:cstheme="minorBidi"/>
            <w:bCs w:val="0"/>
            <w:lang w:eastAsia="tr-TR"/>
          </w:rPr>
          <w:tab/>
        </w:r>
        <w:r w:rsidR="006C0CD4" w:rsidRPr="003116C8">
          <w:rPr>
            <w:rStyle w:val="Kpr"/>
          </w:rPr>
          <w:t>Şarj Hizmeti Piyasası Mevzuatı</w:t>
        </w:r>
        <w:r w:rsidR="006C0CD4">
          <w:rPr>
            <w:webHidden/>
          </w:rPr>
          <w:tab/>
        </w:r>
        <w:r w:rsidR="006C0CD4">
          <w:rPr>
            <w:webHidden/>
          </w:rPr>
          <w:fldChar w:fldCharType="begin"/>
        </w:r>
        <w:r w:rsidR="006C0CD4">
          <w:rPr>
            <w:webHidden/>
          </w:rPr>
          <w:instrText xml:space="preserve"> PAGEREF _Toc164175291 \h </w:instrText>
        </w:r>
        <w:r w:rsidR="006C0CD4">
          <w:rPr>
            <w:webHidden/>
          </w:rPr>
        </w:r>
        <w:r w:rsidR="006C0CD4">
          <w:rPr>
            <w:webHidden/>
          </w:rPr>
          <w:fldChar w:fldCharType="separate"/>
        </w:r>
        <w:r w:rsidR="006C0CD4">
          <w:rPr>
            <w:webHidden/>
          </w:rPr>
          <w:t>30</w:t>
        </w:r>
        <w:r w:rsidR="006C0CD4">
          <w:rPr>
            <w:webHidden/>
          </w:rPr>
          <w:fldChar w:fldCharType="end"/>
        </w:r>
      </w:hyperlink>
    </w:p>
    <w:p w14:paraId="3BE2A4FF" w14:textId="02ACAB38" w:rsidR="006C0CD4" w:rsidRDefault="00732FA4">
      <w:pPr>
        <w:pStyle w:val="T3"/>
        <w:rPr>
          <w:rFonts w:eastAsiaTheme="minorEastAsia" w:cstheme="minorBidi"/>
          <w:noProof/>
          <w:lang w:eastAsia="tr-TR"/>
        </w:rPr>
      </w:pPr>
      <w:hyperlink w:anchor="_Toc164175292" w:history="1">
        <w:r w:rsidR="006C0CD4" w:rsidRPr="003116C8">
          <w:rPr>
            <w:rStyle w:val="Kpr"/>
            <w:noProof/>
          </w:rPr>
          <w:t>2.2.1.</w:t>
        </w:r>
        <w:r w:rsidR="006C0CD4">
          <w:rPr>
            <w:rFonts w:eastAsiaTheme="minorEastAsia" w:cstheme="minorBidi"/>
            <w:noProof/>
            <w:lang w:eastAsia="tr-TR"/>
          </w:rPr>
          <w:tab/>
        </w:r>
        <w:r w:rsidR="006C0CD4" w:rsidRPr="003116C8">
          <w:rPr>
            <w:rStyle w:val="Kpr"/>
            <w:noProof/>
          </w:rPr>
          <w:t>Kanun</w:t>
        </w:r>
        <w:r w:rsidR="006C0CD4">
          <w:rPr>
            <w:noProof/>
            <w:webHidden/>
          </w:rPr>
          <w:tab/>
        </w:r>
        <w:r w:rsidR="006C0CD4">
          <w:rPr>
            <w:noProof/>
            <w:webHidden/>
          </w:rPr>
          <w:fldChar w:fldCharType="begin"/>
        </w:r>
        <w:r w:rsidR="006C0CD4">
          <w:rPr>
            <w:noProof/>
            <w:webHidden/>
          </w:rPr>
          <w:instrText xml:space="preserve"> PAGEREF _Toc164175292 \h </w:instrText>
        </w:r>
        <w:r w:rsidR="006C0CD4">
          <w:rPr>
            <w:noProof/>
            <w:webHidden/>
          </w:rPr>
        </w:r>
        <w:r w:rsidR="006C0CD4">
          <w:rPr>
            <w:noProof/>
            <w:webHidden/>
          </w:rPr>
          <w:fldChar w:fldCharType="separate"/>
        </w:r>
        <w:r w:rsidR="006C0CD4">
          <w:rPr>
            <w:noProof/>
            <w:webHidden/>
          </w:rPr>
          <w:t>30</w:t>
        </w:r>
        <w:r w:rsidR="006C0CD4">
          <w:rPr>
            <w:noProof/>
            <w:webHidden/>
          </w:rPr>
          <w:fldChar w:fldCharType="end"/>
        </w:r>
      </w:hyperlink>
    </w:p>
    <w:p w14:paraId="00E08FA6" w14:textId="04BF1C68" w:rsidR="006C0CD4" w:rsidRDefault="00732FA4">
      <w:pPr>
        <w:pStyle w:val="T3"/>
        <w:rPr>
          <w:rFonts w:eastAsiaTheme="minorEastAsia" w:cstheme="minorBidi"/>
          <w:noProof/>
          <w:lang w:eastAsia="tr-TR"/>
        </w:rPr>
      </w:pPr>
      <w:hyperlink w:anchor="_Toc164175293" w:history="1">
        <w:r w:rsidR="006C0CD4" w:rsidRPr="003116C8">
          <w:rPr>
            <w:rStyle w:val="Kpr"/>
            <w:noProof/>
          </w:rPr>
          <w:t>2.2.2.</w:t>
        </w:r>
        <w:r w:rsidR="006C0CD4">
          <w:rPr>
            <w:rFonts w:eastAsiaTheme="minorEastAsia" w:cstheme="minorBidi"/>
            <w:noProof/>
            <w:lang w:eastAsia="tr-TR"/>
          </w:rPr>
          <w:tab/>
        </w:r>
        <w:r w:rsidR="006C0CD4" w:rsidRPr="003116C8">
          <w:rPr>
            <w:rStyle w:val="Kpr"/>
            <w:noProof/>
          </w:rPr>
          <w:t>Yönetmelikler</w:t>
        </w:r>
        <w:r w:rsidR="006C0CD4">
          <w:rPr>
            <w:noProof/>
            <w:webHidden/>
          </w:rPr>
          <w:tab/>
        </w:r>
        <w:r w:rsidR="006C0CD4">
          <w:rPr>
            <w:noProof/>
            <w:webHidden/>
          </w:rPr>
          <w:fldChar w:fldCharType="begin"/>
        </w:r>
        <w:r w:rsidR="006C0CD4">
          <w:rPr>
            <w:noProof/>
            <w:webHidden/>
          </w:rPr>
          <w:instrText xml:space="preserve"> PAGEREF _Toc164175293 \h </w:instrText>
        </w:r>
        <w:r w:rsidR="006C0CD4">
          <w:rPr>
            <w:noProof/>
            <w:webHidden/>
          </w:rPr>
        </w:r>
        <w:r w:rsidR="006C0CD4">
          <w:rPr>
            <w:noProof/>
            <w:webHidden/>
          </w:rPr>
          <w:fldChar w:fldCharType="separate"/>
        </w:r>
        <w:r w:rsidR="006C0CD4">
          <w:rPr>
            <w:noProof/>
            <w:webHidden/>
          </w:rPr>
          <w:t>30</w:t>
        </w:r>
        <w:r w:rsidR="006C0CD4">
          <w:rPr>
            <w:noProof/>
            <w:webHidden/>
          </w:rPr>
          <w:fldChar w:fldCharType="end"/>
        </w:r>
      </w:hyperlink>
    </w:p>
    <w:p w14:paraId="41F391F2" w14:textId="3A90B50F" w:rsidR="006C0CD4" w:rsidRDefault="00732FA4">
      <w:pPr>
        <w:pStyle w:val="T2"/>
        <w:rPr>
          <w:rFonts w:eastAsiaTheme="minorEastAsia" w:cstheme="minorBidi"/>
          <w:bCs w:val="0"/>
          <w:lang w:eastAsia="tr-TR"/>
        </w:rPr>
      </w:pPr>
      <w:hyperlink w:anchor="_Toc164175294" w:history="1">
        <w:r w:rsidR="006C0CD4" w:rsidRPr="003116C8">
          <w:rPr>
            <w:rStyle w:val="Kpr"/>
          </w:rPr>
          <w:t>2.3.</w:t>
        </w:r>
        <w:r w:rsidR="006C0CD4">
          <w:rPr>
            <w:rFonts w:eastAsiaTheme="minorEastAsia" w:cstheme="minorBidi"/>
            <w:bCs w:val="0"/>
            <w:lang w:eastAsia="tr-TR"/>
          </w:rPr>
          <w:tab/>
        </w:r>
        <w:r w:rsidR="006C0CD4" w:rsidRPr="003116C8">
          <w:rPr>
            <w:rStyle w:val="Kpr"/>
          </w:rPr>
          <w:t>Doğal Gaz Piyasası Mevzuatı</w:t>
        </w:r>
        <w:r w:rsidR="006C0CD4">
          <w:rPr>
            <w:webHidden/>
          </w:rPr>
          <w:tab/>
        </w:r>
        <w:r w:rsidR="006C0CD4">
          <w:rPr>
            <w:webHidden/>
          </w:rPr>
          <w:fldChar w:fldCharType="begin"/>
        </w:r>
        <w:r w:rsidR="006C0CD4">
          <w:rPr>
            <w:webHidden/>
          </w:rPr>
          <w:instrText xml:space="preserve"> PAGEREF _Toc164175294 \h </w:instrText>
        </w:r>
        <w:r w:rsidR="006C0CD4">
          <w:rPr>
            <w:webHidden/>
          </w:rPr>
        </w:r>
        <w:r w:rsidR="006C0CD4">
          <w:rPr>
            <w:webHidden/>
          </w:rPr>
          <w:fldChar w:fldCharType="separate"/>
        </w:r>
        <w:r w:rsidR="006C0CD4">
          <w:rPr>
            <w:webHidden/>
          </w:rPr>
          <w:t>32</w:t>
        </w:r>
        <w:r w:rsidR="006C0CD4">
          <w:rPr>
            <w:webHidden/>
          </w:rPr>
          <w:fldChar w:fldCharType="end"/>
        </w:r>
      </w:hyperlink>
    </w:p>
    <w:p w14:paraId="3832C50F" w14:textId="137AB94A" w:rsidR="006C0CD4" w:rsidRDefault="00732FA4">
      <w:pPr>
        <w:pStyle w:val="T3"/>
        <w:rPr>
          <w:rFonts w:eastAsiaTheme="minorEastAsia" w:cstheme="minorBidi"/>
          <w:noProof/>
          <w:lang w:eastAsia="tr-TR"/>
        </w:rPr>
      </w:pPr>
      <w:hyperlink w:anchor="_Toc164175295" w:history="1">
        <w:r w:rsidR="006C0CD4" w:rsidRPr="003116C8">
          <w:rPr>
            <w:rStyle w:val="Kpr"/>
            <w:noProof/>
          </w:rPr>
          <w:t>2.3.1.</w:t>
        </w:r>
        <w:r w:rsidR="006C0CD4">
          <w:rPr>
            <w:rFonts w:eastAsiaTheme="minorEastAsia" w:cstheme="minorBidi"/>
            <w:noProof/>
            <w:lang w:eastAsia="tr-TR"/>
          </w:rPr>
          <w:tab/>
        </w:r>
        <w:r w:rsidR="006C0CD4" w:rsidRPr="003116C8">
          <w:rPr>
            <w:rStyle w:val="Kpr"/>
            <w:noProof/>
          </w:rPr>
          <w:t>Kanun</w:t>
        </w:r>
        <w:r w:rsidR="006C0CD4">
          <w:rPr>
            <w:noProof/>
            <w:webHidden/>
          </w:rPr>
          <w:tab/>
        </w:r>
        <w:r w:rsidR="006C0CD4">
          <w:rPr>
            <w:noProof/>
            <w:webHidden/>
          </w:rPr>
          <w:fldChar w:fldCharType="begin"/>
        </w:r>
        <w:r w:rsidR="006C0CD4">
          <w:rPr>
            <w:noProof/>
            <w:webHidden/>
          </w:rPr>
          <w:instrText xml:space="preserve"> PAGEREF _Toc164175295 \h </w:instrText>
        </w:r>
        <w:r w:rsidR="006C0CD4">
          <w:rPr>
            <w:noProof/>
            <w:webHidden/>
          </w:rPr>
        </w:r>
        <w:r w:rsidR="006C0CD4">
          <w:rPr>
            <w:noProof/>
            <w:webHidden/>
          </w:rPr>
          <w:fldChar w:fldCharType="separate"/>
        </w:r>
        <w:r w:rsidR="006C0CD4">
          <w:rPr>
            <w:noProof/>
            <w:webHidden/>
          </w:rPr>
          <w:t>32</w:t>
        </w:r>
        <w:r w:rsidR="006C0CD4">
          <w:rPr>
            <w:noProof/>
            <w:webHidden/>
          </w:rPr>
          <w:fldChar w:fldCharType="end"/>
        </w:r>
      </w:hyperlink>
    </w:p>
    <w:p w14:paraId="0EBEB515" w14:textId="1FCD4E6F" w:rsidR="006C0CD4" w:rsidRDefault="00732FA4">
      <w:pPr>
        <w:pStyle w:val="T3"/>
        <w:rPr>
          <w:rFonts w:eastAsiaTheme="minorEastAsia" w:cstheme="minorBidi"/>
          <w:noProof/>
          <w:lang w:eastAsia="tr-TR"/>
        </w:rPr>
      </w:pPr>
      <w:hyperlink w:anchor="_Toc164175296" w:history="1">
        <w:r w:rsidR="006C0CD4" w:rsidRPr="003116C8">
          <w:rPr>
            <w:rStyle w:val="Kpr"/>
            <w:noProof/>
          </w:rPr>
          <w:t>2.3.2.</w:t>
        </w:r>
        <w:r w:rsidR="006C0CD4">
          <w:rPr>
            <w:rFonts w:eastAsiaTheme="minorEastAsia" w:cstheme="minorBidi"/>
            <w:noProof/>
            <w:lang w:eastAsia="tr-TR"/>
          </w:rPr>
          <w:tab/>
        </w:r>
        <w:r w:rsidR="006C0CD4" w:rsidRPr="003116C8">
          <w:rPr>
            <w:rStyle w:val="Kpr"/>
            <w:noProof/>
          </w:rPr>
          <w:t>Yönetmelikler</w:t>
        </w:r>
        <w:r w:rsidR="006C0CD4">
          <w:rPr>
            <w:noProof/>
            <w:webHidden/>
          </w:rPr>
          <w:tab/>
        </w:r>
        <w:r w:rsidR="006C0CD4">
          <w:rPr>
            <w:noProof/>
            <w:webHidden/>
          </w:rPr>
          <w:fldChar w:fldCharType="begin"/>
        </w:r>
        <w:r w:rsidR="006C0CD4">
          <w:rPr>
            <w:noProof/>
            <w:webHidden/>
          </w:rPr>
          <w:instrText xml:space="preserve"> PAGEREF _Toc164175296 \h </w:instrText>
        </w:r>
        <w:r w:rsidR="006C0CD4">
          <w:rPr>
            <w:noProof/>
            <w:webHidden/>
          </w:rPr>
        </w:r>
        <w:r w:rsidR="006C0CD4">
          <w:rPr>
            <w:noProof/>
            <w:webHidden/>
          </w:rPr>
          <w:fldChar w:fldCharType="separate"/>
        </w:r>
        <w:r w:rsidR="006C0CD4">
          <w:rPr>
            <w:noProof/>
            <w:webHidden/>
          </w:rPr>
          <w:t>33</w:t>
        </w:r>
        <w:r w:rsidR="006C0CD4">
          <w:rPr>
            <w:noProof/>
            <w:webHidden/>
          </w:rPr>
          <w:fldChar w:fldCharType="end"/>
        </w:r>
      </w:hyperlink>
    </w:p>
    <w:p w14:paraId="453597EF" w14:textId="3D7C933B" w:rsidR="006C0CD4" w:rsidRDefault="00732FA4">
      <w:pPr>
        <w:pStyle w:val="T3"/>
        <w:rPr>
          <w:rFonts w:eastAsiaTheme="minorEastAsia" w:cstheme="minorBidi"/>
          <w:noProof/>
          <w:lang w:eastAsia="tr-TR"/>
        </w:rPr>
      </w:pPr>
      <w:hyperlink w:anchor="_Toc164175297" w:history="1">
        <w:r w:rsidR="006C0CD4" w:rsidRPr="003116C8">
          <w:rPr>
            <w:rStyle w:val="Kpr"/>
            <w:noProof/>
          </w:rPr>
          <w:t>2.3.3.</w:t>
        </w:r>
        <w:r w:rsidR="006C0CD4">
          <w:rPr>
            <w:rFonts w:eastAsiaTheme="minorEastAsia" w:cstheme="minorBidi"/>
            <w:noProof/>
            <w:lang w:eastAsia="tr-TR"/>
          </w:rPr>
          <w:tab/>
        </w:r>
        <w:r w:rsidR="006C0CD4" w:rsidRPr="003116C8">
          <w:rPr>
            <w:rStyle w:val="Kpr"/>
            <w:noProof/>
          </w:rPr>
          <w:t>Tebliğler</w:t>
        </w:r>
        <w:r w:rsidR="006C0CD4">
          <w:rPr>
            <w:noProof/>
            <w:webHidden/>
          </w:rPr>
          <w:tab/>
        </w:r>
        <w:r w:rsidR="006C0CD4">
          <w:rPr>
            <w:noProof/>
            <w:webHidden/>
          </w:rPr>
          <w:fldChar w:fldCharType="begin"/>
        </w:r>
        <w:r w:rsidR="006C0CD4">
          <w:rPr>
            <w:noProof/>
            <w:webHidden/>
          </w:rPr>
          <w:instrText xml:space="preserve"> PAGEREF _Toc164175297 \h </w:instrText>
        </w:r>
        <w:r w:rsidR="006C0CD4">
          <w:rPr>
            <w:noProof/>
            <w:webHidden/>
          </w:rPr>
        </w:r>
        <w:r w:rsidR="006C0CD4">
          <w:rPr>
            <w:noProof/>
            <w:webHidden/>
          </w:rPr>
          <w:fldChar w:fldCharType="separate"/>
        </w:r>
        <w:r w:rsidR="006C0CD4">
          <w:rPr>
            <w:noProof/>
            <w:webHidden/>
          </w:rPr>
          <w:t>34</w:t>
        </w:r>
        <w:r w:rsidR="006C0CD4">
          <w:rPr>
            <w:noProof/>
            <w:webHidden/>
          </w:rPr>
          <w:fldChar w:fldCharType="end"/>
        </w:r>
      </w:hyperlink>
    </w:p>
    <w:p w14:paraId="3412733B" w14:textId="2FCE49CD" w:rsidR="006C0CD4" w:rsidRDefault="00732FA4">
      <w:pPr>
        <w:pStyle w:val="T3"/>
        <w:rPr>
          <w:rFonts w:eastAsiaTheme="minorEastAsia" w:cstheme="minorBidi"/>
          <w:noProof/>
          <w:lang w:eastAsia="tr-TR"/>
        </w:rPr>
      </w:pPr>
      <w:hyperlink w:anchor="_Toc164175298" w:history="1">
        <w:r w:rsidR="006C0CD4" w:rsidRPr="003116C8">
          <w:rPr>
            <w:rStyle w:val="Kpr"/>
            <w:noProof/>
          </w:rPr>
          <w:t>2.3.4.</w:t>
        </w:r>
        <w:r w:rsidR="006C0CD4">
          <w:rPr>
            <w:rFonts w:eastAsiaTheme="minorEastAsia" w:cstheme="minorBidi"/>
            <w:noProof/>
            <w:lang w:eastAsia="tr-TR"/>
          </w:rPr>
          <w:tab/>
        </w:r>
        <w:r w:rsidR="006C0CD4" w:rsidRPr="003116C8">
          <w:rPr>
            <w:rStyle w:val="Kpr"/>
            <w:noProof/>
          </w:rPr>
          <w:t>Kurul Kararları</w:t>
        </w:r>
        <w:r w:rsidR="006C0CD4">
          <w:rPr>
            <w:noProof/>
            <w:webHidden/>
          </w:rPr>
          <w:tab/>
        </w:r>
        <w:r w:rsidR="006C0CD4">
          <w:rPr>
            <w:noProof/>
            <w:webHidden/>
          </w:rPr>
          <w:fldChar w:fldCharType="begin"/>
        </w:r>
        <w:r w:rsidR="006C0CD4">
          <w:rPr>
            <w:noProof/>
            <w:webHidden/>
          </w:rPr>
          <w:instrText xml:space="preserve"> PAGEREF _Toc164175298 \h </w:instrText>
        </w:r>
        <w:r w:rsidR="006C0CD4">
          <w:rPr>
            <w:noProof/>
            <w:webHidden/>
          </w:rPr>
        </w:r>
        <w:r w:rsidR="006C0CD4">
          <w:rPr>
            <w:noProof/>
            <w:webHidden/>
          </w:rPr>
          <w:fldChar w:fldCharType="separate"/>
        </w:r>
        <w:r w:rsidR="006C0CD4">
          <w:rPr>
            <w:noProof/>
            <w:webHidden/>
          </w:rPr>
          <w:t>35</w:t>
        </w:r>
        <w:r w:rsidR="006C0CD4">
          <w:rPr>
            <w:noProof/>
            <w:webHidden/>
          </w:rPr>
          <w:fldChar w:fldCharType="end"/>
        </w:r>
      </w:hyperlink>
    </w:p>
    <w:p w14:paraId="42DB7C3E" w14:textId="491DF471" w:rsidR="006C0CD4" w:rsidRDefault="00732FA4">
      <w:pPr>
        <w:pStyle w:val="T2"/>
        <w:rPr>
          <w:rFonts w:eastAsiaTheme="minorEastAsia" w:cstheme="minorBidi"/>
          <w:bCs w:val="0"/>
          <w:lang w:eastAsia="tr-TR"/>
        </w:rPr>
      </w:pPr>
      <w:hyperlink w:anchor="_Toc164175299" w:history="1">
        <w:r w:rsidR="006C0CD4" w:rsidRPr="003116C8">
          <w:rPr>
            <w:rStyle w:val="Kpr"/>
          </w:rPr>
          <w:t>2.4.</w:t>
        </w:r>
        <w:r w:rsidR="006C0CD4">
          <w:rPr>
            <w:rFonts w:eastAsiaTheme="minorEastAsia" w:cstheme="minorBidi"/>
            <w:bCs w:val="0"/>
            <w:lang w:eastAsia="tr-TR"/>
          </w:rPr>
          <w:tab/>
        </w:r>
        <w:r w:rsidR="006C0CD4" w:rsidRPr="003116C8">
          <w:rPr>
            <w:rStyle w:val="Kpr"/>
          </w:rPr>
          <w:t>Petrol Piyasası Mevzuatı</w:t>
        </w:r>
        <w:r w:rsidR="006C0CD4">
          <w:rPr>
            <w:webHidden/>
          </w:rPr>
          <w:tab/>
        </w:r>
        <w:r w:rsidR="006C0CD4">
          <w:rPr>
            <w:webHidden/>
          </w:rPr>
          <w:fldChar w:fldCharType="begin"/>
        </w:r>
        <w:r w:rsidR="006C0CD4">
          <w:rPr>
            <w:webHidden/>
          </w:rPr>
          <w:instrText xml:space="preserve"> PAGEREF _Toc164175299 \h </w:instrText>
        </w:r>
        <w:r w:rsidR="006C0CD4">
          <w:rPr>
            <w:webHidden/>
          </w:rPr>
        </w:r>
        <w:r w:rsidR="006C0CD4">
          <w:rPr>
            <w:webHidden/>
          </w:rPr>
          <w:fldChar w:fldCharType="separate"/>
        </w:r>
        <w:r w:rsidR="006C0CD4">
          <w:rPr>
            <w:webHidden/>
          </w:rPr>
          <w:t>36</w:t>
        </w:r>
        <w:r w:rsidR="006C0CD4">
          <w:rPr>
            <w:webHidden/>
          </w:rPr>
          <w:fldChar w:fldCharType="end"/>
        </w:r>
      </w:hyperlink>
    </w:p>
    <w:p w14:paraId="793A403E" w14:textId="5A6D6BBF" w:rsidR="006C0CD4" w:rsidRDefault="00732FA4">
      <w:pPr>
        <w:pStyle w:val="T3"/>
        <w:rPr>
          <w:rFonts w:eastAsiaTheme="minorEastAsia" w:cstheme="minorBidi"/>
          <w:noProof/>
          <w:lang w:eastAsia="tr-TR"/>
        </w:rPr>
      </w:pPr>
      <w:hyperlink w:anchor="_Toc164175300" w:history="1">
        <w:r w:rsidR="006C0CD4" w:rsidRPr="003116C8">
          <w:rPr>
            <w:rStyle w:val="Kpr"/>
            <w:noProof/>
          </w:rPr>
          <w:t>2.4.1.</w:t>
        </w:r>
        <w:r w:rsidR="006C0CD4">
          <w:rPr>
            <w:rFonts w:eastAsiaTheme="minorEastAsia" w:cstheme="minorBidi"/>
            <w:noProof/>
            <w:lang w:eastAsia="tr-TR"/>
          </w:rPr>
          <w:tab/>
        </w:r>
        <w:r w:rsidR="006C0CD4" w:rsidRPr="003116C8">
          <w:rPr>
            <w:rStyle w:val="Kpr"/>
            <w:noProof/>
          </w:rPr>
          <w:t>Kanun</w:t>
        </w:r>
        <w:r w:rsidR="006C0CD4">
          <w:rPr>
            <w:noProof/>
            <w:webHidden/>
          </w:rPr>
          <w:tab/>
        </w:r>
        <w:r w:rsidR="006C0CD4">
          <w:rPr>
            <w:noProof/>
            <w:webHidden/>
          </w:rPr>
          <w:fldChar w:fldCharType="begin"/>
        </w:r>
        <w:r w:rsidR="006C0CD4">
          <w:rPr>
            <w:noProof/>
            <w:webHidden/>
          </w:rPr>
          <w:instrText xml:space="preserve"> PAGEREF _Toc164175300 \h </w:instrText>
        </w:r>
        <w:r w:rsidR="006C0CD4">
          <w:rPr>
            <w:noProof/>
            <w:webHidden/>
          </w:rPr>
        </w:r>
        <w:r w:rsidR="006C0CD4">
          <w:rPr>
            <w:noProof/>
            <w:webHidden/>
          </w:rPr>
          <w:fldChar w:fldCharType="separate"/>
        </w:r>
        <w:r w:rsidR="006C0CD4">
          <w:rPr>
            <w:noProof/>
            <w:webHidden/>
          </w:rPr>
          <w:t>36</w:t>
        </w:r>
        <w:r w:rsidR="006C0CD4">
          <w:rPr>
            <w:noProof/>
            <w:webHidden/>
          </w:rPr>
          <w:fldChar w:fldCharType="end"/>
        </w:r>
      </w:hyperlink>
    </w:p>
    <w:p w14:paraId="4ABF960A" w14:textId="5C166C39" w:rsidR="006C0CD4" w:rsidRDefault="00732FA4">
      <w:pPr>
        <w:pStyle w:val="T3"/>
        <w:rPr>
          <w:rFonts w:eastAsiaTheme="minorEastAsia" w:cstheme="minorBidi"/>
          <w:noProof/>
          <w:lang w:eastAsia="tr-TR"/>
        </w:rPr>
      </w:pPr>
      <w:hyperlink w:anchor="_Toc164175301" w:history="1">
        <w:r w:rsidR="006C0CD4" w:rsidRPr="003116C8">
          <w:rPr>
            <w:rStyle w:val="Kpr"/>
            <w:noProof/>
          </w:rPr>
          <w:t>2.4.2.</w:t>
        </w:r>
        <w:r w:rsidR="006C0CD4">
          <w:rPr>
            <w:rFonts w:eastAsiaTheme="minorEastAsia" w:cstheme="minorBidi"/>
            <w:noProof/>
            <w:lang w:eastAsia="tr-TR"/>
          </w:rPr>
          <w:tab/>
        </w:r>
        <w:r w:rsidR="006C0CD4" w:rsidRPr="003116C8">
          <w:rPr>
            <w:rStyle w:val="Kpr"/>
            <w:noProof/>
          </w:rPr>
          <w:t>Yönetmelikler</w:t>
        </w:r>
        <w:r w:rsidR="006C0CD4">
          <w:rPr>
            <w:noProof/>
            <w:webHidden/>
          </w:rPr>
          <w:tab/>
        </w:r>
        <w:r w:rsidR="006C0CD4">
          <w:rPr>
            <w:noProof/>
            <w:webHidden/>
          </w:rPr>
          <w:fldChar w:fldCharType="begin"/>
        </w:r>
        <w:r w:rsidR="006C0CD4">
          <w:rPr>
            <w:noProof/>
            <w:webHidden/>
          </w:rPr>
          <w:instrText xml:space="preserve"> PAGEREF _Toc164175301 \h </w:instrText>
        </w:r>
        <w:r w:rsidR="006C0CD4">
          <w:rPr>
            <w:noProof/>
            <w:webHidden/>
          </w:rPr>
        </w:r>
        <w:r w:rsidR="006C0CD4">
          <w:rPr>
            <w:noProof/>
            <w:webHidden/>
          </w:rPr>
          <w:fldChar w:fldCharType="separate"/>
        </w:r>
        <w:r w:rsidR="006C0CD4">
          <w:rPr>
            <w:noProof/>
            <w:webHidden/>
          </w:rPr>
          <w:t>37</w:t>
        </w:r>
        <w:r w:rsidR="006C0CD4">
          <w:rPr>
            <w:noProof/>
            <w:webHidden/>
          </w:rPr>
          <w:fldChar w:fldCharType="end"/>
        </w:r>
      </w:hyperlink>
    </w:p>
    <w:p w14:paraId="32EBDFDD" w14:textId="2CCBA986" w:rsidR="006C0CD4" w:rsidRDefault="00732FA4">
      <w:pPr>
        <w:pStyle w:val="T3"/>
        <w:rPr>
          <w:rFonts w:eastAsiaTheme="minorEastAsia" w:cstheme="minorBidi"/>
          <w:noProof/>
          <w:lang w:eastAsia="tr-TR"/>
        </w:rPr>
      </w:pPr>
      <w:hyperlink w:anchor="_Toc164175302" w:history="1">
        <w:r w:rsidR="006C0CD4" w:rsidRPr="003116C8">
          <w:rPr>
            <w:rStyle w:val="Kpr"/>
            <w:noProof/>
          </w:rPr>
          <w:t>2.4.3.</w:t>
        </w:r>
        <w:r w:rsidR="006C0CD4">
          <w:rPr>
            <w:rFonts w:eastAsiaTheme="minorEastAsia" w:cstheme="minorBidi"/>
            <w:noProof/>
            <w:lang w:eastAsia="tr-TR"/>
          </w:rPr>
          <w:tab/>
        </w:r>
        <w:r w:rsidR="006C0CD4" w:rsidRPr="003116C8">
          <w:rPr>
            <w:rStyle w:val="Kpr"/>
            <w:noProof/>
          </w:rPr>
          <w:t>Tebliğler</w:t>
        </w:r>
        <w:r w:rsidR="006C0CD4">
          <w:rPr>
            <w:noProof/>
            <w:webHidden/>
          </w:rPr>
          <w:tab/>
        </w:r>
        <w:r w:rsidR="006C0CD4">
          <w:rPr>
            <w:noProof/>
            <w:webHidden/>
          </w:rPr>
          <w:fldChar w:fldCharType="begin"/>
        </w:r>
        <w:r w:rsidR="006C0CD4">
          <w:rPr>
            <w:noProof/>
            <w:webHidden/>
          </w:rPr>
          <w:instrText xml:space="preserve"> PAGEREF _Toc164175302 \h </w:instrText>
        </w:r>
        <w:r w:rsidR="006C0CD4">
          <w:rPr>
            <w:noProof/>
            <w:webHidden/>
          </w:rPr>
        </w:r>
        <w:r w:rsidR="006C0CD4">
          <w:rPr>
            <w:noProof/>
            <w:webHidden/>
          </w:rPr>
          <w:fldChar w:fldCharType="separate"/>
        </w:r>
        <w:r w:rsidR="006C0CD4">
          <w:rPr>
            <w:noProof/>
            <w:webHidden/>
          </w:rPr>
          <w:t>40</w:t>
        </w:r>
        <w:r w:rsidR="006C0CD4">
          <w:rPr>
            <w:noProof/>
            <w:webHidden/>
          </w:rPr>
          <w:fldChar w:fldCharType="end"/>
        </w:r>
      </w:hyperlink>
    </w:p>
    <w:p w14:paraId="1DF80026" w14:textId="521FE3E8" w:rsidR="006C0CD4" w:rsidRDefault="00732FA4">
      <w:pPr>
        <w:pStyle w:val="T3"/>
        <w:rPr>
          <w:rFonts w:eastAsiaTheme="minorEastAsia" w:cstheme="minorBidi"/>
          <w:noProof/>
          <w:lang w:eastAsia="tr-TR"/>
        </w:rPr>
      </w:pPr>
      <w:hyperlink w:anchor="_Toc164175303" w:history="1">
        <w:r w:rsidR="006C0CD4" w:rsidRPr="003116C8">
          <w:rPr>
            <w:rStyle w:val="Kpr"/>
            <w:noProof/>
          </w:rPr>
          <w:t>2.4.4.</w:t>
        </w:r>
        <w:r w:rsidR="006C0CD4">
          <w:rPr>
            <w:rFonts w:eastAsiaTheme="minorEastAsia" w:cstheme="minorBidi"/>
            <w:noProof/>
            <w:lang w:eastAsia="tr-TR"/>
          </w:rPr>
          <w:tab/>
        </w:r>
        <w:r w:rsidR="006C0CD4" w:rsidRPr="003116C8">
          <w:rPr>
            <w:rStyle w:val="Kpr"/>
            <w:noProof/>
          </w:rPr>
          <w:t>Kurul Kararları</w:t>
        </w:r>
        <w:r w:rsidR="006C0CD4">
          <w:rPr>
            <w:noProof/>
            <w:webHidden/>
          </w:rPr>
          <w:tab/>
        </w:r>
        <w:r w:rsidR="006C0CD4">
          <w:rPr>
            <w:noProof/>
            <w:webHidden/>
          </w:rPr>
          <w:fldChar w:fldCharType="begin"/>
        </w:r>
        <w:r w:rsidR="006C0CD4">
          <w:rPr>
            <w:noProof/>
            <w:webHidden/>
          </w:rPr>
          <w:instrText xml:space="preserve"> PAGEREF _Toc164175303 \h </w:instrText>
        </w:r>
        <w:r w:rsidR="006C0CD4">
          <w:rPr>
            <w:noProof/>
            <w:webHidden/>
          </w:rPr>
        </w:r>
        <w:r w:rsidR="006C0CD4">
          <w:rPr>
            <w:noProof/>
            <w:webHidden/>
          </w:rPr>
          <w:fldChar w:fldCharType="separate"/>
        </w:r>
        <w:r w:rsidR="006C0CD4">
          <w:rPr>
            <w:noProof/>
            <w:webHidden/>
          </w:rPr>
          <w:t>41</w:t>
        </w:r>
        <w:r w:rsidR="006C0CD4">
          <w:rPr>
            <w:noProof/>
            <w:webHidden/>
          </w:rPr>
          <w:fldChar w:fldCharType="end"/>
        </w:r>
      </w:hyperlink>
    </w:p>
    <w:p w14:paraId="4E2A63A2" w14:textId="768EEDDA" w:rsidR="006C0CD4" w:rsidRDefault="00732FA4">
      <w:pPr>
        <w:pStyle w:val="T2"/>
        <w:rPr>
          <w:rFonts w:eastAsiaTheme="minorEastAsia" w:cstheme="minorBidi"/>
          <w:bCs w:val="0"/>
          <w:lang w:eastAsia="tr-TR"/>
        </w:rPr>
      </w:pPr>
      <w:hyperlink w:anchor="_Toc164175304" w:history="1">
        <w:r w:rsidR="006C0CD4" w:rsidRPr="003116C8">
          <w:rPr>
            <w:rStyle w:val="Kpr"/>
          </w:rPr>
          <w:t>2.5.</w:t>
        </w:r>
        <w:r w:rsidR="006C0CD4">
          <w:rPr>
            <w:rFonts w:eastAsiaTheme="minorEastAsia" w:cstheme="minorBidi"/>
            <w:bCs w:val="0"/>
            <w:lang w:eastAsia="tr-TR"/>
          </w:rPr>
          <w:tab/>
        </w:r>
        <w:r w:rsidR="006C0CD4" w:rsidRPr="003116C8">
          <w:rPr>
            <w:rStyle w:val="Kpr"/>
          </w:rPr>
          <w:t>Sıvılaştırılmış Petrol Gazları (LPG) Piyasası Mevzuatı</w:t>
        </w:r>
        <w:r w:rsidR="006C0CD4">
          <w:rPr>
            <w:webHidden/>
          </w:rPr>
          <w:tab/>
        </w:r>
        <w:r w:rsidR="006C0CD4">
          <w:rPr>
            <w:webHidden/>
          </w:rPr>
          <w:fldChar w:fldCharType="begin"/>
        </w:r>
        <w:r w:rsidR="006C0CD4">
          <w:rPr>
            <w:webHidden/>
          </w:rPr>
          <w:instrText xml:space="preserve"> PAGEREF _Toc164175304 \h </w:instrText>
        </w:r>
        <w:r w:rsidR="006C0CD4">
          <w:rPr>
            <w:webHidden/>
          </w:rPr>
        </w:r>
        <w:r w:rsidR="006C0CD4">
          <w:rPr>
            <w:webHidden/>
          </w:rPr>
          <w:fldChar w:fldCharType="separate"/>
        </w:r>
        <w:r w:rsidR="006C0CD4">
          <w:rPr>
            <w:webHidden/>
          </w:rPr>
          <w:t>41</w:t>
        </w:r>
        <w:r w:rsidR="006C0CD4">
          <w:rPr>
            <w:webHidden/>
          </w:rPr>
          <w:fldChar w:fldCharType="end"/>
        </w:r>
      </w:hyperlink>
    </w:p>
    <w:p w14:paraId="4B3D0FAC" w14:textId="6B23C31A" w:rsidR="006C0CD4" w:rsidRDefault="00732FA4">
      <w:pPr>
        <w:pStyle w:val="T3"/>
        <w:rPr>
          <w:rFonts w:eastAsiaTheme="minorEastAsia" w:cstheme="minorBidi"/>
          <w:noProof/>
          <w:lang w:eastAsia="tr-TR"/>
        </w:rPr>
      </w:pPr>
      <w:hyperlink w:anchor="_Toc164175305" w:history="1">
        <w:r w:rsidR="006C0CD4" w:rsidRPr="003116C8">
          <w:rPr>
            <w:rStyle w:val="Kpr"/>
            <w:noProof/>
          </w:rPr>
          <w:t>2.5.1.</w:t>
        </w:r>
        <w:r w:rsidR="006C0CD4">
          <w:rPr>
            <w:rFonts w:eastAsiaTheme="minorEastAsia" w:cstheme="minorBidi"/>
            <w:noProof/>
            <w:lang w:eastAsia="tr-TR"/>
          </w:rPr>
          <w:tab/>
        </w:r>
        <w:r w:rsidR="006C0CD4" w:rsidRPr="003116C8">
          <w:rPr>
            <w:rStyle w:val="Kpr"/>
            <w:noProof/>
          </w:rPr>
          <w:t>Tebliğler</w:t>
        </w:r>
        <w:r w:rsidR="006C0CD4">
          <w:rPr>
            <w:noProof/>
            <w:webHidden/>
          </w:rPr>
          <w:tab/>
        </w:r>
        <w:r w:rsidR="006C0CD4">
          <w:rPr>
            <w:noProof/>
            <w:webHidden/>
          </w:rPr>
          <w:fldChar w:fldCharType="begin"/>
        </w:r>
        <w:r w:rsidR="006C0CD4">
          <w:rPr>
            <w:noProof/>
            <w:webHidden/>
          </w:rPr>
          <w:instrText xml:space="preserve"> PAGEREF _Toc164175305 \h </w:instrText>
        </w:r>
        <w:r w:rsidR="006C0CD4">
          <w:rPr>
            <w:noProof/>
            <w:webHidden/>
          </w:rPr>
        </w:r>
        <w:r w:rsidR="006C0CD4">
          <w:rPr>
            <w:noProof/>
            <w:webHidden/>
          </w:rPr>
          <w:fldChar w:fldCharType="separate"/>
        </w:r>
        <w:r w:rsidR="006C0CD4">
          <w:rPr>
            <w:noProof/>
            <w:webHidden/>
          </w:rPr>
          <w:t>41</w:t>
        </w:r>
        <w:r w:rsidR="006C0CD4">
          <w:rPr>
            <w:noProof/>
            <w:webHidden/>
          </w:rPr>
          <w:fldChar w:fldCharType="end"/>
        </w:r>
      </w:hyperlink>
    </w:p>
    <w:p w14:paraId="008F20D1" w14:textId="1C8F0A4C" w:rsidR="006C0CD4" w:rsidRDefault="00732FA4">
      <w:pPr>
        <w:pStyle w:val="T3"/>
        <w:rPr>
          <w:rFonts w:eastAsiaTheme="minorEastAsia" w:cstheme="minorBidi"/>
          <w:noProof/>
          <w:lang w:eastAsia="tr-TR"/>
        </w:rPr>
      </w:pPr>
      <w:hyperlink w:anchor="_Toc164175306" w:history="1">
        <w:r w:rsidR="006C0CD4" w:rsidRPr="003116C8">
          <w:rPr>
            <w:rStyle w:val="Kpr"/>
            <w:noProof/>
          </w:rPr>
          <w:t>2.5.2.</w:t>
        </w:r>
        <w:r w:rsidR="006C0CD4">
          <w:rPr>
            <w:rFonts w:eastAsiaTheme="minorEastAsia" w:cstheme="minorBidi"/>
            <w:noProof/>
            <w:lang w:eastAsia="tr-TR"/>
          </w:rPr>
          <w:tab/>
        </w:r>
        <w:r w:rsidR="006C0CD4" w:rsidRPr="003116C8">
          <w:rPr>
            <w:rStyle w:val="Kpr"/>
            <w:noProof/>
          </w:rPr>
          <w:t>Kurul Kararları</w:t>
        </w:r>
        <w:r w:rsidR="006C0CD4">
          <w:rPr>
            <w:noProof/>
            <w:webHidden/>
          </w:rPr>
          <w:tab/>
        </w:r>
        <w:r w:rsidR="006C0CD4">
          <w:rPr>
            <w:noProof/>
            <w:webHidden/>
          </w:rPr>
          <w:fldChar w:fldCharType="begin"/>
        </w:r>
        <w:r w:rsidR="006C0CD4">
          <w:rPr>
            <w:noProof/>
            <w:webHidden/>
          </w:rPr>
          <w:instrText xml:space="preserve"> PAGEREF _Toc164175306 \h </w:instrText>
        </w:r>
        <w:r w:rsidR="006C0CD4">
          <w:rPr>
            <w:noProof/>
            <w:webHidden/>
          </w:rPr>
        </w:r>
        <w:r w:rsidR="006C0CD4">
          <w:rPr>
            <w:noProof/>
            <w:webHidden/>
          </w:rPr>
          <w:fldChar w:fldCharType="separate"/>
        </w:r>
        <w:r w:rsidR="006C0CD4">
          <w:rPr>
            <w:noProof/>
            <w:webHidden/>
          </w:rPr>
          <w:t>41</w:t>
        </w:r>
        <w:r w:rsidR="006C0CD4">
          <w:rPr>
            <w:noProof/>
            <w:webHidden/>
          </w:rPr>
          <w:fldChar w:fldCharType="end"/>
        </w:r>
      </w:hyperlink>
    </w:p>
    <w:p w14:paraId="0DEA918D" w14:textId="2B7D2FB7" w:rsidR="006C0CD4" w:rsidRDefault="00732FA4">
      <w:pPr>
        <w:pStyle w:val="T2"/>
        <w:rPr>
          <w:rFonts w:eastAsiaTheme="minorEastAsia" w:cstheme="minorBidi"/>
          <w:bCs w:val="0"/>
          <w:lang w:eastAsia="tr-TR"/>
        </w:rPr>
      </w:pPr>
      <w:hyperlink w:anchor="_Toc164175307" w:history="1">
        <w:r w:rsidR="006C0CD4" w:rsidRPr="003116C8">
          <w:rPr>
            <w:rStyle w:val="Kpr"/>
          </w:rPr>
          <w:t>2.6.</w:t>
        </w:r>
        <w:r w:rsidR="006C0CD4">
          <w:rPr>
            <w:rFonts w:eastAsiaTheme="minorEastAsia" w:cstheme="minorBidi"/>
            <w:bCs w:val="0"/>
            <w:lang w:eastAsia="tr-TR"/>
          </w:rPr>
          <w:tab/>
        </w:r>
        <w:r w:rsidR="006C0CD4" w:rsidRPr="003116C8">
          <w:rPr>
            <w:rStyle w:val="Kpr"/>
          </w:rPr>
          <w:t>Diğer Mevzuat Faaliyetleri</w:t>
        </w:r>
        <w:r w:rsidR="006C0CD4">
          <w:rPr>
            <w:webHidden/>
          </w:rPr>
          <w:tab/>
        </w:r>
        <w:r w:rsidR="006C0CD4">
          <w:rPr>
            <w:webHidden/>
          </w:rPr>
          <w:fldChar w:fldCharType="begin"/>
        </w:r>
        <w:r w:rsidR="006C0CD4">
          <w:rPr>
            <w:webHidden/>
          </w:rPr>
          <w:instrText xml:space="preserve"> PAGEREF _Toc164175307 \h </w:instrText>
        </w:r>
        <w:r w:rsidR="006C0CD4">
          <w:rPr>
            <w:webHidden/>
          </w:rPr>
        </w:r>
        <w:r w:rsidR="006C0CD4">
          <w:rPr>
            <w:webHidden/>
          </w:rPr>
          <w:fldChar w:fldCharType="separate"/>
        </w:r>
        <w:r w:rsidR="006C0CD4">
          <w:rPr>
            <w:webHidden/>
          </w:rPr>
          <w:t>42</w:t>
        </w:r>
        <w:r w:rsidR="006C0CD4">
          <w:rPr>
            <w:webHidden/>
          </w:rPr>
          <w:fldChar w:fldCharType="end"/>
        </w:r>
      </w:hyperlink>
    </w:p>
    <w:p w14:paraId="7ADE745C" w14:textId="26C2A595" w:rsidR="006C0CD4" w:rsidRDefault="00732FA4">
      <w:pPr>
        <w:pStyle w:val="T3"/>
        <w:rPr>
          <w:rFonts w:eastAsiaTheme="minorEastAsia" w:cstheme="minorBidi"/>
          <w:noProof/>
          <w:lang w:eastAsia="tr-TR"/>
        </w:rPr>
      </w:pPr>
      <w:hyperlink w:anchor="_Toc164175308" w:history="1">
        <w:r w:rsidR="006C0CD4" w:rsidRPr="003116C8">
          <w:rPr>
            <w:rStyle w:val="Kpr"/>
            <w:noProof/>
          </w:rPr>
          <w:t>2.6.1.</w:t>
        </w:r>
        <w:r w:rsidR="006C0CD4">
          <w:rPr>
            <w:rFonts w:eastAsiaTheme="minorEastAsia" w:cstheme="minorBidi"/>
            <w:noProof/>
            <w:lang w:eastAsia="tr-TR"/>
          </w:rPr>
          <w:tab/>
        </w:r>
        <w:r w:rsidR="006C0CD4" w:rsidRPr="003116C8">
          <w:rPr>
            <w:rStyle w:val="Kpr"/>
            <w:noProof/>
          </w:rPr>
          <w:t>Enerji Piyasası Bildirimleri ile İlgili Mevzuat Değişiklikleri</w:t>
        </w:r>
        <w:r w:rsidR="006C0CD4">
          <w:rPr>
            <w:noProof/>
            <w:webHidden/>
          </w:rPr>
          <w:tab/>
        </w:r>
        <w:r w:rsidR="006C0CD4">
          <w:rPr>
            <w:noProof/>
            <w:webHidden/>
          </w:rPr>
          <w:fldChar w:fldCharType="begin"/>
        </w:r>
        <w:r w:rsidR="006C0CD4">
          <w:rPr>
            <w:noProof/>
            <w:webHidden/>
          </w:rPr>
          <w:instrText xml:space="preserve"> PAGEREF _Toc164175308 \h </w:instrText>
        </w:r>
        <w:r w:rsidR="006C0CD4">
          <w:rPr>
            <w:noProof/>
            <w:webHidden/>
          </w:rPr>
        </w:r>
        <w:r w:rsidR="006C0CD4">
          <w:rPr>
            <w:noProof/>
            <w:webHidden/>
          </w:rPr>
          <w:fldChar w:fldCharType="separate"/>
        </w:r>
        <w:r w:rsidR="006C0CD4">
          <w:rPr>
            <w:noProof/>
            <w:webHidden/>
          </w:rPr>
          <w:t>42</w:t>
        </w:r>
        <w:r w:rsidR="006C0CD4">
          <w:rPr>
            <w:noProof/>
            <w:webHidden/>
          </w:rPr>
          <w:fldChar w:fldCharType="end"/>
        </w:r>
      </w:hyperlink>
    </w:p>
    <w:p w14:paraId="4322E439" w14:textId="358A3B53" w:rsidR="006C0CD4" w:rsidRDefault="00732FA4">
      <w:pPr>
        <w:pStyle w:val="T3"/>
        <w:rPr>
          <w:rFonts w:eastAsiaTheme="minorEastAsia" w:cstheme="minorBidi"/>
          <w:noProof/>
          <w:lang w:eastAsia="tr-TR"/>
        </w:rPr>
      </w:pPr>
      <w:hyperlink w:anchor="_Toc164175309" w:history="1">
        <w:r w:rsidR="006C0CD4" w:rsidRPr="003116C8">
          <w:rPr>
            <w:rStyle w:val="Kpr"/>
            <w:noProof/>
          </w:rPr>
          <w:t>2.6.2.</w:t>
        </w:r>
        <w:r w:rsidR="006C0CD4">
          <w:rPr>
            <w:rFonts w:eastAsiaTheme="minorEastAsia" w:cstheme="minorBidi"/>
            <w:noProof/>
            <w:lang w:eastAsia="tr-TR"/>
          </w:rPr>
          <w:tab/>
        </w:r>
        <w:r w:rsidR="006C0CD4" w:rsidRPr="003116C8">
          <w:rPr>
            <w:rStyle w:val="Kpr"/>
            <w:noProof/>
          </w:rPr>
          <w:t>Diğer Değişiklikler</w:t>
        </w:r>
        <w:r w:rsidR="006C0CD4">
          <w:rPr>
            <w:noProof/>
            <w:webHidden/>
          </w:rPr>
          <w:tab/>
        </w:r>
        <w:r w:rsidR="006C0CD4">
          <w:rPr>
            <w:noProof/>
            <w:webHidden/>
          </w:rPr>
          <w:fldChar w:fldCharType="begin"/>
        </w:r>
        <w:r w:rsidR="006C0CD4">
          <w:rPr>
            <w:noProof/>
            <w:webHidden/>
          </w:rPr>
          <w:instrText xml:space="preserve"> PAGEREF _Toc164175309 \h </w:instrText>
        </w:r>
        <w:r w:rsidR="006C0CD4">
          <w:rPr>
            <w:noProof/>
            <w:webHidden/>
          </w:rPr>
        </w:r>
        <w:r w:rsidR="006C0CD4">
          <w:rPr>
            <w:noProof/>
            <w:webHidden/>
          </w:rPr>
          <w:fldChar w:fldCharType="separate"/>
        </w:r>
        <w:r w:rsidR="006C0CD4">
          <w:rPr>
            <w:noProof/>
            <w:webHidden/>
          </w:rPr>
          <w:t>42</w:t>
        </w:r>
        <w:r w:rsidR="006C0CD4">
          <w:rPr>
            <w:noProof/>
            <w:webHidden/>
          </w:rPr>
          <w:fldChar w:fldCharType="end"/>
        </w:r>
      </w:hyperlink>
    </w:p>
    <w:p w14:paraId="2C9A2511" w14:textId="18DA9CC1" w:rsidR="006C0CD4" w:rsidRDefault="00732FA4">
      <w:pPr>
        <w:pStyle w:val="T1"/>
        <w:tabs>
          <w:tab w:val="left" w:pos="660"/>
        </w:tabs>
        <w:rPr>
          <w:rFonts w:eastAsiaTheme="minorEastAsia" w:cstheme="minorBidi"/>
          <w:b w:val="0"/>
          <w:noProof/>
          <w:lang w:eastAsia="tr-TR"/>
        </w:rPr>
      </w:pPr>
      <w:hyperlink w:anchor="_Toc164175310" w:history="1">
        <w:r w:rsidR="006C0CD4" w:rsidRPr="003116C8">
          <w:rPr>
            <w:rStyle w:val="Kpr"/>
            <w:noProof/>
          </w:rPr>
          <w:t>3.</w:t>
        </w:r>
        <w:r w:rsidR="006C0CD4">
          <w:rPr>
            <w:rFonts w:eastAsiaTheme="minorEastAsia" w:cstheme="minorBidi"/>
            <w:b w:val="0"/>
            <w:noProof/>
            <w:lang w:eastAsia="tr-TR"/>
          </w:rPr>
          <w:tab/>
        </w:r>
        <w:r w:rsidR="006C0CD4" w:rsidRPr="003116C8">
          <w:rPr>
            <w:rStyle w:val="Kpr"/>
            <w:noProof/>
          </w:rPr>
          <w:t>LİSANSLAMA, SERTİFİKA VE İZİN VERME FAALİYETLERİ</w:t>
        </w:r>
        <w:r w:rsidR="006C0CD4">
          <w:rPr>
            <w:noProof/>
            <w:webHidden/>
          </w:rPr>
          <w:tab/>
        </w:r>
        <w:r w:rsidR="006C0CD4">
          <w:rPr>
            <w:noProof/>
            <w:webHidden/>
          </w:rPr>
          <w:fldChar w:fldCharType="begin"/>
        </w:r>
        <w:r w:rsidR="006C0CD4">
          <w:rPr>
            <w:noProof/>
            <w:webHidden/>
          </w:rPr>
          <w:instrText xml:space="preserve"> PAGEREF _Toc164175310 \h </w:instrText>
        </w:r>
        <w:r w:rsidR="006C0CD4">
          <w:rPr>
            <w:noProof/>
            <w:webHidden/>
          </w:rPr>
        </w:r>
        <w:r w:rsidR="006C0CD4">
          <w:rPr>
            <w:noProof/>
            <w:webHidden/>
          </w:rPr>
          <w:fldChar w:fldCharType="separate"/>
        </w:r>
        <w:r w:rsidR="006C0CD4">
          <w:rPr>
            <w:noProof/>
            <w:webHidden/>
          </w:rPr>
          <w:t>43</w:t>
        </w:r>
        <w:r w:rsidR="006C0CD4">
          <w:rPr>
            <w:noProof/>
            <w:webHidden/>
          </w:rPr>
          <w:fldChar w:fldCharType="end"/>
        </w:r>
      </w:hyperlink>
    </w:p>
    <w:p w14:paraId="308CC628" w14:textId="0CDC44A2" w:rsidR="006C0CD4" w:rsidRDefault="00732FA4">
      <w:pPr>
        <w:pStyle w:val="T2"/>
        <w:rPr>
          <w:rFonts w:eastAsiaTheme="minorEastAsia" w:cstheme="minorBidi"/>
          <w:bCs w:val="0"/>
          <w:lang w:eastAsia="tr-TR"/>
        </w:rPr>
      </w:pPr>
      <w:hyperlink w:anchor="_Toc164175311" w:history="1">
        <w:r w:rsidR="006C0CD4" w:rsidRPr="003116C8">
          <w:rPr>
            <w:rStyle w:val="Kpr"/>
          </w:rPr>
          <w:t>3.1.</w:t>
        </w:r>
        <w:r w:rsidR="006C0CD4">
          <w:rPr>
            <w:rFonts w:eastAsiaTheme="minorEastAsia" w:cstheme="minorBidi"/>
            <w:bCs w:val="0"/>
            <w:lang w:eastAsia="tr-TR"/>
          </w:rPr>
          <w:tab/>
        </w:r>
        <w:r w:rsidR="006C0CD4" w:rsidRPr="003116C8">
          <w:rPr>
            <w:rStyle w:val="Kpr"/>
          </w:rPr>
          <w:t>Elektrik Piyasası Lisanslama ve İzin Faaliyetleri</w:t>
        </w:r>
        <w:r w:rsidR="006C0CD4">
          <w:rPr>
            <w:webHidden/>
          </w:rPr>
          <w:tab/>
        </w:r>
        <w:r w:rsidR="006C0CD4">
          <w:rPr>
            <w:webHidden/>
          </w:rPr>
          <w:fldChar w:fldCharType="begin"/>
        </w:r>
        <w:r w:rsidR="006C0CD4">
          <w:rPr>
            <w:webHidden/>
          </w:rPr>
          <w:instrText xml:space="preserve"> PAGEREF _Toc164175311 \h </w:instrText>
        </w:r>
        <w:r w:rsidR="006C0CD4">
          <w:rPr>
            <w:webHidden/>
          </w:rPr>
        </w:r>
        <w:r w:rsidR="006C0CD4">
          <w:rPr>
            <w:webHidden/>
          </w:rPr>
          <w:fldChar w:fldCharType="separate"/>
        </w:r>
        <w:r w:rsidR="006C0CD4">
          <w:rPr>
            <w:webHidden/>
          </w:rPr>
          <w:t>43</w:t>
        </w:r>
        <w:r w:rsidR="006C0CD4">
          <w:rPr>
            <w:webHidden/>
          </w:rPr>
          <w:fldChar w:fldCharType="end"/>
        </w:r>
      </w:hyperlink>
    </w:p>
    <w:p w14:paraId="239AC33A" w14:textId="0FBAF2A5" w:rsidR="006C0CD4" w:rsidRDefault="00732FA4">
      <w:pPr>
        <w:pStyle w:val="T3"/>
        <w:rPr>
          <w:rFonts w:eastAsiaTheme="minorEastAsia" w:cstheme="minorBidi"/>
          <w:noProof/>
          <w:lang w:eastAsia="tr-TR"/>
        </w:rPr>
      </w:pPr>
      <w:hyperlink w:anchor="_Toc164175312" w:history="1">
        <w:r w:rsidR="006C0CD4" w:rsidRPr="003116C8">
          <w:rPr>
            <w:rStyle w:val="Kpr"/>
            <w:noProof/>
          </w:rPr>
          <w:t>3.1.1.</w:t>
        </w:r>
        <w:r w:rsidR="006C0CD4">
          <w:rPr>
            <w:rFonts w:eastAsiaTheme="minorEastAsia" w:cstheme="minorBidi"/>
            <w:noProof/>
            <w:lang w:eastAsia="tr-TR"/>
          </w:rPr>
          <w:tab/>
        </w:r>
        <w:r w:rsidR="006C0CD4" w:rsidRPr="003116C8">
          <w:rPr>
            <w:rStyle w:val="Kpr"/>
            <w:noProof/>
          </w:rPr>
          <w:t>Lisanslama Faaliyetleri</w:t>
        </w:r>
        <w:r w:rsidR="006C0CD4">
          <w:rPr>
            <w:noProof/>
            <w:webHidden/>
          </w:rPr>
          <w:tab/>
        </w:r>
        <w:r w:rsidR="006C0CD4">
          <w:rPr>
            <w:noProof/>
            <w:webHidden/>
          </w:rPr>
          <w:fldChar w:fldCharType="begin"/>
        </w:r>
        <w:r w:rsidR="006C0CD4">
          <w:rPr>
            <w:noProof/>
            <w:webHidden/>
          </w:rPr>
          <w:instrText xml:space="preserve"> PAGEREF _Toc164175312 \h </w:instrText>
        </w:r>
        <w:r w:rsidR="006C0CD4">
          <w:rPr>
            <w:noProof/>
            <w:webHidden/>
          </w:rPr>
        </w:r>
        <w:r w:rsidR="006C0CD4">
          <w:rPr>
            <w:noProof/>
            <w:webHidden/>
          </w:rPr>
          <w:fldChar w:fldCharType="separate"/>
        </w:r>
        <w:r w:rsidR="006C0CD4">
          <w:rPr>
            <w:noProof/>
            <w:webHidden/>
          </w:rPr>
          <w:t>43</w:t>
        </w:r>
        <w:r w:rsidR="006C0CD4">
          <w:rPr>
            <w:noProof/>
            <w:webHidden/>
          </w:rPr>
          <w:fldChar w:fldCharType="end"/>
        </w:r>
      </w:hyperlink>
    </w:p>
    <w:p w14:paraId="0340419F" w14:textId="45A18302" w:rsidR="006C0CD4" w:rsidRDefault="00732FA4">
      <w:pPr>
        <w:pStyle w:val="T3"/>
        <w:rPr>
          <w:rFonts w:eastAsiaTheme="minorEastAsia" w:cstheme="minorBidi"/>
          <w:noProof/>
          <w:lang w:eastAsia="tr-TR"/>
        </w:rPr>
      </w:pPr>
      <w:hyperlink w:anchor="_Toc164175313" w:history="1">
        <w:r w:rsidR="006C0CD4" w:rsidRPr="003116C8">
          <w:rPr>
            <w:rStyle w:val="Kpr"/>
            <w:noProof/>
          </w:rPr>
          <w:t>3.1.2.</w:t>
        </w:r>
        <w:r w:rsidR="006C0CD4">
          <w:rPr>
            <w:rFonts w:eastAsiaTheme="minorEastAsia" w:cstheme="minorBidi"/>
            <w:noProof/>
            <w:lang w:eastAsia="tr-TR"/>
          </w:rPr>
          <w:tab/>
        </w:r>
        <w:r w:rsidR="006C0CD4" w:rsidRPr="003116C8">
          <w:rPr>
            <w:rStyle w:val="Kpr"/>
            <w:noProof/>
          </w:rPr>
          <w:t>İthalat ve İhracat İzinleri</w:t>
        </w:r>
        <w:r w:rsidR="006C0CD4">
          <w:rPr>
            <w:noProof/>
            <w:webHidden/>
          </w:rPr>
          <w:tab/>
        </w:r>
        <w:r w:rsidR="006C0CD4">
          <w:rPr>
            <w:noProof/>
            <w:webHidden/>
          </w:rPr>
          <w:fldChar w:fldCharType="begin"/>
        </w:r>
        <w:r w:rsidR="006C0CD4">
          <w:rPr>
            <w:noProof/>
            <w:webHidden/>
          </w:rPr>
          <w:instrText xml:space="preserve"> PAGEREF _Toc164175313 \h </w:instrText>
        </w:r>
        <w:r w:rsidR="006C0CD4">
          <w:rPr>
            <w:noProof/>
            <w:webHidden/>
          </w:rPr>
        </w:r>
        <w:r w:rsidR="006C0CD4">
          <w:rPr>
            <w:noProof/>
            <w:webHidden/>
          </w:rPr>
          <w:fldChar w:fldCharType="separate"/>
        </w:r>
        <w:r w:rsidR="006C0CD4">
          <w:rPr>
            <w:noProof/>
            <w:webHidden/>
          </w:rPr>
          <w:t>45</w:t>
        </w:r>
        <w:r w:rsidR="006C0CD4">
          <w:rPr>
            <w:noProof/>
            <w:webHidden/>
          </w:rPr>
          <w:fldChar w:fldCharType="end"/>
        </w:r>
      </w:hyperlink>
    </w:p>
    <w:p w14:paraId="5322110E" w14:textId="19964BEC" w:rsidR="006C0CD4" w:rsidRDefault="00732FA4">
      <w:pPr>
        <w:pStyle w:val="T2"/>
        <w:rPr>
          <w:rFonts w:eastAsiaTheme="minorEastAsia" w:cstheme="minorBidi"/>
          <w:bCs w:val="0"/>
          <w:lang w:eastAsia="tr-TR"/>
        </w:rPr>
      </w:pPr>
      <w:hyperlink w:anchor="_Toc164175314" w:history="1">
        <w:r w:rsidR="006C0CD4" w:rsidRPr="003116C8">
          <w:rPr>
            <w:rStyle w:val="Kpr"/>
          </w:rPr>
          <w:t>3.2.</w:t>
        </w:r>
        <w:r w:rsidR="006C0CD4">
          <w:rPr>
            <w:rFonts w:eastAsiaTheme="minorEastAsia" w:cstheme="minorBidi"/>
            <w:bCs w:val="0"/>
            <w:lang w:eastAsia="tr-TR"/>
          </w:rPr>
          <w:tab/>
        </w:r>
        <w:r w:rsidR="006C0CD4" w:rsidRPr="003116C8">
          <w:rPr>
            <w:rStyle w:val="Kpr"/>
          </w:rPr>
          <w:t>Şarj Hizmeti Piyasası Lisanslama Faaliyetleri</w:t>
        </w:r>
        <w:r w:rsidR="006C0CD4">
          <w:rPr>
            <w:webHidden/>
          </w:rPr>
          <w:tab/>
        </w:r>
        <w:r w:rsidR="006C0CD4">
          <w:rPr>
            <w:webHidden/>
          </w:rPr>
          <w:fldChar w:fldCharType="begin"/>
        </w:r>
        <w:r w:rsidR="006C0CD4">
          <w:rPr>
            <w:webHidden/>
          </w:rPr>
          <w:instrText xml:space="preserve"> PAGEREF _Toc164175314 \h </w:instrText>
        </w:r>
        <w:r w:rsidR="006C0CD4">
          <w:rPr>
            <w:webHidden/>
          </w:rPr>
        </w:r>
        <w:r w:rsidR="006C0CD4">
          <w:rPr>
            <w:webHidden/>
          </w:rPr>
          <w:fldChar w:fldCharType="separate"/>
        </w:r>
        <w:r w:rsidR="006C0CD4">
          <w:rPr>
            <w:webHidden/>
          </w:rPr>
          <w:t>46</w:t>
        </w:r>
        <w:r w:rsidR="006C0CD4">
          <w:rPr>
            <w:webHidden/>
          </w:rPr>
          <w:fldChar w:fldCharType="end"/>
        </w:r>
      </w:hyperlink>
    </w:p>
    <w:p w14:paraId="5CF52AF1" w14:textId="6953F609" w:rsidR="006C0CD4" w:rsidRDefault="00732FA4">
      <w:pPr>
        <w:pStyle w:val="T2"/>
        <w:rPr>
          <w:rFonts w:eastAsiaTheme="minorEastAsia" w:cstheme="minorBidi"/>
          <w:bCs w:val="0"/>
          <w:lang w:eastAsia="tr-TR"/>
        </w:rPr>
      </w:pPr>
      <w:hyperlink w:anchor="_Toc164175315" w:history="1">
        <w:r w:rsidR="006C0CD4" w:rsidRPr="003116C8">
          <w:rPr>
            <w:rStyle w:val="Kpr"/>
          </w:rPr>
          <w:t>3.3.</w:t>
        </w:r>
        <w:r w:rsidR="006C0CD4">
          <w:rPr>
            <w:rFonts w:eastAsiaTheme="minorEastAsia" w:cstheme="minorBidi"/>
            <w:bCs w:val="0"/>
            <w:lang w:eastAsia="tr-TR"/>
          </w:rPr>
          <w:tab/>
        </w:r>
        <w:r w:rsidR="006C0CD4" w:rsidRPr="003116C8">
          <w:rPr>
            <w:rStyle w:val="Kpr"/>
          </w:rPr>
          <w:t>Doğal Gaz Piyasası Lisanslama ve Sertifika Faaliyetleri</w:t>
        </w:r>
        <w:r w:rsidR="006C0CD4">
          <w:rPr>
            <w:webHidden/>
          </w:rPr>
          <w:tab/>
        </w:r>
        <w:r w:rsidR="006C0CD4">
          <w:rPr>
            <w:webHidden/>
          </w:rPr>
          <w:fldChar w:fldCharType="begin"/>
        </w:r>
        <w:r w:rsidR="006C0CD4">
          <w:rPr>
            <w:webHidden/>
          </w:rPr>
          <w:instrText xml:space="preserve"> PAGEREF _Toc164175315 \h </w:instrText>
        </w:r>
        <w:r w:rsidR="006C0CD4">
          <w:rPr>
            <w:webHidden/>
          </w:rPr>
        </w:r>
        <w:r w:rsidR="006C0CD4">
          <w:rPr>
            <w:webHidden/>
          </w:rPr>
          <w:fldChar w:fldCharType="separate"/>
        </w:r>
        <w:r w:rsidR="006C0CD4">
          <w:rPr>
            <w:webHidden/>
          </w:rPr>
          <w:t>47</w:t>
        </w:r>
        <w:r w:rsidR="006C0CD4">
          <w:rPr>
            <w:webHidden/>
          </w:rPr>
          <w:fldChar w:fldCharType="end"/>
        </w:r>
      </w:hyperlink>
    </w:p>
    <w:p w14:paraId="447D3CC3" w14:textId="62F45747" w:rsidR="006C0CD4" w:rsidRDefault="00732FA4">
      <w:pPr>
        <w:pStyle w:val="T3"/>
        <w:rPr>
          <w:rFonts w:eastAsiaTheme="minorEastAsia" w:cstheme="minorBidi"/>
          <w:noProof/>
          <w:lang w:eastAsia="tr-TR"/>
        </w:rPr>
      </w:pPr>
      <w:hyperlink w:anchor="_Toc164175316" w:history="1">
        <w:r w:rsidR="006C0CD4" w:rsidRPr="003116C8">
          <w:rPr>
            <w:rStyle w:val="Kpr"/>
            <w:noProof/>
          </w:rPr>
          <w:t>3.3.1.</w:t>
        </w:r>
        <w:r w:rsidR="006C0CD4">
          <w:rPr>
            <w:rFonts w:eastAsiaTheme="minorEastAsia" w:cstheme="minorBidi"/>
            <w:noProof/>
            <w:lang w:eastAsia="tr-TR"/>
          </w:rPr>
          <w:tab/>
        </w:r>
        <w:r w:rsidR="006C0CD4" w:rsidRPr="003116C8">
          <w:rPr>
            <w:rStyle w:val="Kpr"/>
            <w:noProof/>
          </w:rPr>
          <w:t>Lisans İşlemleri</w:t>
        </w:r>
        <w:r w:rsidR="006C0CD4">
          <w:rPr>
            <w:noProof/>
            <w:webHidden/>
          </w:rPr>
          <w:tab/>
        </w:r>
        <w:r w:rsidR="006C0CD4">
          <w:rPr>
            <w:noProof/>
            <w:webHidden/>
          </w:rPr>
          <w:fldChar w:fldCharType="begin"/>
        </w:r>
        <w:r w:rsidR="006C0CD4">
          <w:rPr>
            <w:noProof/>
            <w:webHidden/>
          </w:rPr>
          <w:instrText xml:space="preserve"> PAGEREF _Toc164175316 \h </w:instrText>
        </w:r>
        <w:r w:rsidR="006C0CD4">
          <w:rPr>
            <w:noProof/>
            <w:webHidden/>
          </w:rPr>
        </w:r>
        <w:r w:rsidR="006C0CD4">
          <w:rPr>
            <w:noProof/>
            <w:webHidden/>
          </w:rPr>
          <w:fldChar w:fldCharType="separate"/>
        </w:r>
        <w:r w:rsidR="006C0CD4">
          <w:rPr>
            <w:noProof/>
            <w:webHidden/>
          </w:rPr>
          <w:t>47</w:t>
        </w:r>
        <w:r w:rsidR="006C0CD4">
          <w:rPr>
            <w:noProof/>
            <w:webHidden/>
          </w:rPr>
          <w:fldChar w:fldCharType="end"/>
        </w:r>
      </w:hyperlink>
    </w:p>
    <w:p w14:paraId="1390DD2F" w14:textId="4A9708BE" w:rsidR="006C0CD4" w:rsidRDefault="00732FA4">
      <w:pPr>
        <w:pStyle w:val="T3"/>
        <w:rPr>
          <w:rFonts w:eastAsiaTheme="minorEastAsia" w:cstheme="minorBidi"/>
          <w:noProof/>
          <w:lang w:eastAsia="tr-TR"/>
        </w:rPr>
      </w:pPr>
      <w:hyperlink w:anchor="_Toc164175317" w:history="1">
        <w:r w:rsidR="006C0CD4" w:rsidRPr="003116C8">
          <w:rPr>
            <w:rStyle w:val="Kpr"/>
            <w:noProof/>
          </w:rPr>
          <w:t>3.3.2.</w:t>
        </w:r>
        <w:r w:rsidR="006C0CD4">
          <w:rPr>
            <w:rFonts w:eastAsiaTheme="minorEastAsia" w:cstheme="minorBidi"/>
            <w:noProof/>
            <w:lang w:eastAsia="tr-TR"/>
          </w:rPr>
          <w:tab/>
        </w:r>
        <w:r w:rsidR="006C0CD4" w:rsidRPr="003116C8">
          <w:rPr>
            <w:rStyle w:val="Kpr"/>
            <w:noProof/>
          </w:rPr>
          <w:t>Sertifika İşlemleri</w:t>
        </w:r>
        <w:r w:rsidR="006C0CD4">
          <w:rPr>
            <w:noProof/>
            <w:webHidden/>
          </w:rPr>
          <w:tab/>
        </w:r>
        <w:r w:rsidR="006C0CD4">
          <w:rPr>
            <w:noProof/>
            <w:webHidden/>
          </w:rPr>
          <w:fldChar w:fldCharType="begin"/>
        </w:r>
        <w:r w:rsidR="006C0CD4">
          <w:rPr>
            <w:noProof/>
            <w:webHidden/>
          </w:rPr>
          <w:instrText xml:space="preserve"> PAGEREF _Toc164175317 \h </w:instrText>
        </w:r>
        <w:r w:rsidR="006C0CD4">
          <w:rPr>
            <w:noProof/>
            <w:webHidden/>
          </w:rPr>
        </w:r>
        <w:r w:rsidR="006C0CD4">
          <w:rPr>
            <w:noProof/>
            <w:webHidden/>
          </w:rPr>
          <w:fldChar w:fldCharType="separate"/>
        </w:r>
        <w:r w:rsidR="006C0CD4">
          <w:rPr>
            <w:noProof/>
            <w:webHidden/>
          </w:rPr>
          <w:t>49</w:t>
        </w:r>
        <w:r w:rsidR="006C0CD4">
          <w:rPr>
            <w:noProof/>
            <w:webHidden/>
          </w:rPr>
          <w:fldChar w:fldCharType="end"/>
        </w:r>
      </w:hyperlink>
    </w:p>
    <w:p w14:paraId="37820D78" w14:textId="5F2D81B2" w:rsidR="006C0CD4" w:rsidRDefault="00732FA4">
      <w:pPr>
        <w:pStyle w:val="T3"/>
        <w:rPr>
          <w:rFonts w:eastAsiaTheme="minorEastAsia" w:cstheme="minorBidi"/>
          <w:noProof/>
          <w:lang w:eastAsia="tr-TR"/>
        </w:rPr>
      </w:pPr>
      <w:hyperlink w:anchor="_Toc164175318" w:history="1">
        <w:r w:rsidR="006C0CD4" w:rsidRPr="003116C8">
          <w:rPr>
            <w:rStyle w:val="Kpr"/>
            <w:noProof/>
          </w:rPr>
          <w:t>3.3.3.</w:t>
        </w:r>
        <w:r w:rsidR="006C0CD4">
          <w:rPr>
            <w:rFonts w:eastAsiaTheme="minorEastAsia" w:cstheme="minorBidi"/>
            <w:noProof/>
            <w:lang w:eastAsia="tr-TR"/>
          </w:rPr>
          <w:tab/>
        </w:r>
        <w:r w:rsidR="006C0CD4" w:rsidRPr="003116C8">
          <w:rPr>
            <w:rStyle w:val="Kpr"/>
            <w:noProof/>
          </w:rPr>
          <w:t>Spot Boru Gazı İthalatına İlişkin İlan Edilen Talep Çağrıları ve Talep Toplama/Yarışma Sonuçları</w:t>
        </w:r>
        <w:r w:rsidR="006C0CD4">
          <w:rPr>
            <w:noProof/>
            <w:webHidden/>
          </w:rPr>
          <w:tab/>
        </w:r>
        <w:r w:rsidR="006C0CD4">
          <w:rPr>
            <w:noProof/>
            <w:webHidden/>
          </w:rPr>
          <w:fldChar w:fldCharType="begin"/>
        </w:r>
        <w:r w:rsidR="006C0CD4">
          <w:rPr>
            <w:noProof/>
            <w:webHidden/>
          </w:rPr>
          <w:instrText xml:space="preserve"> PAGEREF _Toc164175318 \h </w:instrText>
        </w:r>
        <w:r w:rsidR="006C0CD4">
          <w:rPr>
            <w:noProof/>
            <w:webHidden/>
          </w:rPr>
        </w:r>
        <w:r w:rsidR="006C0CD4">
          <w:rPr>
            <w:noProof/>
            <w:webHidden/>
          </w:rPr>
          <w:fldChar w:fldCharType="separate"/>
        </w:r>
        <w:r w:rsidR="006C0CD4">
          <w:rPr>
            <w:noProof/>
            <w:webHidden/>
          </w:rPr>
          <w:t>49</w:t>
        </w:r>
        <w:r w:rsidR="006C0CD4">
          <w:rPr>
            <w:noProof/>
            <w:webHidden/>
          </w:rPr>
          <w:fldChar w:fldCharType="end"/>
        </w:r>
      </w:hyperlink>
    </w:p>
    <w:p w14:paraId="134B93AE" w14:textId="1C8BF1A8" w:rsidR="006C0CD4" w:rsidRDefault="00732FA4">
      <w:pPr>
        <w:pStyle w:val="T2"/>
        <w:rPr>
          <w:rFonts w:eastAsiaTheme="minorEastAsia" w:cstheme="minorBidi"/>
          <w:bCs w:val="0"/>
          <w:lang w:eastAsia="tr-TR"/>
        </w:rPr>
      </w:pPr>
      <w:hyperlink w:anchor="_Toc164175319" w:history="1">
        <w:r w:rsidR="006C0CD4" w:rsidRPr="003116C8">
          <w:rPr>
            <w:rStyle w:val="Kpr"/>
          </w:rPr>
          <w:t>3.4.</w:t>
        </w:r>
        <w:r w:rsidR="006C0CD4">
          <w:rPr>
            <w:rFonts w:eastAsiaTheme="minorEastAsia" w:cstheme="minorBidi"/>
            <w:bCs w:val="0"/>
            <w:lang w:eastAsia="tr-TR"/>
          </w:rPr>
          <w:tab/>
        </w:r>
        <w:r w:rsidR="006C0CD4" w:rsidRPr="003116C8">
          <w:rPr>
            <w:rStyle w:val="Kpr"/>
          </w:rPr>
          <w:t>Petrol Piyasası Lisanslama Faaliyetleri</w:t>
        </w:r>
        <w:r w:rsidR="006C0CD4">
          <w:rPr>
            <w:webHidden/>
          </w:rPr>
          <w:tab/>
        </w:r>
        <w:r w:rsidR="006C0CD4">
          <w:rPr>
            <w:webHidden/>
          </w:rPr>
          <w:fldChar w:fldCharType="begin"/>
        </w:r>
        <w:r w:rsidR="006C0CD4">
          <w:rPr>
            <w:webHidden/>
          </w:rPr>
          <w:instrText xml:space="preserve"> PAGEREF _Toc164175319 \h </w:instrText>
        </w:r>
        <w:r w:rsidR="006C0CD4">
          <w:rPr>
            <w:webHidden/>
          </w:rPr>
        </w:r>
        <w:r w:rsidR="006C0CD4">
          <w:rPr>
            <w:webHidden/>
          </w:rPr>
          <w:fldChar w:fldCharType="separate"/>
        </w:r>
        <w:r w:rsidR="006C0CD4">
          <w:rPr>
            <w:webHidden/>
          </w:rPr>
          <w:t>52</w:t>
        </w:r>
        <w:r w:rsidR="006C0CD4">
          <w:rPr>
            <w:webHidden/>
          </w:rPr>
          <w:fldChar w:fldCharType="end"/>
        </w:r>
      </w:hyperlink>
    </w:p>
    <w:p w14:paraId="556D40F1" w14:textId="5119D7B4" w:rsidR="006C0CD4" w:rsidRDefault="00732FA4">
      <w:pPr>
        <w:pStyle w:val="T3"/>
        <w:rPr>
          <w:rFonts w:eastAsiaTheme="minorEastAsia" w:cstheme="minorBidi"/>
          <w:noProof/>
          <w:lang w:eastAsia="tr-TR"/>
        </w:rPr>
      </w:pPr>
      <w:hyperlink w:anchor="_Toc164175320" w:history="1">
        <w:r w:rsidR="006C0CD4" w:rsidRPr="003116C8">
          <w:rPr>
            <w:rStyle w:val="Kpr"/>
            <w:noProof/>
          </w:rPr>
          <w:t>3.4.1.</w:t>
        </w:r>
        <w:r w:rsidR="006C0CD4">
          <w:rPr>
            <w:rFonts w:eastAsiaTheme="minorEastAsia" w:cstheme="minorBidi"/>
            <w:noProof/>
            <w:lang w:eastAsia="tr-TR"/>
          </w:rPr>
          <w:tab/>
        </w:r>
        <w:r w:rsidR="006C0CD4" w:rsidRPr="003116C8">
          <w:rPr>
            <w:rStyle w:val="Kpr"/>
            <w:noProof/>
          </w:rPr>
          <w:t>Akaryakıt Harici Ürün İzinlerine Dair İşlemler</w:t>
        </w:r>
        <w:r w:rsidR="006C0CD4">
          <w:rPr>
            <w:noProof/>
            <w:webHidden/>
          </w:rPr>
          <w:tab/>
        </w:r>
        <w:r w:rsidR="006C0CD4">
          <w:rPr>
            <w:noProof/>
            <w:webHidden/>
          </w:rPr>
          <w:fldChar w:fldCharType="begin"/>
        </w:r>
        <w:r w:rsidR="006C0CD4">
          <w:rPr>
            <w:noProof/>
            <w:webHidden/>
          </w:rPr>
          <w:instrText xml:space="preserve"> PAGEREF _Toc164175320 \h </w:instrText>
        </w:r>
        <w:r w:rsidR="006C0CD4">
          <w:rPr>
            <w:noProof/>
            <w:webHidden/>
          </w:rPr>
        </w:r>
        <w:r w:rsidR="006C0CD4">
          <w:rPr>
            <w:noProof/>
            <w:webHidden/>
          </w:rPr>
          <w:fldChar w:fldCharType="separate"/>
        </w:r>
        <w:r w:rsidR="006C0CD4">
          <w:rPr>
            <w:noProof/>
            <w:webHidden/>
          </w:rPr>
          <w:t>55</w:t>
        </w:r>
        <w:r w:rsidR="006C0CD4">
          <w:rPr>
            <w:noProof/>
            <w:webHidden/>
          </w:rPr>
          <w:fldChar w:fldCharType="end"/>
        </w:r>
      </w:hyperlink>
    </w:p>
    <w:p w14:paraId="5B61495F" w14:textId="7C839AA2" w:rsidR="006C0CD4" w:rsidRDefault="00732FA4">
      <w:pPr>
        <w:pStyle w:val="T3"/>
        <w:rPr>
          <w:rFonts w:eastAsiaTheme="minorEastAsia" w:cstheme="minorBidi"/>
          <w:noProof/>
          <w:lang w:eastAsia="tr-TR"/>
        </w:rPr>
      </w:pPr>
      <w:hyperlink w:anchor="_Toc164175321" w:history="1">
        <w:r w:rsidR="006C0CD4" w:rsidRPr="003116C8">
          <w:rPr>
            <w:rStyle w:val="Kpr"/>
            <w:noProof/>
          </w:rPr>
          <w:t>3.4.2.</w:t>
        </w:r>
        <w:r w:rsidR="006C0CD4">
          <w:rPr>
            <w:rFonts w:eastAsiaTheme="minorEastAsia" w:cstheme="minorBidi"/>
            <w:noProof/>
            <w:lang w:eastAsia="tr-TR"/>
          </w:rPr>
          <w:tab/>
        </w:r>
        <w:r w:rsidR="006C0CD4" w:rsidRPr="003116C8">
          <w:rPr>
            <w:rStyle w:val="Kpr"/>
            <w:noProof/>
          </w:rPr>
          <w:t>Lisans Sahiplerine Yönelik Otomasyon Çalışmaları</w:t>
        </w:r>
        <w:r w:rsidR="006C0CD4">
          <w:rPr>
            <w:noProof/>
            <w:webHidden/>
          </w:rPr>
          <w:tab/>
        </w:r>
        <w:r w:rsidR="006C0CD4">
          <w:rPr>
            <w:noProof/>
            <w:webHidden/>
          </w:rPr>
          <w:fldChar w:fldCharType="begin"/>
        </w:r>
        <w:r w:rsidR="006C0CD4">
          <w:rPr>
            <w:noProof/>
            <w:webHidden/>
          </w:rPr>
          <w:instrText xml:space="preserve"> PAGEREF _Toc164175321 \h </w:instrText>
        </w:r>
        <w:r w:rsidR="006C0CD4">
          <w:rPr>
            <w:noProof/>
            <w:webHidden/>
          </w:rPr>
        </w:r>
        <w:r w:rsidR="006C0CD4">
          <w:rPr>
            <w:noProof/>
            <w:webHidden/>
          </w:rPr>
          <w:fldChar w:fldCharType="separate"/>
        </w:r>
        <w:r w:rsidR="006C0CD4">
          <w:rPr>
            <w:noProof/>
            <w:webHidden/>
          </w:rPr>
          <w:t>55</w:t>
        </w:r>
        <w:r w:rsidR="006C0CD4">
          <w:rPr>
            <w:noProof/>
            <w:webHidden/>
          </w:rPr>
          <w:fldChar w:fldCharType="end"/>
        </w:r>
      </w:hyperlink>
    </w:p>
    <w:p w14:paraId="3E48A9F6" w14:textId="47DE341D" w:rsidR="006C0CD4" w:rsidRDefault="00732FA4">
      <w:pPr>
        <w:pStyle w:val="T4"/>
        <w:tabs>
          <w:tab w:val="left" w:pos="1760"/>
          <w:tab w:val="right" w:leader="dot" w:pos="9060"/>
        </w:tabs>
        <w:rPr>
          <w:rFonts w:eastAsiaTheme="minorEastAsia" w:cstheme="minorBidi"/>
          <w:noProof/>
          <w:lang w:eastAsia="tr-TR"/>
        </w:rPr>
      </w:pPr>
      <w:hyperlink w:anchor="_Toc164175322" w:history="1">
        <w:r w:rsidR="006C0CD4" w:rsidRPr="003116C8">
          <w:rPr>
            <w:rStyle w:val="Kpr"/>
            <w:noProof/>
          </w:rPr>
          <w:t>3.4.2.1.</w:t>
        </w:r>
        <w:r w:rsidR="006C0CD4">
          <w:rPr>
            <w:rFonts w:eastAsiaTheme="minorEastAsia" w:cstheme="minorBidi"/>
            <w:noProof/>
            <w:lang w:eastAsia="tr-TR"/>
          </w:rPr>
          <w:tab/>
        </w:r>
        <w:r w:rsidR="006C0CD4" w:rsidRPr="003116C8">
          <w:rPr>
            <w:rStyle w:val="Kpr"/>
            <w:noProof/>
          </w:rPr>
          <w:t>Ulusal Marker</w:t>
        </w:r>
        <w:r w:rsidR="006C0CD4">
          <w:rPr>
            <w:noProof/>
            <w:webHidden/>
          </w:rPr>
          <w:tab/>
        </w:r>
        <w:r w:rsidR="006C0CD4">
          <w:rPr>
            <w:noProof/>
            <w:webHidden/>
          </w:rPr>
          <w:fldChar w:fldCharType="begin"/>
        </w:r>
        <w:r w:rsidR="006C0CD4">
          <w:rPr>
            <w:noProof/>
            <w:webHidden/>
          </w:rPr>
          <w:instrText xml:space="preserve"> PAGEREF _Toc164175322 \h </w:instrText>
        </w:r>
        <w:r w:rsidR="006C0CD4">
          <w:rPr>
            <w:noProof/>
            <w:webHidden/>
          </w:rPr>
        </w:r>
        <w:r w:rsidR="006C0CD4">
          <w:rPr>
            <w:noProof/>
            <w:webHidden/>
          </w:rPr>
          <w:fldChar w:fldCharType="separate"/>
        </w:r>
        <w:r w:rsidR="006C0CD4">
          <w:rPr>
            <w:noProof/>
            <w:webHidden/>
          </w:rPr>
          <w:t>55</w:t>
        </w:r>
        <w:r w:rsidR="006C0CD4">
          <w:rPr>
            <w:noProof/>
            <w:webHidden/>
          </w:rPr>
          <w:fldChar w:fldCharType="end"/>
        </w:r>
      </w:hyperlink>
    </w:p>
    <w:p w14:paraId="04AD2427" w14:textId="0F936B6B" w:rsidR="006C0CD4" w:rsidRDefault="00732FA4">
      <w:pPr>
        <w:pStyle w:val="T4"/>
        <w:tabs>
          <w:tab w:val="left" w:pos="1760"/>
          <w:tab w:val="right" w:leader="dot" w:pos="9060"/>
        </w:tabs>
        <w:rPr>
          <w:rFonts w:eastAsiaTheme="minorEastAsia" w:cstheme="minorBidi"/>
          <w:noProof/>
          <w:lang w:eastAsia="tr-TR"/>
        </w:rPr>
      </w:pPr>
      <w:hyperlink w:anchor="_Toc164175323" w:history="1">
        <w:r w:rsidR="006C0CD4" w:rsidRPr="003116C8">
          <w:rPr>
            <w:rStyle w:val="Kpr"/>
            <w:noProof/>
          </w:rPr>
          <w:t>3.4.2.2.</w:t>
        </w:r>
        <w:r w:rsidR="006C0CD4">
          <w:rPr>
            <w:rFonts w:eastAsiaTheme="minorEastAsia" w:cstheme="minorBidi"/>
            <w:noProof/>
            <w:lang w:eastAsia="tr-TR"/>
          </w:rPr>
          <w:tab/>
        </w:r>
        <w:r w:rsidR="006C0CD4" w:rsidRPr="003116C8">
          <w:rPr>
            <w:rStyle w:val="Kpr"/>
            <w:noProof/>
          </w:rPr>
          <w:t>Akaryakıt Bayileri Otomasyon Sistemi</w:t>
        </w:r>
        <w:r w:rsidR="006C0CD4">
          <w:rPr>
            <w:noProof/>
            <w:webHidden/>
          </w:rPr>
          <w:tab/>
        </w:r>
        <w:r w:rsidR="006C0CD4">
          <w:rPr>
            <w:noProof/>
            <w:webHidden/>
          </w:rPr>
          <w:fldChar w:fldCharType="begin"/>
        </w:r>
        <w:r w:rsidR="006C0CD4">
          <w:rPr>
            <w:noProof/>
            <w:webHidden/>
          </w:rPr>
          <w:instrText xml:space="preserve"> PAGEREF _Toc164175323 \h </w:instrText>
        </w:r>
        <w:r w:rsidR="006C0CD4">
          <w:rPr>
            <w:noProof/>
            <w:webHidden/>
          </w:rPr>
        </w:r>
        <w:r w:rsidR="006C0CD4">
          <w:rPr>
            <w:noProof/>
            <w:webHidden/>
          </w:rPr>
          <w:fldChar w:fldCharType="separate"/>
        </w:r>
        <w:r w:rsidR="006C0CD4">
          <w:rPr>
            <w:noProof/>
            <w:webHidden/>
          </w:rPr>
          <w:t>57</w:t>
        </w:r>
        <w:r w:rsidR="006C0CD4">
          <w:rPr>
            <w:noProof/>
            <w:webHidden/>
          </w:rPr>
          <w:fldChar w:fldCharType="end"/>
        </w:r>
      </w:hyperlink>
    </w:p>
    <w:p w14:paraId="0150A139" w14:textId="16D86EFF" w:rsidR="006C0CD4" w:rsidRDefault="00732FA4">
      <w:pPr>
        <w:pStyle w:val="T4"/>
        <w:tabs>
          <w:tab w:val="left" w:pos="1760"/>
          <w:tab w:val="right" w:leader="dot" w:pos="9060"/>
        </w:tabs>
        <w:rPr>
          <w:rFonts w:eastAsiaTheme="minorEastAsia" w:cstheme="minorBidi"/>
          <w:noProof/>
          <w:lang w:eastAsia="tr-TR"/>
        </w:rPr>
      </w:pPr>
      <w:hyperlink w:anchor="_Toc164175324" w:history="1">
        <w:r w:rsidR="006C0CD4" w:rsidRPr="003116C8">
          <w:rPr>
            <w:rStyle w:val="Kpr"/>
            <w:noProof/>
          </w:rPr>
          <w:t>3.4.2.3.</w:t>
        </w:r>
        <w:r w:rsidR="006C0CD4">
          <w:rPr>
            <w:rFonts w:eastAsiaTheme="minorEastAsia" w:cstheme="minorBidi"/>
            <w:noProof/>
            <w:lang w:eastAsia="tr-TR"/>
          </w:rPr>
          <w:tab/>
        </w:r>
        <w:r w:rsidR="006C0CD4" w:rsidRPr="003116C8">
          <w:rPr>
            <w:rStyle w:val="Kpr"/>
            <w:noProof/>
          </w:rPr>
          <w:t>Petrol Depo Stok Takip Sistemi</w:t>
        </w:r>
        <w:r w:rsidR="006C0CD4">
          <w:rPr>
            <w:noProof/>
            <w:webHidden/>
          </w:rPr>
          <w:tab/>
        </w:r>
        <w:r w:rsidR="006C0CD4">
          <w:rPr>
            <w:noProof/>
            <w:webHidden/>
          </w:rPr>
          <w:fldChar w:fldCharType="begin"/>
        </w:r>
        <w:r w:rsidR="006C0CD4">
          <w:rPr>
            <w:noProof/>
            <w:webHidden/>
          </w:rPr>
          <w:instrText xml:space="preserve"> PAGEREF _Toc164175324 \h </w:instrText>
        </w:r>
        <w:r w:rsidR="006C0CD4">
          <w:rPr>
            <w:noProof/>
            <w:webHidden/>
          </w:rPr>
        </w:r>
        <w:r w:rsidR="006C0CD4">
          <w:rPr>
            <w:noProof/>
            <w:webHidden/>
          </w:rPr>
          <w:fldChar w:fldCharType="separate"/>
        </w:r>
        <w:r w:rsidR="006C0CD4">
          <w:rPr>
            <w:noProof/>
            <w:webHidden/>
          </w:rPr>
          <w:t>58</w:t>
        </w:r>
        <w:r w:rsidR="006C0CD4">
          <w:rPr>
            <w:noProof/>
            <w:webHidden/>
          </w:rPr>
          <w:fldChar w:fldCharType="end"/>
        </w:r>
      </w:hyperlink>
    </w:p>
    <w:p w14:paraId="0D45ABE7" w14:textId="189B22BA" w:rsidR="006C0CD4" w:rsidRDefault="00732FA4">
      <w:pPr>
        <w:pStyle w:val="T2"/>
        <w:rPr>
          <w:rFonts w:eastAsiaTheme="minorEastAsia" w:cstheme="minorBidi"/>
          <w:bCs w:val="0"/>
          <w:lang w:eastAsia="tr-TR"/>
        </w:rPr>
      </w:pPr>
      <w:hyperlink w:anchor="_Toc164175325" w:history="1">
        <w:r w:rsidR="006C0CD4" w:rsidRPr="003116C8">
          <w:rPr>
            <w:rStyle w:val="Kpr"/>
          </w:rPr>
          <w:t>3.5.</w:t>
        </w:r>
        <w:r w:rsidR="006C0CD4">
          <w:rPr>
            <w:rFonts w:eastAsiaTheme="minorEastAsia" w:cstheme="minorBidi"/>
            <w:bCs w:val="0"/>
            <w:lang w:eastAsia="tr-TR"/>
          </w:rPr>
          <w:tab/>
        </w:r>
        <w:r w:rsidR="006C0CD4" w:rsidRPr="003116C8">
          <w:rPr>
            <w:rStyle w:val="Kpr"/>
          </w:rPr>
          <w:t>Sıvılaştırılmış Petrol Gazları (LPG) Piyasası Lisanslama Faaliyetleri</w:t>
        </w:r>
        <w:r w:rsidR="006C0CD4">
          <w:rPr>
            <w:webHidden/>
          </w:rPr>
          <w:tab/>
        </w:r>
        <w:r w:rsidR="006C0CD4">
          <w:rPr>
            <w:webHidden/>
          </w:rPr>
          <w:fldChar w:fldCharType="begin"/>
        </w:r>
        <w:r w:rsidR="006C0CD4">
          <w:rPr>
            <w:webHidden/>
          </w:rPr>
          <w:instrText xml:space="preserve"> PAGEREF _Toc164175325 \h </w:instrText>
        </w:r>
        <w:r w:rsidR="006C0CD4">
          <w:rPr>
            <w:webHidden/>
          </w:rPr>
        </w:r>
        <w:r w:rsidR="006C0CD4">
          <w:rPr>
            <w:webHidden/>
          </w:rPr>
          <w:fldChar w:fldCharType="separate"/>
        </w:r>
        <w:r w:rsidR="006C0CD4">
          <w:rPr>
            <w:webHidden/>
          </w:rPr>
          <w:t>58</w:t>
        </w:r>
        <w:r w:rsidR="006C0CD4">
          <w:rPr>
            <w:webHidden/>
          </w:rPr>
          <w:fldChar w:fldCharType="end"/>
        </w:r>
      </w:hyperlink>
    </w:p>
    <w:p w14:paraId="44E06621" w14:textId="6CF3CA25" w:rsidR="006C0CD4" w:rsidRDefault="00732FA4">
      <w:pPr>
        <w:pStyle w:val="T4"/>
        <w:tabs>
          <w:tab w:val="left" w:pos="1540"/>
          <w:tab w:val="right" w:leader="dot" w:pos="9060"/>
        </w:tabs>
        <w:rPr>
          <w:rFonts w:eastAsiaTheme="minorEastAsia" w:cstheme="minorBidi"/>
          <w:noProof/>
          <w:lang w:eastAsia="tr-TR"/>
        </w:rPr>
      </w:pPr>
      <w:hyperlink w:anchor="_Toc164175326" w:history="1">
        <w:r w:rsidR="006C0CD4" w:rsidRPr="003116C8">
          <w:rPr>
            <w:rStyle w:val="Kpr"/>
            <w:rFonts w:cstheme="minorHAnsi"/>
            <w:noProof/>
          </w:rPr>
          <w:t>3.5.1.</w:t>
        </w:r>
        <w:r w:rsidR="006C0CD4">
          <w:rPr>
            <w:rFonts w:eastAsiaTheme="minorEastAsia" w:cstheme="minorBidi"/>
            <w:noProof/>
            <w:lang w:eastAsia="tr-TR"/>
          </w:rPr>
          <w:tab/>
        </w:r>
        <w:r w:rsidR="006C0CD4" w:rsidRPr="003116C8">
          <w:rPr>
            <w:rStyle w:val="Kpr"/>
            <w:rFonts w:cstheme="minorHAnsi"/>
            <w:noProof/>
          </w:rPr>
          <w:t>Sıvılaştırılmış Petrol Gazları (LPG) Piyasası Kupon İzni Verme Faaliyetleri</w:t>
        </w:r>
        <w:r w:rsidR="006C0CD4">
          <w:rPr>
            <w:noProof/>
            <w:webHidden/>
          </w:rPr>
          <w:tab/>
        </w:r>
        <w:r w:rsidR="006C0CD4">
          <w:rPr>
            <w:noProof/>
            <w:webHidden/>
          </w:rPr>
          <w:fldChar w:fldCharType="begin"/>
        </w:r>
        <w:r w:rsidR="006C0CD4">
          <w:rPr>
            <w:noProof/>
            <w:webHidden/>
          </w:rPr>
          <w:instrText xml:space="preserve"> PAGEREF _Toc164175326 \h </w:instrText>
        </w:r>
        <w:r w:rsidR="006C0CD4">
          <w:rPr>
            <w:noProof/>
            <w:webHidden/>
          </w:rPr>
        </w:r>
        <w:r w:rsidR="006C0CD4">
          <w:rPr>
            <w:noProof/>
            <w:webHidden/>
          </w:rPr>
          <w:fldChar w:fldCharType="separate"/>
        </w:r>
        <w:r w:rsidR="006C0CD4">
          <w:rPr>
            <w:noProof/>
            <w:webHidden/>
          </w:rPr>
          <w:t>59</w:t>
        </w:r>
        <w:r w:rsidR="006C0CD4">
          <w:rPr>
            <w:noProof/>
            <w:webHidden/>
          </w:rPr>
          <w:fldChar w:fldCharType="end"/>
        </w:r>
      </w:hyperlink>
    </w:p>
    <w:p w14:paraId="6FBAE194" w14:textId="09BED113" w:rsidR="006C0CD4" w:rsidRDefault="00732FA4">
      <w:pPr>
        <w:pStyle w:val="T1"/>
        <w:tabs>
          <w:tab w:val="left" w:pos="660"/>
        </w:tabs>
        <w:rPr>
          <w:rFonts w:eastAsiaTheme="minorEastAsia" w:cstheme="minorBidi"/>
          <w:b w:val="0"/>
          <w:noProof/>
          <w:lang w:eastAsia="tr-TR"/>
        </w:rPr>
      </w:pPr>
      <w:hyperlink w:anchor="_Toc164175327" w:history="1">
        <w:r w:rsidR="006C0CD4" w:rsidRPr="003116C8">
          <w:rPr>
            <w:rStyle w:val="Kpr"/>
            <w:noProof/>
          </w:rPr>
          <w:t>4.</w:t>
        </w:r>
        <w:r w:rsidR="006C0CD4">
          <w:rPr>
            <w:rFonts w:eastAsiaTheme="minorEastAsia" w:cstheme="minorBidi"/>
            <w:b w:val="0"/>
            <w:noProof/>
            <w:lang w:eastAsia="tr-TR"/>
          </w:rPr>
          <w:tab/>
        </w:r>
        <w:r w:rsidR="006C0CD4" w:rsidRPr="003116C8">
          <w:rPr>
            <w:rStyle w:val="Kpr"/>
            <w:noProof/>
          </w:rPr>
          <w:t>FİYAT OLUŞUMU ve TARİFELENDİRME FAALİYETLERİ</w:t>
        </w:r>
        <w:r w:rsidR="006C0CD4">
          <w:rPr>
            <w:noProof/>
            <w:webHidden/>
          </w:rPr>
          <w:tab/>
        </w:r>
        <w:r w:rsidR="006C0CD4">
          <w:rPr>
            <w:noProof/>
            <w:webHidden/>
          </w:rPr>
          <w:fldChar w:fldCharType="begin"/>
        </w:r>
        <w:r w:rsidR="006C0CD4">
          <w:rPr>
            <w:noProof/>
            <w:webHidden/>
          </w:rPr>
          <w:instrText xml:space="preserve"> PAGEREF _Toc164175327 \h </w:instrText>
        </w:r>
        <w:r w:rsidR="006C0CD4">
          <w:rPr>
            <w:noProof/>
            <w:webHidden/>
          </w:rPr>
        </w:r>
        <w:r w:rsidR="006C0CD4">
          <w:rPr>
            <w:noProof/>
            <w:webHidden/>
          </w:rPr>
          <w:fldChar w:fldCharType="separate"/>
        </w:r>
        <w:r w:rsidR="006C0CD4">
          <w:rPr>
            <w:noProof/>
            <w:webHidden/>
          </w:rPr>
          <w:t>61</w:t>
        </w:r>
        <w:r w:rsidR="006C0CD4">
          <w:rPr>
            <w:noProof/>
            <w:webHidden/>
          </w:rPr>
          <w:fldChar w:fldCharType="end"/>
        </w:r>
      </w:hyperlink>
    </w:p>
    <w:p w14:paraId="6F6CEE56" w14:textId="2A27E34D" w:rsidR="006C0CD4" w:rsidRDefault="00732FA4">
      <w:pPr>
        <w:pStyle w:val="T2"/>
        <w:rPr>
          <w:rFonts w:eastAsiaTheme="minorEastAsia" w:cstheme="minorBidi"/>
          <w:bCs w:val="0"/>
          <w:lang w:eastAsia="tr-TR"/>
        </w:rPr>
      </w:pPr>
      <w:hyperlink w:anchor="_Toc164175328" w:history="1">
        <w:r w:rsidR="006C0CD4" w:rsidRPr="003116C8">
          <w:rPr>
            <w:rStyle w:val="Kpr"/>
          </w:rPr>
          <w:t>4.1.</w:t>
        </w:r>
        <w:r w:rsidR="006C0CD4">
          <w:rPr>
            <w:rFonts w:eastAsiaTheme="minorEastAsia" w:cstheme="minorBidi"/>
            <w:bCs w:val="0"/>
            <w:lang w:eastAsia="tr-TR"/>
          </w:rPr>
          <w:tab/>
        </w:r>
        <w:r w:rsidR="006C0CD4" w:rsidRPr="003116C8">
          <w:rPr>
            <w:rStyle w:val="Kpr"/>
          </w:rPr>
          <w:t>Elektrik Piyasası Tarifeleri</w:t>
        </w:r>
        <w:r w:rsidR="006C0CD4">
          <w:rPr>
            <w:webHidden/>
          </w:rPr>
          <w:tab/>
        </w:r>
        <w:r w:rsidR="006C0CD4">
          <w:rPr>
            <w:webHidden/>
          </w:rPr>
          <w:fldChar w:fldCharType="begin"/>
        </w:r>
        <w:r w:rsidR="006C0CD4">
          <w:rPr>
            <w:webHidden/>
          </w:rPr>
          <w:instrText xml:space="preserve"> PAGEREF _Toc164175328 \h </w:instrText>
        </w:r>
        <w:r w:rsidR="006C0CD4">
          <w:rPr>
            <w:webHidden/>
          </w:rPr>
        </w:r>
        <w:r w:rsidR="006C0CD4">
          <w:rPr>
            <w:webHidden/>
          </w:rPr>
          <w:fldChar w:fldCharType="separate"/>
        </w:r>
        <w:r w:rsidR="006C0CD4">
          <w:rPr>
            <w:webHidden/>
          </w:rPr>
          <w:t>61</w:t>
        </w:r>
        <w:r w:rsidR="006C0CD4">
          <w:rPr>
            <w:webHidden/>
          </w:rPr>
          <w:fldChar w:fldCharType="end"/>
        </w:r>
      </w:hyperlink>
    </w:p>
    <w:p w14:paraId="410057F2" w14:textId="5935147C" w:rsidR="006C0CD4" w:rsidRDefault="00732FA4">
      <w:pPr>
        <w:pStyle w:val="T3"/>
        <w:rPr>
          <w:rFonts w:eastAsiaTheme="minorEastAsia" w:cstheme="minorBidi"/>
          <w:noProof/>
          <w:lang w:eastAsia="tr-TR"/>
        </w:rPr>
      </w:pPr>
      <w:hyperlink w:anchor="_Toc164175329" w:history="1">
        <w:r w:rsidR="006C0CD4" w:rsidRPr="003116C8">
          <w:rPr>
            <w:rStyle w:val="Kpr"/>
            <w:noProof/>
          </w:rPr>
          <w:t>4.1.1.</w:t>
        </w:r>
        <w:r w:rsidR="006C0CD4">
          <w:rPr>
            <w:rFonts w:eastAsiaTheme="minorEastAsia" w:cstheme="minorBidi"/>
            <w:noProof/>
            <w:lang w:eastAsia="tr-TR"/>
          </w:rPr>
          <w:tab/>
        </w:r>
        <w:r w:rsidR="006C0CD4" w:rsidRPr="003116C8">
          <w:rPr>
            <w:rStyle w:val="Kpr"/>
            <w:noProof/>
          </w:rPr>
          <w:t>İletim Tarifesi</w:t>
        </w:r>
        <w:r w:rsidR="006C0CD4">
          <w:rPr>
            <w:noProof/>
            <w:webHidden/>
          </w:rPr>
          <w:tab/>
        </w:r>
        <w:r w:rsidR="006C0CD4">
          <w:rPr>
            <w:noProof/>
            <w:webHidden/>
          </w:rPr>
          <w:fldChar w:fldCharType="begin"/>
        </w:r>
        <w:r w:rsidR="006C0CD4">
          <w:rPr>
            <w:noProof/>
            <w:webHidden/>
          </w:rPr>
          <w:instrText xml:space="preserve"> PAGEREF _Toc164175329 \h </w:instrText>
        </w:r>
        <w:r w:rsidR="006C0CD4">
          <w:rPr>
            <w:noProof/>
            <w:webHidden/>
          </w:rPr>
        </w:r>
        <w:r w:rsidR="006C0CD4">
          <w:rPr>
            <w:noProof/>
            <w:webHidden/>
          </w:rPr>
          <w:fldChar w:fldCharType="separate"/>
        </w:r>
        <w:r w:rsidR="006C0CD4">
          <w:rPr>
            <w:noProof/>
            <w:webHidden/>
          </w:rPr>
          <w:t>61</w:t>
        </w:r>
        <w:r w:rsidR="006C0CD4">
          <w:rPr>
            <w:noProof/>
            <w:webHidden/>
          </w:rPr>
          <w:fldChar w:fldCharType="end"/>
        </w:r>
      </w:hyperlink>
    </w:p>
    <w:p w14:paraId="453ABEBF" w14:textId="44B3A34D" w:rsidR="006C0CD4" w:rsidRDefault="00732FA4">
      <w:pPr>
        <w:pStyle w:val="T4"/>
        <w:tabs>
          <w:tab w:val="left" w:pos="1760"/>
          <w:tab w:val="right" w:leader="dot" w:pos="9060"/>
        </w:tabs>
        <w:rPr>
          <w:rFonts w:eastAsiaTheme="minorEastAsia" w:cstheme="minorBidi"/>
          <w:noProof/>
          <w:lang w:eastAsia="tr-TR"/>
        </w:rPr>
      </w:pPr>
      <w:hyperlink w:anchor="_Toc164175330" w:history="1">
        <w:r w:rsidR="006C0CD4" w:rsidRPr="003116C8">
          <w:rPr>
            <w:rStyle w:val="Kpr"/>
            <w:noProof/>
          </w:rPr>
          <w:t>4.1.1.1.</w:t>
        </w:r>
        <w:r w:rsidR="006C0CD4">
          <w:rPr>
            <w:rFonts w:eastAsiaTheme="minorEastAsia" w:cstheme="minorBidi"/>
            <w:noProof/>
            <w:lang w:eastAsia="tr-TR"/>
          </w:rPr>
          <w:tab/>
        </w:r>
        <w:r w:rsidR="006C0CD4" w:rsidRPr="003116C8">
          <w:rPr>
            <w:rStyle w:val="Kpr"/>
            <w:noProof/>
          </w:rPr>
          <w:t>İletim Ek Ücreti</w:t>
        </w:r>
        <w:r w:rsidR="006C0CD4">
          <w:rPr>
            <w:noProof/>
            <w:webHidden/>
          </w:rPr>
          <w:tab/>
        </w:r>
        <w:r w:rsidR="006C0CD4">
          <w:rPr>
            <w:noProof/>
            <w:webHidden/>
          </w:rPr>
          <w:fldChar w:fldCharType="begin"/>
        </w:r>
        <w:r w:rsidR="006C0CD4">
          <w:rPr>
            <w:noProof/>
            <w:webHidden/>
          </w:rPr>
          <w:instrText xml:space="preserve"> PAGEREF _Toc164175330 \h </w:instrText>
        </w:r>
        <w:r w:rsidR="006C0CD4">
          <w:rPr>
            <w:noProof/>
            <w:webHidden/>
          </w:rPr>
        </w:r>
        <w:r w:rsidR="006C0CD4">
          <w:rPr>
            <w:noProof/>
            <w:webHidden/>
          </w:rPr>
          <w:fldChar w:fldCharType="separate"/>
        </w:r>
        <w:r w:rsidR="006C0CD4">
          <w:rPr>
            <w:noProof/>
            <w:webHidden/>
          </w:rPr>
          <w:t>62</w:t>
        </w:r>
        <w:r w:rsidR="006C0CD4">
          <w:rPr>
            <w:noProof/>
            <w:webHidden/>
          </w:rPr>
          <w:fldChar w:fldCharType="end"/>
        </w:r>
      </w:hyperlink>
    </w:p>
    <w:p w14:paraId="79B48B70" w14:textId="37184E91" w:rsidR="006C0CD4" w:rsidRDefault="00732FA4">
      <w:pPr>
        <w:pStyle w:val="T3"/>
        <w:rPr>
          <w:rFonts w:eastAsiaTheme="minorEastAsia" w:cstheme="minorBidi"/>
          <w:noProof/>
          <w:lang w:eastAsia="tr-TR"/>
        </w:rPr>
      </w:pPr>
      <w:hyperlink w:anchor="_Toc164175331" w:history="1">
        <w:r w:rsidR="006C0CD4" w:rsidRPr="003116C8">
          <w:rPr>
            <w:rStyle w:val="Kpr"/>
            <w:noProof/>
          </w:rPr>
          <w:t>4.1.2.</w:t>
        </w:r>
        <w:r w:rsidR="006C0CD4">
          <w:rPr>
            <w:rFonts w:eastAsiaTheme="minorEastAsia" w:cstheme="minorBidi"/>
            <w:noProof/>
            <w:lang w:eastAsia="tr-TR"/>
          </w:rPr>
          <w:tab/>
        </w:r>
        <w:r w:rsidR="006C0CD4" w:rsidRPr="003116C8">
          <w:rPr>
            <w:rStyle w:val="Kpr"/>
            <w:noProof/>
          </w:rPr>
          <w:t>Dağıtım ve Perakende Satış Tarifeleri</w:t>
        </w:r>
        <w:r w:rsidR="006C0CD4">
          <w:rPr>
            <w:noProof/>
            <w:webHidden/>
          </w:rPr>
          <w:tab/>
        </w:r>
        <w:r w:rsidR="006C0CD4">
          <w:rPr>
            <w:noProof/>
            <w:webHidden/>
          </w:rPr>
          <w:fldChar w:fldCharType="begin"/>
        </w:r>
        <w:r w:rsidR="006C0CD4">
          <w:rPr>
            <w:noProof/>
            <w:webHidden/>
          </w:rPr>
          <w:instrText xml:space="preserve"> PAGEREF _Toc164175331 \h </w:instrText>
        </w:r>
        <w:r w:rsidR="006C0CD4">
          <w:rPr>
            <w:noProof/>
            <w:webHidden/>
          </w:rPr>
        </w:r>
        <w:r w:rsidR="006C0CD4">
          <w:rPr>
            <w:noProof/>
            <w:webHidden/>
          </w:rPr>
          <w:fldChar w:fldCharType="separate"/>
        </w:r>
        <w:r w:rsidR="006C0CD4">
          <w:rPr>
            <w:noProof/>
            <w:webHidden/>
          </w:rPr>
          <w:t>62</w:t>
        </w:r>
        <w:r w:rsidR="006C0CD4">
          <w:rPr>
            <w:noProof/>
            <w:webHidden/>
          </w:rPr>
          <w:fldChar w:fldCharType="end"/>
        </w:r>
      </w:hyperlink>
    </w:p>
    <w:p w14:paraId="1E5630AA" w14:textId="22352D46" w:rsidR="006C0CD4" w:rsidRDefault="00732FA4">
      <w:pPr>
        <w:pStyle w:val="T4"/>
        <w:tabs>
          <w:tab w:val="left" w:pos="1760"/>
          <w:tab w:val="right" w:leader="dot" w:pos="9060"/>
        </w:tabs>
        <w:rPr>
          <w:rFonts w:eastAsiaTheme="minorEastAsia" w:cstheme="minorBidi"/>
          <w:noProof/>
          <w:lang w:eastAsia="tr-TR"/>
        </w:rPr>
      </w:pPr>
      <w:hyperlink w:anchor="_Toc164175332" w:history="1">
        <w:r w:rsidR="006C0CD4" w:rsidRPr="003116C8">
          <w:rPr>
            <w:rStyle w:val="Kpr"/>
            <w:noProof/>
          </w:rPr>
          <w:t>4.1.2.1.</w:t>
        </w:r>
        <w:r w:rsidR="006C0CD4">
          <w:rPr>
            <w:rFonts w:eastAsiaTheme="minorEastAsia" w:cstheme="minorBidi"/>
            <w:noProof/>
            <w:lang w:eastAsia="tr-TR"/>
          </w:rPr>
          <w:tab/>
        </w:r>
        <w:r w:rsidR="006C0CD4" w:rsidRPr="003116C8">
          <w:rPr>
            <w:rStyle w:val="Kpr"/>
            <w:noProof/>
          </w:rPr>
          <w:t>Dağıtım Sistemi Bağlantı Bedeli</w:t>
        </w:r>
        <w:r w:rsidR="006C0CD4">
          <w:rPr>
            <w:noProof/>
            <w:webHidden/>
          </w:rPr>
          <w:tab/>
        </w:r>
        <w:r w:rsidR="006C0CD4">
          <w:rPr>
            <w:noProof/>
            <w:webHidden/>
          </w:rPr>
          <w:fldChar w:fldCharType="begin"/>
        </w:r>
        <w:r w:rsidR="006C0CD4">
          <w:rPr>
            <w:noProof/>
            <w:webHidden/>
          </w:rPr>
          <w:instrText xml:space="preserve"> PAGEREF _Toc164175332 \h </w:instrText>
        </w:r>
        <w:r w:rsidR="006C0CD4">
          <w:rPr>
            <w:noProof/>
            <w:webHidden/>
          </w:rPr>
        </w:r>
        <w:r w:rsidR="006C0CD4">
          <w:rPr>
            <w:noProof/>
            <w:webHidden/>
          </w:rPr>
          <w:fldChar w:fldCharType="separate"/>
        </w:r>
        <w:r w:rsidR="006C0CD4">
          <w:rPr>
            <w:noProof/>
            <w:webHidden/>
          </w:rPr>
          <w:t>66</w:t>
        </w:r>
        <w:r w:rsidR="006C0CD4">
          <w:rPr>
            <w:noProof/>
            <w:webHidden/>
          </w:rPr>
          <w:fldChar w:fldCharType="end"/>
        </w:r>
      </w:hyperlink>
    </w:p>
    <w:p w14:paraId="6B95AFAA" w14:textId="42C053AC" w:rsidR="006C0CD4" w:rsidRDefault="00732FA4">
      <w:pPr>
        <w:pStyle w:val="T4"/>
        <w:tabs>
          <w:tab w:val="left" w:pos="1760"/>
          <w:tab w:val="right" w:leader="dot" w:pos="9060"/>
        </w:tabs>
        <w:rPr>
          <w:rFonts w:eastAsiaTheme="minorEastAsia" w:cstheme="minorBidi"/>
          <w:noProof/>
          <w:lang w:eastAsia="tr-TR"/>
        </w:rPr>
      </w:pPr>
      <w:hyperlink w:anchor="_Toc164175333" w:history="1">
        <w:r w:rsidR="006C0CD4" w:rsidRPr="003116C8">
          <w:rPr>
            <w:rStyle w:val="Kpr"/>
            <w:noProof/>
          </w:rPr>
          <w:t>4.1.2.2.</w:t>
        </w:r>
        <w:r w:rsidR="006C0CD4">
          <w:rPr>
            <w:rFonts w:eastAsiaTheme="minorEastAsia" w:cstheme="minorBidi"/>
            <w:noProof/>
            <w:lang w:eastAsia="tr-TR"/>
          </w:rPr>
          <w:tab/>
        </w:r>
        <w:r w:rsidR="006C0CD4" w:rsidRPr="003116C8">
          <w:rPr>
            <w:rStyle w:val="Kpr"/>
            <w:noProof/>
          </w:rPr>
          <w:t>Kesme-Bağlama Bedeli</w:t>
        </w:r>
        <w:r w:rsidR="006C0CD4">
          <w:rPr>
            <w:noProof/>
            <w:webHidden/>
          </w:rPr>
          <w:tab/>
        </w:r>
        <w:r w:rsidR="006C0CD4">
          <w:rPr>
            <w:noProof/>
            <w:webHidden/>
          </w:rPr>
          <w:fldChar w:fldCharType="begin"/>
        </w:r>
        <w:r w:rsidR="006C0CD4">
          <w:rPr>
            <w:noProof/>
            <w:webHidden/>
          </w:rPr>
          <w:instrText xml:space="preserve"> PAGEREF _Toc164175333 \h </w:instrText>
        </w:r>
        <w:r w:rsidR="006C0CD4">
          <w:rPr>
            <w:noProof/>
            <w:webHidden/>
          </w:rPr>
        </w:r>
        <w:r w:rsidR="006C0CD4">
          <w:rPr>
            <w:noProof/>
            <w:webHidden/>
          </w:rPr>
          <w:fldChar w:fldCharType="separate"/>
        </w:r>
        <w:r w:rsidR="006C0CD4">
          <w:rPr>
            <w:noProof/>
            <w:webHidden/>
          </w:rPr>
          <w:t>67</w:t>
        </w:r>
        <w:r w:rsidR="006C0CD4">
          <w:rPr>
            <w:noProof/>
            <w:webHidden/>
          </w:rPr>
          <w:fldChar w:fldCharType="end"/>
        </w:r>
      </w:hyperlink>
    </w:p>
    <w:p w14:paraId="6880F8A7" w14:textId="43CEA30F" w:rsidR="006C0CD4" w:rsidRDefault="00732FA4">
      <w:pPr>
        <w:pStyle w:val="T4"/>
        <w:tabs>
          <w:tab w:val="left" w:pos="1760"/>
          <w:tab w:val="right" w:leader="dot" w:pos="9060"/>
        </w:tabs>
        <w:rPr>
          <w:rFonts w:eastAsiaTheme="minorEastAsia" w:cstheme="minorBidi"/>
          <w:noProof/>
          <w:lang w:eastAsia="tr-TR"/>
        </w:rPr>
      </w:pPr>
      <w:hyperlink w:anchor="_Toc164175334" w:history="1">
        <w:r w:rsidR="006C0CD4" w:rsidRPr="003116C8">
          <w:rPr>
            <w:rStyle w:val="Kpr"/>
            <w:noProof/>
          </w:rPr>
          <w:t>4.1.2.3.</w:t>
        </w:r>
        <w:r w:rsidR="006C0CD4">
          <w:rPr>
            <w:rFonts w:eastAsiaTheme="minorEastAsia" w:cstheme="minorBidi"/>
            <w:noProof/>
            <w:lang w:eastAsia="tr-TR"/>
          </w:rPr>
          <w:tab/>
        </w:r>
        <w:r w:rsidR="006C0CD4" w:rsidRPr="003116C8">
          <w:rPr>
            <w:rStyle w:val="Kpr"/>
            <w:noProof/>
          </w:rPr>
          <w:t>Güvence Bedeli</w:t>
        </w:r>
        <w:r w:rsidR="006C0CD4">
          <w:rPr>
            <w:noProof/>
            <w:webHidden/>
          </w:rPr>
          <w:tab/>
        </w:r>
        <w:r w:rsidR="006C0CD4">
          <w:rPr>
            <w:noProof/>
            <w:webHidden/>
          </w:rPr>
          <w:fldChar w:fldCharType="begin"/>
        </w:r>
        <w:r w:rsidR="006C0CD4">
          <w:rPr>
            <w:noProof/>
            <w:webHidden/>
          </w:rPr>
          <w:instrText xml:space="preserve"> PAGEREF _Toc164175334 \h </w:instrText>
        </w:r>
        <w:r w:rsidR="006C0CD4">
          <w:rPr>
            <w:noProof/>
            <w:webHidden/>
          </w:rPr>
        </w:r>
        <w:r w:rsidR="006C0CD4">
          <w:rPr>
            <w:noProof/>
            <w:webHidden/>
          </w:rPr>
          <w:fldChar w:fldCharType="separate"/>
        </w:r>
        <w:r w:rsidR="006C0CD4">
          <w:rPr>
            <w:noProof/>
            <w:webHidden/>
          </w:rPr>
          <w:t>67</w:t>
        </w:r>
        <w:r w:rsidR="006C0CD4">
          <w:rPr>
            <w:noProof/>
            <w:webHidden/>
          </w:rPr>
          <w:fldChar w:fldCharType="end"/>
        </w:r>
      </w:hyperlink>
    </w:p>
    <w:p w14:paraId="36D00E16" w14:textId="13DB9CA2" w:rsidR="006C0CD4" w:rsidRDefault="00732FA4">
      <w:pPr>
        <w:pStyle w:val="T4"/>
        <w:tabs>
          <w:tab w:val="left" w:pos="1760"/>
          <w:tab w:val="right" w:leader="dot" w:pos="9060"/>
        </w:tabs>
        <w:rPr>
          <w:rFonts w:eastAsiaTheme="minorEastAsia" w:cstheme="minorBidi"/>
          <w:noProof/>
          <w:lang w:eastAsia="tr-TR"/>
        </w:rPr>
      </w:pPr>
      <w:hyperlink w:anchor="_Toc164175335" w:history="1">
        <w:r w:rsidR="006C0CD4" w:rsidRPr="003116C8">
          <w:rPr>
            <w:rStyle w:val="Kpr"/>
            <w:noProof/>
          </w:rPr>
          <w:t>4.1.2.4.</w:t>
        </w:r>
        <w:r w:rsidR="006C0CD4">
          <w:rPr>
            <w:rFonts w:eastAsiaTheme="minorEastAsia" w:cstheme="minorBidi"/>
            <w:noProof/>
            <w:lang w:eastAsia="tr-TR"/>
          </w:rPr>
          <w:tab/>
        </w:r>
        <w:r w:rsidR="006C0CD4" w:rsidRPr="003116C8">
          <w:rPr>
            <w:rStyle w:val="Kpr"/>
            <w:noProof/>
          </w:rPr>
          <w:t>Sayaç Kontrol Bedeli</w:t>
        </w:r>
        <w:r w:rsidR="006C0CD4">
          <w:rPr>
            <w:noProof/>
            <w:webHidden/>
          </w:rPr>
          <w:tab/>
        </w:r>
        <w:r w:rsidR="006C0CD4">
          <w:rPr>
            <w:noProof/>
            <w:webHidden/>
          </w:rPr>
          <w:fldChar w:fldCharType="begin"/>
        </w:r>
        <w:r w:rsidR="006C0CD4">
          <w:rPr>
            <w:noProof/>
            <w:webHidden/>
          </w:rPr>
          <w:instrText xml:space="preserve"> PAGEREF _Toc164175335 \h </w:instrText>
        </w:r>
        <w:r w:rsidR="006C0CD4">
          <w:rPr>
            <w:noProof/>
            <w:webHidden/>
          </w:rPr>
        </w:r>
        <w:r w:rsidR="006C0CD4">
          <w:rPr>
            <w:noProof/>
            <w:webHidden/>
          </w:rPr>
          <w:fldChar w:fldCharType="separate"/>
        </w:r>
        <w:r w:rsidR="006C0CD4">
          <w:rPr>
            <w:noProof/>
            <w:webHidden/>
          </w:rPr>
          <w:t>67</w:t>
        </w:r>
        <w:r w:rsidR="006C0CD4">
          <w:rPr>
            <w:noProof/>
            <w:webHidden/>
          </w:rPr>
          <w:fldChar w:fldCharType="end"/>
        </w:r>
      </w:hyperlink>
    </w:p>
    <w:p w14:paraId="66B93FA7" w14:textId="7F57D5B8" w:rsidR="006C0CD4" w:rsidRDefault="00732FA4">
      <w:pPr>
        <w:pStyle w:val="T3"/>
        <w:rPr>
          <w:rFonts w:eastAsiaTheme="minorEastAsia" w:cstheme="minorBidi"/>
          <w:noProof/>
          <w:lang w:eastAsia="tr-TR"/>
        </w:rPr>
      </w:pPr>
      <w:hyperlink w:anchor="_Toc164175336" w:history="1">
        <w:r w:rsidR="006C0CD4" w:rsidRPr="003116C8">
          <w:rPr>
            <w:rStyle w:val="Kpr"/>
            <w:noProof/>
          </w:rPr>
          <w:t>4.1.3.</w:t>
        </w:r>
        <w:r w:rsidR="006C0CD4">
          <w:rPr>
            <w:rFonts w:eastAsiaTheme="minorEastAsia" w:cstheme="minorBidi"/>
            <w:noProof/>
            <w:lang w:eastAsia="tr-TR"/>
          </w:rPr>
          <w:tab/>
        </w:r>
        <w:r w:rsidR="006C0CD4" w:rsidRPr="003116C8">
          <w:rPr>
            <w:rStyle w:val="Kpr"/>
            <w:noProof/>
          </w:rPr>
          <w:t>Piyasa İşletim Tarifesi</w:t>
        </w:r>
        <w:r w:rsidR="006C0CD4">
          <w:rPr>
            <w:noProof/>
            <w:webHidden/>
          </w:rPr>
          <w:tab/>
        </w:r>
        <w:r w:rsidR="006C0CD4">
          <w:rPr>
            <w:noProof/>
            <w:webHidden/>
          </w:rPr>
          <w:fldChar w:fldCharType="begin"/>
        </w:r>
        <w:r w:rsidR="006C0CD4">
          <w:rPr>
            <w:noProof/>
            <w:webHidden/>
          </w:rPr>
          <w:instrText xml:space="preserve"> PAGEREF _Toc164175336 \h </w:instrText>
        </w:r>
        <w:r w:rsidR="006C0CD4">
          <w:rPr>
            <w:noProof/>
            <w:webHidden/>
          </w:rPr>
        </w:r>
        <w:r w:rsidR="006C0CD4">
          <w:rPr>
            <w:noProof/>
            <w:webHidden/>
          </w:rPr>
          <w:fldChar w:fldCharType="separate"/>
        </w:r>
        <w:r w:rsidR="006C0CD4">
          <w:rPr>
            <w:noProof/>
            <w:webHidden/>
          </w:rPr>
          <w:t>68</w:t>
        </w:r>
        <w:r w:rsidR="006C0CD4">
          <w:rPr>
            <w:noProof/>
            <w:webHidden/>
          </w:rPr>
          <w:fldChar w:fldCharType="end"/>
        </w:r>
      </w:hyperlink>
    </w:p>
    <w:p w14:paraId="6BCBC574" w14:textId="40C58029" w:rsidR="006C0CD4" w:rsidRDefault="00732FA4">
      <w:pPr>
        <w:pStyle w:val="T3"/>
        <w:rPr>
          <w:rFonts w:eastAsiaTheme="minorEastAsia" w:cstheme="minorBidi"/>
          <w:noProof/>
          <w:lang w:eastAsia="tr-TR"/>
        </w:rPr>
      </w:pPr>
      <w:hyperlink w:anchor="_Toc164175337" w:history="1">
        <w:r w:rsidR="006C0CD4" w:rsidRPr="003116C8">
          <w:rPr>
            <w:rStyle w:val="Kpr"/>
            <w:noProof/>
          </w:rPr>
          <w:t>4.1.4.</w:t>
        </w:r>
        <w:r w:rsidR="006C0CD4">
          <w:rPr>
            <w:rFonts w:eastAsiaTheme="minorEastAsia" w:cstheme="minorBidi"/>
            <w:noProof/>
            <w:lang w:eastAsia="tr-TR"/>
          </w:rPr>
          <w:tab/>
        </w:r>
        <w:r w:rsidR="006C0CD4" w:rsidRPr="003116C8">
          <w:rPr>
            <w:rStyle w:val="Kpr"/>
            <w:noProof/>
          </w:rPr>
          <w:t>OSB Dağıtım Bedeli</w:t>
        </w:r>
        <w:r w:rsidR="006C0CD4">
          <w:rPr>
            <w:noProof/>
            <w:webHidden/>
          </w:rPr>
          <w:tab/>
        </w:r>
        <w:r w:rsidR="006C0CD4">
          <w:rPr>
            <w:noProof/>
            <w:webHidden/>
          </w:rPr>
          <w:fldChar w:fldCharType="begin"/>
        </w:r>
        <w:r w:rsidR="006C0CD4">
          <w:rPr>
            <w:noProof/>
            <w:webHidden/>
          </w:rPr>
          <w:instrText xml:space="preserve"> PAGEREF _Toc164175337 \h </w:instrText>
        </w:r>
        <w:r w:rsidR="006C0CD4">
          <w:rPr>
            <w:noProof/>
            <w:webHidden/>
          </w:rPr>
        </w:r>
        <w:r w:rsidR="006C0CD4">
          <w:rPr>
            <w:noProof/>
            <w:webHidden/>
          </w:rPr>
          <w:fldChar w:fldCharType="separate"/>
        </w:r>
        <w:r w:rsidR="006C0CD4">
          <w:rPr>
            <w:noProof/>
            <w:webHidden/>
          </w:rPr>
          <w:t>69</w:t>
        </w:r>
        <w:r w:rsidR="006C0CD4">
          <w:rPr>
            <w:noProof/>
            <w:webHidden/>
          </w:rPr>
          <w:fldChar w:fldCharType="end"/>
        </w:r>
      </w:hyperlink>
    </w:p>
    <w:p w14:paraId="0362E08A" w14:textId="1FED97FA" w:rsidR="006C0CD4" w:rsidRDefault="00732FA4">
      <w:pPr>
        <w:pStyle w:val="T3"/>
        <w:rPr>
          <w:rFonts w:eastAsiaTheme="minorEastAsia" w:cstheme="minorBidi"/>
          <w:noProof/>
          <w:lang w:eastAsia="tr-TR"/>
        </w:rPr>
      </w:pPr>
      <w:hyperlink w:anchor="_Toc164175338" w:history="1">
        <w:r w:rsidR="006C0CD4" w:rsidRPr="003116C8">
          <w:rPr>
            <w:rStyle w:val="Kpr"/>
            <w:noProof/>
          </w:rPr>
          <w:t>4.1.5.</w:t>
        </w:r>
        <w:r w:rsidR="006C0CD4">
          <w:rPr>
            <w:rFonts w:eastAsiaTheme="minorEastAsia" w:cstheme="minorBidi"/>
            <w:noProof/>
            <w:lang w:eastAsia="tr-TR"/>
          </w:rPr>
          <w:tab/>
        </w:r>
        <w:r w:rsidR="006C0CD4" w:rsidRPr="003116C8">
          <w:rPr>
            <w:rStyle w:val="Kpr"/>
            <w:noProof/>
          </w:rPr>
          <w:t>EÜAŞ Toptan Satış Tarifesi</w:t>
        </w:r>
        <w:r w:rsidR="006C0CD4">
          <w:rPr>
            <w:noProof/>
            <w:webHidden/>
          </w:rPr>
          <w:tab/>
        </w:r>
        <w:r w:rsidR="006C0CD4">
          <w:rPr>
            <w:noProof/>
            <w:webHidden/>
          </w:rPr>
          <w:fldChar w:fldCharType="begin"/>
        </w:r>
        <w:r w:rsidR="006C0CD4">
          <w:rPr>
            <w:noProof/>
            <w:webHidden/>
          </w:rPr>
          <w:instrText xml:space="preserve"> PAGEREF _Toc164175338 \h </w:instrText>
        </w:r>
        <w:r w:rsidR="006C0CD4">
          <w:rPr>
            <w:noProof/>
            <w:webHidden/>
          </w:rPr>
        </w:r>
        <w:r w:rsidR="006C0CD4">
          <w:rPr>
            <w:noProof/>
            <w:webHidden/>
          </w:rPr>
          <w:fldChar w:fldCharType="separate"/>
        </w:r>
        <w:r w:rsidR="006C0CD4">
          <w:rPr>
            <w:noProof/>
            <w:webHidden/>
          </w:rPr>
          <w:t>69</w:t>
        </w:r>
        <w:r w:rsidR="006C0CD4">
          <w:rPr>
            <w:noProof/>
            <w:webHidden/>
          </w:rPr>
          <w:fldChar w:fldCharType="end"/>
        </w:r>
      </w:hyperlink>
    </w:p>
    <w:p w14:paraId="034CC91B" w14:textId="0AF1DD27" w:rsidR="006C0CD4" w:rsidRDefault="00732FA4">
      <w:pPr>
        <w:pStyle w:val="T3"/>
        <w:rPr>
          <w:rFonts w:eastAsiaTheme="minorEastAsia" w:cstheme="minorBidi"/>
          <w:noProof/>
          <w:lang w:eastAsia="tr-TR"/>
        </w:rPr>
      </w:pPr>
      <w:hyperlink w:anchor="_Toc164175339" w:history="1">
        <w:r w:rsidR="006C0CD4" w:rsidRPr="003116C8">
          <w:rPr>
            <w:rStyle w:val="Kpr"/>
            <w:noProof/>
          </w:rPr>
          <w:t>4.1.6.</w:t>
        </w:r>
        <w:r w:rsidR="006C0CD4">
          <w:rPr>
            <w:rFonts w:eastAsiaTheme="minorEastAsia" w:cstheme="minorBidi"/>
            <w:noProof/>
            <w:lang w:eastAsia="tr-TR"/>
          </w:rPr>
          <w:tab/>
        </w:r>
        <w:r w:rsidR="006C0CD4" w:rsidRPr="003116C8">
          <w:rPr>
            <w:rStyle w:val="Kpr"/>
            <w:rFonts w:eastAsia="Times New Roman"/>
            <w:noProof/>
          </w:rPr>
          <w:t>Türkiye Ortalama Elektrik Toptan Satış Fiyatı</w:t>
        </w:r>
        <w:r w:rsidR="006C0CD4">
          <w:rPr>
            <w:noProof/>
            <w:webHidden/>
          </w:rPr>
          <w:tab/>
        </w:r>
        <w:r w:rsidR="006C0CD4">
          <w:rPr>
            <w:noProof/>
            <w:webHidden/>
          </w:rPr>
          <w:fldChar w:fldCharType="begin"/>
        </w:r>
        <w:r w:rsidR="006C0CD4">
          <w:rPr>
            <w:noProof/>
            <w:webHidden/>
          </w:rPr>
          <w:instrText xml:space="preserve"> PAGEREF _Toc164175339 \h </w:instrText>
        </w:r>
        <w:r w:rsidR="006C0CD4">
          <w:rPr>
            <w:noProof/>
            <w:webHidden/>
          </w:rPr>
        </w:r>
        <w:r w:rsidR="006C0CD4">
          <w:rPr>
            <w:noProof/>
            <w:webHidden/>
          </w:rPr>
          <w:fldChar w:fldCharType="separate"/>
        </w:r>
        <w:r w:rsidR="006C0CD4">
          <w:rPr>
            <w:noProof/>
            <w:webHidden/>
          </w:rPr>
          <w:t>70</w:t>
        </w:r>
        <w:r w:rsidR="006C0CD4">
          <w:rPr>
            <w:noProof/>
            <w:webHidden/>
          </w:rPr>
          <w:fldChar w:fldCharType="end"/>
        </w:r>
      </w:hyperlink>
    </w:p>
    <w:p w14:paraId="33CBC26A" w14:textId="3B5F9168" w:rsidR="006C0CD4" w:rsidRDefault="00732FA4">
      <w:pPr>
        <w:pStyle w:val="T3"/>
        <w:rPr>
          <w:rFonts w:eastAsiaTheme="minorEastAsia" w:cstheme="minorBidi"/>
          <w:noProof/>
          <w:lang w:eastAsia="tr-TR"/>
        </w:rPr>
      </w:pPr>
      <w:hyperlink w:anchor="_Toc164175340" w:history="1">
        <w:r w:rsidR="006C0CD4" w:rsidRPr="003116C8">
          <w:rPr>
            <w:rStyle w:val="Kpr"/>
            <w:rFonts w:eastAsia="Times New Roman"/>
            <w:noProof/>
          </w:rPr>
          <w:t>4.1.7.</w:t>
        </w:r>
        <w:r w:rsidR="006C0CD4">
          <w:rPr>
            <w:rFonts w:eastAsiaTheme="minorEastAsia" w:cstheme="minorBidi"/>
            <w:noProof/>
            <w:lang w:eastAsia="tr-TR"/>
          </w:rPr>
          <w:tab/>
        </w:r>
        <w:r w:rsidR="006C0CD4" w:rsidRPr="003116C8">
          <w:rPr>
            <w:rStyle w:val="Kpr"/>
            <w:rFonts w:eastAsia="Times New Roman"/>
            <w:noProof/>
          </w:rPr>
          <w:t>Elektrik Piyasası ile İlgili Alınan Diğer Tarife Kurul Kararları</w:t>
        </w:r>
        <w:r w:rsidR="006C0CD4">
          <w:rPr>
            <w:noProof/>
            <w:webHidden/>
          </w:rPr>
          <w:tab/>
        </w:r>
        <w:r w:rsidR="006C0CD4">
          <w:rPr>
            <w:noProof/>
            <w:webHidden/>
          </w:rPr>
          <w:fldChar w:fldCharType="begin"/>
        </w:r>
        <w:r w:rsidR="006C0CD4">
          <w:rPr>
            <w:noProof/>
            <w:webHidden/>
          </w:rPr>
          <w:instrText xml:space="preserve"> PAGEREF _Toc164175340 \h </w:instrText>
        </w:r>
        <w:r w:rsidR="006C0CD4">
          <w:rPr>
            <w:noProof/>
            <w:webHidden/>
          </w:rPr>
        </w:r>
        <w:r w:rsidR="006C0CD4">
          <w:rPr>
            <w:noProof/>
            <w:webHidden/>
          </w:rPr>
          <w:fldChar w:fldCharType="separate"/>
        </w:r>
        <w:r w:rsidR="006C0CD4">
          <w:rPr>
            <w:noProof/>
            <w:webHidden/>
          </w:rPr>
          <w:t>70</w:t>
        </w:r>
        <w:r w:rsidR="006C0CD4">
          <w:rPr>
            <w:noProof/>
            <w:webHidden/>
          </w:rPr>
          <w:fldChar w:fldCharType="end"/>
        </w:r>
      </w:hyperlink>
    </w:p>
    <w:p w14:paraId="2AEE196E" w14:textId="1E6C1BA9" w:rsidR="006C0CD4" w:rsidRDefault="00732FA4">
      <w:pPr>
        <w:pStyle w:val="T3"/>
        <w:rPr>
          <w:rFonts w:eastAsiaTheme="minorEastAsia" w:cstheme="minorBidi"/>
          <w:noProof/>
          <w:lang w:eastAsia="tr-TR"/>
        </w:rPr>
      </w:pPr>
      <w:hyperlink w:anchor="_Toc164175341" w:history="1">
        <w:r w:rsidR="006C0CD4" w:rsidRPr="003116C8">
          <w:rPr>
            <w:rStyle w:val="Kpr"/>
            <w:noProof/>
          </w:rPr>
          <w:t>4.1.8.</w:t>
        </w:r>
        <w:r w:rsidR="006C0CD4">
          <w:rPr>
            <w:rFonts w:eastAsiaTheme="minorEastAsia" w:cstheme="minorBidi"/>
            <w:noProof/>
            <w:lang w:eastAsia="tr-TR"/>
          </w:rPr>
          <w:tab/>
        </w:r>
        <w:r w:rsidR="006C0CD4" w:rsidRPr="003116C8">
          <w:rPr>
            <w:rStyle w:val="Kpr"/>
            <w:noProof/>
          </w:rPr>
          <w:t>Lisans Bedelleri</w:t>
        </w:r>
        <w:r w:rsidR="006C0CD4">
          <w:rPr>
            <w:noProof/>
            <w:webHidden/>
          </w:rPr>
          <w:tab/>
        </w:r>
        <w:r w:rsidR="006C0CD4">
          <w:rPr>
            <w:noProof/>
            <w:webHidden/>
          </w:rPr>
          <w:fldChar w:fldCharType="begin"/>
        </w:r>
        <w:r w:rsidR="006C0CD4">
          <w:rPr>
            <w:noProof/>
            <w:webHidden/>
          </w:rPr>
          <w:instrText xml:space="preserve"> PAGEREF _Toc164175341 \h </w:instrText>
        </w:r>
        <w:r w:rsidR="006C0CD4">
          <w:rPr>
            <w:noProof/>
            <w:webHidden/>
          </w:rPr>
        </w:r>
        <w:r w:rsidR="006C0CD4">
          <w:rPr>
            <w:noProof/>
            <w:webHidden/>
          </w:rPr>
          <w:fldChar w:fldCharType="separate"/>
        </w:r>
        <w:r w:rsidR="006C0CD4">
          <w:rPr>
            <w:noProof/>
            <w:webHidden/>
          </w:rPr>
          <w:t>74</w:t>
        </w:r>
        <w:r w:rsidR="006C0CD4">
          <w:rPr>
            <w:noProof/>
            <w:webHidden/>
          </w:rPr>
          <w:fldChar w:fldCharType="end"/>
        </w:r>
      </w:hyperlink>
    </w:p>
    <w:p w14:paraId="0B524EEE" w14:textId="7108AFBD" w:rsidR="006C0CD4" w:rsidRDefault="00732FA4">
      <w:pPr>
        <w:pStyle w:val="T2"/>
        <w:rPr>
          <w:rFonts w:eastAsiaTheme="minorEastAsia" w:cstheme="minorBidi"/>
          <w:bCs w:val="0"/>
          <w:lang w:eastAsia="tr-TR"/>
        </w:rPr>
      </w:pPr>
      <w:hyperlink w:anchor="_Toc164175342" w:history="1">
        <w:r w:rsidR="006C0CD4" w:rsidRPr="003116C8">
          <w:rPr>
            <w:rStyle w:val="Kpr"/>
          </w:rPr>
          <w:t>4.2.</w:t>
        </w:r>
        <w:r w:rsidR="006C0CD4">
          <w:rPr>
            <w:rFonts w:eastAsiaTheme="minorEastAsia" w:cstheme="minorBidi"/>
            <w:bCs w:val="0"/>
            <w:lang w:eastAsia="tr-TR"/>
          </w:rPr>
          <w:tab/>
        </w:r>
        <w:r w:rsidR="006C0CD4" w:rsidRPr="003116C8">
          <w:rPr>
            <w:rStyle w:val="Kpr"/>
          </w:rPr>
          <w:t>Şarj Hizmeti Piyasası Tarifeleri</w:t>
        </w:r>
        <w:r w:rsidR="006C0CD4">
          <w:rPr>
            <w:webHidden/>
          </w:rPr>
          <w:tab/>
        </w:r>
        <w:r w:rsidR="006C0CD4">
          <w:rPr>
            <w:webHidden/>
          </w:rPr>
          <w:fldChar w:fldCharType="begin"/>
        </w:r>
        <w:r w:rsidR="006C0CD4">
          <w:rPr>
            <w:webHidden/>
          </w:rPr>
          <w:instrText xml:space="preserve"> PAGEREF _Toc164175342 \h </w:instrText>
        </w:r>
        <w:r w:rsidR="006C0CD4">
          <w:rPr>
            <w:webHidden/>
          </w:rPr>
        </w:r>
        <w:r w:rsidR="006C0CD4">
          <w:rPr>
            <w:webHidden/>
          </w:rPr>
          <w:fldChar w:fldCharType="separate"/>
        </w:r>
        <w:r w:rsidR="006C0CD4">
          <w:rPr>
            <w:webHidden/>
          </w:rPr>
          <w:t>74</w:t>
        </w:r>
        <w:r w:rsidR="006C0CD4">
          <w:rPr>
            <w:webHidden/>
          </w:rPr>
          <w:fldChar w:fldCharType="end"/>
        </w:r>
      </w:hyperlink>
    </w:p>
    <w:p w14:paraId="6FAABC40" w14:textId="033B4F35" w:rsidR="006C0CD4" w:rsidRDefault="00732FA4">
      <w:pPr>
        <w:pStyle w:val="T3"/>
        <w:rPr>
          <w:rFonts w:eastAsiaTheme="minorEastAsia" w:cstheme="minorBidi"/>
          <w:noProof/>
          <w:lang w:eastAsia="tr-TR"/>
        </w:rPr>
      </w:pPr>
      <w:hyperlink w:anchor="_Toc164175343" w:history="1">
        <w:r w:rsidR="006C0CD4" w:rsidRPr="003116C8">
          <w:rPr>
            <w:rStyle w:val="Kpr"/>
            <w:noProof/>
          </w:rPr>
          <w:t>4.2.1.</w:t>
        </w:r>
        <w:r w:rsidR="006C0CD4">
          <w:rPr>
            <w:rFonts w:eastAsiaTheme="minorEastAsia" w:cstheme="minorBidi"/>
            <w:noProof/>
            <w:lang w:eastAsia="tr-TR"/>
          </w:rPr>
          <w:tab/>
        </w:r>
        <w:r w:rsidR="006C0CD4" w:rsidRPr="003116C8">
          <w:rPr>
            <w:rStyle w:val="Kpr"/>
            <w:noProof/>
          </w:rPr>
          <w:t>Lisans Bedelleri</w:t>
        </w:r>
        <w:r w:rsidR="006C0CD4">
          <w:rPr>
            <w:noProof/>
            <w:webHidden/>
          </w:rPr>
          <w:tab/>
        </w:r>
        <w:r w:rsidR="006C0CD4">
          <w:rPr>
            <w:noProof/>
            <w:webHidden/>
          </w:rPr>
          <w:fldChar w:fldCharType="begin"/>
        </w:r>
        <w:r w:rsidR="006C0CD4">
          <w:rPr>
            <w:noProof/>
            <w:webHidden/>
          </w:rPr>
          <w:instrText xml:space="preserve"> PAGEREF _Toc164175343 \h </w:instrText>
        </w:r>
        <w:r w:rsidR="006C0CD4">
          <w:rPr>
            <w:noProof/>
            <w:webHidden/>
          </w:rPr>
        </w:r>
        <w:r w:rsidR="006C0CD4">
          <w:rPr>
            <w:noProof/>
            <w:webHidden/>
          </w:rPr>
          <w:fldChar w:fldCharType="separate"/>
        </w:r>
        <w:r w:rsidR="006C0CD4">
          <w:rPr>
            <w:noProof/>
            <w:webHidden/>
          </w:rPr>
          <w:t>76</w:t>
        </w:r>
        <w:r w:rsidR="006C0CD4">
          <w:rPr>
            <w:noProof/>
            <w:webHidden/>
          </w:rPr>
          <w:fldChar w:fldCharType="end"/>
        </w:r>
      </w:hyperlink>
    </w:p>
    <w:p w14:paraId="0404E182" w14:textId="2E69CECF" w:rsidR="006C0CD4" w:rsidRDefault="00732FA4">
      <w:pPr>
        <w:pStyle w:val="T2"/>
        <w:rPr>
          <w:rFonts w:eastAsiaTheme="minorEastAsia" w:cstheme="minorBidi"/>
          <w:bCs w:val="0"/>
          <w:lang w:eastAsia="tr-TR"/>
        </w:rPr>
      </w:pPr>
      <w:hyperlink w:anchor="_Toc164175344" w:history="1">
        <w:r w:rsidR="006C0CD4" w:rsidRPr="003116C8">
          <w:rPr>
            <w:rStyle w:val="Kpr"/>
          </w:rPr>
          <w:t>4.3.</w:t>
        </w:r>
        <w:r w:rsidR="006C0CD4">
          <w:rPr>
            <w:rFonts w:eastAsiaTheme="minorEastAsia" w:cstheme="minorBidi"/>
            <w:bCs w:val="0"/>
            <w:lang w:eastAsia="tr-TR"/>
          </w:rPr>
          <w:tab/>
        </w:r>
        <w:r w:rsidR="006C0CD4" w:rsidRPr="003116C8">
          <w:rPr>
            <w:rStyle w:val="Kpr"/>
          </w:rPr>
          <w:t>Doğal Gaz Piyasası Tarifeleri</w:t>
        </w:r>
        <w:r w:rsidR="006C0CD4">
          <w:rPr>
            <w:webHidden/>
          </w:rPr>
          <w:tab/>
        </w:r>
        <w:r w:rsidR="006C0CD4">
          <w:rPr>
            <w:webHidden/>
          </w:rPr>
          <w:fldChar w:fldCharType="begin"/>
        </w:r>
        <w:r w:rsidR="006C0CD4">
          <w:rPr>
            <w:webHidden/>
          </w:rPr>
          <w:instrText xml:space="preserve"> PAGEREF _Toc164175344 \h </w:instrText>
        </w:r>
        <w:r w:rsidR="006C0CD4">
          <w:rPr>
            <w:webHidden/>
          </w:rPr>
        </w:r>
        <w:r w:rsidR="006C0CD4">
          <w:rPr>
            <w:webHidden/>
          </w:rPr>
          <w:fldChar w:fldCharType="separate"/>
        </w:r>
        <w:r w:rsidR="006C0CD4">
          <w:rPr>
            <w:webHidden/>
          </w:rPr>
          <w:t>76</w:t>
        </w:r>
        <w:r w:rsidR="006C0CD4">
          <w:rPr>
            <w:webHidden/>
          </w:rPr>
          <w:fldChar w:fldCharType="end"/>
        </w:r>
      </w:hyperlink>
    </w:p>
    <w:p w14:paraId="4A4BEE40" w14:textId="64D6D758" w:rsidR="006C0CD4" w:rsidRDefault="00732FA4">
      <w:pPr>
        <w:pStyle w:val="T3"/>
        <w:rPr>
          <w:rFonts w:eastAsiaTheme="minorEastAsia" w:cstheme="minorBidi"/>
          <w:noProof/>
          <w:lang w:eastAsia="tr-TR"/>
        </w:rPr>
      </w:pPr>
      <w:hyperlink w:anchor="_Toc164175345" w:history="1">
        <w:r w:rsidR="006C0CD4" w:rsidRPr="003116C8">
          <w:rPr>
            <w:rStyle w:val="Kpr"/>
            <w:noProof/>
          </w:rPr>
          <w:t>4.3.1.</w:t>
        </w:r>
        <w:r w:rsidR="006C0CD4">
          <w:rPr>
            <w:rFonts w:eastAsiaTheme="minorEastAsia" w:cstheme="minorBidi"/>
            <w:noProof/>
            <w:lang w:eastAsia="tr-TR"/>
          </w:rPr>
          <w:tab/>
        </w:r>
        <w:r w:rsidR="006C0CD4" w:rsidRPr="003116C8">
          <w:rPr>
            <w:rStyle w:val="Kpr"/>
            <w:noProof/>
          </w:rPr>
          <w:t>İletim ve Sevkiyat Kontrol Tarifeleri</w:t>
        </w:r>
        <w:r w:rsidR="006C0CD4">
          <w:rPr>
            <w:noProof/>
            <w:webHidden/>
          </w:rPr>
          <w:tab/>
        </w:r>
        <w:r w:rsidR="006C0CD4">
          <w:rPr>
            <w:noProof/>
            <w:webHidden/>
          </w:rPr>
          <w:fldChar w:fldCharType="begin"/>
        </w:r>
        <w:r w:rsidR="006C0CD4">
          <w:rPr>
            <w:noProof/>
            <w:webHidden/>
          </w:rPr>
          <w:instrText xml:space="preserve"> PAGEREF _Toc164175345 \h </w:instrText>
        </w:r>
        <w:r w:rsidR="006C0CD4">
          <w:rPr>
            <w:noProof/>
            <w:webHidden/>
          </w:rPr>
        </w:r>
        <w:r w:rsidR="006C0CD4">
          <w:rPr>
            <w:noProof/>
            <w:webHidden/>
          </w:rPr>
          <w:fldChar w:fldCharType="separate"/>
        </w:r>
        <w:r w:rsidR="006C0CD4">
          <w:rPr>
            <w:noProof/>
            <w:webHidden/>
          </w:rPr>
          <w:t>76</w:t>
        </w:r>
        <w:r w:rsidR="006C0CD4">
          <w:rPr>
            <w:noProof/>
            <w:webHidden/>
          </w:rPr>
          <w:fldChar w:fldCharType="end"/>
        </w:r>
      </w:hyperlink>
    </w:p>
    <w:p w14:paraId="5DFFE5AA" w14:textId="33784FB1" w:rsidR="006C0CD4" w:rsidRDefault="00732FA4">
      <w:pPr>
        <w:pStyle w:val="T3"/>
        <w:rPr>
          <w:rFonts w:eastAsiaTheme="minorEastAsia" w:cstheme="minorBidi"/>
          <w:noProof/>
          <w:lang w:eastAsia="tr-TR"/>
        </w:rPr>
      </w:pPr>
      <w:hyperlink w:anchor="_Toc164175346" w:history="1">
        <w:r w:rsidR="006C0CD4" w:rsidRPr="003116C8">
          <w:rPr>
            <w:rStyle w:val="Kpr"/>
            <w:noProof/>
          </w:rPr>
          <w:t>4.3.2.</w:t>
        </w:r>
        <w:r w:rsidR="006C0CD4">
          <w:rPr>
            <w:rFonts w:eastAsiaTheme="minorEastAsia" w:cstheme="minorBidi"/>
            <w:noProof/>
            <w:lang w:eastAsia="tr-TR"/>
          </w:rPr>
          <w:tab/>
        </w:r>
        <w:r w:rsidR="006C0CD4" w:rsidRPr="003116C8">
          <w:rPr>
            <w:rStyle w:val="Kpr"/>
            <w:noProof/>
          </w:rPr>
          <w:t>Piyasa İşletim Tarifesi</w:t>
        </w:r>
        <w:r w:rsidR="006C0CD4">
          <w:rPr>
            <w:noProof/>
            <w:webHidden/>
          </w:rPr>
          <w:tab/>
        </w:r>
        <w:r w:rsidR="006C0CD4">
          <w:rPr>
            <w:noProof/>
            <w:webHidden/>
          </w:rPr>
          <w:fldChar w:fldCharType="begin"/>
        </w:r>
        <w:r w:rsidR="006C0CD4">
          <w:rPr>
            <w:noProof/>
            <w:webHidden/>
          </w:rPr>
          <w:instrText xml:space="preserve"> PAGEREF _Toc164175346 \h </w:instrText>
        </w:r>
        <w:r w:rsidR="006C0CD4">
          <w:rPr>
            <w:noProof/>
            <w:webHidden/>
          </w:rPr>
        </w:r>
        <w:r w:rsidR="006C0CD4">
          <w:rPr>
            <w:noProof/>
            <w:webHidden/>
          </w:rPr>
          <w:fldChar w:fldCharType="separate"/>
        </w:r>
        <w:r w:rsidR="006C0CD4">
          <w:rPr>
            <w:noProof/>
            <w:webHidden/>
          </w:rPr>
          <w:t>76</w:t>
        </w:r>
        <w:r w:rsidR="006C0CD4">
          <w:rPr>
            <w:noProof/>
            <w:webHidden/>
          </w:rPr>
          <w:fldChar w:fldCharType="end"/>
        </w:r>
      </w:hyperlink>
    </w:p>
    <w:p w14:paraId="3D1A917C" w14:textId="741F4DAF" w:rsidR="006C0CD4" w:rsidRDefault="00732FA4">
      <w:pPr>
        <w:pStyle w:val="T3"/>
        <w:rPr>
          <w:rFonts w:eastAsiaTheme="minorEastAsia" w:cstheme="minorBidi"/>
          <w:noProof/>
          <w:lang w:eastAsia="tr-TR"/>
        </w:rPr>
      </w:pPr>
      <w:hyperlink w:anchor="_Toc164175347" w:history="1">
        <w:r w:rsidR="006C0CD4" w:rsidRPr="003116C8">
          <w:rPr>
            <w:rStyle w:val="Kpr"/>
            <w:noProof/>
          </w:rPr>
          <w:t>4.3.3.</w:t>
        </w:r>
        <w:r w:rsidR="006C0CD4">
          <w:rPr>
            <w:rFonts w:eastAsiaTheme="minorEastAsia" w:cstheme="minorBidi"/>
            <w:noProof/>
            <w:lang w:eastAsia="tr-TR"/>
          </w:rPr>
          <w:tab/>
        </w:r>
        <w:r w:rsidR="006C0CD4" w:rsidRPr="003116C8">
          <w:rPr>
            <w:rStyle w:val="Kpr"/>
            <w:noProof/>
          </w:rPr>
          <w:t>Bağlantı Tarifeleri</w:t>
        </w:r>
        <w:r w:rsidR="006C0CD4">
          <w:rPr>
            <w:noProof/>
            <w:webHidden/>
          </w:rPr>
          <w:tab/>
        </w:r>
        <w:r w:rsidR="006C0CD4">
          <w:rPr>
            <w:noProof/>
            <w:webHidden/>
          </w:rPr>
          <w:fldChar w:fldCharType="begin"/>
        </w:r>
        <w:r w:rsidR="006C0CD4">
          <w:rPr>
            <w:noProof/>
            <w:webHidden/>
          </w:rPr>
          <w:instrText xml:space="preserve"> PAGEREF _Toc164175347 \h </w:instrText>
        </w:r>
        <w:r w:rsidR="006C0CD4">
          <w:rPr>
            <w:noProof/>
            <w:webHidden/>
          </w:rPr>
        </w:r>
        <w:r w:rsidR="006C0CD4">
          <w:rPr>
            <w:noProof/>
            <w:webHidden/>
          </w:rPr>
          <w:fldChar w:fldCharType="separate"/>
        </w:r>
        <w:r w:rsidR="006C0CD4">
          <w:rPr>
            <w:noProof/>
            <w:webHidden/>
          </w:rPr>
          <w:t>77</w:t>
        </w:r>
        <w:r w:rsidR="006C0CD4">
          <w:rPr>
            <w:noProof/>
            <w:webHidden/>
          </w:rPr>
          <w:fldChar w:fldCharType="end"/>
        </w:r>
      </w:hyperlink>
    </w:p>
    <w:p w14:paraId="3F4C1D03" w14:textId="69872DDF" w:rsidR="006C0CD4" w:rsidRDefault="00732FA4">
      <w:pPr>
        <w:pStyle w:val="T3"/>
        <w:rPr>
          <w:rFonts w:eastAsiaTheme="minorEastAsia" w:cstheme="minorBidi"/>
          <w:noProof/>
          <w:lang w:eastAsia="tr-TR"/>
        </w:rPr>
      </w:pPr>
      <w:hyperlink w:anchor="_Toc164175348" w:history="1">
        <w:r w:rsidR="006C0CD4" w:rsidRPr="003116C8">
          <w:rPr>
            <w:rStyle w:val="Kpr"/>
            <w:noProof/>
          </w:rPr>
          <w:t>4.3.4.</w:t>
        </w:r>
        <w:r w:rsidR="006C0CD4">
          <w:rPr>
            <w:rFonts w:eastAsiaTheme="minorEastAsia" w:cstheme="minorBidi"/>
            <w:noProof/>
            <w:lang w:eastAsia="tr-TR"/>
          </w:rPr>
          <w:tab/>
        </w:r>
        <w:r w:rsidR="006C0CD4" w:rsidRPr="003116C8">
          <w:rPr>
            <w:rStyle w:val="Kpr"/>
            <w:noProof/>
          </w:rPr>
          <w:t>İç Tesisat Proje Onay, Kontrolörlük, Test ve İşletmeye Alma İşlemleri Bedelleri</w:t>
        </w:r>
        <w:r w:rsidR="006C0CD4">
          <w:rPr>
            <w:noProof/>
            <w:webHidden/>
          </w:rPr>
          <w:tab/>
        </w:r>
        <w:r w:rsidR="006C0CD4">
          <w:rPr>
            <w:noProof/>
            <w:webHidden/>
          </w:rPr>
          <w:fldChar w:fldCharType="begin"/>
        </w:r>
        <w:r w:rsidR="006C0CD4">
          <w:rPr>
            <w:noProof/>
            <w:webHidden/>
          </w:rPr>
          <w:instrText xml:space="preserve"> PAGEREF _Toc164175348 \h </w:instrText>
        </w:r>
        <w:r w:rsidR="006C0CD4">
          <w:rPr>
            <w:noProof/>
            <w:webHidden/>
          </w:rPr>
        </w:r>
        <w:r w:rsidR="006C0CD4">
          <w:rPr>
            <w:noProof/>
            <w:webHidden/>
          </w:rPr>
          <w:fldChar w:fldCharType="separate"/>
        </w:r>
        <w:r w:rsidR="006C0CD4">
          <w:rPr>
            <w:noProof/>
            <w:webHidden/>
          </w:rPr>
          <w:t>77</w:t>
        </w:r>
        <w:r w:rsidR="006C0CD4">
          <w:rPr>
            <w:noProof/>
            <w:webHidden/>
          </w:rPr>
          <w:fldChar w:fldCharType="end"/>
        </w:r>
      </w:hyperlink>
    </w:p>
    <w:p w14:paraId="6601C332" w14:textId="7286DBD3" w:rsidR="006C0CD4" w:rsidRDefault="00732FA4">
      <w:pPr>
        <w:pStyle w:val="T3"/>
        <w:rPr>
          <w:rFonts w:eastAsiaTheme="minorEastAsia" w:cstheme="minorBidi"/>
          <w:noProof/>
          <w:lang w:eastAsia="tr-TR"/>
        </w:rPr>
      </w:pPr>
      <w:hyperlink w:anchor="_Toc164175349" w:history="1">
        <w:r w:rsidR="006C0CD4" w:rsidRPr="003116C8">
          <w:rPr>
            <w:rStyle w:val="Kpr"/>
            <w:noProof/>
          </w:rPr>
          <w:t>4.3.5.</w:t>
        </w:r>
        <w:r w:rsidR="006C0CD4">
          <w:rPr>
            <w:rFonts w:eastAsiaTheme="minorEastAsia" w:cstheme="minorBidi"/>
            <w:noProof/>
            <w:lang w:eastAsia="tr-TR"/>
          </w:rPr>
          <w:tab/>
        </w:r>
        <w:r w:rsidR="006C0CD4" w:rsidRPr="003116C8">
          <w:rPr>
            <w:rStyle w:val="Kpr"/>
            <w:noProof/>
          </w:rPr>
          <w:t>Toptan Satış Tarifeleri</w:t>
        </w:r>
        <w:r w:rsidR="006C0CD4">
          <w:rPr>
            <w:noProof/>
            <w:webHidden/>
          </w:rPr>
          <w:tab/>
        </w:r>
        <w:r w:rsidR="006C0CD4">
          <w:rPr>
            <w:noProof/>
            <w:webHidden/>
          </w:rPr>
          <w:fldChar w:fldCharType="begin"/>
        </w:r>
        <w:r w:rsidR="006C0CD4">
          <w:rPr>
            <w:noProof/>
            <w:webHidden/>
          </w:rPr>
          <w:instrText xml:space="preserve"> PAGEREF _Toc164175349 \h </w:instrText>
        </w:r>
        <w:r w:rsidR="006C0CD4">
          <w:rPr>
            <w:noProof/>
            <w:webHidden/>
          </w:rPr>
        </w:r>
        <w:r w:rsidR="006C0CD4">
          <w:rPr>
            <w:noProof/>
            <w:webHidden/>
          </w:rPr>
          <w:fldChar w:fldCharType="separate"/>
        </w:r>
        <w:r w:rsidR="006C0CD4">
          <w:rPr>
            <w:noProof/>
            <w:webHidden/>
          </w:rPr>
          <w:t>78</w:t>
        </w:r>
        <w:r w:rsidR="006C0CD4">
          <w:rPr>
            <w:noProof/>
            <w:webHidden/>
          </w:rPr>
          <w:fldChar w:fldCharType="end"/>
        </w:r>
      </w:hyperlink>
    </w:p>
    <w:p w14:paraId="6CAA3D76" w14:textId="00A954A3" w:rsidR="006C0CD4" w:rsidRDefault="00732FA4">
      <w:pPr>
        <w:pStyle w:val="T3"/>
        <w:rPr>
          <w:rFonts w:eastAsiaTheme="minorEastAsia" w:cstheme="minorBidi"/>
          <w:noProof/>
          <w:lang w:eastAsia="tr-TR"/>
        </w:rPr>
      </w:pPr>
      <w:hyperlink w:anchor="_Toc164175350" w:history="1">
        <w:r w:rsidR="006C0CD4" w:rsidRPr="003116C8">
          <w:rPr>
            <w:rStyle w:val="Kpr"/>
            <w:noProof/>
          </w:rPr>
          <w:t>4.3.6.</w:t>
        </w:r>
        <w:r w:rsidR="006C0CD4">
          <w:rPr>
            <w:rFonts w:eastAsiaTheme="minorEastAsia" w:cstheme="minorBidi"/>
            <w:noProof/>
            <w:lang w:eastAsia="tr-TR"/>
          </w:rPr>
          <w:tab/>
        </w:r>
        <w:r w:rsidR="006C0CD4" w:rsidRPr="003116C8">
          <w:rPr>
            <w:rStyle w:val="Kpr"/>
            <w:noProof/>
          </w:rPr>
          <w:t>Perakende Satış Tarifeleri</w:t>
        </w:r>
        <w:r w:rsidR="006C0CD4">
          <w:rPr>
            <w:noProof/>
            <w:webHidden/>
          </w:rPr>
          <w:tab/>
        </w:r>
        <w:r w:rsidR="006C0CD4">
          <w:rPr>
            <w:noProof/>
            <w:webHidden/>
          </w:rPr>
          <w:fldChar w:fldCharType="begin"/>
        </w:r>
        <w:r w:rsidR="006C0CD4">
          <w:rPr>
            <w:noProof/>
            <w:webHidden/>
          </w:rPr>
          <w:instrText xml:space="preserve"> PAGEREF _Toc164175350 \h </w:instrText>
        </w:r>
        <w:r w:rsidR="006C0CD4">
          <w:rPr>
            <w:noProof/>
            <w:webHidden/>
          </w:rPr>
        </w:r>
        <w:r w:rsidR="006C0CD4">
          <w:rPr>
            <w:noProof/>
            <w:webHidden/>
          </w:rPr>
          <w:fldChar w:fldCharType="separate"/>
        </w:r>
        <w:r w:rsidR="006C0CD4">
          <w:rPr>
            <w:noProof/>
            <w:webHidden/>
          </w:rPr>
          <w:t>78</w:t>
        </w:r>
        <w:r w:rsidR="006C0CD4">
          <w:rPr>
            <w:noProof/>
            <w:webHidden/>
          </w:rPr>
          <w:fldChar w:fldCharType="end"/>
        </w:r>
      </w:hyperlink>
    </w:p>
    <w:p w14:paraId="5A04D213" w14:textId="619EE178" w:rsidR="006C0CD4" w:rsidRDefault="00732FA4">
      <w:pPr>
        <w:pStyle w:val="T3"/>
        <w:rPr>
          <w:rFonts w:eastAsiaTheme="minorEastAsia" w:cstheme="minorBidi"/>
          <w:noProof/>
          <w:lang w:eastAsia="tr-TR"/>
        </w:rPr>
      </w:pPr>
      <w:hyperlink w:anchor="_Toc164175351" w:history="1">
        <w:r w:rsidR="006C0CD4" w:rsidRPr="003116C8">
          <w:rPr>
            <w:rStyle w:val="Kpr"/>
            <w:rFonts w:eastAsia="Times New Roman"/>
            <w:noProof/>
          </w:rPr>
          <w:t>4.3.7.</w:t>
        </w:r>
        <w:r w:rsidR="006C0CD4">
          <w:rPr>
            <w:rFonts w:eastAsiaTheme="minorEastAsia" w:cstheme="minorBidi"/>
            <w:noProof/>
            <w:lang w:eastAsia="tr-TR"/>
          </w:rPr>
          <w:tab/>
        </w:r>
        <w:r w:rsidR="006C0CD4" w:rsidRPr="003116C8">
          <w:rPr>
            <w:rStyle w:val="Kpr"/>
            <w:rFonts w:eastAsia="Times New Roman"/>
            <w:noProof/>
          </w:rPr>
          <w:t>Doğal Gaz Piyasası ile İlgili Alınan Diğer Tarife Kurul Kararları</w:t>
        </w:r>
        <w:r w:rsidR="006C0CD4">
          <w:rPr>
            <w:noProof/>
            <w:webHidden/>
          </w:rPr>
          <w:tab/>
        </w:r>
        <w:r w:rsidR="006C0CD4">
          <w:rPr>
            <w:noProof/>
            <w:webHidden/>
          </w:rPr>
          <w:fldChar w:fldCharType="begin"/>
        </w:r>
        <w:r w:rsidR="006C0CD4">
          <w:rPr>
            <w:noProof/>
            <w:webHidden/>
          </w:rPr>
          <w:instrText xml:space="preserve"> PAGEREF _Toc164175351 \h </w:instrText>
        </w:r>
        <w:r w:rsidR="006C0CD4">
          <w:rPr>
            <w:noProof/>
            <w:webHidden/>
          </w:rPr>
        </w:r>
        <w:r w:rsidR="006C0CD4">
          <w:rPr>
            <w:noProof/>
            <w:webHidden/>
          </w:rPr>
          <w:fldChar w:fldCharType="separate"/>
        </w:r>
        <w:r w:rsidR="006C0CD4">
          <w:rPr>
            <w:noProof/>
            <w:webHidden/>
          </w:rPr>
          <w:t>78</w:t>
        </w:r>
        <w:r w:rsidR="006C0CD4">
          <w:rPr>
            <w:noProof/>
            <w:webHidden/>
          </w:rPr>
          <w:fldChar w:fldCharType="end"/>
        </w:r>
      </w:hyperlink>
    </w:p>
    <w:p w14:paraId="05FC06A3" w14:textId="1846BD28" w:rsidR="006C0CD4" w:rsidRDefault="00732FA4">
      <w:pPr>
        <w:pStyle w:val="T3"/>
        <w:rPr>
          <w:rFonts w:eastAsiaTheme="minorEastAsia" w:cstheme="minorBidi"/>
          <w:noProof/>
          <w:lang w:eastAsia="tr-TR"/>
        </w:rPr>
      </w:pPr>
      <w:hyperlink w:anchor="_Toc164175352" w:history="1">
        <w:r w:rsidR="006C0CD4" w:rsidRPr="003116C8">
          <w:rPr>
            <w:rStyle w:val="Kpr"/>
            <w:noProof/>
          </w:rPr>
          <w:t>4.3.8.</w:t>
        </w:r>
        <w:r w:rsidR="006C0CD4">
          <w:rPr>
            <w:rFonts w:eastAsiaTheme="minorEastAsia" w:cstheme="minorBidi"/>
            <w:noProof/>
            <w:lang w:eastAsia="tr-TR"/>
          </w:rPr>
          <w:tab/>
        </w:r>
        <w:r w:rsidR="006C0CD4" w:rsidRPr="003116C8">
          <w:rPr>
            <w:rStyle w:val="Kpr"/>
            <w:noProof/>
          </w:rPr>
          <w:t>Lisans Bedelleri</w:t>
        </w:r>
        <w:r w:rsidR="006C0CD4">
          <w:rPr>
            <w:noProof/>
            <w:webHidden/>
          </w:rPr>
          <w:tab/>
        </w:r>
        <w:r w:rsidR="006C0CD4">
          <w:rPr>
            <w:noProof/>
            <w:webHidden/>
          </w:rPr>
          <w:fldChar w:fldCharType="begin"/>
        </w:r>
        <w:r w:rsidR="006C0CD4">
          <w:rPr>
            <w:noProof/>
            <w:webHidden/>
          </w:rPr>
          <w:instrText xml:space="preserve"> PAGEREF _Toc164175352 \h </w:instrText>
        </w:r>
        <w:r w:rsidR="006C0CD4">
          <w:rPr>
            <w:noProof/>
            <w:webHidden/>
          </w:rPr>
        </w:r>
        <w:r w:rsidR="006C0CD4">
          <w:rPr>
            <w:noProof/>
            <w:webHidden/>
          </w:rPr>
          <w:fldChar w:fldCharType="separate"/>
        </w:r>
        <w:r w:rsidR="006C0CD4">
          <w:rPr>
            <w:noProof/>
            <w:webHidden/>
          </w:rPr>
          <w:t>80</w:t>
        </w:r>
        <w:r w:rsidR="006C0CD4">
          <w:rPr>
            <w:noProof/>
            <w:webHidden/>
          </w:rPr>
          <w:fldChar w:fldCharType="end"/>
        </w:r>
      </w:hyperlink>
    </w:p>
    <w:p w14:paraId="309745A0" w14:textId="1AE9F81D" w:rsidR="006C0CD4" w:rsidRDefault="00732FA4">
      <w:pPr>
        <w:pStyle w:val="T2"/>
        <w:rPr>
          <w:rFonts w:eastAsiaTheme="minorEastAsia" w:cstheme="minorBidi"/>
          <w:bCs w:val="0"/>
          <w:lang w:eastAsia="tr-TR"/>
        </w:rPr>
      </w:pPr>
      <w:hyperlink w:anchor="_Toc164175353" w:history="1">
        <w:r w:rsidR="006C0CD4" w:rsidRPr="003116C8">
          <w:rPr>
            <w:rStyle w:val="Kpr"/>
          </w:rPr>
          <w:t>4.4.</w:t>
        </w:r>
        <w:r w:rsidR="006C0CD4">
          <w:rPr>
            <w:rFonts w:eastAsiaTheme="minorEastAsia" w:cstheme="minorBidi"/>
            <w:bCs w:val="0"/>
            <w:lang w:eastAsia="tr-TR"/>
          </w:rPr>
          <w:tab/>
        </w:r>
        <w:r w:rsidR="006C0CD4" w:rsidRPr="003116C8">
          <w:rPr>
            <w:rStyle w:val="Kpr"/>
          </w:rPr>
          <w:t>Petrol Piyasası Tarifeleri</w:t>
        </w:r>
        <w:r w:rsidR="006C0CD4">
          <w:rPr>
            <w:webHidden/>
          </w:rPr>
          <w:tab/>
        </w:r>
        <w:r w:rsidR="006C0CD4">
          <w:rPr>
            <w:webHidden/>
          </w:rPr>
          <w:fldChar w:fldCharType="begin"/>
        </w:r>
        <w:r w:rsidR="006C0CD4">
          <w:rPr>
            <w:webHidden/>
          </w:rPr>
          <w:instrText xml:space="preserve"> PAGEREF _Toc164175353 \h </w:instrText>
        </w:r>
        <w:r w:rsidR="006C0CD4">
          <w:rPr>
            <w:webHidden/>
          </w:rPr>
        </w:r>
        <w:r w:rsidR="006C0CD4">
          <w:rPr>
            <w:webHidden/>
          </w:rPr>
          <w:fldChar w:fldCharType="separate"/>
        </w:r>
        <w:r w:rsidR="006C0CD4">
          <w:rPr>
            <w:webHidden/>
          </w:rPr>
          <w:t>80</w:t>
        </w:r>
        <w:r w:rsidR="006C0CD4">
          <w:rPr>
            <w:webHidden/>
          </w:rPr>
          <w:fldChar w:fldCharType="end"/>
        </w:r>
      </w:hyperlink>
    </w:p>
    <w:p w14:paraId="3656DD9F" w14:textId="0F8C5416" w:rsidR="006C0CD4" w:rsidRDefault="00732FA4">
      <w:pPr>
        <w:pStyle w:val="T3"/>
        <w:rPr>
          <w:rFonts w:eastAsiaTheme="minorEastAsia" w:cstheme="minorBidi"/>
          <w:noProof/>
          <w:lang w:eastAsia="tr-TR"/>
        </w:rPr>
      </w:pPr>
      <w:hyperlink w:anchor="_Toc164175354" w:history="1">
        <w:r w:rsidR="006C0CD4" w:rsidRPr="003116C8">
          <w:rPr>
            <w:rStyle w:val="Kpr"/>
            <w:noProof/>
          </w:rPr>
          <w:t>4.4.1.</w:t>
        </w:r>
        <w:r w:rsidR="006C0CD4">
          <w:rPr>
            <w:rFonts w:eastAsiaTheme="minorEastAsia" w:cstheme="minorBidi"/>
            <w:noProof/>
            <w:lang w:eastAsia="tr-TR"/>
          </w:rPr>
          <w:tab/>
        </w:r>
        <w:r w:rsidR="006C0CD4" w:rsidRPr="003116C8">
          <w:rPr>
            <w:rStyle w:val="Kpr"/>
            <w:noProof/>
          </w:rPr>
          <w:t>Lisans Bedelleri</w:t>
        </w:r>
        <w:r w:rsidR="006C0CD4">
          <w:rPr>
            <w:noProof/>
            <w:webHidden/>
          </w:rPr>
          <w:tab/>
        </w:r>
        <w:r w:rsidR="006C0CD4">
          <w:rPr>
            <w:noProof/>
            <w:webHidden/>
          </w:rPr>
          <w:fldChar w:fldCharType="begin"/>
        </w:r>
        <w:r w:rsidR="006C0CD4">
          <w:rPr>
            <w:noProof/>
            <w:webHidden/>
          </w:rPr>
          <w:instrText xml:space="preserve"> PAGEREF _Toc164175354 \h </w:instrText>
        </w:r>
        <w:r w:rsidR="006C0CD4">
          <w:rPr>
            <w:noProof/>
            <w:webHidden/>
          </w:rPr>
        </w:r>
        <w:r w:rsidR="006C0CD4">
          <w:rPr>
            <w:noProof/>
            <w:webHidden/>
          </w:rPr>
          <w:fldChar w:fldCharType="separate"/>
        </w:r>
        <w:r w:rsidR="006C0CD4">
          <w:rPr>
            <w:noProof/>
            <w:webHidden/>
          </w:rPr>
          <w:t>82</w:t>
        </w:r>
        <w:r w:rsidR="006C0CD4">
          <w:rPr>
            <w:noProof/>
            <w:webHidden/>
          </w:rPr>
          <w:fldChar w:fldCharType="end"/>
        </w:r>
      </w:hyperlink>
    </w:p>
    <w:p w14:paraId="3D80F614" w14:textId="500000D8" w:rsidR="006C0CD4" w:rsidRDefault="00732FA4">
      <w:pPr>
        <w:pStyle w:val="T2"/>
        <w:rPr>
          <w:rFonts w:eastAsiaTheme="minorEastAsia" w:cstheme="minorBidi"/>
          <w:bCs w:val="0"/>
          <w:lang w:eastAsia="tr-TR"/>
        </w:rPr>
      </w:pPr>
      <w:hyperlink w:anchor="_Toc164175355" w:history="1">
        <w:r w:rsidR="006C0CD4" w:rsidRPr="003116C8">
          <w:rPr>
            <w:rStyle w:val="Kpr"/>
          </w:rPr>
          <w:t>4.5.</w:t>
        </w:r>
        <w:r w:rsidR="006C0CD4">
          <w:rPr>
            <w:rFonts w:eastAsiaTheme="minorEastAsia" w:cstheme="minorBidi"/>
            <w:bCs w:val="0"/>
            <w:lang w:eastAsia="tr-TR"/>
          </w:rPr>
          <w:tab/>
        </w:r>
        <w:r w:rsidR="006C0CD4" w:rsidRPr="003116C8">
          <w:rPr>
            <w:rStyle w:val="Kpr"/>
          </w:rPr>
          <w:t>Sıvılaştırılmış Petrol Gazları (LPG) Piyasasında Fiyatlar</w:t>
        </w:r>
        <w:r w:rsidR="006C0CD4">
          <w:rPr>
            <w:webHidden/>
          </w:rPr>
          <w:tab/>
        </w:r>
        <w:r w:rsidR="006C0CD4">
          <w:rPr>
            <w:webHidden/>
          </w:rPr>
          <w:fldChar w:fldCharType="begin"/>
        </w:r>
        <w:r w:rsidR="006C0CD4">
          <w:rPr>
            <w:webHidden/>
          </w:rPr>
          <w:instrText xml:space="preserve"> PAGEREF _Toc164175355 \h </w:instrText>
        </w:r>
        <w:r w:rsidR="006C0CD4">
          <w:rPr>
            <w:webHidden/>
          </w:rPr>
        </w:r>
        <w:r w:rsidR="006C0CD4">
          <w:rPr>
            <w:webHidden/>
          </w:rPr>
          <w:fldChar w:fldCharType="separate"/>
        </w:r>
        <w:r w:rsidR="006C0CD4">
          <w:rPr>
            <w:webHidden/>
          </w:rPr>
          <w:t>82</w:t>
        </w:r>
        <w:r w:rsidR="006C0CD4">
          <w:rPr>
            <w:webHidden/>
          </w:rPr>
          <w:fldChar w:fldCharType="end"/>
        </w:r>
      </w:hyperlink>
    </w:p>
    <w:p w14:paraId="176D2486" w14:textId="75F37EDB" w:rsidR="006C0CD4" w:rsidRDefault="00732FA4">
      <w:pPr>
        <w:pStyle w:val="T3"/>
        <w:rPr>
          <w:rFonts w:eastAsiaTheme="minorEastAsia" w:cstheme="minorBidi"/>
          <w:noProof/>
          <w:lang w:eastAsia="tr-TR"/>
        </w:rPr>
      </w:pPr>
      <w:hyperlink w:anchor="_Toc164175356" w:history="1">
        <w:r w:rsidR="006C0CD4" w:rsidRPr="003116C8">
          <w:rPr>
            <w:rStyle w:val="Kpr"/>
            <w:noProof/>
          </w:rPr>
          <w:t>4.5.1.</w:t>
        </w:r>
        <w:r w:rsidR="006C0CD4">
          <w:rPr>
            <w:rFonts w:eastAsiaTheme="minorEastAsia" w:cstheme="minorBidi"/>
            <w:noProof/>
            <w:lang w:eastAsia="tr-TR"/>
          </w:rPr>
          <w:tab/>
        </w:r>
        <w:r w:rsidR="006C0CD4" w:rsidRPr="003116C8">
          <w:rPr>
            <w:rStyle w:val="Kpr"/>
            <w:noProof/>
          </w:rPr>
          <w:t>Lisans Bedelleri</w:t>
        </w:r>
        <w:r w:rsidR="006C0CD4">
          <w:rPr>
            <w:noProof/>
            <w:webHidden/>
          </w:rPr>
          <w:tab/>
        </w:r>
        <w:r w:rsidR="006C0CD4">
          <w:rPr>
            <w:noProof/>
            <w:webHidden/>
          </w:rPr>
          <w:fldChar w:fldCharType="begin"/>
        </w:r>
        <w:r w:rsidR="006C0CD4">
          <w:rPr>
            <w:noProof/>
            <w:webHidden/>
          </w:rPr>
          <w:instrText xml:space="preserve"> PAGEREF _Toc164175356 \h </w:instrText>
        </w:r>
        <w:r w:rsidR="006C0CD4">
          <w:rPr>
            <w:noProof/>
            <w:webHidden/>
          </w:rPr>
        </w:r>
        <w:r w:rsidR="006C0CD4">
          <w:rPr>
            <w:noProof/>
            <w:webHidden/>
          </w:rPr>
          <w:fldChar w:fldCharType="separate"/>
        </w:r>
        <w:r w:rsidR="006C0CD4">
          <w:rPr>
            <w:noProof/>
            <w:webHidden/>
          </w:rPr>
          <w:t>82</w:t>
        </w:r>
        <w:r w:rsidR="006C0CD4">
          <w:rPr>
            <w:noProof/>
            <w:webHidden/>
          </w:rPr>
          <w:fldChar w:fldCharType="end"/>
        </w:r>
      </w:hyperlink>
    </w:p>
    <w:p w14:paraId="511EF88D" w14:textId="673622FA" w:rsidR="006C0CD4" w:rsidRDefault="00732FA4">
      <w:pPr>
        <w:pStyle w:val="T1"/>
        <w:tabs>
          <w:tab w:val="left" w:pos="660"/>
        </w:tabs>
        <w:rPr>
          <w:rFonts w:eastAsiaTheme="minorEastAsia" w:cstheme="minorBidi"/>
          <w:b w:val="0"/>
          <w:noProof/>
          <w:lang w:eastAsia="tr-TR"/>
        </w:rPr>
      </w:pPr>
      <w:hyperlink w:anchor="_Toc164175357" w:history="1">
        <w:r w:rsidR="006C0CD4" w:rsidRPr="003116C8">
          <w:rPr>
            <w:rStyle w:val="Kpr"/>
            <w:noProof/>
          </w:rPr>
          <w:t>5.</w:t>
        </w:r>
        <w:r w:rsidR="006C0CD4">
          <w:rPr>
            <w:rFonts w:eastAsiaTheme="minorEastAsia" w:cstheme="minorBidi"/>
            <w:b w:val="0"/>
            <w:noProof/>
            <w:lang w:eastAsia="tr-TR"/>
          </w:rPr>
          <w:tab/>
        </w:r>
        <w:r w:rsidR="006C0CD4" w:rsidRPr="003116C8">
          <w:rPr>
            <w:rStyle w:val="Kpr"/>
            <w:noProof/>
          </w:rPr>
          <w:t>BİLİŞİM SİSTEMLERİ FAALİYETLERİ</w:t>
        </w:r>
        <w:r w:rsidR="006C0CD4">
          <w:rPr>
            <w:noProof/>
            <w:webHidden/>
          </w:rPr>
          <w:tab/>
        </w:r>
        <w:r w:rsidR="006C0CD4">
          <w:rPr>
            <w:noProof/>
            <w:webHidden/>
          </w:rPr>
          <w:fldChar w:fldCharType="begin"/>
        </w:r>
        <w:r w:rsidR="006C0CD4">
          <w:rPr>
            <w:noProof/>
            <w:webHidden/>
          </w:rPr>
          <w:instrText xml:space="preserve"> PAGEREF _Toc164175357 \h </w:instrText>
        </w:r>
        <w:r w:rsidR="006C0CD4">
          <w:rPr>
            <w:noProof/>
            <w:webHidden/>
          </w:rPr>
        </w:r>
        <w:r w:rsidR="006C0CD4">
          <w:rPr>
            <w:noProof/>
            <w:webHidden/>
          </w:rPr>
          <w:fldChar w:fldCharType="separate"/>
        </w:r>
        <w:r w:rsidR="006C0CD4">
          <w:rPr>
            <w:noProof/>
            <w:webHidden/>
          </w:rPr>
          <w:t>83</w:t>
        </w:r>
        <w:r w:rsidR="006C0CD4">
          <w:rPr>
            <w:noProof/>
            <w:webHidden/>
          </w:rPr>
          <w:fldChar w:fldCharType="end"/>
        </w:r>
      </w:hyperlink>
    </w:p>
    <w:p w14:paraId="2C322B31" w14:textId="0EFD50E8" w:rsidR="006C0CD4" w:rsidRDefault="00732FA4">
      <w:pPr>
        <w:pStyle w:val="T2"/>
        <w:rPr>
          <w:rFonts w:eastAsiaTheme="minorEastAsia" w:cstheme="minorBidi"/>
          <w:bCs w:val="0"/>
          <w:lang w:eastAsia="tr-TR"/>
        </w:rPr>
      </w:pPr>
      <w:hyperlink w:anchor="_Toc164175358" w:history="1">
        <w:r w:rsidR="006C0CD4" w:rsidRPr="003116C8">
          <w:rPr>
            <w:rStyle w:val="Kpr"/>
            <w:rFonts w:cstheme="minorHAnsi"/>
          </w:rPr>
          <w:t>5.1.</w:t>
        </w:r>
        <w:r w:rsidR="006C0CD4">
          <w:rPr>
            <w:rFonts w:eastAsiaTheme="minorEastAsia" w:cstheme="minorBidi"/>
            <w:bCs w:val="0"/>
            <w:lang w:eastAsia="tr-TR"/>
          </w:rPr>
          <w:tab/>
        </w:r>
        <w:r w:rsidR="006C0CD4" w:rsidRPr="003116C8">
          <w:rPr>
            <w:rStyle w:val="Kpr"/>
            <w:rFonts w:cstheme="minorHAnsi"/>
          </w:rPr>
          <w:t>Bilgi Güvenliği Yönetim Sistemi (BGYS)</w:t>
        </w:r>
        <w:r w:rsidR="006C0CD4">
          <w:rPr>
            <w:webHidden/>
          </w:rPr>
          <w:tab/>
        </w:r>
        <w:r w:rsidR="006C0CD4">
          <w:rPr>
            <w:webHidden/>
          </w:rPr>
          <w:fldChar w:fldCharType="begin"/>
        </w:r>
        <w:r w:rsidR="006C0CD4">
          <w:rPr>
            <w:webHidden/>
          </w:rPr>
          <w:instrText xml:space="preserve"> PAGEREF _Toc164175358 \h </w:instrText>
        </w:r>
        <w:r w:rsidR="006C0CD4">
          <w:rPr>
            <w:webHidden/>
          </w:rPr>
        </w:r>
        <w:r w:rsidR="006C0CD4">
          <w:rPr>
            <w:webHidden/>
          </w:rPr>
          <w:fldChar w:fldCharType="separate"/>
        </w:r>
        <w:r w:rsidR="006C0CD4">
          <w:rPr>
            <w:webHidden/>
          </w:rPr>
          <w:t>83</w:t>
        </w:r>
        <w:r w:rsidR="006C0CD4">
          <w:rPr>
            <w:webHidden/>
          </w:rPr>
          <w:fldChar w:fldCharType="end"/>
        </w:r>
      </w:hyperlink>
    </w:p>
    <w:p w14:paraId="1BAFB4D8" w14:textId="41F73E1F" w:rsidR="006C0CD4" w:rsidRDefault="00732FA4">
      <w:pPr>
        <w:pStyle w:val="T2"/>
        <w:rPr>
          <w:rFonts w:eastAsiaTheme="minorEastAsia" w:cstheme="minorBidi"/>
          <w:bCs w:val="0"/>
          <w:lang w:eastAsia="tr-TR"/>
        </w:rPr>
      </w:pPr>
      <w:hyperlink w:anchor="_Toc164175359" w:history="1">
        <w:r w:rsidR="006C0CD4" w:rsidRPr="003116C8">
          <w:rPr>
            <w:rStyle w:val="Kpr"/>
            <w:rFonts w:cstheme="minorHAnsi"/>
          </w:rPr>
          <w:t>5.2.</w:t>
        </w:r>
        <w:r w:rsidR="006C0CD4">
          <w:rPr>
            <w:rFonts w:eastAsiaTheme="minorEastAsia" w:cstheme="minorBidi"/>
            <w:bCs w:val="0"/>
            <w:lang w:eastAsia="tr-TR"/>
          </w:rPr>
          <w:tab/>
        </w:r>
        <w:r w:rsidR="006C0CD4" w:rsidRPr="003116C8">
          <w:rPr>
            <w:rStyle w:val="Kpr"/>
            <w:rFonts w:cstheme="minorHAnsi"/>
          </w:rPr>
          <w:t>Bilişim Altyapı Sistemleri ve Destek Hizmetleri</w:t>
        </w:r>
        <w:r w:rsidR="006C0CD4">
          <w:rPr>
            <w:webHidden/>
          </w:rPr>
          <w:tab/>
        </w:r>
        <w:r w:rsidR="006C0CD4">
          <w:rPr>
            <w:webHidden/>
          </w:rPr>
          <w:fldChar w:fldCharType="begin"/>
        </w:r>
        <w:r w:rsidR="006C0CD4">
          <w:rPr>
            <w:webHidden/>
          </w:rPr>
          <w:instrText xml:space="preserve"> PAGEREF _Toc164175359 \h </w:instrText>
        </w:r>
        <w:r w:rsidR="006C0CD4">
          <w:rPr>
            <w:webHidden/>
          </w:rPr>
        </w:r>
        <w:r w:rsidR="006C0CD4">
          <w:rPr>
            <w:webHidden/>
          </w:rPr>
          <w:fldChar w:fldCharType="separate"/>
        </w:r>
        <w:r w:rsidR="006C0CD4">
          <w:rPr>
            <w:webHidden/>
          </w:rPr>
          <w:t>83</w:t>
        </w:r>
        <w:r w:rsidR="006C0CD4">
          <w:rPr>
            <w:webHidden/>
          </w:rPr>
          <w:fldChar w:fldCharType="end"/>
        </w:r>
      </w:hyperlink>
    </w:p>
    <w:p w14:paraId="3EB9853B" w14:textId="31888A49" w:rsidR="006C0CD4" w:rsidRDefault="00732FA4">
      <w:pPr>
        <w:pStyle w:val="T2"/>
        <w:rPr>
          <w:rFonts w:eastAsiaTheme="minorEastAsia" w:cstheme="minorBidi"/>
          <w:bCs w:val="0"/>
          <w:lang w:eastAsia="tr-TR"/>
        </w:rPr>
      </w:pPr>
      <w:hyperlink w:anchor="_Toc164175360" w:history="1">
        <w:r w:rsidR="006C0CD4" w:rsidRPr="003116C8">
          <w:rPr>
            <w:rStyle w:val="Kpr"/>
            <w:rFonts w:cstheme="minorHAnsi"/>
          </w:rPr>
          <w:t>5.3.</w:t>
        </w:r>
        <w:r w:rsidR="006C0CD4">
          <w:rPr>
            <w:rFonts w:eastAsiaTheme="minorEastAsia" w:cstheme="minorBidi"/>
            <w:bCs w:val="0"/>
            <w:lang w:eastAsia="tr-TR"/>
          </w:rPr>
          <w:tab/>
        </w:r>
        <w:r w:rsidR="006C0CD4" w:rsidRPr="003116C8">
          <w:rPr>
            <w:rStyle w:val="Kpr"/>
            <w:rFonts w:cstheme="minorHAnsi"/>
          </w:rPr>
          <w:t>Elektronik Belge Yönetim Sistemi (EBYS)</w:t>
        </w:r>
        <w:r w:rsidR="006C0CD4">
          <w:rPr>
            <w:webHidden/>
          </w:rPr>
          <w:tab/>
        </w:r>
        <w:r w:rsidR="006C0CD4">
          <w:rPr>
            <w:webHidden/>
          </w:rPr>
          <w:fldChar w:fldCharType="begin"/>
        </w:r>
        <w:r w:rsidR="006C0CD4">
          <w:rPr>
            <w:webHidden/>
          </w:rPr>
          <w:instrText xml:space="preserve"> PAGEREF _Toc164175360 \h </w:instrText>
        </w:r>
        <w:r w:rsidR="006C0CD4">
          <w:rPr>
            <w:webHidden/>
          </w:rPr>
        </w:r>
        <w:r w:rsidR="006C0CD4">
          <w:rPr>
            <w:webHidden/>
          </w:rPr>
          <w:fldChar w:fldCharType="separate"/>
        </w:r>
        <w:r w:rsidR="006C0CD4">
          <w:rPr>
            <w:webHidden/>
          </w:rPr>
          <w:t>84</w:t>
        </w:r>
        <w:r w:rsidR="006C0CD4">
          <w:rPr>
            <w:webHidden/>
          </w:rPr>
          <w:fldChar w:fldCharType="end"/>
        </w:r>
      </w:hyperlink>
    </w:p>
    <w:p w14:paraId="6E38FC33" w14:textId="767F7AA9" w:rsidR="006C0CD4" w:rsidRDefault="00732FA4">
      <w:pPr>
        <w:pStyle w:val="T2"/>
        <w:rPr>
          <w:rFonts w:eastAsiaTheme="minorEastAsia" w:cstheme="minorBidi"/>
          <w:bCs w:val="0"/>
          <w:lang w:eastAsia="tr-TR"/>
        </w:rPr>
      </w:pPr>
      <w:hyperlink w:anchor="_Toc164175361" w:history="1">
        <w:r w:rsidR="006C0CD4" w:rsidRPr="003116C8">
          <w:rPr>
            <w:rStyle w:val="Kpr"/>
            <w:rFonts w:cstheme="minorHAnsi"/>
          </w:rPr>
          <w:t>5.4.</w:t>
        </w:r>
        <w:r w:rsidR="006C0CD4">
          <w:rPr>
            <w:rFonts w:eastAsiaTheme="minorEastAsia" w:cstheme="minorBidi"/>
            <w:bCs w:val="0"/>
            <w:lang w:eastAsia="tr-TR"/>
          </w:rPr>
          <w:tab/>
        </w:r>
        <w:r w:rsidR="006C0CD4" w:rsidRPr="003116C8">
          <w:rPr>
            <w:rStyle w:val="Kpr"/>
            <w:rFonts w:cstheme="minorHAnsi"/>
          </w:rPr>
          <w:t>Kurum İnternet Sitesi</w:t>
        </w:r>
        <w:r w:rsidR="006C0CD4">
          <w:rPr>
            <w:webHidden/>
          </w:rPr>
          <w:tab/>
        </w:r>
        <w:r w:rsidR="006C0CD4">
          <w:rPr>
            <w:webHidden/>
          </w:rPr>
          <w:fldChar w:fldCharType="begin"/>
        </w:r>
        <w:r w:rsidR="006C0CD4">
          <w:rPr>
            <w:webHidden/>
          </w:rPr>
          <w:instrText xml:space="preserve"> PAGEREF _Toc164175361 \h </w:instrText>
        </w:r>
        <w:r w:rsidR="006C0CD4">
          <w:rPr>
            <w:webHidden/>
          </w:rPr>
        </w:r>
        <w:r w:rsidR="006C0CD4">
          <w:rPr>
            <w:webHidden/>
          </w:rPr>
          <w:fldChar w:fldCharType="separate"/>
        </w:r>
        <w:r w:rsidR="006C0CD4">
          <w:rPr>
            <w:webHidden/>
          </w:rPr>
          <w:t>84</w:t>
        </w:r>
        <w:r w:rsidR="006C0CD4">
          <w:rPr>
            <w:webHidden/>
          </w:rPr>
          <w:fldChar w:fldCharType="end"/>
        </w:r>
      </w:hyperlink>
    </w:p>
    <w:p w14:paraId="1B303394" w14:textId="3E5DB094" w:rsidR="006C0CD4" w:rsidRDefault="00732FA4">
      <w:pPr>
        <w:pStyle w:val="T2"/>
        <w:rPr>
          <w:rFonts w:eastAsiaTheme="minorEastAsia" w:cstheme="minorBidi"/>
          <w:bCs w:val="0"/>
          <w:lang w:eastAsia="tr-TR"/>
        </w:rPr>
      </w:pPr>
      <w:hyperlink w:anchor="_Toc164175362" w:history="1">
        <w:r w:rsidR="006C0CD4" w:rsidRPr="003116C8">
          <w:rPr>
            <w:rStyle w:val="Kpr"/>
            <w:rFonts w:cstheme="minorHAnsi"/>
          </w:rPr>
          <w:t>5.5.</w:t>
        </w:r>
        <w:r w:rsidR="006C0CD4">
          <w:rPr>
            <w:rFonts w:eastAsiaTheme="minorEastAsia" w:cstheme="minorBidi"/>
            <w:bCs w:val="0"/>
            <w:lang w:eastAsia="tr-TR"/>
          </w:rPr>
          <w:tab/>
        </w:r>
        <w:r w:rsidR="006C0CD4" w:rsidRPr="003116C8">
          <w:rPr>
            <w:rStyle w:val="Kpr"/>
            <w:rFonts w:cstheme="minorHAnsi"/>
          </w:rPr>
          <w:t>Kurumsal Kaynak Planlama (KKP)</w:t>
        </w:r>
        <w:r w:rsidR="006C0CD4">
          <w:rPr>
            <w:webHidden/>
          </w:rPr>
          <w:tab/>
        </w:r>
        <w:r w:rsidR="006C0CD4">
          <w:rPr>
            <w:webHidden/>
          </w:rPr>
          <w:fldChar w:fldCharType="begin"/>
        </w:r>
        <w:r w:rsidR="006C0CD4">
          <w:rPr>
            <w:webHidden/>
          </w:rPr>
          <w:instrText xml:space="preserve"> PAGEREF _Toc164175362 \h </w:instrText>
        </w:r>
        <w:r w:rsidR="006C0CD4">
          <w:rPr>
            <w:webHidden/>
          </w:rPr>
        </w:r>
        <w:r w:rsidR="006C0CD4">
          <w:rPr>
            <w:webHidden/>
          </w:rPr>
          <w:fldChar w:fldCharType="separate"/>
        </w:r>
        <w:r w:rsidR="006C0CD4">
          <w:rPr>
            <w:webHidden/>
          </w:rPr>
          <w:t>84</w:t>
        </w:r>
        <w:r w:rsidR="006C0CD4">
          <w:rPr>
            <w:webHidden/>
          </w:rPr>
          <w:fldChar w:fldCharType="end"/>
        </w:r>
      </w:hyperlink>
    </w:p>
    <w:p w14:paraId="233782C5" w14:textId="4258B154" w:rsidR="006C0CD4" w:rsidRDefault="00732FA4">
      <w:pPr>
        <w:pStyle w:val="T2"/>
        <w:rPr>
          <w:rFonts w:eastAsiaTheme="minorEastAsia" w:cstheme="minorBidi"/>
          <w:bCs w:val="0"/>
          <w:lang w:eastAsia="tr-TR"/>
        </w:rPr>
      </w:pPr>
      <w:hyperlink w:anchor="_Toc164175363" w:history="1">
        <w:r w:rsidR="006C0CD4" w:rsidRPr="003116C8">
          <w:rPr>
            <w:rStyle w:val="Kpr"/>
            <w:rFonts w:cstheme="minorHAnsi"/>
          </w:rPr>
          <w:t>5.6.</w:t>
        </w:r>
        <w:r w:rsidR="006C0CD4">
          <w:rPr>
            <w:rFonts w:eastAsiaTheme="minorEastAsia" w:cstheme="minorBidi"/>
            <w:bCs w:val="0"/>
            <w:lang w:eastAsia="tr-TR"/>
          </w:rPr>
          <w:tab/>
        </w:r>
        <w:r w:rsidR="006C0CD4" w:rsidRPr="003116C8">
          <w:rPr>
            <w:rStyle w:val="Kpr"/>
            <w:rFonts w:cstheme="minorHAnsi"/>
          </w:rPr>
          <w:t>Enerji Piyasası Analiz ve Raporlama Sistemi (EPARS)</w:t>
        </w:r>
        <w:r w:rsidR="006C0CD4">
          <w:rPr>
            <w:webHidden/>
          </w:rPr>
          <w:tab/>
        </w:r>
        <w:r w:rsidR="006C0CD4">
          <w:rPr>
            <w:webHidden/>
          </w:rPr>
          <w:fldChar w:fldCharType="begin"/>
        </w:r>
        <w:r w:rsidR="006C0CD4">
          <w:rPr>
            <w:webHidden/>
          </w:rPr>
          <w:instrText xml:space="preserve"> PAGEREF _Toc164175363 \h </w:instrText>
        </w:r>
        <w:r w:rsidR="006C0CD4">
          <w:rPr>
            <w:webHidden/>
          </w:rPr>
        </w:r>
        <w:r w:rsidR="006C0CD4">
          <w:rPr>
            <w:webHidden/>
          </w:rPr>
          <w:fldChar w:fldCharType="separate"/>
        </w:r>
        <w:r w:rsidR="006C0CD4">
          <w:rPr>
            <w:webHidden/>
          </w:rPr>
          <w:t>84</w:t>
        </w:r>
        <w:r w:rsidR="006C0CD4">
          <w:rPr>
            <w:webHidden/>
          </w:rPr>
          <w:fldChar w:fldCharType="end"/>
        </w:r>
      </w:hyperlink>
    </w:p>
    <w:p w14:paraId="23A0766A" w14:textId="12A4ABA0" w:rsidR="006C0CD4" w:rsidRDefault="00732FA4">
      <w:pPr>
        <w:pStyle w:val="T2"/>
        <w:rPr>
          <w:rFonts w:eastAsiaTheme="minorEastAsia" w:cstheme="minorBidi"/>
          <w:bCs w:val="0"/>
          <w:lang w:eastAsia="tr-TR"/>
        </w:rPr>
      </w:pPr>
      <w:hyperlink w:anchor="_Toc164175364" w:history="1">
        <w:r w:rsidR="006C0CD4" w:rsidRPr="003116C8">
          <w:rPr>
            <w:rStyle w:val="Kpr"/>
            <w:rFonts w:cstheme="minorHAnsi"/>
          </w:rPr>
          <w:t>5.7.</w:t>
        </w:r>
        <w:r w:rsidR="006C0CD4">
          <w:rPr>
            <w:rFonts w:eastAsiaTheme="minorEastAsia" w:cstheme="minorBidi"/>
            <w:bCs w:val="0"/>
            <w:lang w:eastAsia="tr-TR"/>
          </w:rPr>
          <w:tab/>
        </w:r>
        <w:r w:rsidR="006C0CD4" w:rsidRPr="003116C8">
          <w:rPr>
            <w:rStyle w:val="Kpr"/>
            <w:rFonts w:cstheme="minorHAnsi"/>
          </w:rPr>
          <w:t>Enerji Piyasası Veri Tabanı Yönetim Sistemi (EPVYS)</w:t>
        </w:r>
        <w:r w:rsidR="006C0CD4">
          <w:rPr>
            <w:webHidden/>
          </w:rPr>
          <w:tab/>
        </w:r>
        <w:r w:rsidR="006C0CD4">
          <w:rPr>
            <w:webHidden/>
          </w:rPr>
          <w:fldChar w:fldCharType="begin"/>
        </w:r>
        <w:r w:rsidR="006C0CD4">
          <w:rPr>
            <w:webHidden/>
          </w:rPr>
          <w:instrText xml:space="preserve"> PAGEREF _Toc164175364 \h </w:instrText>
        </w:r>
        <w:r w:rsidR="006C0CD4">
          <w:rPr>
            <w:webHidden/>
          </w:rPr>
        </w:r>
        <w:r w:rsidR="006C0CD4">
          <w:rPr>
            <w:webHidden/>
          </w:rPr>
          <w:fldChar w:fldCharType="separate"/>
        </w:r>
        <w:r w:rsidR="006C0CD4">
          <w:rPr>
            <w:webHidden/>
          </w:rPr>
          <w:t>85</w:t>
        </w:r>
        <w:r w:rsidR="006C0CD4">
          <w:rPr>
            <w:webHidden/>
          </w:rPr>
          <w:fldChar w:fldCharType="end"/>
        </w:r>
      </w:hyperlink>
    </w:p>
    <w:p w14:paraId="5DEB98D9" w14:textId="39F105C9" w:rsidR="006C0CD4" w:rsidRDefault="00732FA4">
      <w:pPr>
        <w:pStyle w:val="T2"/>
        <w:rPr>
          <w:rFonts w:eastAsiaTheme="minorEastAsia" w:cstheme="minorBidi"/>
          <w:bCs w:val="0"/>
          <w:lang w:eastAsia="tr-TR"/>
        </w:rPr>
      </w:pPr>
      <w:hyperlink w:anchor="_Toc164175365" w:history="1">
        <w:r w:rsidR="006C0CD4" w:rsidRPr="003116C8">
          <w:rPr>
            <w:rStyle w:val="Kpr"/>
            <w:rFonts w:cstheme="minorHAnsi"/>
          </w:rPr>
          <w:t>5.8.</w:t>
        </w:r>
        <w:r w:rsidR="006C0CD4">
          <w:rPr>
            <w:rFonts w:eastAsiaTheme="minorEastAsia" w:cstheme="minorBidi"/>
            <w:bCs w:val="0"/>
            <w:lang w:eastAsia="tr-TR"/>
          </w:rPr>
          <w:tab/>
        </w:r>
        <w:r w:rsidR="006C0CD4" w:rsidRPr="003116C8">
          <w:rPr>
            <w:rStyle w:val="Kpr"/>
            <w:rFonts w:cstheme="minorHAnsi"/>
          </w:rPr>
          <w:t>Diğer Kurum ve Kuruluşlar ile Veri Paylaşımı (Veri Erişim ve Paylaşım Sistemi (VEPS))</w:t>
        </w:r>
        <w:r w:rsidR="006C0CD4">
          <w:rPr>
            <w:webHidden/>
          </w:rPr>
          <w:tab/>
        </w:r>
        <w:r w:rsidR="006C0CD4">
          <w:rPr>
            <w:webHidden/>
          </w:rPr>
          <w:fldChar w:fldCharType="begin"/>
        </w:r>
        <w:r w:rsidR="006C0CD4">
          <w:rPr>
            <w:webHidden/>
          </w:rPr>
          <w:instrText xml:space="preserve"> PAGEREF _Toc164175365 \h </w:instrText>
        </w:r>
        <w:r w:rsidR="006C0CD4">
          <w:rPr>
            <w:webHidden/>
          </w:rPr>
        </w:r>
        <w:r w:rsidR="006C0CD4">
          <w:rPr>
            <w:webHidden/>
          </w:rPr>
          <w:fldChar w:fldCharType="separate"/>
        </w:r>
        <w:r w:rsidR="006C0CD4">
          <w:rPr>
            <w:webHidden/>
          </w:rPr>
          <w:t>85</w:t>
        </w:r>
        <w:r w:rsidR="006C0CD4">
          <w:rPr>
            <w:webHidden/>
          </w:rPr>
          <w:fldChar w:fldCharType="end"/>
        </w:r>
      </w:hyperlink>
    </w:p>
    <w:p w14:paraId="32539C97" w14:textId="3F6C955D" w:rsidR="006C0CD4" w:rsidRDefault="00732FA4">
      <w:pPr>
        <w:pStyle w:val="T2"/>
        <w:rPr>
          <w:rFonts w:eastAsiaTheme="minorEastAsia" w:cstheme="minorBidi"/>
          <w:bCs w:val="0"/>
          <w:lang w:eastAsia="tr-TR"/>
        </w:rPr>
      </w:pPr>
      <w:hyperlink w:anchor="_Toc164175366" w:history="1">
        <w:r w:rsidR="006C0CD4" w:rsidRPr="003116C8">
          <w:rPr>
            <w:rStyle w:val="Kpr"/>
            <w:rFonts w:cstheme="minorHAnsi"/>
          </w:rPr>
          <w:t>5.9.</w:t>
        </w:r>
        <w:r w:rsidR="006C0CD4">
          <w:rPr>
            <w:rFonts w:eastAsiaTheme="minorEastAsia" w:cstheme="minorBidi"/>
            <w:bCs w:val="0"/>
            <w:lang w:eastAsia="tr-TR"/>
          </w:rPr>
          <w:tab/>
        </w:r>
        <w:r w:rsidR="006C0CD4" w:rsidRPr="003116C8">
          <w:rPr>
            <w:rStyle w:val="Kpr"/>
            <w:rFonts w:cstheme="minorHAnsi"/>
          </w:rPr>
          <w:t>Enerji Piyasası Bildirim Sistemi (EBİS)</w:t>
        </w:r>
        <w:r w:rsidR="006C0CD4">
          <w:rPr>
            <w:webHidden/>
          </w:rPr>
          <w:tab/>
        </w:r>
        <w:r w:rsidR="006C0CD4">
          <w:rPr>
            <w:webHidden/>
          </w:rPr>
          <w:fldChar w:fldCharType="begin"/>
        </w:r>
        <w:r w:rsidR="006C0CD4">
          <w:rPr>
            <w:webHidden/>
          </w:rPr>
          <w:instrText xml:space="preserve"> PAGEREF _Toc164175366 \h </w:instrText>
        </w:r>
        <w:r w:rsidR="006C0CD4">
          <w:rPr>
            <w:webHidden/>
          </w:rPr>
        </w:r>
        <w:r w:rsidR="006C0CD4">
          <w:rPr>
            <w:webHidden/>
          </w:rPr>
          <w:fldChar w:fldCharType="separate"/>
        </w:r>
        <w:r w:rsidR="006C0CD4">
          <w:rPr>
            <w:webHidden/>
          </w:rPr>
          <w:t>86</w:t>
        </w:r>
        <w:r w:rsidR="006C0CD4">
          <w:rPr>
            <w:webHidden/>
          </w:rPr>
          <w:fldChar w:fldCharType="end"/>
        </w:r>
      </w:hyperlink>
    </w:p>
    <w:p w14:paraId="4CAB2BF0" w14:textId="2E13400E" w:rsidR="006C0CD4" w:rsidRDefault="00732FA4">
      <w:pPr>
        <w:pStyle w:val="T1"/>
        <w:tabs>
          <w:tab w:val="left" w:pos="660"/>
        </w:tabs>
        <w:rPr>
          <w:rFonts w:eastAsiaTheme="minorEastAsia" w:cstheme="minorBidi"/>
          <w:b w:val="0"/>
          <w:noProof/>
          <w:lang w:eastAsia="tr-TR"/>
        </w:rPr>
      </w:pPr>
      <w:hyperlink w:anchor="_Toc164175367" w:history="1">
        <w:r w:rsidR="006C0CD4" w:rsidRPr="003116C8">
          <w:rPr>
            <w:rStyle w:val="Kpr"/>
            <w:noProof/>
          </w:rPr>
          <w:t>6.</w:t>
        </w:r>
        <w:r w:rsidR="006C0CD4">
          <w:rPr>
            <w:rFonts w:eastAsiaTheme="minorEastAsia" w:cstheme="minorBidi"/>
            <w:b w:val="0"/>
            <w:noProof/>
            <w:lang w:eastAsia="tr-TR"/>
          </w:rPr>
          <w:tab/>
        </w:r>
        <w:r w:rsidR="006C0CD4" w:rsidRPr="003116C8">
          <w:rPr>
            <w:rStyle w:val="Kpr"/>
            <w:noProof/>
          </w:rPr>
          <w:t>DENETİM</w:t>
        </w:r>
        <w:r w:rsidR="006C0CD4">
          <w:rPr>
            <w:noProof/>
            <w:webHidden/>
          </w:rPr>
          <w:tab/>
        </w:r>
        <w:r w:rsidR="006C0CD4">
          <w:rPr>
            <w:noProof/>
            <w:webHidden/>
          </w:rPr>
          <w:fldChar w:fldCharType="begin"/>
        </w:r>
        <w:r w:rsidR="006C0CD4">
          <w:rPr>
            <w:noProof/>
            <w:webHidden/>
          </w:rPr>
          <w:instrText xml:space="preserve"> PAGEREF _Toc164175367 \h </w:instrText>
        </w:r>
        <w:r w:rsidR="006C0CD4">
          <w:rPr>
            <w:noProof/>
            <w:webHidden/>
          </w:rPr>
        </w:r>
        <w:r w:rsidR="006C0CD4">
          <w:rPr>
            <w:noProof/>
            <w:webHidden/>
          </w:rPr>
          <w:fldChar w:fldCharType="separate"/>
        </w:r>
        <w:r w:rsidR="006C0CD4">
          <w:rPr>
            <w:noProof/>
            <w:webHidden/>
          </w:rPr>
          <w:t>87</w:t>
        </w:r>
        <w:r w:rsidR="006C0CD4">
          <w:rPr>
            <w:noProof/>
            <w:webHidden/>
          </w:rPr>
          <w:fldChar w:fldCharType="end"/>
        </w:r>
      </w:hyperlink>
    </w:p>
    <w:p w14:paraId="5DC18348" w14:textId="30B7ADB2" w:rsidR="006C0CD4" w:rsidRDefault="00732FA4">
      <w:pPr>
        <w:pStyle w:val="T2"/>
        <w:rPr>
          <w:rFonts w:eastAsiaTheme="minorEastAsia" w:cstheme="minorBidi"/>
          <w:bCs w:val="0"/>
          <w:lang w:eastAsia="tr-TR"/>
        </w:rPr>
      </w:pPr>
      <w:hyperlink w:anchor="_Toc164175368" w:history="1">
        <w:r w:rsidR="006C0CD4" w:rsidRPr="003116C8">
          <w:rPr>
            <w:rStyle w:val="Kpr"/>
          </w:rPr>
          <w:t>6.1.</w:t>
        </w:r>
        <w:r w:rsidR="006C0CD4">
          <w:rPr>
            <w:rFonts w:eastAsiaTheme="minorEastAsia" w:cstheme="minorBidi"/>
            <w:bCs w:val="0"/>
            <w:lang w:eastAsia="tr-TR"/>
          </w:rPr>
          <w:tab/>
        </w:r>
        <w:r w:rsidR="006C0CD4" w:rsidRPr="003116C8">
          <w:rPr>
            <w:rStyle w:val="Kpr"/>
          </w:rPr>
          <w:t>Elektrik Piyasası Denetim Faaliyetleri</w:t>
        </w:r>
        <w:r w:rsidR="006C0CD4">
          <w:rPr>
            <w:webHidden/>
          </w:rPr>
          <w:tab/>
        </w:r>
        <w:r w:rsidR="006C0CD4">
          <w:rPr>
            <w:webHidden/>
          </w:rPr>
          <w:fldChar w:fldCharType="begin"/>
        </w:r>
        <w:r w:rsidR="006C0CD4">
          <w:rPr>
            <w:webHidden/>
          </w:rPr>
          <w:instrText xml:space="preserve"> PAGEREF _Toc164175368 \h </w:instrText>
        </w:r>
        <w:r w:rsidR="006C0CD4">
          <w:rPr>
            <w:webHidden/>
          </w:rPr>
        </w:r>
        <w:r w:rsidR="006C0CD4">
          <w:rPr>
            <w:webHidden/>
          </w:rPr>
          <w:fldChar w:fldCharType="separate"/>
        </w:r>
        <w:r w:rsidR="006C0CD4">
          <w:rPr>
            <w:webHidden/>
          </w:rPr>
          <w:t>87</w:t>
        </w:r>
        <w:r w:rsidR="006C0CD4">
          <w:rPr>
            <w:webHidden/>
          </w:rPr>
          <w:fldChar w:fldCharType="end"/>
        </w:r>
      </w:hyperlink>
    </w:p>
    <w:p w14:paraId="63D64CFA" w14:textId="1423363E" w:rsidR="006C0CD4" w:rsidRDefault="00732FA4">
      <w:pPr>
        <w:pStyle w:val="T2"/>
        <w:rPr>
          <w:rFonts w:eastAsiaTheme="minorEastAsia" w:cstheme="minorBidi"/>
          <w:bCs w:val="0"/>
          <w:lang w:eastAsia="tr-TR"/>
        </w:rPr>
      </w:pPr>
      <w:hyperlink w:anchor="_Toc164175369" w:history="1">
        <w:r w:rsidR="006C0CD4" w:rsidRPr="003116C8">
          <w:rPr>
            <w:rStyle w:val="Kpr"/>
          </w:rPr>
          <w:t>6.2.</w:t>
        </w:r>
        <w:r w:rsidR="006C0CD4">
          <w:rPr>
            <w:rFonts w:eastAsiaTheme="minorEastAsia" w:cstheme="minorBidi"/>
            <w:bCs w:val="0"/>
            <w:lang w:eastAsia="tr-TR"/>
          </w:rPr>
          <w:tab/>
        </w:r>
        <w:r w:rsidR="006C0CD4" w:rsidRPr="003116C8">
          <w:rPr>
            <w:rStyle w:val="Kpr"/>
          </w:rPr>
          <w:t>Doğal Gaz Piyasası İnceleme ve Denetim Faaliyetleri</w:t>
        </w:r>
        <w:r w:rsidR="006C0CD4">
          <w:rPr>
            <w:webHidden/>
          </w:rPr>
          <w:tab/>
        </w:r>
        <w:r w:rsidR="006C0CD4">
          <w:rPr>
            <w:webHidden/>
          </w:rPr>
          <w:fldChar w:fldCharType="begin"/>
        </w:r>
        <w:r w:rsidR="006C0CD4">
          <w:rPr>
            <w:webHidden/>
          </w:rPr>
          <w:instrText xml:space="preserve"> PAGEREF _Toc164175369 \h </w:instrText>
        </w:r>
        <w:r w:rsidR="006C0CD4">
          <w:rPr>
            <w:webHidden/>
          </w:rPr>
        </w:r>
        <w:r w:rsidR="006C0CD4">
          <w:rPr>
            <w:webHidden/>
          </w:rPr>
          <w:fldChar w:fldCharType="separate"/>
        </w:r>
        <w:r w:rsidR="006C0CD4">
          <w:rPr>
            <w:webHidden/>
          </w:rPr>
          <w:t>88</w:t>
        </w:r>
        <w:r w:rsidR="006C0CD4">
          <w:rPr>
            <w:webHidden/>
          </w:rPr>
          <w:fldChar w:fldCharType="end"/>
        </w:r>
      </w:hyperlink>
    </w:p>
    <w:p w14:paraId="2F53FB46" w14:textId="5696868C" w:rsidR="006C0CD4" w:rsidRDefault="00732FA4">
      <w:pPr>
        <w:pStyle w:val="T3"/>
        <w:rPr>
          <w:rFonts w:eastAsiaTheme="minorEastAsia" w:cstheme="minorBidi"/>
          <w:noProof/>
          <w:lang w:eastAsia="tr-TR"/>
        </w:rPr>
      </w:pPr>
      <w:hyperlink w:anchor="_Toc164175370" w:history="1">
        <w:r w:rsidR="006C0CD4" w:rsidRPr="003116C8">
          <w:rPr>
            <w:rStyle w:val="Kpr"/>
            <w:noProof/>
          </w:rPr>
          <w:t>6.2.1.</w:t>
        </w:r>
        <w:r w:rsidR="006C0CD4">
          <w:rPr>
            <w:rFonts w:eastAsiaTheme="minorEastAsia" w:cstheme="minorBidi"/>
            <w:noProof/>
            <w:lang w:eastAsia="tr-TR"/>
          </w:rPr>
          <w:tab/>
        </w:r>
        <w:r w:rsidR="006C0CD4" w:rsidRPr="003116C8">
          <w:rPr>
            <w:rStyle w:val="Kpr"/>
            <w:noProof/>
          </w:rPr>
          <w:t>Doğal Gaz Dağıtım Şirketlerinin 5 Yıllık Yatırım Yükümlülükleri İncelemeleri</w:t>
        </w:r>
        <w:r w:rsidR="006C0CD4">
          <w:rPr>
            <w:noProof/>
            <w:webHidden/>
          </w:rPr>
          <w:tab/>
        </w:r>
        <w:r w:rsidR="006C0CD4">
          <w:rPr>
            <w:noProof/>
            <w:webHidden/>
          </w:rPr>
          <w:fldChar w:fldCharType="begin"/>
        </w:r>
        <w:r w:rsidR="006C0CD4">
          <w:rPr>
            <w:noProof/>
            <w:webHidden/>
          </w:rPr>
          <w:instrText xml:space="preserve"> PAGEREF _Toc164175370 \h </w:instrText>
        </w:r>
        <w:r w:rsidR="006C0CD4">
          <w:rPr>
            <w:noProof/>
            <w:webHidden/>
          </w:rPr>
        </w:r>
        <w:r w:rsidR="006C0CD4">
          <w:rPr>
            <w:noProof/>
            <w:webHidden/>
          </w:rPr>
          <w:fldChar w:fldCharType="separate"/>
        </w:r>
        <w:r w:rsidR="006C0CD4">
          <w:rPr>
            <w:noProof/>
            <w:webHidden/>
          </w:rPr>
          <w:t>88</w:t>
        </w:r>
        <w:r w:rsidR="006C0CD4">
          <w:rPr>
            <w:noProof/>
            <w:webHidden/>
          </w:rPr>
          <w:fldChar w:fldCharType="end"/>
        </w:r>
      </w:hyperlink>
    </w:p>
    <w:p w14:paraId="43DB67D9" w14:textId="4018C405" w:rsidR="006C0CD4" w:rsidRDefault="00732FA4">
      <w:pPr>
        <w:pStyle w:val="T3"/>
        <w:rPr>
          <w:rFonts w:eastAsiaTheme="minorEastAsia" w:cstheme="minorBidi"/>
          <w:noProof/>
          <w:lang w:eastAsia="tr-TR"/>
        </w:rPr>
      </w:pPr>
      <w:hyperlink w:anchor="_Toc164175371" w:history="1">
        <w:r w:rsidR="006C0CD4" w:rsidRPr="003116C8">
          <w:rPr>
            <w:rStyle w:val="Kpr"/>
            <w:noProof/>
          </w:rPr>
          <w:t>6.2.2.</w:t>
        </w:r>
        <w:r w:rsidR="006C0CD4">
          <w:rPr>
            <w:rFonts w:eastAsiaTheme="minorEastAsia" w:cstheme="minorBidi"/>
            <w:noProof/>
            <w:lang w:eastAsia="tr-TR"/>
          </w:rPr>
          <w:tab/>
        </w:r>
        <w:r w:rsidR="006C0CD4" w:rsidRPr="003116C8">
          <w:rPr>
            <w:rStyle w:val="Kpr"/>
            <w:noProof/>
          </w:rPr>
          <w:t>Doğal Gaz Piyasası Denetim Faaliyetleri</w:t>
        </w:r>
        <w:r w:rsidR="006C0CD4">
          <w:rPr>
            <w:noProof/>
            <w:webHidden/>
          </w:rPr>
          <w:tab/>
        </w:r>
        <w:r w:rsidR="006C0CD4">
          <w:rPr>
            <w:noProof/>
            <w:webHidden/>
          </w:rPr>
          <w:fldChar w:fldCharType="begin"/>
        </w:r>
        <w:r w:rsidR="006C0CD4">
          <w:rPr>
            <w:noProof/>
            <w:webHidden/>
          </w:rPr>
          <w:instrText xml:space="preserve"> PAGEREF _Toc164175371 \h </w:instrText>
        </w:r>
        <w:r w:rsidR="006C0CD4">
          <w:rPr>
            <w:noProof/>
            <w:webHidden/>
          </w:rPr>
        </w:r>
        <w:r w:rsidR="006C0CD4">
          <w:rPr>
            <w:noProof/>
            <w:webHidden/>
          </w:rPr>
          <w:fldChar w:fldCharType="separate"/>
        </w:r>
        <w:r w:rsidR="006C0CD4">
          <w:rPr>
            <w:noProof/>
            <w:webHidden/>
          </w:rPr>
          <w:t>89</w:t>
        </w:r>
        <w:r w:rsidR="006C0CD4">
          <w:rPr>
            <w:noProof/>
            <w:webHidden/>
          </w:rPr>
          <w:fldChar w:fldCharType="end"/>
        </w:r>
      </w:hyperlink>
    </w:p>
    <w:p w14:paraId="532BCB3E" w14:textId="3C206BA3" w:rsidR="006C0CD4" w:rsidRDefault="00732FA4">
      <w:pPr>
        <w:pStyle w:val="T2"/>
        <w:rPr>
          <w:rFonts w:eastAsiaTheme="minorEastAsia" w:cstheme="minorBidi"/>
          <w:bCs w:val="0"/>
          <w:lang w:eastAsia="tr-TR"/>
        </w:rPr>
      </w:pPr>
      <w:hyperlink w:anchor="_Toc164175372" w:history="1">
        <w:r w:rsidR="006C0CD4" w:rsidRPr="003116C8">
          <w:rPr>
            <w:rStyle w:val="Kpr"/>
          </w:rPr>
          <w:t>6.3.</w:t>
        </w:r>
        <w:r w:rsidR="006C0CD4">
          <w:rPr>
            <w:rFonts w:eastAsiaTheme="minorEastAsia" w:cstheme="minorBidi"/>
            <w:bCs w:val="0"/>
            <w:lang w:eastAsia="tr-TR"/>
          </w:rPr>
          <w:tab/>
        </w:r>
        <w:r w:rsidR="006C0CD4" w:rsidRPr="003116C8">
          <w:rPr>
            <w:rStyle w:val="Kpr"/>
          </w:rPr>
          <w:t>Petrol Piyasası Denetim Faaliyetleri</w:t>
        </w:r>
        <w:r w:rsidR="006C0CD4">
          <w:rPr>
            <w:webHidden/>
          </w:rPr>
          <w:tab/>
        </w:r>
        <w:r w:rsidR="006C0CD4">
          <w:rPr>
            <w:webHidden/>
          </w:rPr>
          <w:fldChar w:fldCharType="begin"/>
        </w:r>
        <w:r w:rsidR="006C0CD4">
          <w:rPr>
            <w:webHidden/>
          </w:rPr>
          <w:instrText xml:space="preserve"> PAGEREF _Toc164175372 \h </w:instrText>
        </w:r>
        <w:r w:rsidR="006C0CD4">
          <w:rPr>
            <w:webHidden/>
          </w:rPr>
        </w:r>
        <w:r w:rsidR="006C0CD4">
          <w:rPr>
            <w:webHidden/>
          </w:rPr>
          <w:fldChar w:fldCharType="separate"/>
        </w:r>
        <w:r w:rsidR="006C0CD4">
          <w:rPr>
            <w:webHidden/>
          </w:rPr>
          <w:t>89</w:t>
        </w:r>
        <w:r w:rsidR="006C0CD4">
          <w:rPr>
            <w:webHidden/>
          </w:rPr>
          <w:fldChar w:fldCharType="end"/>
        </w:r>
      </w:hyperlink>
    </w:p>
    <w:p w14:paraId="5220FA71" w14:textId="50688C88" w:rsidR="006C0CD4" w:rsidRDefault="00732FA4">
      <w:pPr>
        <w:pStyle w:val="T3"/>
        <w:rPr>
          <w:rFonts w:eastAsiaTheme="minorEastAsia" w:cstheme="minorBidi"/>
          <w:noProof/>
          <w:lang w:eastAsia="tr-TR"/>
        </w:rPr>
      </w:pPr>
      <w:hyperlink w:anchor="_Toc164175373" w:history="1">
        <w:r w:rsidR="006C0CD4" w:rsidRPr="003116C8">
          <w:rPr>
            <w:rStyle w:val="Kpr"/>
            <w:noProof/>
          </w:rPr>
          <w:t>6.3.1.</w:t>
        </w:r>
        <w:r w:rsidR="006C0CD4">
          <w:rPr>
            <w:rFonts w:eastAsiaTheme="minorEastAsia" w:cstheme="minorBidi"/>
            <w:noProof/>
            <w:lang w:eastAsia="tr-TR"/>
          </w:rPr>
          <w:tab/>
        </w:r>
        <w:r w:rsidR="006C0CD4" w:rsidRPr="003116C8">
          <w:rPr>
            <w:rStyle w:val="Kpr"/>
            <w:noProof/>
          </w:rPr>
          <w:t>5015 Sayılı Petrol Piyasası Kanununun 20’nci Maddesinin İkinci Fıkrasının (g) ve (h) Bentleri Çerçevesinde Gerçekleştirilen İşlemler</w:t>
        </w:r>
        <w:r w:rsidR="006C0CD4">
          <w:rPr>
            <w:noProof/>
            <w:webHidden/>
          </w:rPr>
          <w:tab/>
        </w:r>
        <w:r w:rsidR="006C0CD4">
          <w:rPr>
            <w:noProof/>
            <w:webHidden/>
          </w:rPr>
          <w:fldChar w:fldCharType="begin"/>
        </w:r>
        <w:r w:rsidR="006C0CD4">
          <w:rPr>
            <w:noProof/>
            <w:webHidden/>
          </w:rPr>
          <w:instrText xml:space="preserve"> PAGEREF _Toc164175373 \h </w:instrText>
        </w:r>
        <w:r w:rsidR="006C0CD4">
          <w:rPr>
            <w:noProof/>
            <w:webHidden/>
          </w:rPr>
        </w:r>
        <w:r w:rsidR="006C0CD4">
          <w:rPr>
            <w:noProof/>
            <w:webHidden/>
          </w:rPr>
          <w:fldChar w:fldCharType="separate"/>
        </w:r>
        <w:r w:rsidR="006C0CD4">
          <w:rPr>
            <w:noProof/>
            <w:webHidden/>
          </w:rPr>
          <w:t>92</w:t>
        </w:r>
        <w:r w:rsidR="006C0CD4">
          <w:rPr>
            <w:noProof/>
            <w:webHidden/>
          </w:rPr>
          <w:fldChar w:fldCharType="end"/>
        </w:r>
      </w:hyperlink>
    </w:p>
    <w:p w14:paraId="563490A0" w14:textId="1B29178B" w:rsidR="006C0CD4" w:rsidRDefault="00732FA4">
      <w:pPr>
        <w:pStyle w:val="T2"/>
        <w:rPr>
          <w:rFonts w:eastAsiaTheme="minorEastAsia" w:cstheme="minorBidi"/>
          <w:bCs w:val="0"/>
          <w:lang w:eastAsia="tr-TR"/>
        </w:rPr>
      </w:pPr>
      <w:hyperlink w:anchor="_Toc164175374" w:history="1">
        <w:r w:rsidR="006C0CD4" w:rsidRPr="003116C8">
          <w:rPr>
            <w:rStyle w:val="Kpr"/>
          </w:rPr>
          <w:t>6.4.</w:t>
        </w:r>
        <w:r w:rsidR="006C0CD4">
          <w:rPr>
            <w:rFonts w:eastAsiaTheme="minorEastAsia" w:cstheme="minorBidi"/>
            <w:bCs w:val="0"/>
            <w:lang w:eastAsia="tr-TR"/>
          </w:rPr>
          <w:tab/>
        </w:r>
        <w:r w:rsidR="006C0CD4" w:rsidRPr="003116C8">
          <w:rPr>
            <w:rStyle w:val="Kpr"/>
          </w:rPr>
          <w:t>Sıvılaştırılmış Petrol Gazları Piyasası Denetim Faaliyetleri</w:t>
        </w:r>
        <w:r w:rsidR="006C0CD4">
          <w:rPr>
            <w:webHidden/>
          </w:rPr>
          <w:tab/>
        </w:r>
        <w:r w:rsidR="006C0CD4">
          <w:rPr>
            <w:webHidden/>
          </w:rPr>
          <w:fldChar w:fldCharType="begin"/>
        </w:r>
        <w:r w:rsidR="006C0CD4">
          <w:rPr>
            <w:webHidden/>
          </w:rPr>
          <w:instrText xml:space="preserve"> PAGEREF _Toc164175374 \h </w:instrText>
        </w:r>
        <w:r w:rsidR="006C0CD4">
          <w:rPr>
            <w:webHidden/>
          </w:rPr>
        </w:r>
        <w:r w:rsidR="006C0CD4">
          <w:rPr>
            <w:webHidden/>
          </w:rPr>
          <w:fldChar w:fldCharType="separate"/>
        </w:r>
        <w:r w:rsidR="006C0CD4">
          <w:rPr>
            <w:webHidden/>
          </w:rPr>
          <w:t>96</w:t>
        </w:r>
        <w:r w:rsidR="006C0CD4">
          <w:rPr>
            <w:webHidden/>
          </w:rPr>
          <w:fldChar w:fldCharType="end"/>
        </w:r>
      </w:hyperlink>
    </w:p>
    <w:p w14:paraId="399D2038" w14:textId="19CE3A25" w:rsidR="006C0CD4" w:rsidRDefault="00732FA4">
      <w:pPr>
        <w:pStyle w:val="T1"/>
        <w:tabs>
          <w:tab w:val="left" w:pos="660"/>
        </w:tabs>
        <w:rPr>
          <w:rFonts w:eastAsiaTheme="minorEastAsia" w:cstheme="minorBidi"/>
          <w:b w:val="0"/>
          <w:noProof/>
          <w:lang w:eastAsia="tr-TR"/>
        </w:rPr>
      </w:pPr>
      <w:hyperlink w:anchor="_Toc164175375" w:history="1">
        <w:r w:rsidR="006C0CD4" w:rsidRPr="003116C8">
          <w:rPr>
            <w:rStyle w:val="Kpr"/>
            <w:noProof/>
          </w:rPr>
          <w:t>7.</w:t>
        </w:r>
        <w:r w:rsidR="006C0CD4">
          <w:rPr>
            <w:rFonts w:eastAsiaTheme="minorEastAsia" w:cstheme="minorBidi"/>
            <w:b w:val="0"/>
            <w:noProof/>
            <w:lang w:eastAsia="tr-TR"/>
          </w:rPr>
          <w:tab/>
        </w:r>
        <w:r w:rsidR="006C0CD4" w:rsidRPr="003116C8">
          <w:rPr>
            <w:rStyle w:val="Kpr"/>
            <w:noProof/>
          </w:rPr>
          <w:t>TAŞINMAZ TEMİNİ İŞLERİ</w:t>
        </w:r>
        <w:r w:rsidR="006C0CD4">
          <w:rPr>
            <w:noProof/>
            <w:webHidden/>
          </w:rPr>
          <w:tab/>
        </w:r>
        <w:r w:rsidR="006C0CD4">
          <w:rPr>
            <w:noProof/>
            <w:webHidden/>
          </w:rPr>
          <w:fldChar w:fldCharType="begin"/>
        </w:r>
        <w:r w:rsidR="006C0CD4">
          <w:rPr>
            <w:noProof/>
            <w:webHidden/>
          </w:rPr>
          <w:instrText xml:space="preserve"> PAGEREF _Toc164175375 \h </w:instrText>
        </w:r>
        <w:r w:rsidR="006C0CD4">
          <w:rPr>
            <w:noProof/>
            <w:webHidden/>
          </w:rPr>
        </w:r>
        <w:r w:rsidR="006C0CD4">
          <w:rPr>
            <w:noProof/>
            <w:webHidden/>
          </w:rPr>
          <w:fldChar w:fldCharType="separate"/>
        </w:r>
        <w:r w:rsidR="006C0CD4">
          <w:rPr>
            <w:noProof/>
            <w:webHidden/>
          </w:rPr>
          <w:t>98</w:t>
        </w:r>
        <w:r w:rsidR="006C0CD4">
          <w:rPr>
            <w:noProof/>
            <w:webHidden/>
          </w:rPr>
          <w:fldChar w:fldCharType="end"/>
        </w:r>
      </w:hyperlink>
    </w:p>
    <w:p w14:paraId="5BE9D2DE" w14:textId="16309B8F" w:rsidR="006C0CD4" w:rsidRDefault="00732FA4">
      <w:pPr>
        <w:pStyle w:val="T1"/>
        <w:tabs>
          <w:tab w:val="left" w:pos="660"/>
        </w:tabs>
        <w:rPr>
          <w:rFonts w:eastAsiaTheme="minorEastAsia" w:cstheme="minorBidi"/>
          <w:b w:val="0"/>
          <w:noProof/>
          <w:lang w:eastAsia="tr-TR"/>
        </w:rPr>
      </w:pPr>
      <w:hyperlink w:anchor="_Toc164175376" w:history="1">
        <w:r w:rsidR="006C0CD4" w:rsidRPr="003116C8">
          <w:rPr>
            <w:rStyle w:val="Kpr"/>
            <w:noProof/>
          </w:rPr>
          <w:t>8.</w:t>
        </w:r>
        <w:r w:rsidR="006C0CD4">
          <w:rPr>
            <w:rFonts w:eastAsiaTheme="minorEastAsia" w:cstheme="minorBidi"/>
            <w:b w:val="0"/>
            <w:noProof/>
            <w:lang w:eastAsia="tr-TR"/>
          </w:rPr>
          <w:tab/>
        </w:r>
        <w:r w:rsidR="006C0CD4" w:rsidRPr="003116C8">
          <w:rPr>
            <w:rStyle w:val="Kpr"/>
            <w:noProof/>
          </w:rPr>
          <w:t>HUKUK HİZMETLERİNE İLİŞKİN FAALİYETLER</w:t>
        </w:r>
        <w:r w:rsidR="006C0CD4">
          <w:rPr>
            <w:noProof/>
            <w:webHidden/>
          </w:rPr>
          <w:tab/>
        </w:r>
        <w:r w:rsidR="006C0CD4">
          <w:rPr>
            <w:noProof/>
            <w:webHidden/>
          </w:rPr>
          <w:fldChar w:fldCharType="begin"/>
        </w:r>
        <w:r w:rsidR="006C0CD4">
          <w:rPr>
            <w:noProof/>
            <w:webHidden/>
          </w:rPr>
          <w:instrText xml:space="preserve"> PAGEREF _Toc164175376 \h </w:instrText>
        </w:r>
        <w:r w:rsidR="006C0CD4">
          <w:rPr>
            <w:noProof/>
            <w:webHidden/>
          </w:rPr>
        </w:r>
        <w:r w:rsidR="006C0CD4">
          <w:rPr>
            <w:noProof/>
            <w:webHidden/>
          </w:rPr>
          <w:fldChar w:fldCharType="separate"/>
        </w:r>
        <w:r w:rsidR="006C0CD4">
          <w:rPr>
            <w:noProof/>
            <w:webHidden/>
          </w:rPr>
          <w:t>102</w:t>
        </w:r>
        <w:r w:rsidR="006C0CD4">
          <w:rPr>
            <w:noProof/>
            <w:webHidden/>
          </w:rPr>
          <w:fldChar w:fldCharType="end"/>
        </w:r>
      </w:hyperlink>
    </w:p>
    <w:p w14:paraId="344B7646" w14:textId="24391BD8" w:rsidR="006C0CD4" w:rsidRDefault="00732FA4">
      <w:pPr>
        <w:pStyle w:val="T2"/>
        <w:rPr>
          <w:rFonts w:eastAsiaTheme="minorEastAsia" w:cstheme="minorBidi"/>
          <w:bCs w:val="0"/>
          <w:lang w:eastAsia="tr-TR"/>
        </w:rPr>
      </w:pPr>
      <w:hyperlink w:anchor="_Toc164175377" w:history="1">
        <w:r w:rsidR="006C0CD4" w:rsidRPr="003116C8">
          <w:rPr>
            <w:rStyle w:val="Kpr"/>
          </w:rPr>
          <w:t>8.1.Dava Takip İşlemleri</w:t>
        </w:r>
        <w:r w:rsidR="006C0CD4">
          <w:rPr>
            <w:webHidden/>
          </w:rPr>
          <w:tab/>
        </w:r>
        <w:r w:rsidR="006C0CD4">
          <w:rPr>
            <w:webHidden/>
          </w:rPr>
          <w:fldChar w:fldCharType="begin"/>
        </w:r>
        <w:r w:rsidR="006C0CD4">
          <w:rPr>
            <w:webHidden/>
          </w:rPr>
          <w:instrText xml:space="preserve"> PAGEREF _Toc164175377 \h </w:instrText>
        </w:r>
        <w:r w:rsidR="006C0CD4">
          <w:rPr>
            <w:webHidden/>
          </w:rPr>
        </w:r>
        <w:r w:rsidR="006C0CD4">
          <w:rPr>
            <w:webHidden/>
          </w:rPr>
          <w:fldChar w:fldCharType="separate"/>
        </w:r>
        <w:r w:rsidR="006C0CD4">
          <w:rPr>
            <w:webHidden/>
          </w:rPr>
          <w:t>102</w:t>
        </w:r>
        <w:r w:rsidR="006C0CD4">
          <w:rPr>
            <w:webHidden/>
          </w:rPr>
          <w:fldChar w:fldCharType="end"/>
        </w:r>
      </w:hyperlink>
    </w:p>
    <w:p w14:paraId="4E053D49" w14:textId="4321530A" w:rsidR="006C0CD4" w:rsidRDefault="00732FA4">
      <w:pPr>
        <w:pStyle w:val="T2"/>
        <w:rPr>
          <w:rFonts w:eastAsiaTheme="minorEastAsia" w:cstheme="minorBidi"/>
          <w:bCs w:val="0"/>
          <w:lang w:eastAsia="tr-TR"/>
        </w:rPr>
      </w:pPr>
      <w:hyperlink w:anchor="_Toc164175378" w:history="1">
        <w:r w:rsidR="006C0CD4" w:rsidRPr="003116C8">
          <w:rPr>
            <w:rStyle w:val="Kpr"/>
          </w:rPr>
          <w:t>8.2. Arabuluculuk Faaliyetleri</w:t>
        </w:r>
        <w:r w:rsidR="006C0CD4">
          <w:rPr>
            <w:webHidden/>
          </w:rPr>
          <w:tab/>
        </w:r>
        <w:r w:rsidR="006C0CD4">
          <w:rPr>
            <w:webHidden/>
          </w:rPr>
          <w:fldChar w:fldCharType="begin"/>
        </w:r>
        <w:r w:rsidR="006C0CD4">
          <w:rPr>
            <w:webHidden/>
          </w:rPr>
          <w:instrText xml:space="preserve"> PAGEREF _Toc164175378 \h </w:instrText>
        </w:r>
        <w:r w:rsidR="006C0CD4">
          <w:rPr>
            <w:webHidden/>
          </w:rPr>
        </w:r>
        <w:r w:rsidR="006C0CD4">
          <w:rPr>
            <w:webHidden/>
          </w:rPr>
          <w:fldChar w:fldCharType="separate"/>
        </w:r>
        <w:r w:rsidR="006C0CD4">
          <w:rPr>
            <w:webHidden/>
          </w:rPr>
          <w:t>105</w:t>
        </w:r>
        <w:r w:rsidR="006C0CD4">
          <w:rPr>
            <w:webHidden/>
          </w:rPr>
          <w:fldChar w:fldCharType="end"/>
        </w:r>
      </w:hyperlink>
    </w:p>
    <w:p w14:paraId="3A0CFBE7" w14:textId="44384E51" w:rsidR="006C0CD4" w:rsidRDefault="00732FA4">
      <w:pPr>
        <w:pStyle w:val="T2"/>
        <w:rPr>
          <w:rFonts w:eastAsiaTheme="minorEastAsia" w:cstheme="minorBidi"/>
          <w:bCs w:val="0"/>
          <w:lang w:eastAsia="tr-TR"/>
        </w:rPr>
      </w:pPr>
      <w:hyperlink w:anchor="_Toc164175379" w:history="1">
        <w:r w:rsidR="006C0CD4" w:rsidRPr="003116C8">
          <w:rPr>
            <w:rStyle w:val="Kpr"/>
          </w:rPr>
          <w:t>8.3. Görüş Verme</w:t>
        </w:r>
        <w:r w:rsidR="006C0CD4">
          <w:rPr>
            <w:webHidden/>
          </w:rPr>
          <w:tab/>
        </w:r>
        <w:r w:rsidR="006C0CD4">
          <w:rPr>
            <w:webHidden/>
          </w:rPr>
          <w:fldChar w:fldCharType="begin"/>
        </w:r>
        <w:r w:rsidR="006C0CD4">
          <w:rPr>
            <w:webHidden/>
          </w:rPr>
          <w:instrText xml:space="preserve"> PAGEREF _Toc164175379 \h </w:instrText>
        </w:r>
        <w:r w:rsidR="006C0CD4">
          <w:rPr>
            <w:webHidden/>
          </w:rPr>
        </w:r>
        <w:r w:rsidR="006C0CD4">
          <w:rPr>
            <w:webHidden/>
          </w:rPr>
          <w:fldChar w:fldCharType="separate"/>
        </w:r>
        <w:r w:rsidR="006C0CD4">
          <w:rPr>
            <w:webHidden/>
          </w:rPr>
          <w:t>105</w:t>
        </w:r>
        <w:r w:rsidR="006C0CD4">
          <w:rPr>
            <w:webHidden/>
          </w:rPr>
          <w:fldChar w:fldCharType="end"/>
        </w:r>
      </w:hyperlink>
    </w:p>
    <w:p w14:paraId="1F28935A" w14:textId="72CE859B" w:rsidR="006C0CD4" w:rsidRDefault="00732FA4">
      <w:pPr>
        <w:pStyle w:val="T2"/>
        <w:rPr>
          <w:rFonts w:eastAsiaTheme="minorEastAsia" w:cstheme="minorBidi"/>
          <w:bCs w:val="0"/>
          <w:lang w:eastAsia="tr-TR"/>
        </w:rPr>
      </w:pPr>
      <w:hyperlink w:anchor="_Toc164175380" w:history="1">
        <w:r w:rsidR="006C0CD4" w:rsidRPr="003116C8">
          <w:rPr>
            <w:rStyle w:val="Kpr"/>
          </w:rPr>
          <w:t>8.4. İhale İşlemleri</w:t>
        </w:r>
        <w:r w:rsidR="006C0CD4">
          <w:rPr>
            <w:webHidden/>
          </w:rPr>
          <w:tab/>
        </w:r>
        <w:r w:rsidR="006C0CD4">
          <w:rPr>
            <w:webHidden/>
          </w:rPr>
          <w:fldChar w:fldCharType="begin"/>
        </w:r>
        <w:r w:rsidR="006C0CD4">
          <w:rPr>
            <w:webHidden/>
          </w:rPr>
          <w:instrText xml:space="preserve"> PAGEREF _Toc164175380 \h </w:instrText>
        </w:r>
        <w:r w:rsidR="006C0CD4">
          <w:rPr>
            <w:webHidden/>
          </w:rPr>
        </w:r>
        <w:r w:rsidR="006C0CD4">
          <w:rPr>
            <w:webHidden/>
          </w:rPr>
          <w:fldChar w:fldCharType="separate"/>
        </w:r>
        <w:r w:rsidR="006C0CD4">
          <w:rPr>
            <w:webHidden/>
          </w:rPr>
          <w:t>106</w:t>
        </w:r>
        <w:r w:rsidR="006C0CD4">
          <w:rPr>
            <w:webHidden/>
          </w:rPr>
          <w:fldChar w:fldCharType="end"/>
        </w:r>
      </w:hyperlink>
    </w:p>
    <w:p w14:paraId="72A9B3A4" w14:textId="0C4124E0" w:rsidR="006C0CD4" w:rsidRDefault="00732FA4">
      <w:pPr>
        <w:pStyle w:val="T2"/>
        <w:rPr>
          <w:rFonts w:eastAsiaTheme="minorEastAsia" w:cstheme="minorBidi"/>
          <w:bCs w:val="0"/>
          <w:lang w:eastAsia="tr-TR"/>
        </w:rPr>
      </w:pPr>
      <w:hyperlink w:anchor="_Toc164175381" w:history="1">
        <w:r w:rsidR="006C0CD4" w:rsidRPr="003116C8">
          <w:rPr>
            <w:rStyle w:val="Kpr"/>
          </w:rPr>
          <w:t>8.5. Ödeme Emirleri</w:t>
        </w:r>
        <w:r w:rsidR="006C0CD4">
          <w:rPr>
            <w:webHidden/>
          </w:rPr>
          <w:tab/>
        </w:r>
        <w:r w:rsidR="006C0CD4">
          <w:rPr>
            <w:webHidden/>
          </w:rPr>
          <w:fldChar w:fldCharType="begin"/>
        </w:r>
        <w:r w:rsidR="006C0CD4">
          <w:rPr>
            <w:webHidden/>
          </w:rPr>
          <w:instrText xml:space="preserve"> PAGEREF _Toc164175381 \h </w:instrText>
        </w:r>
        <w:r w:rsidR="006C0CD4">
          <w:rPr>
            <w:webHidden/>
          </w:rPr>
        </w:r>
        <w:r w:rsidR="006C0CD4">
          <w:rPr>
            <w:webHidden/>
          </w:rPr>
          <w:fldChar w:fldCharType="separate"/>
        </w:r>
        <w:r w:rsidR="006C0CD4">
          <w:rPr>
            <w:webHidden/>
          </w:rPr>
          <w:t>106</w:t>
        </w:r>
        <w:r w:rsidR="006C0CD4">
          <w:rPr>
            <w:webHidden/>
          </w:rPr>
          <w:fldChar w:fldCharType="end"/>
        </w:r>
      </w:hyperlink>
    </w:p>
    <w:p w14:paraId="735D9382" w14:textId="4BF7D055" w:rsidR="006C0CD4" w:rsidRDefault="00732FA4">
      <w:pPr>
        <w:pStyle w:val="T2"/>
        <w:rPr>
          <w:rFonts w:eastAsiaTheme="minorEastAsia" w:cstheme="minorBidi"/>
          <w:bCs w:val="0"/>
          <w:lang w:eastAsia="tr-TR"/>
        </w:rPr>
      </w:pPr>
      <w:hyperlink w:anchor="_Toc164175382" w:history="1">
        <w:r w:rsidR="006C0CD4" w:rsidRPr="003116C8">
          <w:rPr>
            <w:rStyle w:val="Kpr"/>
          </w:rPr>
          <w:t>8.6. Kamu Denetçiliği Kurumu Kararları</w:t>
        </w:r>
        <w:r w:rsidR="006C0CD4">
          <w:rPr>
            <w:webHidden/>
          </w:rPr>
          <w:tab/>
        </w:r>
        <w:r w:rsidR="006C0CD4">
          <w:rPr>
            <w:webHidden/>
          </w:rPr>
          <w:fldChar w:fldCharType="begin"/>
        </w:r>
        <w:r w:rsidR="006C0CD4">
          <w:rPr>
            <w:webHidden/>
          </w:rPr>
          <w:instrText xml:space="preserve"> PAGEREF _Toc164175382 \h </w:instrText>
        </w:r>
        <w:r w:rsidR="006C0CD4">
          <w:rPr>
            <w:webHidden/>
          </w:rPr>
        </w:r>
        <w:r w:rsidR="006C0CD4">
          <w:rPr>
            <w:webHidden/>
          </w:rPr>
          <w:fldChar w:fldCharType="separate"/>
        </w:r>
        <w:r w:rsidR="006C0CD4">
          <w:rPr>
            <w:webHidden/>
          </w:rPr>
          <w:t>107</w:t>
        </w:r>
        <w:r w:rsidR="006C0CD4">
          <w:rPr>
            <w:webHidden/>
          </w:rPr>
          <w:fldChar w:fldCharType="end"/>
        </w:r>
      </w:hyperlink>
    </w:p>
    <w:p w14:paraId="67F0E905" w14:textId="3650EB0B" w:rsidR="006C0CD4" w:rsidRDefault="00732FA4">
      <w:pPr>
        <w:pStyle w:val="T2"/>
        <w:rPr>
          <w:rFonts w:eastAsiaTheme="minorEastAsia" w:cstheme="minorBidi"/>
          <w:bCs w:val="0"/>
          <w:lang w:eastAsia="tr-TR"/>
        </w:rPr>
      </w:pPr>
      <w:hyperlink w:anchor="_Toc164175383" w:history="1">
        <w:r w:rsidR="006C0CD4" w:rsidRPr="003116C8">
          <w:rPr>
            <w:rStyle w:val="Kpr"/>
          </w:rPr>
          <w:t>8.7. Elektrik Dağıtım Şirketlerinin Denetimi</w:t>
        </w:r>
        <w:r w:rsidR="006C0CD4">
          <w:rPr>
            <w:webHidden/>
          </w:rPr>
          <w:tab/>
        </w:r>
        <w:r w:rsidR="006C0CD4">
          <w:rPr>
            <w:webHidden/>
          </w:rPr>
          <w:fldChar w:fldCharType="begin"/>
        </w:r>
        <w:r w:rsidR="006C0CD4">
          <w:rPr>
            <w:webHidden/>
          </w:rPr>
          <w:instrText xml:space="preserve"> PAGEREF _Toc164175383 \h </w:instrText>
        </w:r>
        <w:r w:rsidR="006C0CD4">
          <w:rPr>
            <w:webHidden/>
          </w:rPr>
        </w:r>
        <w:r w:rsidR="006C0CD4">
          <w:rPr>
            <w:webHidden/>
          </w:rPr>
          <w:fldChar w:fldCharType="separate"/>
        </w:r>
        <w:r w:rsidR="006C0CD4">
          <w:rPr>
            <w:webHidden/>
          </w:rPr>
          <w:t>107</w:t>
        </w:r>
        <w:r w:rsidR="006C0CD4">
          <w:rPr>
            <w:webHidden/>
          </w:rPr>
          <w:fldChar w:fldCharType="end"/>
        </w:r>
      </w:hyperlink>
    </w:p>
    <w:p w14:paraId="20285C54" w14:textId="758691FB" w:rsidR="006C0CD4" w:rsidRDefault="00732FA4">
      <w:pPr>
        <w:pStyle w:val="T1"/>
        <w:tabs>
          <w:tab w:val="left" w:pos="660"/>
        </w:tabs>
        <w:rPr>
          <w:rFonts w:eastAsiaTheme="minorEastAsia" w:cstheme="minorBidi"/>
          <w:b w:val="0"/>
          <w:noProof/>
          <w:lang w:eastAsia="tr-TR"/>
        </w:rPr>
      </w:pPr>
      <w:hyperlink w:anchor="_Toc164175384" w:history="1">
        <w:r w:rsidR="006C0CD4" w:rsidRPr="003116C8">
          <w:rPr>
            <w:rStyle w:val="Kpr"/>
            <w:rFonts w:ascii="Calibri" w:eastAsia="Times New Roman" w:hAnsi="Calibri"/>
            <w:noProof/>
          </w:rPr>
          <w:t>9.</w:t>
        </w:r>
        <w:r w:rsidR="006C0CD4">
          <w:rPr>
            <w:rFonts w:eastAsiaTheme="minorEastAsia" w:cstheme="minorBidi"/>
            <w:b w:val="0"/>
            <w:noProof/>
            <w:lang w:eastAsia="tr-TR"/>
          </w:rPr>
          <w:tab/>
        </w:r>
        <w:r w:rsidR="006C0CD4" w:rsidRPr="003116C8">
          <w:rPr>
            <w:rStyle w:val="Kpr"/>
            <w:rFonts w:ascii="Calibri" w:eastAsia="Times New Roman" w:hAnsi="Calibri"/>
            <w:noProof/>
          </w:rPr>
          <w:t>TÜKETİCİ HAKLARININ KORUNMASI</w:t>
        </w:r>
        <w:r w:rsidR="006C0CD4">
          <w:rPr>
            <w:noProof/>
            <w:webHidden/>
          </w:rPr>
          <w:tab/>
        </w:r>
        <w:r w:rsidR="006C0CD4">
          <w:rPr>
            <w:noProof/>
            <w:webHidden/>
          </w:rPr>
          <w:fldChar w:fldCharType="begin"/>
        </w:r>
        <w:r w:rsidR="006C0CD4">
          <w:rPr>
            <w:noProof/>
            <w:webHidden/>
          </w:rPr>
          <w:instrText xml:space="preserve"> PAGEREF _Toc164175384 \h </w:instrText>
        </w:r>
        <w:r w:rsidR="006C0CD4">
          <w:rPr>
            <w:noProof/>
            <w:webHidden/>
          </w:rPr>
        </w:r>
        <w:r w:rsidR="006C0CD4">
          <w:rPr>
            <w:noProof/>
            <w:webHidden/>
          </w:rPr>
          <w:fldChar w:fldCharType="separate"/>
        </w:r>
        <w:r w:rsidR="006C0CD4">
          <w:rPr>
            <w:noProof/>
            <w:webHidden/>
          </w:rPr>
          <w:t>108</w:t>
        </w:r>
        <w:r w:rsidR="006C0CD4">
          <w:rPr>
            <w:noProof/>
            <w:webHidden/>
          </w:rPr>
          <w:fldChar w:fldCharType="end"/>
        </w:r>
      </w:hyperlink>
    </w:p>
    <w:p w14:paraId="476AD17D" w14:textId="373925EF" w:rsidR="006C0CD4" w:rsidRDefault="00732FA4">
      <w:pPr>
        <w:pStyle w:val="T2"/>
        <w:rPr>
          <w:rFonts w:eastAsiaTheme="minorEastAsia" w:cstheme="minorBidi"/>
          <w:bCs w:val="0"/>
          <w:lang w:eastAsia="tr-TR"/>
        </w:rPr>
      </w:pPr>
      <w:hyperlink w:anchor="_Toc164175385" w:history="1">
        <w:r w:rsidR="006C0CD4" w:rsidRPr="003116C8">
          <w:rPr>
            <w:rStyle w:val="Kpr"/>
          </w:rPr>
          <w:t>9.1.Tüketici Bilincinin Oluşturulması ve Geliştirilmesi</w:t>
        </w:r>
        <w:r w:rsidR="006C0CD4">
          <w:rPr>
            <w:webHidden/>
          </w:rPr>
          <w:tab/>
        </w:r>
        <w:r w:rsidR="006C0CD4">
          <w:rPr>
            <w:webHidden/>
          </w:rPr>
          <w:fldChar w:fldCharType="begin"/>
        </w:r>
        <w:r w:rsidR="006C0CD4">
          <w:rPr>
            <w:webHidden/>
          </w:rPr>
          <w:instrText xml:space="preserve"> PAGEREF _Toc164175385 \h </w:instrText>
        </w:r>
        <w:r w:rsidR="006C0CD4">
          <w:rPr>
            <w:webHidden/>
          </w:rPr>
        </w:r>
        <w:r w:rsidR="006C0CD4">
          <w:rPr>
            <w:webHidden/>
          </w:rPr>
          <w:fldChar w:fldCharType="separate"/>
        </w:r>
        <w:r w:rsidR="006C0CD4">
          <w:rPr>
            <w:webHidden/>
          </w:rPr>
          <w:t>108</w:t>
        </w:r>
        <w:r w:rsidR="006C0CD4">
          <w:rPr>
            <w:webHidden/>
          </w:rPr>
          <w:fldChar w:fldCharType="end"/>
        </w:r>
      </w:hyperlink>
    </w:p>
    <w:p w14:paraId="67F3937B" w14:textId="01C67F95" w:rsidR="006C0CD4" w:rsidRDefault="00732FA4">
      <w:pPr>
        <w:pStyle w:val="T2"/>
        <w:rPr>
          <w:rFonts w:eastAsiaTheme="minorEastAsia" w:cstheme="minorBidi"/>
          <w:bCs w:val="0"/>
          <w:lang w:eastAsia="tr-TR"/>
        </w:rPr>
      </w:pPr>
      <w:hyperlink w:anchor="_Toc164175386" w:history="1">
        <w:r w:rsidR="006C0CD4" w:rsidRPr="003116C8">
          <w:rPr>
            <w:rStyle w:val="Kpr"/>
          </w:rPr>
          <w:t>9.2.Tüketici Şikâyetlerinin Değerlendirilmesi</w:t>
        </w:r>
        <w:r w:rsidR="006C0CD4">
          <w:rPr>
            <w:webHidden/>
          </w:rPr>
          <w:tab/>
        </w:r>
        <w:r w:rsidR="006C0CD4">
          <w:rPr>
            <w:webHidden/>
          </w:rPr>
          <w:fldChar w:fldCharType="begin"/>
        </w:r>
        <w:r w:rsidR="006C0CD4">
          <w:rPr>
            <w:webHidden/>
          </w:rPr>
          <w:instrText xml:space="preserve"> PAGEREF _Toc164175386 \h </w:instrText>
        </w:r>
        <w:r w:rsidR="006C0CD4">
          <w:rPr>
            <w:webHidden/>
          </w:rPr>
        </w:r>
        <w:r w:rsidR="006C0CD4">
          <w:rPr>
            <w:webHidden/>
          </w:rPr>
          <w:fldChar w:fldCharType="separate"/>
        </w:r>
        <w:r w:rsidR="006C0CD4">
          <w:rPr>
            <w:webHidden/>
          </w:rPr>
          <w:t>109</w:t>
        </w:r>
        <w:r w:rsidR="006C0CD4">
          <w:rPr>
            <w:webHidden/>
          </w:rPr>
          <w:fldChar w:fldCharType="end"/>
        </w:r>
      </w:hyperlink>
    </w:p>
    <w:p w14:paraId="066DC52E" w14:textId="2A671372" w:rsidR="006C0CD4" w:rsidRDefault="00732FA4">
      <w:pPr>
        <w:pStyle w:val="T3"/>
        <w:rPr>
          <w:rFonts w:eastAsiaTheme="minorEastAsia" w:cstheme="minorBidi"/>
          <w:noProof/>
          <w:lang w:eastAsia="tr-TR"/>
        </w:rPr>
      </w:pPr>
      <w:hyperlink w:anchor="_Toc164175387" w:history="1">
        <w:r w:rsidR="006C0CD4" w:rsidRPr="003116C8">
          <w:rPr>
            <w:rStyle w:val="Kpr"/>
            <w:noProof/>
          </w:rPr>
          <w:t>9.2.1. Bilgi Edinme Şikâyet Sayısı ve Kanalları</w:t>
        </w:r>
        <w:r w:rsidR="006C0CD4">
          <w:rPr>
            <w:noProof/>
            <w:webHidden/>
          </w:rPr>
          <w:tab/>
        </w:r>
        <w:r w:rsidR="006C0CD4">
          <w:rPr>
            <w:noProof/>
            <w:webHidden/>
          </w:rPr>
          <w:fldChar w:fldCharType="begin"/>
        </w:r>
        <w:r w:rsidR="006C0CD4">
          <w:rPr>
            <w:noProof/>
            <w:webHidden/>
          </w:rPr>
          <w:instrText xml:space="preserve"> PAGEREF _Toc164175387 \h </w:instrText>
        </w:r>
        <w:r w:rsidR="006C0CD4">
          <w:rPr>
            <w:noProof/>
            <w:webHidden/>
          </w:rPr>
        </w:r>
        <w:r w:rsidR="006C0CD4">
          <w:rPr>
            <w:noProof/>
            <w:webHidden/>
          </w:rPr>
          <w:fldChar w:fldCharType="separate"/>
        </w:r>
        <w:r w:rsidR="006C0CD4">
          <w:rPr>
            <w:noProof/>
            <w:webHidden/>
          </w:rPr>
          <w:t>109</w:t>
        </w:r>
        <w:r w:rsidR="006C0CD4">
          <w:rPr>
            <w:noProof/>
            <w:webHidden/>
          </w:rPr>
          <w:fldChar w:fldCharType="end"/>
        </w:r>
      </w:hyperlink>
    </w:p>
    <w:p w14:paraId="3C3233FA" w14:textId="1A17698C" w:rsidR="006C0CD4" w:rsidRDefault="00732FA4">
      <w:pPr>
        <w:pStyle w:val="T3"/>
        <w:rPr>
          <w:rFonts w:eastAsiaTheme="minorEastAsia" w:cstheme="minorBidi"/>
          <w:noProof/>
          <w:lang w:eastAsia="tr-TR"/>
        </w:rPr>
      </w:pPr>
      <w:hyperlink w:anchor="_Toc164175388" w:history="1">
        <w:r w:rsidR="006C0CD4" w:rsidRPr="003116C8">
          <w:rPr>
            <w:rStyle w:val="Kpr"/>
            <w:noProof/>
          </w:rPr>
          <w:t>9.2.2. Şikâyet Bildirimlerinin Sektörel Dağılımı</w:t>
        </w:r>
        <w:r w:rsidR="006C0CD4">
          <w:rPr>
            <w:noProof/>
            <w:webHidden/>
          </w:rPr>
          <w:tab/>
        </w:r>
        <w:r w:rsidR="006C0CD4">
          <w:rPr>
            <w:noProof/>
            <w:webHidden/>
          </w:rPr>
          <w:fldChar w:fldCharType="begin"/>
        </w:r>
        <w:r w:rsidR="006C0CD4">
          <w:rPr>
            <w:noProof/>
            <w:webHidden/>
          </w:rPr>
          <w:instrText xml:space="preserve"> PAGEREF _Toc164175388 \h </w:instrText>
        </w:r>
        <w:r w:rsidR="006C0CD4">
          <w:rPr>
            <w:noProof/>
            <w:webHidden/>
          </w:rPr>
        </w:r>
        <w:r w:rsidR="006C0CD4">
          <w:rPr>
            <w:noProof/>
            <w:webHidden/>
          </w:rPr>
          <w:fldChar w:fldCharType="separate"/>
        </w:r>
        <w:r w:rsidR="006C0CD4">
          <w:rPr>
            <w:noProof/>
            <w:webHidden/>
          </w:rPr>
          <w:t>110</w:t>
        </w:r>
        <w:r w:rsidR="006C0CD4">
          <w:rPr>
            <w:noProof/>
            <w:webHidden/>
          </w:rPr>
          <w:fldChar w:fldCharType="end"/>
        </w:r>
      </w:hyperlink>
    </w:p>
    <w:p w14:paraId="6D00D57C" w14:textId="14A079E4" w:rsidR="006C0CD4" w:rsidRDefault="00732FA4">
      <w:pPr>
        <w:pStyle w:val="T3"/>
        <w:rPr>
          <w:rFonts w:eastAsiaTheme="minorEastAsia" w:cstheme="minorBidi"/>
          <w:noProof/>
          <w:lang w:eastAsia="tr-TR"/>
        </w:rPr>
      </w:pPr>
      <w:hyperlink w:anchor="_Toc164175389" w:history="1">
        <w:r w:rsidR="006C0CD4" w:rsidRPr="003116C8">
          <w:rPr>
            <w:rStyle w:val="Kpr"/>
            <w:noProof/>
          </w:rPr>
          <w:t>9.2.3. Elektrik Sektörüne Ait Şikâyetlerin Sınıflandırılması ve Gerçekleşmeler</w:t>
        </w:r>
        <w:r w:rsidR="006C0CD4">
          <w:rPr>
            <w:noProof/>
            <w:webHidden/>
          </w:rPr>
          <w:tab/>
        </w:r>
        <w:r w:rsidR="006C0CD4">
          <w:rPr>
            <w:noProof/>
            <w:webHidden/>
          </w:rPr>
          <w:fldChar w:fldCharType="begin"/>
        </w:r>
        <w:r w:rsidR="006C0CD4">
          <w:rPr>
            <w:noProof/>
            <w:webHidden/>
          </w:rPr>
          <w:instrText xml:space="preserve"> PAGEREF _Toc164175389 \h </w:instrText>
        </w:r>
        <w:r w:rsidR="006C0CD4">
          <w:rPr>
            <w:noProof/>
            <w:webHidden/>
          </w:rPr>
        </w:r>
        <w:r w:rsidR="006C0CD4">
          <w:rPr>
            <w:noProof/>
            <w:webHidden/>
          </w:rPr>
          <w:fldChar w:fldCharType="separate"/>
        </w:r>
        <w:r w:rsidR="006C0CD4">
          <w:rPr>
            <w:noProof/>
            <w:webHidden/>
          </w:rPr>
          <w:t>112</w:t>
        </w:r>
        <w:r w:rsidR="006C0CD4">
          <w:rPr>
            <w:noProof/>
            <w:webHidden/>
          </w:rPr>
          <w:fldChar w:fldCharType="end"/>
        </w:r>
      </w:hyperlink>
    </w:p>
    <w:p w14:paraId="540AE3D1" w14:textId="3130A5A5" w:rsidR="006C0CD4" w:rsidRDefault="00732FA4">
      <w:pPr>
        <w:pStyle w:val="T3"/>
        <w:rPr>
          <w:rFonts w:eastAsiaTheme="minorEastAsia" w:cstheme="minorBidi"/>
          <w:noProof/>
          <w:lang w:eastAsia="tr-TR"/>
        </w:rPr>
      </w:pPr>
      <w:hyperlink w:anchor="_Toc164175390" w:history="1">
        <w:r w:rsidR="006C0CD4" w:rsidRPr="003116C8">
          <w:rPr>
            <w:rStyle w:val="Kpr"/>
            <w:noProof/>
          </w:rPr>
          <w:t>9.2.4. Doğal Gaz Sektörüne Ait Şikâyetlerin Sınıflandırılması ve Gerçekleşmeler</w:t>
        </w:r>
        <w:r w:rsidR="006C0CD4">
          <w:rPr>
            <w:noProof/>
            <w:webHidden/>
          </w:rPr>
          <w:tab/>
        </w:r>
        <w:r w:rsidR="006C0CD4">
          <w:rPr>
            <w:noProof/>
            <w:webHidden/>
          </w:rPr>
          <w:fldChar w:fldCharType="begin"/>
        </w:r>
        <w:r w:rsidR="006C0CD4">
          <w:rPr>
            <w:noProof/>
            <w:webHidden/>
          </w:rPr>
          <w:instrText xml:space="preserve"> PAGEREF _Toc164175390 \h </w:instrText>
        </w:r>
        <w:r w:rsidR="006C0CD4">
          <w:rPr>
            <w:noProof/>
            <w:webHidden/>
          </w:rPr>
        </w:r>
        <w:r w:rsidR="006C0CD4">
          <w:rPr>
            <w:noProof/>
            <w:webHidden/>
          </w:rPr>
          <w:fldChar w:fldCharType="separate"/>
        </w:r>
        <w:r w:rsidR="006C0CD4">
          <w:rPr>
            <w:noProof/>
            <w:webHidden/>
          </w:rPr>
          <w:t>113</w:t>
        </w:r>
        <w:r w:rsidR="006C0CD4">
          <w:rPr>
            <w:noProof/>
            <w:webHidden/>
          </w:rPr>
          <w:fldChar w:fldCharType="end"/>
        </w:r>
      </w:hyperlink>
    </w:p>
    <w:p w14:paraId="40D2A6D0" w14:textId="6AD8FC61" w:rsidR="006C0CD4" w:rsidRDefault="00732FA4">
      <w:pPr>
        <w:pStyle w:val="T3"/>
        <w:rPr>
          <w:rFonts w:eastAsiaTheme="minorEastAsia" w:cstheme="minorBidi"/>
          <w:noProof/>
          <w:lang w:eastAsia="tr-TR"/>
        </w:rPr>
      </w:pPr>
      <w:hyperlink w:anchor="_Toc164175391" w:history="1">
        <w:r w:rsidR="006C0CD4" w:rsidRPr="003116C8">
          <w:rPr>
            <w:rStyle w:val="Kpr"/>
            <w:noProof/>
          </w:rPr>
          <w:t>9.2.5. Petrol Sektörüne Ait Şikâyetlerin Sınıflandırılması ve Gerçekleşmeler</w:t>
        </w:r>
        <w:r w:rsidR="006C0CD4">
          <w:rPr>
            <w:noProof/>
            <w:webHidden/>
          </w:rPr>
          <w:tab/>
        </w:r>
        <w:r w:rsidR="006C0CD4">
          <w:rPr>
            <w:noProof/>
            <w:webHidden/>
          </w:rPr>
          <w:fldChar w:fldCharType="begin"/>
        </w:r>
        <w:r w:rsidR="006C0CD4">
          <w:rPr>
            <w:noProof/>
            <w:webHidden/>
          </w:rPr>
          <w:instrText xml:space="preserve"> PAGEREF _Toc164175391 \h </w:instrText>
        </w:r>
        <w:r w:rsidR="006C0CD4">
          <w:rPr>
            <w:noProof/>
            <w:webHidden/>
          </w:rPr>
        </w:r>
        <w:r w:rsidR="006C0CD4">
          <w:rPr>
            <w:noProof/>
            <w:webHidden/>
          </w:rPr>
          <w:fldChar w:fldCharType="separate"/>
        </w:r>
        <w:r w:rsidR="006C0CD4">
          <w:rPr>
            <w:noProof/>
            <w:webHidden/>
          </w:rPr>
          <w:t>115</w:t>
        </w:r>
        <w:r w:rsidR="006C0CD4">
          <w:rPr>
            <w:noProof/>
            <w:webHidden/>
          </w:rPr>
          <w:fldChar w:fldCharType="end"/>
        </w:r>
      </w:hyperlink>
    </w:p>
    <w:p w14:paraId="6C5643E4" w14:textId="75CC1958" w:rsidR="006C0CD4" w:rsidRDefault="00732FA4">
      <w:pPr>
        <w:pStyle w:val="T3"/>
        <w:rPr>
          <w:rFonts w:eastAsiaTheme="minorEastAsia" w:cstheme="minorBidi"/>
          <w:noProof/>
          <w:lang w:eastAsia="tr-TR"/>
        </w:rPr>
      </w:pPr>
      <w:hyperlink w:anchor="_Toc164175392" w:history="1">
        <w:r w:rsidR="006C0CD4" w:rsidRPr="003116C8">
          <w:rPr>
            <w:rStyle w:val="Kpr"/>
            <w:noProof/>
          </w:rPr>
          <w:t>9.2.6. Sıvılaştırılmış Petrol Gazları Sektörüne Ait Şikâyetlerin Sınıflandırılması ve Gerçekleşmeler</w:t>
        </w:r>
        <w:r w:rsidR="006C0CD4">
          <w:rPr>
            <w:noProof/>
            <w:webHidden/>
          </w:rPr>
          <w:tab/>
        </w:r>
        <w:r w:rsidR="006C0CD4">
          <w:rPr>
            <w:noProof/>
            <w:webHidden/>
          </w:rPr>
          <w:fldChar w:fldCharType="begin"/>
        </w:r>
        <w:r w:rsidR="006C0CD4">
          <w:rPr>
            <w:noProof/>
            <w:webHidden/>
          </w:rPr>
          <w:instrText xml:space="preserve"> PAGEREF _Toc164175392 \h </w:instrText>
        </w:r>
        <w:r w:rsidR="006C0CD4">
          <w:rPr>
            <w:noProof/>
            <w:webHidden/>
          </w:rPr>
        </w:r>
        <w:r w:rsidR="006C0CD4">
          <w:rPr>
            <w:noProof/>
            <w:webHidden/>
          </w:rPr>
          <w:fldChar w:fldCharType="separate"/>
        </w:r>
        <w:r w:rsidR="006C0CD4">
          <w:rPr>
            <w:noProof/>
            <w:webHidden/>
          </w:rPr>
          <w:t>115</w:t>
        </w:r>
        <w:r w:rsidR="006C0CD4">
          <w:rPr>
            <w:noProof/>
            <w:webHidden/>
          </w:rPr>
          <w:fldChar w:fldCharType="end"/>
        </w:r>
      </w:hyperlink>
    </w:p>
    <w:p w14:paraId="447762DC" w14:textId="5039406B" w:rsidR="006C0CD4" w:rsidRDefault="00732FA4">
      <w:pPr>
        <w:pStyle w:val="T1"/>
        <w:tabs>
          <w:tab w:val="left" w:pos="660"/>
        </w:tabs>
        <w:rPr>
          <w:rFonts w:eastAsiaTheme="minorEastAsia" w:cstheme="minorBidi"/>
          <w:b w:val="0"/>
          <w:noProof/>
          <w:lang w:eastAsia="tr-TR"/>
        </w:rPr>
      </w:pPr>
      <w:hyperlink w:anchor="_Toc164175393" w:history="1">
        <w:r w:rsidR="006C0CD4" w:rsidRPr="003116C8">
          <w:rPr>
            <w:rStyle w:val="Kpr"/>
            <w:rFonts w:ascii="Calibri" w:eastAsia="Times New Roman" w:hAnsi="Calibri"/>
            <w:noProof/>
          </w:rPr>
          <w:t>10.</w:t>
        </w:r>
        <w:r w:rsidR="006C0CD4">
          <w:rPr>
            <w:rFonts w:eastAsiaTheme="minorEastAsia" w:cstheme="minorBidi"/>
            <w:b w:val="0"/>
            <w:noProof/>
            <w:lang w:eastAsia="tr-TR"/>
          </w:rPr>
          <w:tab/>
        </w:r>
        <w:r w:rsidR="006C0CD4" w:rsidRPr="003116C8">
          <w:rPr>
            <w:rStyle w:val="Kpr"/>
            <w:rFonts w:ascii="Calibri" w:eastAsia="Times New Roman" w:hAnsi="Calibri"/>
            <w:noProof/>
          </w:rPr>
          <w:t>BASIN VE HALKLA İLİŞKİLER</w:t>
        </w:r>
        <w:r w:rsidR="006C0CD4">
          <w:rPr>
            <w:noProof/>
            <w:webHidden/>
          </w:rPr>
          <w:tab/>
        </w:r>
        <w:r w:rsidR="006C0CD4">
          <w:rPr>
            <w:noProof/>
            <w:webHidden/>
          </w:rPr>
          <w:fldChar w:fldCharType="begin"/>
        </w:r>
        <w:r w:rsidR="006C0CD4">
          <w:rPr>
            <w:noProof/>
            <w:webHidden/>
          </w:rPr>
          <w:instrText xml:space="preserve"> PAGEREF _Toc164175393 \h </w:instrText>
        </w:r>
        <w:r w:rsidR="006C0CD4">
          <w:rPr>
            <w:noProof/>
            <w:webHidden/>
          </w:rPr>
        </w:r>
        <w:r w:rsidR="006C0CD4">
          <w:rPr>
            <w:noProof/>
            <w:webHidden/>
          </w:rPr>
          <w:fldChar w:fldCharType="separate"/>
        </w:r>
        <w:r w:rsidR="006C0CD4">
          <w:rPr>
            <w:noProof/>
            <w:webHidden/>
          </w:rPr>
          <w:t>117</w:t>
        </w:r>
        <w:r w:rsidR="006C0CD4">
          <w:rPr>
            <w:noProof/>
            <w:webHidden/>
          </w:rPr>
          <w:fldChar w:fldCharType="end"/>
        </w:r>
      </w:hyperlink>
    </w:p>
    <w:p w14:paraId="33187474" w14:textId="3CEE155D" w:rsidR="006C0CD4" w:rsidRDefault="00732FA4">
      <w:pPr>
        <w:pStyle w:val="T1"/>
        <w:tabs>
          <w:tab w:val="left" w:pos="660"/>
        </w:tabs>
        <w:rPr>
          <w:rFonts w:eastAsiaTheme="minorEastAsia" w:cstheme="minorBidi"/>
          <w:b w:val="0"/>
          <w:noProof/>
          <w:lang w:eastAsia="tr-TR"/>
        </w:rPr>
      </w:pPr>
      <w:hyperlink w:anchor="_Toc164175394" w:history="1">
        <w:r w:rsidR="006C0CD4" w:rsidRPr="003116C8">
          <w:rPr>
            <w:rStyle w:val="Kpr"/>
            <w:rFonts w:eastAsiaTheme="majorEastAsia" w:cstheme="majorBidi"/>
            <w:bCs/>
            <w:noProof/>
          </w:rPr>
          <w:t>11.</w:t>
        </w:r>
        <w:r w:rsidR="006C0CD4">
          <w:rPr>
            <w:rFonts w:eastAsiaTheme="minorEastAsia" w:cstheme="minorBidi"/>
            <w:b w:val="0"/>
            <w:noProof/>
            <w:lang w:eastAsia="tr-TR"/>
          </w:rPr>
          <w:tab/>
        </w:r>
        <w:r w:rsidR="006C0CD4" w:rsidRPr="003116C8">
          <w:rPr>
            <w:rStyle w:val="Kpr"/>
            <w:rFonts w:eastAsiaTheme="majorEastAsia" w:cstheme="majorBidi"/>
            <w:bCs/>
            <w:noProof/>
          </w:rPr>
          <w:t>DİĞER KURUMLARLA İLİŞKİLER</w:t>
        </w:r>
        <w:r w:rsidR="006C0CD4">
          <w:rPr>
            <w:noProof/>
            <w:webHidden/>
          </w:rPr>
          <w:tab/>
        </w:r>
        <w:r w:rsidR="006C0CD4">
          <w:rPr>
            <w:noProof/>
            <w:webHidden/>
          </w:rPr>
          <w:fldChar w:fldCharType="begin"/>
        </w:r>
        <w:r w:rsidR="006C0CD4">
          <w:rPr>
            <w:noProof/>
            <w:webHidden/>
          </w:rPr>
          <w:instrText xml:space="preserve"> PAGEREF _Toc164175394 \h </w:instrText>
        </w:r>
        <w:r w:rsidR="006C0CD4">
          <w:rPr>
            <w:noProof/>
            <w:webHidden/>
          </w:rPr>
        </w:r>
        <w:r w:rsidR="006C0CD4">
          <w:rPr>
            <w:noProof/>
            <w:webHidden/>
          </w:rPr>
          <w:fldChar w:fldCharType="separate"/>
        </w:r>
        <w:r w:rsidR="006C0CD4">
          <w:rPr>
            <w:noProof/>
            <w:webHidden/>
          </w:rPr>
          <w:t>118</w:t>
        </w:r>
        <w:r w:rsidR="006C0CD4">
          <w:rPr>
            <w:noProof/>
            <w:webHidden/>
          </w:rPr>
          <w:fldChar w:fldCharType="end"/>
        </w:r>
      </w:hyperlink>
    </w:p>
    <w:p w14:paraId="4C385A82" w14:textId="76C2C70A" w:rsidR="006C0CD4" w:rsidRDefault="00732FA4">
      <w:pPr>
        <w:pStyle w:val="T2"/>
        <w:rPr>
          <w:rFonts w:eastAsiaTheme="minorEastAsia" w:cstheme="minorBidi"/>
          <w:bCs w:val="0"/>
          <w:lang w:eastAsia="tr-TR"/>
        </w:rPr>
      </w:pPr>
      <w:hyperlink w:anchor="_Toc164175395" w:history="1">
        <w:r w:rsidR="006C0CD4" w:rsidRPr="003116C8">
          <w:rPr>
            <w:rStyle w:val="Kpr"/>
            <w:rFonts w:eastAsiaTheme="majorEastAsia" w:cstheme="majorBidi"/>
            <w:b/>
          </w:rPr>
          <w:t>11.1.</w:t>
        </w:r>
        <w:r w:rsidR="006C0CD4">
          <w:rPr>
            <w:rFonts w:eastAsiaTheme="minorEastAsia" w:cstheme="minorBidi"/>
            <w:bCs w:val="0"/>
            <w:lang w:eastAsia="tr-TR"/>
          </w:rPr>
          <w:tab/>
        </w:r>
        <w:r w:rsidR="006C0CD4" w:rsidRPr="003116C8">
          <w:rPr>
            <w:rStyle w:val="Kpr"/>
            <w:rFonts w:eastAsiaTheme="majorEastAsia" w:cstheme="majorBidi"/>
            <w:b/>
          </w:rPr>
          <w:t>Bakanlık Kanalıyla TBMM'den Gelen Soru Önergeleri</w:t>
        </w:r>
        <w:r w:rsidR="006C0CD4">
          <w:rPr>
            <w:webHidden/>
          </w:rPr>
          <w:tab/>
        </w:r>
        <w:r w:rsidR="006C0CD4">
          <w:rPr>
            <w:webHidden/>
          </w:rPr>
          <w:fldChar w:fldCharType="begin"/>
        </w:r>
        <w:r w:rsidR="006C0CD4">
          <w:rPr>
            <w:webHidden/>
          </w:rPr>
          <w:instrText xml:space="preserve"> PAGEREF _Toc164175395 \h </w:instrText>
        </w:r>
        <w:r w:rsidR="006C0CD4">
          <w:rPr>
            <w:webHidden/>
          </w:rPr>
        </w:r>
        <w:r w:rsidR="006C0CD4">
          <w:rPr>
            <w:webHidden/>
          </w:rPr>
          <w:fldChar w:fldCharType="separate"/>
        </w:r>
        <w:r w:rsidR="006C0CD4">
          <w:rPr>
            <w:webHidden/>
          </w:rPr>
          <w:t>118</w:t>
        </w:r>
        <w:r w:rsidR="006C0CD4">
          <w:rPr>
            <w:webHidden/>
          </w:rPr>
          <w:fldChar w:fldCharType="end"/>
        </w:r>
      </w:hyperlink>
    </w:p>
    <w:p w14:paraId="28F51B4C" w14:textId="7EF02C27" w:rsidR="006C0CD4" w:rsidRDefault="00732FA4">
      <w:pPr>
        <w:pStyle w:val="T1"/>
        <w:tabs>
          <w:tab w:val="left" w:pos="660"/>
        </w:tabs>
        <w:rPr>
          <w:rFonts w:eastAsiaTheme="minorEastAsia" w:cstheme="minorBidi"/>
          <w:b w:val="0"/>
          <w:noProof/>
          <w:lang w:eastAsia="tr-TR"/>
        </w:rPr>
      </w:pPr>
      <w:hyperlink w:anchor="_Toc164175396" w:history="1">
        <w:r w:rsidR="006C0CD4" w:rsidRPr="003116C8">
          <w:rPr>
            <w:rStyle w:val="Kpr"/>
            <w:noProof/>
          </w:rPr>
          <w:t>12.</w:t>
        </w:r>
        <w:r w:rsidR="006C0CD4">
          <w:rPr>
            <w:rFonts w:eastAsiaTheme="minorEastAsia" w:cstheme="minorBidi"/>
            <w:b w:val="0"/>
            <w:noProof/>
            <w:lang w:eastAsia="tr-TR"/>
          </w:rPr>
          <w:tab/>
        </w:r>
        <w:r w:rsidR="006C0CD4" w:rsidRPr="003116C8">
          <w:rPr>
            <w:rStyle w:val="Kpr"/>
            <w:noProof/>
          </w:rPr>
          <w:t>DIŞ İLİŞKİLER</w:t>
        </w:r>
        <w:r w:rsidR="006C0CD4">
          <w:rPr>
            <w:noProof/>
            <w:webHidden/>
          </w:rPr>
          <w:tab/>
        </w:r>
        <w:r w:rsidR="006C0CD4">
          <w:rPr>
            <w:noProof/>
            <w:webHidden/>
          </w:rPr>
          <w:fldChar w:fldCharType="begin"/>
        </w:r>
        <w:r w:rsidR="006C0CD4">
          <w:rPr>
            <w:noProof/>
            <w:webHidden/>
          </w:rPr>
          <w:instrText xml:space="preserve"> PAGEREF _Toc164175396 \h </w:instrText>
        </w:r>
        <w:r w:rsidR="006C0CD4">
          <w:rPr>
            <w:noProof/>
            <w:webHidden/>
          </w:rPr>
        </w:r>
        <w:r w:rsidR="006C0CD4">
          <w:rPr>
            <w:noProof/>
            <w:webHidden/>
          </w:rPr>
          <w:fldChar w:fldCharType="separate"/>
        </w:r>
        <w:r w:rsidR="006C0CD4">
          <w:rPr>
            <w:noProof/>
            <w:webHidden/>
          </w:rPr>
          <w:t>120</w:t>
        </w:r>
        <w:r w:rsidR="006C0CD4">
          <w:rPr>
            <w:noProof/>
            <w:webHidden/>
          </w:rPr>
          <w:fldChar w:fldCharType="end"/>
        </w:r>
      </w:hyperlink>
    </w:p>
    <w:p w14:paraId="5E2505EE" w14:textId="0EF51550" w:rsidR="006C0CD4" w:rsidRDefault="00732FA4">
      <w:pPr>
        <w:pStyle w:val="T2"/>
        <w:rPr>
          <w:rFonts w:eastAsiaTheme="minorEastAsia" w:cstheme="minorBidi"/>
          <w:bCs w:val="0"/>
          <w:lang w:eastAsia="tr-TR"/>
        </w:rPr>
      </w:pPr>
      <w:hyperlink w:anchor="_Toc164175397" w:history="1">
        <w:r w:rsidR="006C0CD4" w:rsidRPr="003116C8">
          <w:rPr>
            <w:rStyle w:val="Kpr"/>
          </w:rPr>
          <w:t>12.1.</w:t>
        </w:r>
        <w:r w:rsidR="006C0CD4">
          <w:rPr>
            <w:rFonts w:eastAsiaTheme="minorEastAsia" w:cstheme="minorBidi"/>
            <w:bCs w:val="0"/>
            <w:lang w:eastAsia="tr-TR"/>
          </w:rPr>
          <w:tab/>
        </w:r>
        <w:r w:rsidR="006C0CD4" w:rsidRPr="003116C8">
          <w:rPr>
            <w:rStyle w:val="Kpr"/>
          </w:rPr>
          <w:t>Üyesi Olunan Uluslararası Birliklerle İlişkiler</w:t>
        </w:r>
        <w:r w:rsidR="006C0CD4">
          <w:rPr>
            <w:webHidden/>
          </w:rPr>
          <w:tab/>
        </w:r>
        <w:r w:rsidR="006C0CD4">
          <w:rPr>
            <w:webHidden/>
          </w:rPr>
          <w:fldChar w:fldCharType="begin"/>
        </w:r>
        <w:r w:rsidR="006C0CD4">
          <w:rPr>
            <w:webHidden/>
          </w:rPr>
          <w:instrText xml:space="preserve"> PAGEREF _Toc164175397 \h </w:instrText>
        </w:r>
        <w:r w:rsidR="006C0CD4">
          <w:rPr>
            <w:webHidden/>
          </w:rPr>
        </w:r>
        <w:r w:rsidR="006C0CD4">
          <w:rPr>
            <w:webHidden/>
          </w:rPr>
          <w:fldChar w:fldCharType="separate"/>
        </w:r>
        <w:r w:rsidR="006C0CD4">
          <w:rPr>
            <w:webHidden/>
          </w:rPr>
          <w:t>120</w:t>
        </w:r>
        <w:r w:rsidR="006C0CD4">
          <w:rPr>
            <w:webHidden/>
          </w:rPr>
          <w:fldChar w:fldCharType="end"/>
        </w:r>
      </w:hyperlink>
    </w:p>
    <w:p w14:paraId="4D6154B3" w14:textId="110C4BDC" w:rsidR="006C0CD4" w:rsidRDefault="00732FA4">
      <w:pPr>
        <w:pStyle w:val="T2"/>
        <w:rPr>
          <w:rFonts w:eastAsiaTheme="minorEastAsia" w:cstheme="minorBidi"/>
          <w:bCs w:val="0"/>
          <w:lang w:eastAsia="tr-TR"/>
        </w:rPr>
      </w:pPr>
      <w:hyperlink w:anchor="_Toc164175398" w:history="1">
        <w:r w:rsidR="006C0CD4" w:rsidRPr="003116C8">
          <w:rPr>
            <w:rStyle w:val="Kpr"/>
          </w:rPr>
          <w:t>12.2.</w:t>
        </w:r>
        <w:r w:rsidR="006C0CD4">
          <w:rPr>
            <w:rFonts w:eastAsiaTheme="minorEastAsia" w:cstheme="minorBidi"/>
            <w:bCs w:val="0"/>
            <w:lang w:eastAsia="tr-TR"/>
          </w:rPr>
          <w:tab/>
        </w:r>
        <w:r w:rsidR="006C0CD4" w:rsidRPr="003116C8">
          <w:rPr>
            <w:rStyle w:val="Kpr"/>
          </w:rPr>
          <w:t>İkili İlişkiler</w:t>
        </w:r>
        <w:r w:rsidR="006C0CD4">
          <w:rPr>
            <w:webHidden/>
          </w:rPr>
          <w:tab/>
        </w:r>
        <w:r w:rsidR="006C0CD4">
          <w:rPr>
            <w:webHidden/>
          </w:rPr>
          <w:fldChar w:fldCharType="begin"/>
        </w:r>
        <w:r w:rsidR="006C0CD4">
          <w:rPr>
            <w:webHidden/>
          </w:rPr>
          <w:instrText xml:space="preserve"> PAGEREF _Toc164175398 \h </w:instrText>
        </w:r>
        <w:r w:rsidR="006C0CD4">
          <w:rPr>
            <w:webHidden/>
          </w:rPr>
        </w:r>
        <w:r w:rsidR="006C0CD4">
          <w:rPr>
            <w:webHidden/>
          </w:rPr>
          <w:fldChar w:fldCharType="separate"/>
        </w:r>
        <w:r w:rsidR="006C0CD4">
          <w:rPr>
            <w:webHidden/>
          </w:rPr>
          <w:t>121</w:t>
        </w:r>
        <w:r w:rsidR="006C0CD4">
          <w:rPr>
            <w:webHidden/>
          </w:rPr>
          <w:fldChar w:fldCharType="end"/>
        </w:r>
      </w:hyperlink>
    </w:p>
    <w:p w14:paraId="29FB3DAE" w14:textId="410DA246" w:rsidR="006C0CD4" w:rsidRDefault="00732FA4">
      <w:pPr>
        <w:pStyle w:val="T2"/>
        <w:rPr>
          <w:rFonts w:eastAsiaTheme="minorEastAsia" w:cstheme="minorBidi"/>
          <w:bCs w:val="0"/>
          <w:lang w:eastAsia="tr-TR"/>
        </w:rPr>
      </w:pPr>
      <w:hyperlink w:anchor="_Toc164175399" w:history="1">
        <w:r w:rsidR="006C0CD4" w:rsidRPr="003116C8">
          <w:rPr>
            <w:rStyle w:val="Kpr"/>
          </w:rPr>
          <w:t>12.3.</w:t>
        </w:r>
        <w:r w:rsidR="006C0CD4">
          <w:rPr>
            <w:rFonts w:eastAsiaTheme="minorEastAsia" w:cstheme="minorBidi"/>
            <w:bCs w:val="0"/>
            <w:lang w:eastAsia="tr-TR"/>
          </w:rPr>
          <w:tab/>
        </w:r>
        <w:r w:rsidR="006C0CD4" w:rsidRPr="003116C8">
          <w:rPr>
            <w:rStyle w:val="Kpr"/>
          </w:rPr>
          <w:t>Avrupa Birliği Müktesebatı İle Uyum Süreci Kapsamındaki Faaliyetler</w:t>
        </w:r>
        <w:r w:rsidR="006C0CD4">
          <w:rPr>
            <w:webHidden/>
          </w:rPr>
          <w:tab/>
        </w:r>
        <w:r w:rsidR="006C0CD4">
          <w:rPr>
            <w:webHidden/>
          </w:rPr>
          <w:fldChar w:fldCharType="begin"/>
        </w:r>
        <w:r w:rsidR="006C0CD4">
          <w:rPr>
            <w:webHidden/>
          </w:rPr>
          <w:instrText xml:space="preserve"> PAGEREF _Toc164175399 \h </w:instrText>
        </w:r>
        <w:r w:rsidR="006C0CD4">
          <w:rPr>
            <w:webHidden/>
          </w:rPr>
        </w:r>
        <w:r w:rsidR="006C0CD4">
          <w:rPr>
            <w:webHidden/>
          </w:rPr>
          <w:fldChar w:fldCharType="separate"/>
        </w:r>
        <w:r w:rsidR="006C0CD4">
          <w:rPr>
            <w:webHidden/>
          </w:rPr>
          <w:t>121</w:t>
        </w:r>
        <w:r w:rsidR="006C0CD4">
          <w:rPr>
            <w:webHidden/>
          </w:rPr>
          <w:fldChar w:fldCharType="end"/>
        </w:r>
      </w:hyperlink>
    </w:p>
    <w:p w14:paraId="267A1035" w14:textId="03F58B99" w:rsidR="006C0CD4" w:rsidRDefault="00732FA4">
      <w:pPr>
        <w:pStyle w:val="T2"/>
        <w:rPr>
          <w:rFonts w:eastAsiaTheme="minorEastAsia" w:cstheme="minorBidi"/>
          <w:bCs w:val="0"/>
          <w:lang w:eastAsia="tr-TR"/>
        </w:rPr>
      </w:pPr>
      <w:hyperlink w:anchor="_Toc164175400" w:history="1">
        <w:r w:rsidR="006C0CD4" w:rsidRPr="003116C8">
          <w:rPr>
            <w:rStyle w:val="Kpr"/>
          </w:rPr>
          <w:t>12.4.</w:t>
        </w:r>
        <w:r w:rsidR="006C0CD4">
          <w:rPr>
            <w:rFonts w:eastAsiaTheme="minorEastAsia" w:cstheme="minorBidi"/>
            <w:bCs w:val="0"/>
            <w:lang w:eastAsia="tr-TR"/>
          </w:rPr>
          <w:tab/>
        </w:r>
        <w:r w:rsidR="006C0CD4" w:rsidRPr="003116C8">
          <w:rPr>
            <w:rStyle w:val="Kpr"/>
          </w:rPr>
          <w:t>Ülkemizin Taraf Olduğu Uluslararası Anlaşmalar Gereği İlişki İçerisinde Bulunulan Organizasyonlar Kapsamında Kurumun Görev Alanına Giren Alanlarda Yapılan Çalışmalar</w:t>
        </w:r>
        <w:r w:rsidR="006C0CD4">
          <w:rPr>
            <w:webHidden/>
          </w:rPr>
          <w:tab/>
        </w:r>
        <w:r w:rsidR="006C0CD4">
          <w:rPr>
            <w:webHidden/>
          </w:rPr>
          <w:fldChar w:fldCharType="begin"/>
        </w:r>
        <w:r w:rsidR="006C0CD4">
          <w:rPr>
            <w:webHidden/>
          </w:rPr>
          <w:instrText xml:space="preserve"> PAGEREF _Toc164175400 \h </w:instrText>
        </w:r>
        <w:r w:rsidR="006C0CD4">
          <w:rPr>
            <w:webHidden/>
          </w:rPr>
        </w:r>
        <w:r w:rsidR="006C0CD4">
          <w:rPr>
            <w:webHidden/>
          </w:rPr>
          <w:fldChar w:fldCharType="separate"/>
        </w:r>
        <w:r w:rsidR="006C0CD4">
          <w:rPr>
            <w:webHidden/>
          </w:rPr>
          <w:t>122</w:t>
        </w:r>
        <w:r w:rsidR="006C0CD4">
          <w:rPr>
            <w:webHidden/>
          </w:rPr>
          <w:fldChar w:fldCharType="end"/>
        </w:r>
      </w:hyperlink>
    </w:p>
    <w:p w14:paraId="33CC8C7C" w14:textId="653954A0" w:rsidR="006C0CD4" w:rsidRDefault="00732FA4">
      <w:pPr>
        <w:pStyle w:val="T2"/>
        <w:rPr>
          <w:rFonts w:eastAsiaTheme="minorEastAsia" w:cstheme="minorBidi"/>
          <w:bCs w:val="0"/>
          <w:lang w:eastAsia="tr-TR"/>
        </w:rPr>
      </w:pPr>
      <w:hyperlink w:anchor="_Toc164175401" w:history="1">
        <w:r w:rsidR="006C0CD4" w:rsidRPr="003116C8">
          <w:rPr>
            <w:rStyle w:val="Kpr"/>
          </w:rPr>
          <w:t>12.5.</w:t>
        </w:r>
        <w:r w:rsidR="006C0CD4">
          <w:rPr>
            <w:rFonts w:eastAsiaTheme="minorEastAsia" w:cstheme="minorBidi"/>
            <w:bCs w:val="0"/>
            <w:lang w:eastAsia="tr-TR"/>
          </w:rPr>
          <w:tab/>
        </w:r>
        <w:r w:rsidR="006C0CD4" w:rsidRPr="003116C8">
          <w:rPr>
            <w:rStyle w:val="Kpr"/>
          </w:rPr>
          <w:t>Uluslararası Enerji Piyasalarındaki Gelişmelerin İzlenmesi ve Raporlanması</w:t>
        </w:r>
        <w:r w:rsidR="006C0CD4">
          <w:rPr>
            <w:webHidden/>
          </w:rPr>
          <w:tab/>
        </w:r>
        <w:r w:rsidR="006C0CD4">
          <w:rPr>
            <w:webHidden/>
          </w:rPr>
          <w:fldChar w:fldCharType="begin"/>
        </w:r>
        <w:r w:rsidR="006C0CD4">
          <w:rPr>
            <w:webHidden/>
          </w:rPr>
          <w:instrText xml:space="preserve"> PAGEREF _Toc164175401 \h </w:instrText>
        </w:r>
        <w:r w:rsidR="006C0CD4">
          <w:rPr>
            <w:webHidden/>
          </w:rPr>
        </w:r>
        <w:r w:rsidR="006C0CD4">
          <w:rPr>
            <w:webHidden/>
          </w:rPr>
          <w:fldChar w:fldCharType="separate"/>
        </w:r>
        <w:r w:rsidR="006C0CD4">
          <w:rPr>
            <w:webHidden/>
          </w:rPr>
          <w:t>122</w:t>
        </w:r>
        <w:r w:rsidR="006C0CD4">
          <w:rPr>
            <w:webHidden/>
          </w:rPr>
          <w:fldChar w:fldCharType="end"/>
        </w:r>
      </w:hyperlink>
    </w:p>
    <w:p w14:paraId="4936329C" w14:textId="2832E68C" w:rsidR="006C0CD4" w:rsidRDefault="00732FA4">
      <w:pPr>
        <w:pStyle w:val="T1"/>
        <w:tabs>
          <w:tab w:val="left" w:pos="660"/>
        </w:tabs>
        <w:rPr>
          <w:rFonts w:eastAsiaTheme="minorEastAsia" w:cstheme="minorBidi"/>
          <w:b w:val="0"/>
          <w:noProof/>
          <w:lang w:eastAsia="tr-TR"/>
        </w:rPr>
      </w:pPr>
      <w:hyperlink w:anchor="_Toc164175402" w:history="1">
        <w:r w:rsidR="006C0CD4" w:rsidRPr="003116C8">
          <w:rPr>
            <w:rStyle w:val="Kpr"/>
            <w:noProof/>
          </w:rPr>
          <w:t>13.</w:t>
        </w:r>
        <w:r w:rsidR="006C0CD4">
          <w:rPr>
            <w:rFonts w:eastAsiaTheme="minorEastAsia" w:cstheme="minorBidi"/>
            <w:b w:val="0"/>
            <w:noProof/>
            <w:lang w:eastAsia="tr-TR"/>
          </w:rPr>
          <w:tab/>
        </w:r>
        <w:r w:rsidR="006C0CD4" w:rsidRPr="003116C8">
          <w:rPr>
            <w:rStyle w:val="Kpr"/>
            <w:noProof/>
          </w:rPr>
          <w:t>İNSAN KAYNAKLARI VE EĞİTİM FAALİYETLERİ</w:t>
        </w:r>
        <w:r w:rsidR="006C0CD4">
          <w:rPr>
            <w:noProof/>
            <w:webHidden/>
          </w:rPr>
          <w:tab/>
        </w:r>
        <w:r w:rsidR="006C0CD4">
          <w:rPr>
            <w:noProof/>
            <w:webHidden/>
          </w:rPr>
          <w:fldChar w:fldCharType="begin"/>
        </w:r>
        <w:r w:rsidR="006C0CD4">
          <w:rPr>
            <w:noProof/>
            <w:webHidden/>
          </w:rPr>
          <w:instrText xml:space="preserve"> PAGEREF _Toc164175402 \h </w:instrText>
        </w:r>
        <w:r w:rsidR="006C0CD4">
          <w:rPr>
            <w:noProof/>
            <w:webHidden/>
          </w:rPr>
        </w:r>
        <w:r w:rsidR="006C0CD4">
          <w:rPr>
            <w:noProof/>
            <w:webHidden/>
          </w:rPr>
          <w:fldChar w:fldCharType="separate"/>
        </w:r>
        <w:r w:rsidR="006C0CD4">
          <w:rPr>
            <w:noProof/>
            <w:webHidden/>
          </w:rPr>
          <w:t>124</w:t>
        </w:r>
        <w:r w:rsidR="006C0CD4">
          <w:rPr>
            <w:noProof/>
            <w:webHidden/>
          </w:rPr>
          <w:fldChar w:fldCharType="end"/>
        </w:r>
      </w:hyperlink>
    </w:p>
    <w:p w14:paraId="3F40620A" w14:textId="6625BDF8" w:rsidR="006C0CD4" w:rsidRDefault="00732FA4">
      <w:pPr>
        <w:pStyle w:val="T2"/>
        <w:rPr>
          <w:rFonts w:eastAsiaTheme="minorEastAsia" w:cstheme="minorBidi"/>
          <w:bCs w:val="0"/>
          <w:lang w:eastAsia="tr-TR"/>
        </w:rPr>
      </w:pPr>
      <w:hyperlink w:anchor="_Toc164175403" w:history="1">
        <w:r w:rsidR="006C0CD4" w:rsidRPr="003116C8">
          <w:rPr>
            <w:rStyle w:val="Kpr"/>
          </w:rPr>
          <w:t>13.1.</w:t>
        </w:r>
        <w:r w:rsidR="006C0CD4">
          <w:rPr>
            <w:rFonts w:eastAsiaTheme="minorEastAsia" w:cstheme="minorBidi"/>
            <w:bCs w:val="0"/>
            <w:lang w:eastAsia="tr-TR"/>
          </w:rPr>
          <w:tab/>
        </w:r>
        <w:r w:rsidR="006C0CD4" w:rsidRPr="003116C8">
          <w:rPr>
            <w:rStyle w:val="Kpr"/>
          </w:rPr>
          <w:t>Kurum Personeli</w:t>
        </w:r>
        <w:r w:rsidR="006C0CD4">
          <w:rPr>
            <w:webHidden/>
          </w:rPr>
          <w:tab/>
        </w:r>
        <w:r w:rsidR="006C0CD4">
          <w:rPr>
            <w:webHidden/>
          </w:rPr>
          <w:fldChar w:fldCharType="begin"/>
        </w:r>
        <w:r w:rsidR="006C0CD4">
          <w:rPr>
            <w:webHidden/>
          </w:rPr>
          <w:instrText xml:space="preserve"> PAGEREF _Toc164175403 \h </w:instrText>
        </w:r>
        <w:r w:rsidR="006C0CD4">
          <w:rPr>
            <w:webHidden/>
          </w:rPr>
        </w:r>
        <w:r w:rsidR="006C0CD4">
          <w:rPr>
            <w:webHidden/>
          </w:rPr>
          <w:fldChar w:fldCharType="separate"/>
        </w:r>
        <w:r w:rsidR="006C0CD4">
          <w:rPr>
            <w:webHidden/>
          </w:rPr>
          <w:t>124</w:t>
        </w:r>
        <w:r w:rsidR="006C0CD4">
          <w:rPr>
            <w:webHidden/>
          </w:rPr>
          <w:fldChar w:fldCharType="end"/>
        </w:r>
      </w:hyperlink>
    </w:p>
    <w:p w14:paraId="23FDEB88" w14:textId="42B905B4" w:rsidR="006C0CD4" w:rsidRDefault="00732FA4">
      <w:pPr>
        <w:pStyle w:val="T2"/>
        <w:rPr>
          <w:rFonts w:eastAsiaTheme="minorEastAsia" w:cstheme="minorBidi"/>
          <w:bCs w:val="0"/>
          <w:lang w:eastAsia="tr-TR"/>
        </w:rPr>
      </w:pPr>
      <w:hyperlink w:anchor="_Toc164175404" w:history="1">
        <w:r w:rsidR="006C0CD4" w:rsidRPr="003116C8">
          <w:rPr>
            <w:rStyle w:val="Kpr"/>
          </w:rPr>
          <w:t>13.2.</w:t>
        </w:r>
        <w:r w:rsidR="006C0CD4">
          <w:rPr>
            <w:rFonts w:eastAsiaTheme="minorEastAsia" w:cstheme="minorBidi"/>
            <w:bCs w:val="0"/>
            <w:lang w:eastAsia="tr-TR"/>
          </w:rPr>
          <w:tab/>
        </w:r>
        <w:r w:rsidR="006C0CD4" w:rsidRPr="003116C8">
          <w:rPr>
            <w:rStyle w:val="Kpr"/>
          </w:rPr>
          <w:t>Eğitim Faaliyetleri</w:t>
        </w:r>
        <w:r w:rsidR="006C0CD4">
          <w:rPr>
            <w:webHidden/>
          </w:rPr>
          <w:tab/>
        </w:r>
        <w:r w:rsidR="006C0CD4">
          <w:rPr>
            <w:webHidden/>
          </w:rPr>
          <w:fldChar w:fldCharType="begin"/>
        </w:r>
        <w:r w:rsidR="006C0CD4">
          <w:rPr>
            <w:webHidden/>
          </w:rPr>
          <w:instrText xml:space="preserve"> PAGEREF _Toc164175404 \h </w:instrText>
        </w:r>
        <w:r w:rsidR="006C0CD4">
          <w:rPr>
            <w:webHidden/>
          </w:rPr>
        </w:r>
        <w:r w:rsidR="006C0CD4">
          <w:rPr>
            <w:webHidden/>
          </w:rPr>
          <w:fldChar w:fldCharType="separate"/>
        </w:r>
        <w:r w:rsidR="006C0CD4">
          <w:rPr>
            <w:webHidden/>
          </w:rPr>
          <w:t>128</w:t>
        </w:r>
        <w:r w:rsidR="006C0CD4">
          <w:rPr>
            <w:webHidden/>
          </w:rPr>
          <w:fldChar w:fldCharType="end"/>
        </w:r>
      </w:hyperlink>
    </w:p>
    <w:p w14:paraId="5F418856" w14:textId="1E400F6B" w:rsidR="006C0CD4" w:rsidRDefault="00732FA4">
      <w:pPr>
        <w:pStyle w:val="T3"/>
        <w:rPr>
          <w:rFonts w:eastAsiaTheme="minorEastAsia" w:cstheme="minorBidi"/>
          <w:noProof/>
          <w:lang w:eastAsia="tr-TR"/>
        </w:rPr>
      </w:pPr>
      <w:hyperlink w:anchor="_Toc164175405" w:history="1">
        <w:r w:rsidR="006C0CD4" w:rsidRPr="003116C8">
          <w:rPr>
            <w:rStyle w:val="Kpr"/>
            <w:noProof/>
          </w:rPr>
          <w:t>13.2.1.</w:t>
        </w:r>
        <w:r w:rsidR="006C0CD4">
          <w:rPr>
            <w:rFonts w:eastAsiaTheme="minorEastAsia" w:cstheme="minorBidi"/>
            <w:noProof/>
            <w:lang w:eastAsia="tr-TR"/>
          </w:rPr>
          <w:tab/>
        </w:r>
        <w:r w:rsidR="006C0CD4" w:rsidRPr="003116C8">
          <w:rPr>
            <w:rStyle w:val="Kpr"/>
            <w:noProof/>
          </w:rPr>
          <w:t>Hizmet içi Eğitim Faaliyetleri</w:t>
        </w:r>
        <w:r w:rsidR="006C0CD4">
          <w:rPr>
            <w:noProof/>
            <w:webHidden/>
          </w:rPr>
          <w:tab/>
        </w:r>
        <w:r w:rsidR="006C0CD4">
          <w:rPr>
            <w:noProof/>
            <w:webHidden/>
          </w:rPr>
          <w:fldChar w:fldCharType="begin"/>
        </w:r>
        <w:r w:rsidR="006C0CD4">
          <w:rPr>
            <w:noProof/>
            <w:webHidden/>
          </w:rPr>
          <w:instrText xml:space="preserve"> PAGEREF _Toc164175405 \h </w:instrText>
        </w:r>
        <w:r w:rsidR="006C0CD4">
          <w:rPr>
            <w:noProof/>
            <w:webHidden/>
          </w:rPr>
        </w:r>
        <w:r w:rsidR="006C0CD4">
          <w:rPr>
            <w:noProof/>
            <w:webHidden/>
          </w:rPr>
          <w:fldChar w:fldCharType="separate"/>
        </w:r>
        <w:r w:rsidR="006C0CD4">
          <w:rPr>
            <w:noProof/>
            <w:webHidden/>
          </w:rPr>
          <w:t>128</w:t>
        </w:r>
        <w:r w:rsidR="006C0CD4">
          <w:rPr>
            <w:noProof/>
            <w:webHidden/>
          </w:rPr>
          <w:fldChar w:fldCharType="end"/>
        </w:r>
      </w:hyperlink>
    </w:p>
    <w:p w14:paraId="70183377" w14:textId="2D7E5D75" w:rsidR="006C0CD4" w:rsidRDefault="00732FA4">
      <w:pPr>
        <w:pStyle w:val="T3"/>
        <w:rPr>
          <w:rFonts w:eastAsiaTheme="minorEastAsia" w:cstheme="minorBidi"/>
          <w:noProof/>
          <w:lang w:eastAsia="tr-TR"/>
        </w:rPr>
      </w:pPr>
      <w:hyperlink w:anchor="_Toc164175406" w:history="1">
        <w:r w:rsidR="006C0CD4" w:rsidRPr="003116C8">
          <w:rPr>
            <w:rStyle w:val="Kpr"/>
            <w:noProof/>
          </w:rPr>
          <w:t>13.2.2.</w:t>
        </w:r>
        <w:r w:rsidR="006C0CD4">
          <w:rPr>
            <w:rFonts w:eastAsiaTheme="minorEastAsia" w:cstheme="minorBidi"/>
            <w:noProof/>
            <w:lang w:eastAsia="tr-TR"/>
          </w:rPr>
          <w:tab/>
        </w:r>
        <w:r w:rsidR="006C0CD4" w:rsidRPr="003116C8">
          <w:rPr>
            <w:rStyle w:val="Kpr"/>
            <w:noProof/>
          </w:rPr>
          <w:t>Diğer Eğitim Faaliyetleri</w:t>
        </w:r>
        <w:r w:rsidR="006C0CD4">
          <w:rPr>
            <w:noProof/>
            <w:webHidden/>
          </w:rPr>
          <w:tab/>
        </w:r>
        <w:r w:rsidR="006C0CD4">
          <w:rPr>
            <w:noProof/>
            <w:webHidden/>
          </w:rPr>
          <w:fldChar w:fldCharType="begin"/>
        </w:r>
        <w:r w:rsidR="006C0CD4">
          <w:rPr>
            <w:noProof/>
            <w:webHidden/>
          </w:rPr>
          <w:instrText xml:space="preserve"> PAGEREF _Toc164175406 \h </w:instrText>
        </w:r>
        <w:r w:rsidR="006C0CD4">
          <w:rPr>
            <w:noProof/>
            <w:webHidden/>
          </w:rPr>
        </w:r>
        <w:r w:rsidR="006C0CD4">
          <w:rPr>
            <w:noProof/>
            <w:webHidden/>
          </w:rPr>
          <w:fldChar w:fldCharType="separate"/>
        </w:r>
        <w:r w:rsidR="006C0CD4">
          <w:rPr>
            <w:noProof/>
            <w:webHidden/>
          </w:rPr>
          <w:t>129</w:t>
        </w:r>
        <w:r w:rsidR="006C0CD4">
          <w:rPr>
            <w:noProof/>
            <w:webHidden/>
          </w:rPr>
          <w:fldChar w:fldCharType="end"/>
        </w:r>
      </w:hyperlink>
    </w:p>
    <w:p w14:paraId="6B7B4F78" w14:textId="2B73DFB9" w:rsidR="006C0CD4" w:rsidRDefault="00732FA4">
      <w:pPr>
        <w:pStyle w:val="T1"/>
        <w:tabs>
          <w:tab w:val="left" w:pos="660"/>
        </w:tabs>
        <w:rPr>
          <w:rFonts w:eastAsiaTheme="minorEastAsia" w:cstheme="minorBidi"/>
          <w:b w:val="0"/>
          <w:noProof/>
          <w:lang w:eastAsia="tr-TR"/>
        </w:rPr>
      </w:pPr>
      <w:hyperlink w:anchor="_Toc164175407" w:history="1">
        <w:r w:rsidR="006C0CD4" w:rsidRPr="003116C8">
          <w:rPr>
            <w:rStyle w:val="Kpr"/>
            <w:noProof/>
          </w:rPr>
          <w:t>14.</w:t>
        </w:r>
        <w:r w:rsidR="006C0CD4">
          <w:rPr>
            <w:rFonts w:eastAsiaTheme="minorEastAsia" w:cstheme="minorBidi"/>
            <w:b w:val="0"/>
            <w:noProof/>
            <w:lang w:eastAsia="tr-TR"/>
          </w:rPr>
          <w:tab/>
        </w:r>
        <w:r w:rsidR="006C0CD4" w:rsidRPr="003116C8">
          <w:rPr>
            <w:rStyle w:val="Kpr"/>
            <w:noProof/>
          </w:rPr>
          <w:t>MALİ BİLGİLER</w:t>
        </w:r>
        <w:r w:rsidR="006C0CD4">
          <w:rPr>
            <w:noProof/>
            <w:webHidden/>
          </w:rPr>
          <w:tab/>
        </w:r>
        <w:r w:rsidR="006C0CD4">
          <w:rPr>
            <w:noProof/>
            <w:webHidden/>
          </w:rPr>
          <w:fldChar w:fldCharType="begin"/>
        </w:r>
        <w:r w:rsidR="006C0CD4">
          <w:rPr>
            <w:noProof/>
            <w:webHidden/>
          </w:rPr>
          <w:instrText xml:space="preserve"> PAGEREF _Toc164175407 \h </w:instrText>
        </w:r>
        <w:r w:rsidR="006C0CD4">
          <w:rPr>
            <w:noProof/>
            <w:webHidden/>
          </w:rPr>
        </w:r>
        <w:r w:rsidR="006C0CD4">
          <w:rPr>
            <w:noProof/>
            <w:webHidden/>
          </w:rPr>
          <w:fldChar w:fldCharType="separate"/>
        </w:r>
        <w:r w:rsidR="006C0CD4">
          <w:rPr>
            <w:noProof/>
            <w:webHidden/>
          </w:rPr>
          <w:t>131</w:t>
        </w:r>
        <w:r w:rsidR="006C0CD4">
          <w:rPr>
            <w:noProof/>
            <w:webHidden/>
          </w:rPr>
          <w:fldChar w:fldCharType="end"/>
        </w:r>
      </w:hyperlink>
    </w:p>
    <w:p w14:paraId="74A49684" w14:textId="06E3A593" w:rsidR="006C0CD4" w:rsidRDefault="00732FA4">
      <w:pPr>
        <w:pStyle w:val="T2"/>
        <w:rPr>
          <w:rFonts w:eastAsiaTheme="minorEastAsia" w:cstheme="minorBidi"/>
          <w:bCs w:val="0"/>
          <w:lang w:eastAsia="tr-TR"/>
        </w:rPr>
      </w:pPr>
      <w:hyperlink w:anchor="_Toc164175408" w:history="1">
        <w:r w:rsidR="006C0CD4" w:rsidRPr="003116C8">
          <w:rPr>
            <w:rStyle w:val="Kpr"/>
          </w:rPr>
          <w:t>14.1.2023 Yılı Bütçe Uygulama Sonuçları</w:t>
        </w:r>
        <w:r w:rsidR="006C0CD4">
          <w:rPr>
            <w:webHidden/>
          </w:rPr>
          <w:tab/>
        </w:r>
        <w:r w:rsidR="006C0CD4">
          <w:rPr>
            <w:webHidden/>
          </w:rPr>
          <w:fldChar w:fldCharType="begin"/>
        </w:r>
        <w:r w:rsidR="006C0CD4">
          <w:rPr>
            <w:webHidden/>
          </w:rPr>
          <w:instrText xml:space="preserve"> PAGEREF _Toc164175408 \h </w:instrText>
        </w:r>
        <w:r w:rsidR="006C0CD4">
          <w:rPr>
            <w:webHidden/>
          </w:rPr>
        </w:r>
        <w:r w:rsidR="006C0CD4">
          <w:rPr>
            <w:webHidden/>
          </w:rPr>
          <w:fldChar w:fldCharType="separate"/>
        </w:r>
        <w:r w:rsidR="006C0CD4">
          <w:rPr>
            <w:webHidden/>
          </w:rPr>
          <w:t>132</w:t>
        </w:r>
        <w:r w:rsidR="006C0CD4">
          <w:rPr>
            <w:webHidden/>
          </w:rPr>
          <w:fldChar w:fldCharType="end"/>
        </w:r>
      </w:hyperlink>
    </w:p>
    <w:p w14:paraId="692F43C1" w14:textId="58AD869B" w:rsidR="006C0CD4" w:rsidRDefault="00732FA4">
      <w:pPr>
        <w:pStyle w:val="T3"/>
        <w:rPr>
          <w:rFonts w:eastAsiaTheme="minorEastAsia" w:cstheme="minorBidi"/>
          <w:noProof/>
          <w:lang w:eastAsia="tr-TR"/>
        </w:rPr>
      </w:pPr>
      <w:hyperlink w:anchor="_Toc164175409" w:history="1">
        <w:r w:rsidR="006C0CD4" w:rsidRPr="003116C8">
          <w:rPr>
            <w:rStyle w:val="Kpr"/>
            <w:noProof/>
          </w:rPr>
          <w:t>14.1.1.</w:t>
        </w:r>
        <w:r w:rsidR="006C0CD4">
          <w:rPr>
            <w:rFonts w:eastAsiaTheme="minorEastAsia" w:cstheme="minorBidi"/>
            <w:noProof/>
            <w:lang w:eastAsia="tr-TR"/>
          </w:rPr>
          <w:tab/>
        </w:r>
        <w:r w:rsidR="006C0CD4" w:rsidRPr="003116C8">
          <w:rPr>
            <w:rStyle w:val="Kpr"/>
            <w:noProof/>
          </w:rPr>
          <w:t>Gelir Bütçesi</w:t>
        </w:r>
        <w:r w:rsidR="006C0CD4">
          <w:rPr>
            <w:noProof/>
            <w:webHidden/>
          </w:rPr>
          <w:tab/>
        </w:r>
        <w:r w:rsidR="006C0CD4">
          <w:rPr>
            <w:noProof/>
            <w:webHidden/>
          </w:rPr>
          <w:fldChar w:fldCharType="begin"/>
        </w:r>
        <w:r w:rsidR="006C0CD4">
          <w:rPr>
            <w:noProof/>
            <w:webHidden/>
          </w:rPr>
          <w:instrText xml:space="preserve"> PAGEREF _Toc164175409 \h </w:instrText>
        </w:r>
        <w:r w:rsidR="006C0CD4">
          <w:rPr>
            <w:noProof/>
            <w:webHidden/>
          </w:rPr>
        </w:r>
        <w:r w:rsidR="006C0CD4">
          <w:rPr>
            <w:noProof/>
            <w:webHidden/>
          </w:rPr>
          <w:fldChar w:fldCharType="separate"/>
        </w:r>
        <w:r w:rsidR="006C0CD4">
          <w:rPr>
            <w:noProof/>
            <w:webHidden/>
          </w:rPr>
          <w:t>132</w:t>
        </w:r>
        <w:r w:rsidR="006C0CD4">
          <w:rPr>
            <w:noProof/>
            <w:webHidden/>
          </w:rPr>
          <w:fldChar w:fldCharType="end"/>
        </w:r>
      </w:hyperlink>
    </w:p>
    <w:p w14:paraId="5547426A" w14:textId="4027014B" w:rsidR="006C0CD4" w:rsidRDefault="00732FA4">
      <w:pPr>
        <w:pStyle w:val="T3"/>
        <w:rPr>
          <w:rFonts w:eastAsiaTheme="minorEastAsia" w:cstheme="minorBidi"/>
          <w:noProof/>
          <w:lang w:eastAsia="tr-TR"/>
        </w:rPr>
      </w:pPr>
      <w:hyperlink w:anchor="_Toc164175410" w:history="1">
        <w:r w:rsidR="006C0CD4" w:rsidRPr="003116C8">
          <w:rPr>
            <w:rStyle w:val="Kpr"/>
            <w:noProof/>
          </w:rPr>
          <w:t>14.1.2.</w:t>
        </w:r>
        <w:r w:rsidR="006C0CD4">
          <w:rPr>
            <w:rFonts w:eastAsiaTheme="minorEastAsia" w:cstheme="minorBidi"/>
            <w:noProof/>
            <w:lang w:eastAsia="tr-TR"/>
          </w:rPr>
          <w:tab/>
        </w:r>
        <w:r w:rsidR="006C0CD4" w:rsidRPr="003116C8">
          <w:rPr>
            <w:rStyle w:val="Kpr"/>
            <w:noProof/>
          </w:rPr>
          <w:t>Gider Bütçesi</w:t>
        </w:r>
        <w:r w:rsidR="006C0CD4">
          <w:rPr>
            <w:noProof/>
            <w:webHidden/>
          </w:rPr>
          <w:tab/>
        </w:r>
        <w:r w:rsidR="006C0CD4">
          <w:rPr>
            <w:noProof/>
            <w:webHidden/>
          </w:rPr>
          <w:fldChar w:fldCharType="begin"/>
        </w:r>
        <w:r w:rsidR="006C0CD4">
          <w:rPr>
            <w:noProof/>
            <w:webHidden/>
          </w:rPr>
          <w:instrText xml:space="preserve"> PAGEREF _Toc164175410 \h </w:instrText>
        </w:r>
        <w:r w:rsidR="006C0CD4">
          <w:rPr>
            <w:noProof/>
            <w:webHidden/>
          </w:rPr>
        </w:r>
        <w:r w:rsidR="006C0CD4">
          <w:rPr>
            <w:noProof/>
            <w:webHidden/>
          </w:rPr>
          <w:fldChar w:fldCharType="separate"/>
        </w:r>
        <w:r w:rsidR="006C0CD4">
          <w:rPr>
            <w:noProof/>
            <w:webHidden/>
          </w:rPr>
          <w:t>133</w:t>
        </w:r>
        <w:r w:rsidR="006C0CD4">
          <w:rPr>
            <w:noProof/>
            <w:webHidden/>
          </w:rPr>
          <w:fldChar w:fldCharType="end"/>
        </w:r>
      </w:hyperlink>
    </w:p>
    <w:p w14:paraId="29CBCDA7" w14:textId="41E51B87" w:rsidR="006C0CD4" w:rsidRDefault="00732FA4">
      <w:pPr>
        <w:pStyle w:val="T1"/>
        <w:rPr>
          <w:rFonts w:eastAsiaTheme="minorEastAsia" w:cstheme="minorBidi"/>
          <w:b w:val="0"/>
          <w:noProof/>
          <w:lang w:eastAsia="tr-TR"/>
        </w:rPr>
      </w:pPr>
      <w:hyperlink w:anchor="_Toc164175411" w:history="1">
        <w:r w:rsidR="006C0CD4" w:rsidRPr="003116C8">
          <w:rPr>
            <w:rStyle w:val="Kpr"/>
            <w:noProof/>
          </w:rPr>
          <w:t>EKLER</w:t>
        </w:r>
        <w:r w:rsidR="006C0CD4">
          <w:rPr>
            <w:noProof/>
            <w:webHidden/>
          </w:rPr>
          <w:tab/>
        </w:r>
        <w:r w:rsidR="006C0CD4">
          <w:rPr>
            <w:noProof/>
            <w:webHidden/>
          </w:rPr>
          <w:fldChar w:fldCharType="begin"/>
        </w:r>
        <w:r w:rsidR="006C0CD4">
          <w:rPr>
            <w:noProof/>
            <w:webHidden/>
          </w:rPr>
          <w:instrText xml:space="preserve"> PAGEREF _Toc164175411 \h </w:instrText>
        </w:r>
        <w:r w:rsidR="006C0CD4">
          <w:rPr>
            <w:noProof/>
            <w:webHidden/>
          </w:rPr>
        </w:r>
        <w:r w:rsidR="006C0CD4">
          <w:rPr>
            <w:noProof/>
            <w:webHidden/>
          </w:rPr>
          <w:fldChar w:fldCharType="separate"/>
        </w:r>
        <w:r w:rsidR="006C0CD4">
          <w:rPr>
            <w:noProof/>
            <w:webHidden/>
          </w:rPr>
          <w:t>134</w:t>
        </w:r>
        <w:r w:rsidR="006C0CD4">
          <w:rPr>
            <w:noProof/>
            <w:webHidden/>
          </w:rPr>
          <w:fldChar w:fldCharType="end"/>
        </w:r>
      </w:hyperlink>
    </w:p>
    <w:p w14:paraId="792714DC" w14:textId="7B6D4D26" w:rsidR="00F4087E" w:rsidRPr="002048A7" w:rsidRDefault="00364BDD" w:rsidP="00B35DE1">
      <w:pPr>
        <w:spacing w:after="0"/>
        <w:rPr>
          <w:b/>
        </w:rPr>
      </w:pPr>
      <w:r w:rsidRPr="002048A7">
        <w:rPr>
          <w:b/>
        </w:rPr>
        <w:fldChar w:fldCharType="end"/>
      </w:r>
      <w:r w:rsidR="00FC1275" w:rsidRPr="002048A7">
        <w:rPr>
          <w:b/>
        </w:rPr>
        <w:br w:type="page"/>
      </w:r>
      <w:r w:rsidR="00F4087E" w:rsidRPr="002048A7">
        <w:rPr>
          <w:b/>
        </w:rPr>
        <w:lastRenderedPageBreak/>
        <w:t xml:space="preserve">TABLOLAR </w:t>
      </w:r>
      <w:r w:rsidR="00172E74" w:rsidRPr="002048A7">
        <w:rPr>
          <w:b/>
        </w:rPr>
        <w:t xml:space="preserve">VE ŞEKİLLER </w:t>
      </w:r>
      <w:r w:rsidR="00F4087E" w:rsidRPr="002048A7">
        <w:rPr>
          <w:b/>
        </w:rPr>
        <w:t>LİSTESİ</w:t>
      </w:r>
    </w:p>
    <w:p w14:paraId="3D67DD43" w14:textId="47A0710B" w:rsidR="006C0CD4" w:rsidRDefault="00364BDD">
      <w:pPr>
        <w:pStyle w:val="ekillerTablosu"/>
        <w:tabs>
          <w:tab w:val="right" w:leader="dot" w:pos="9060"/>
        </w:tabs>
        <w:rPr>
          <w:rFonts w:eastAsiaTheme="minorEastAsia" w:cstheme="minorBidi"/>
          <w:noProof/>
          <w:lang w:eastAsia="tr-TR"/>
        </w:rPr>
      </w:pPr>
      <w:r w:rsidRPr="002048A7">
        <w:rPr>
          <w:rFonts w:cstheme="minorHAnsi"/>
        </w:rPr>
        <w:fldChar w:fldCharType="begin"/>
      </w:r>
      <w:r w:rsidR="00170052" w:rsidRPr="002048A7">
        <w:rPr>
          <w:rFonts w:cstheme="minorHAnsi"/>
        </w:rPr>
        <w:instrText xml:space="preserve"> TOC \h \z \t "Başlık 5" \c </w:instrText>
      </w:r>
      <w:r w:rsidRPr="002048A7">
        <w:rPr>
          <w:rFonts w:cstheme="minorHAnsi"/>
        </w:rPr>
        <w:fldChar w:fldCharType="separate"/>
      </w:r>
      <w:hyperlink w:anchor="_Toc164175412" w:history="1">
        <w:r w:rsidR="006C0CD4" w:rsidRPr="00986127">
          <w:rPr>
            <w:rStyle w:val="Kpr"/>
            <w:b/>
            <w:bCs/>
            <w:noProof/>
          </w:rPr>
          <w:t>Tablo 1.1: 2023 Yılında Alınan Kurul Kararlarının Kurum Hizmet Birimlerine Göre Dağılımı</w:t>
        </w:r>
        <w:r w:rsidR="006C0CD4">
          <w:rPr>
            <w:noProof/>
            <w:webHidden/>
          </w:rPr>
          <w:tab/>
        </w:r>
        <w:r w:rsidR="006C0CD4">
          <w:rPr>
            <w:noProof/>
            <w:webHidden/>
          </w:rPr>
          <w:fldChar w:fldCharType="begin"/>
        </w:r>
        <w:r w:rsidR="006C0CD4">
          <w:rPr>
            <w:noProof/>
            <w:webHidden/>
          </w:rPr>
          <w:instrText xml:space="preserve"> PAGEREF _Toc164175412 \h </w:instrText>
        </w:r>
        <w:r w:rsidR="006C0CD4">
          <w:rPr>
            <w:noProof/>
            <w:webHidden/>
          </w:rPr>
        </w:r>
        <w:r w:rsidR="006C0CD4">
          <w:rPr>
            <w:noProof/>
            <w:webHidden/>
          </w:rPr>
          <w:fldChar w:fldCharType="separate"/>
        </w:r>
        <w:r w:rsidR="006C0CD4">
          <w:rPr>
            <w:noProof/>
            <w:webHidden/>
          </w:rPr>
          <w:t>3</w:t>
        </w:r>
        <w:r w:rsidR="006C0CD4">
          <w:rPr>
            <w:noProof/>
            <w:webHidden/>
          </w:rPr>
          <w:fldChar w:fldCharType="end"/>
        </w:r>
      </w:hyperlink>
    </w:p>
    <w:p w14:paraId="54A01CC5" w14:textId="200AD0CC" w:rsidR="006C0CD4" w:rsidRDefault="00732FA4">
      <w:pPr>
        <w:pStyle w:val="ekillerTablosu"/>
        <w:tabs>
          <w:tab w:val="right" w:leader="dot" w:pos="9060"/>
        </w:tabs>
        <w:rPr>
          <w:rFonts w:eastAsiaTheme="minorEastAsia" w:cstheme="minorBidi"/>
          <w:noProof/>
          <w:lang w:eastAsia="tr-TR"/>
        </w:rPr>
      </w:pPr>
      <w:hyperlink w:anchor="_Toc164175413" w:history="1">
        <w:r w:rsidR="006C0CD4" w:rsidRPr="00986127">
          <w:rPr>
            <w:rStyle w:val="Kpr"/>
            <w:b/>
            <w:bCs/>
            <w:noProof/>
          </w:rPr>
          <w:t>Şekil 1.1: 2023 Yılı Hizmet Birimlerine Göre Alınan Kurul Kararları</w:t>
        </w:r>
        <w:r w:rsidR="006C0CD4">
          <w:rPr>
            <w:noProof/>
            <w:webHidden/>
          </w:rPr>
          <w:tab/>
        </w:r>
        <w:r w:rsidR="006C0CD4">
          <w:rPr>
            <w:noProof/>
            <w:webHidden/>
          </w:rPr>
          <w:fldChar w:fldCharType="begin"/>
        </w:r>
        <w:r w:rsidR="006C0CD4">
          <w:rPr>
            <w:noProof/>
            <w:webHidden/>
          </w:rPr>
          <w:instrText xml:space="preserve"> PAGEREF _Toc164175413 \h </w:instrText>
        </w:r>
        <w:r w:rsidR="006C0CD4">
          <w:rPr>
            <w:noProof/>
            <w:webHidden/>
          </w:rPr>
        </w:r>
        <w:r w:rsidR="006C0CD4">
          <w:rPr>
            <w:noProof/>
            <w:webHidden/>
          </w:rPr>
          <w:fldChar w:fldCharType="separate"/>
        </w:r>
        <w:r w:rsidR="006C0CD4">
          <w:rPr>
            <w:noProof/>
            <w:webHidden/>
          </w:rPr>
          <w:t>3</w:t>
        </w:r>
        <w:r w:rsidR="006C0CD4">
          <w:rPr>
            <w:noProof/>
            <w:webHidden/>
          </w:rPr>
          <w:fldChar w:fldCharType="end"/>
        </w:r>
      </w:hyperlink>
    </w:p>
    <w:p w14:paraId="1D7C8BB5" w14:textId="446E0528" w:rsidR="006C0CD4" w:rsidRDefault="00732FA4">
      <w:pPr>
        <w:pStyle w:val="ekillerTablosu"/>
        <w:tabs>
          <w:tab w:val="right" w:leader="dot" w:pos="9060"/>
        </w:tabs>
        <w:rPr>
          <w:rFonts w:eastAsiaTheme="minorEastAsia" w:cstheme="minorBidi"/>
          <w:noProof/>
          <w:lang w:eastAsia="tr-TR"/>
        </w:rPr>
      </w:pPr>
      <w:hyperlink w:anchor="_Toc164175414" w:history="1">
        <w:r w:rsidR="006C0CD4" w:rsidRPr="00986127">
          <w:rPr>
            <w:rStyle w:val="Kpr"/>
            <w:b/>
            <w:bCs/>
            <w:noProof/>
          </w:rPr>
          <w:t>Tablo 1.2: 2019-2023 Yılları Arasında Alınan Kurul Kararlarının Kurum Hizmet Birimlerine Göre Dağılımı</w:t>
        </w:r>
        <w:r w:rsidR="006C0CD4">
          <w:rPr>
            <w:noProof/>
            <w:webHidden/>
          </w:rPr>
          <w:tab/>
        </w:r>
        <w:r w:rsidR="006C0CD4">
          <w:rPr>
            <w:noProof/>
            <w:webHidden/>
          </w:rPr>
          <w:fldChar w:fldCharType="begin"/>
        </w:r>
        <w:r w:rsidR="006C0CD4">
          <w:rPr>
            <w:noProof/>
            <w:webHidden/>
          </w:rPr>
          <w:instrText xml:space="preserve"> PAGEREF _Toc164175414 \h </w:instrText>
        </w:r>
        <w:r w:rsidR="006C0CD4">
          <w:rPr>
            <w:noProof/>
            <w:webHidden/>
          </w:rPr>
        </w:r>
        <w:r w:rsidR="006C0CD4">
          <w:rPr>
            <w:noProof/>
            <w:webHidden/>
          </w:rPr>
          <w:fldChar w:fldCharType="separate"/>
        </w:r>
        <w:r w:rsidR="006C0CD4">
          <w:rPr>
            <w:noProof/>
            <w:webHidden/>
          </w:rPr>
          <w:t>4</w:t>
        </w:r>
        <w:r w:rsidR="006C0CD4">
          <w:rPr>
            <w:noProof/>
            <w:webHidden/>
          </w:rPr>
          <w:fldChar w:fldCharType="end"/>
        </w:r>
      </w:hyperlink>
    </w:p>
    <w:p w14:paraId="4E0865EF" w14:textId="151203A1" w:rsidR="006C0CD4" w:rsidRDefault="00732FA4">
      <w:pPr>
        <w:pStyle w:val="ekillerTablosu"/>
        <w:tabs>
          <w:tab w:val="right" w:leader="dot" w:pos="9060"/>
        </w:tabs>
        <w:rPr>
          <w:rFonts w:eastAsiaTheme="minorEastAsia" w:cstheme="minorBidi"/>
          <w:noProof/>
          <w:lang w:eastAsia="tr-TR"/>
        </w:rPr>
      </w:pPr>
      <w:hyperlink w:anchor="_Toc164175415" w:history="1">
        <w:r w:rsidR="006C0CD4" w:rsidRPr="00986127">
          <w:rPr>
            <w:rStyle w:val="Kpr"/>
            <w:b/>
            <w:bCs/>
            <w:noProof/>
          </w:rPr>
          <w:t>Tablo 1.3: 2019-2023 Yılları Arasında Alınan Kurul Kararlarının Genel Dağılımı</w:t>
        </w:r>
        <w:r w:rsidR="006C0CD4">
          <w:rPr>
            <w:noProof/>
            <w:webHidden/>
          </w:rPr>
          <w:tab/>
        </w:r>
        <w:r w:rsidR="006C0CD4">
          <w:rPr>
            <w:noProof/>
            <w:webHidden/>
          </w:rPr>
          <w:fldChar w:fldCharType="begin"/>
        </w:r>
        <w:r w:rsidR="006C0CD4">
          <w:rPr>
            <w:noProof/>
            <w:webHidden/>
          </w:rPr>
          <w:instrText xml:space="preserve"> PAGEREF _Toc164175415 \h </w:instrText>
        </w:r>
        <w:r w:rsidR="006C0CD4">
          <w:rPr>
            <w:noProof/>
            <w:webHidden/>
          </w:rPr>
        </w:r>
        <w:r w:rsidR="006C0CD4">
          <w:rPr>
            <w:noProof/>
            <w:webHidden/>
          </w:rPr>
          <w:fldChar w:fldCharType="separate"/>
        </w:r>
        <w:r w:rsidR="006C0CD4">
          <w:rPr>
            <w:noProof/>
            <w:webHidden/>
          </w:rPr>
          <w:t>4</w:t>
        </w:r>
        <w:r w:rsidR="006C0CD4">
          <w:rPr>
            <w:noProof/>
            <w:webHidden/>
          </w:rPr>
          <w:fldChar w:fldCharType="end"/>
        </w:r>
      </w:hyperlink>
    </w:p>
    <w:p w14:paraId="333B7118" w14:textId="2622D330" w:rsidR="006C0CD4" w:rsidRDefault="00732FA4">
      <w:pPr>
        <w:pStyle w:val="ekillerTablosu"/>
        <w:tabs>
          <w:tab w:val="right" w:leader="dot" w:pos="9060"/>
        </w:tabs>
        <w:rPr>
          <w:rFonts w:eastAsiaTheme="minorEastAsia" w:cstheme="minorBidi"/>
          <w:noProof/>
          <w:lang w:eastAsia="tr-TR"/>
        </w:rPr>
      </w:pPr>
      <w:hyperlink w:anchor="_Toc164175416" w:history="1">
        <w:r w:rsidR="006C0CD4" w:rsidRPr="00986127">
          <w:rPr>
            <w:rStyle w:val="Kpr"/>
            <w:b/>
            <w:bCs/>
            <w:noProof/>
          </w:rPr>
          <w:t xml:space="preserve">Şekil 1.2: </w:t>
        </w:r>
        <w:r w:rsidR="006C0CD4" w:rsidRPr="00986127">
          <w:rPr>
            <w:rStyle w:val="Kpr"/>
            <w:b/>
            <w:noProof/>
          </w:rPr>
          <w:t>2019-2023 Yılları Arasında Alınan Kurul Kararlarının Dağılımı</w:t>
        </w:r>
        <w:r w:rsidR="006C0CD4">
          <w:rPr>
            <w:noProof/>
            <w:webHidden/>
          </w:rPr>
          <w:tab/>
        </w:r>
        <w:r w:rsidR="006C0CD4">
          <w:rPr>
            <w:noProof/>
            <w:webHidden/>
          </w:rPr>
          <w:fldChar w:fldCharType="begin"/>
        </w:r>
        <w:r w:rsidR="006C0CD4">
          <w:rPr>
            <w:noProof/>
            <w:webHidden/>
          </w:rPr>
          <w:instrText xml:space="preserve"> PAGEREF _Toc164175416 \h </w:instrText>
        </w:r>
        <w:r w:rsidR="006C0CD4">
          <w:rPr>
            <w:noProof/>
            <w:webHidden/>
          </w:rPr>
        </w:r>
        <w:r w:rsidR="006C0CD4">
          <w:rPr>
            <w:noProof/>
            <w:webHidden/>
          </w:rPr>
          <w:fldChar w:fldCharType="separate"/>
        </w:r>
        <w:r w:rsidR="006C0CD4">
          <w:rPr>
            <w:noProof/>
            <w:webHidden/>
          </w:rPr>
          <w:t>4</w:t>
        </w:r>
        <w:r w:rsidR="006C0CD4">
          <w:rPr>
            <w:noProof/>
            <w:webHidden/>
          </w:rPr>
          <w:fldChar w:fldCharType="end"/>
        </w:r>
      </w:hyperlink>
    </w:p>
    <w:p w14:paraId="0A6E7572" w14:textId="42ADA4C6" w:rsidR="006C0CD4" w:rsidRDefault="00732FA4">
      <w:pPr>
        <w:pStyle w:val="ekillerTablosu"/>
        <w:tabs>
          <w:tab w:val="right" w:leader="dot" w:pos="9060"/>
        </w:tabs>
        <w:rPr>
          <w:rFonts w:eastAsiaTheme="minorEastAsia" w:cstheme="minorBidi"/>
          <w:noProof/>
          <w:lang w:eastAsia="tr-TR"/>
        </w:rPr>
      </w:pPr>
      <w:hyperlink w:anchor="_Toc164175417" w:history="1">
        <w:r w:rsidR="006C0CD4" w:rsidRPr="00986127">
          <w:rPr>
            <w:rStyle w:val="Kpr"/>
            <w:b/>
            <w:bCs/>
            <w:noProof/>
          </w:rPr>
          <w:t>Tablo 3.1: Elektrik Piyasasında 2023 Yılında Gerçekleştirilen Lisans İşlemleri (Adet)</w:t>
        </w:r>
        <w:r w:rsidR="006C0CD4">
          <w:rPr>
            <w:noProof/>
            <w:webHidden/>
          </w:rPr>
          <w:tab/>
        </w:r>
        <w:r w:rsidR="006C0CD4">
          <w:rPr>
            <w:noProof/>
            <w:webHidden/>
          </w:rPr>
          <w:fldChar w:fldCharType="begin"/>
        </w:r>
        <w:r w:rsidR="006C0CD4">
          <w:rPr>
            <w:noProof/>
            <w:webHidden/>
          </w:rPr>
          <w:instrText xml:space="preserve"> PAGEREF _Toc164175417 \h </w:instrText>
        </w:r>
        <w:r w:rsidR="006C0CD4">
          <w:rPr>
            <w:noProof/>
            <w:webHidden/>
          </w:rPr>
        </w:r>
        <w:r w:rsidR="006C0CD4">
          <w:rPr>
            <w:noProof/>
            <w:webHidden/>
          </w:rPr>
          <w:fldChar w:fldCharType="separate"/>
        </w:r>
        <w:r w:rsidR="006C0CD4">
          <w:rPr>
            <w:noProof/>
            <w:webHidden/>
          </w:rPr>
          <w:t>43</w:t>
        </w:r>
        <w:r w:rsidR="006C0CD4">
          <w:rPr>
            <w:noProof/>
            <w:webHidden/>
          </w:rPr>
          <w:fldChar w:fldCharType="end"/>
        </w:r>
      </w:hyperlink>
    </w:p>
    <w:p w14:paraId="4A9C5414" w14:textId="6935567B" w:rsidR="006C0CD4" w:rsidRDefault="00732FA4">
      <w:pPr>
        <w:pStyle w:val="ekillerTablosu"/>
        <w:tabs>
          <w:tab w:val="right" w:leader="dot" w:pos="9060"/>
        </w:tabs>
        <w:rPr>
          <w:rFonts w:eastAsiaTheme="minorEastAsia" w:cstheme="minorBidi"/>
          <w:noProof/>
          <w:lang w:eastAsia="tr-TR"/>
        </w:rPr>
      </w:pPr>
      <w:hyperlink w:anchor="_Toc164175418" w:history="1">
        <w:r w:rsidR="006C0CD4" w:rsidRPr="00986127">
          <w:rPr>
            <w:rStyle w:val="Kpr"/>
            <w:b/>
            <w:bCs/>
            <w:noProof/>
          </w:rPr>
          <w:t>Tablo 3.2: Elektrik Piyasasında 2023 Yılında Üretim Faaliyeti Kapsamında Gerçekleştirilen Lisans İşlemleri</w:t>
        </w:r>
        <w:r w:rsidR="006C0CD4">
          <w:rPr>
            <w:noProof/>
            <w:webHidden/>
          </w:rPr>
          <w:tab/>
        </w:r>
        <w:r w:rsidR="006C0CD4">
          <w:rPr>
            <w:noProof/>
            <w:webHidden/>
          </w:rPr>
          <w:fldChar w:fldCharType="begin"/>
        </w:r>
        <w:r w:rsidR="006C0CD4">
          <w:rPr>
            <w:noProof/>
            <w:webHidden/>
          </w:rPr>
          <w:instrText xml:space="preserve"> PAGEREF _Toc164175418 \h </w:instrText>
        </w:r>
        <w:r w:rsidR="006C0CD4">
          <w:rPr>
            <w:noProof/>
            <w:webHidden/>
          </w:rPr>
        </w:r>
        <w:r w:rsidR="006C0CD4">
          <w:rPr>
            <w:noProof/>
            <w:webHidden/>
          </w:rPr>
          <w:fldChar w:fldCharType="separate"/>
        </w:r>
        <w:r w:rsidR="006C0CD4">
          <w:rPr>
            <w:noProof/>
            <w:webHidden/>
          </w:rPr>
          <w:t>44</w:t>
        </w:r>
        <w:r w:rsidR="006C0CD4">
          <w:rPr>
            <w:noProof/>
            <w:webHidden/>
          </w:rPr>
          <w:fldChar w:fldCharType="end"/>
        </w:r>
      </w:hyperlink>
    </w:p>
    <w:p w14:paraId="6A526FE9" w14:textId="52E91D0A" w:rsidR="006C0CD4" w:rsidRDefault="00732FA4">
      <w:pPr>
        <w:pStyle w:val="ekillerTablosu"/>
        <w:tabs>
          <w:tab w:val="right" w:leader="dot" w:pos="9060"/>
        </w:tabs>
        <w:rPr>
          <w:rFonts w:eastAsiaTheme="minorEastAsia" w:cstheme="minorBidi"/>
          <w:noProof/>
          <w:lang w:eastAsia="tr-TR"/>
        </w:rPr>
      </w:pPr>
      <w:hyperlink w:anchor="_Toc164175419" w:history="1">
        <w:r w:rsidR="006C0CD4" w:rsidRPr="00986127">
          <w:rPr>
            <w:rStyle w:val="Kpr"/>
            <w:b/>
            <w:bCs/>
            <w:noProof/>
          </w:rPr>
          <w:t>Tablo 3.3: Şarj Hizmeti Piyasasında 2023 Yılında Gerçekleştirilen Lisans İşlemleri (Adet)</w:t>
        </w:r>
        <w:r w:rsidR="006C0CD4">
          <w:rPr>
            <w:noProof/>
            <w:webHidden/>
          </w:rPr>
          <w:tab/>
        </w:r>
        <w:r w:rsidR="006C0CD4">
          <w:rPr>
            <w:noProof/>
            <w:webHidden/>
          </w:rPr>
          <w:fldChar w:fldCharType="begin"/>
        </w:r>
        <w:r w:rsidR="006C0CD4">
          <w:rPr>
            <w:noProof/>
            <w:webHidden/>
          </w:rPr>
          <w:instrText xml:space="preserve"> PAGEREF _Toc164175419 \h </w:instrText>
        </w:r>
        <w:r w:rsidR="006C0CD4">
          <w:rPr>
            <w:noProof/>
            <w:webHidden/>
          </w:rPr>
        </w:r>
        <w:r w:rsidR="006C0CD4">
          <w:rPr>
            <w:noProof/>
            <w:webHidden/>
          </w:rPr>
          <w:fldChar w:fldCharType="separate"/>
        </w:r>
        <w:r w:rsidR="006C0CD4">
          <w:rPr>
            <w:noProof/>
            <w:webHidden/>
          </w:rPr>
          <w:t>46</w:t>
        </w:r>
        <w:r w:rsidR="006C0CD4">
          <w:rPr>
            <w:noProof/>
            <w:webHidden/>
          </w:rPr>
          <w:fldChar w:fldCharType="end"/>
        </w:r>
      </w:hyperlink>
    </w:p>
    <w:p w14:paraId="779C2604" w14:textId="565527C7" w:rsidR="006C0CD4" w:rsidRDefault="00732FA4">
      <w:pPr>
        <w:pStyle w:val="ekillerTablosu"/>
        <w:tabs>
          <w:tab w:val="right" w:leader="dot" w:pos="9060"/>
        </w:tabs>
        <w:rPr>
          <w:rFonts w:eastAsiaTheme="minorEastAsia" w:cstheme="minorBidi"/>
          <w:noProof/>
          <w:lang w:eastAsia="tr-TR"/>
        </w:rPr>
      </w:pPr>
      <w:hyperlink w:anchor="_Toc164175420" w:history="1">
        <w:r w:rsidR="006C0CD4" w:rsidRPr="00986127">
          <w:rPr>
            <w:rStyle w:val="Kpr"/>
            <w:b/>
            <w:bCs/>
            <w:noProof/>
          </w:rPr>
          <w:t>Tablo 3.4: 2023 Yılında Lisans Sahipleri Tarafından Şarj Ağlarına Eklenen Şarj İstasyonu Sayıları</w:t>
        </w:r>
        <w:r w:rsidR="006C0CD4">
          <w:rPr>
            <w:noProof/>
            <w:webHidden/>
          </w:rPr>
          <w:tab/>
        </w:r>
        <w:r w:rsidR="006C0CD4">
          <w:rPr>
            <w:noProof/>
            <w:webHidden/>
          </w:rPr>
          <w:fldChar w:fldCharType="begin"/>
        </w:r>
        <w:r w:rsidR="006C0CD4">
          <w:rPr>
            <w:noProof/>
            <w:webHidden/>
          </w:rPr>
          <w:instrText xml:space="preserve"> PAGEREF _Toc164175420 \h </w:instrText>
        </w:r>
        <w:r w:rsidR="006C0CD4">
          <w:rPr>
            <w:noProof/>
            <w:webHidden/>
          </w:rPr>
        </w:r>
        <w:r w:rsidR="006C0CD4">
          <w:rPr>
            <w:noProof/>
            <w:webHidden/>
          </w:rPr>
          <w:fldChar w:fldCharType="separate"/>
        </w:r>
        <w:r w:rsidR="006C0CD4">
          <w:rPr>
            <w:noProof/>
            <w:webHidden/>
          </w:rPr>
          <w:t>47</w:t>
        </w:r>
        <w:r w:rsidR="006C0CD4">
          <w:rPr>
            <w:noProof/>
            <w:webHidden/>
          </w:rPr>
          <w:fldChar w:fldCharType="end"/>
        </w:r>
      </w:hyperlink>
    </w:p>
    <w:p w14:paraId="3C6B68A1" w14:textId="018FAFE9" w:rsidR="006C0CD4" w:rsidRDefault="00732FA4">
      <w:pPr>
        <w:pStyle w:val="ekillerTablosu"/>
        <w:tabs>
          <w:tab w:val="right" w:leader="dot" w:pos="9060"/>
        </w:tabs>
        <w:rPr>
          <w:rFonts w:eastAsiaTheme="minorEastAsia" w:cstheme="minorBidi"/>
          <w:noProof/>
          <w:lang w:eastAsia="tr-TR"/>
        </w:rPr>
      </w:pPr>
      <w:hyperlink w:anchor="_Toc164175421" w:history="1">
        <w:r w:rsidR="006C0CD4" w:rsidRPr="00986127">
          <w:rPr>
            <w:rStyle w:val="Kpr"/>
            <w:b/>
            <w:bCs/>
            <w:noProof/>
          </w:rPr>
          <w:t>Tablo 3.5: Doğal Gaz Piyasasında 2023 Yılında Gerçekleştirilen Lisans İşlemleri (Adet)</w:t>
        </w:r>
        <w:r w:rsidR="006C0CD4">
          <w:rPr>
            <w:noProof/>
            <w:webHidden/>
          </w:rPr>
          <w:tab/>
        </w:r>
        <w:r w:rsidR="006C0CD4">
          <w:rPr>
            <w:noProof/>
            <w:webHidden/>
          </w:rPr>
          <w:fldChar w:fldCharType="begin"/>
        </w:r>
        <w:r w:rsidR="006C0CD4">
          <w:rPr>
            <w:noProof/>
            <w:webHidden/>
          </w:rPr>
          <w:instrText xml:space="preserve"> PAGEREF _Toc164175421 \h </w:instrText>
        </w:r>
        <w:r w:rsidR="006C0CD4">
          <w:rPr>
            <w:noProof/>
            <w:webHidden/>
          </w:rPr>
        </w:r>
        <w:r w:rsidR="006C0CD4">
          <w:rPr>
            <w:noProof/>
            <w:webHidden/>
          </w:rPr>
          <w:fldChar w:fldCharType="separate"/>
        </w:r>
        <w:r w:rsidR="006C0CD4">
          <w:rPr>
            <w:noProof/>
            <w:webHidden/>
          </w:rPr>
          <w:t>47</w:t>
        </w:r>
        <w:r w:rsidR="006C0CD4">
          <w:rPr>
            <w:noProof/>
            <w:webHidden/>
          </w:rPr>
          <w:fldChar w:fldCharType="end"/>
        </w:r>
      </w:hyperlink>
    </w:p>
    <w:p w14:paraId="7F99C805" w14:textId="61D4085B" w:rsidR="006C0CD4" w:rsidRDefault="00732FA4">
      <w:pPr>
        <w:pStyle w:val="ekillerTablosu"/>
        <w:tabs>
          <w:tab w:val="right" w:leader="dot" w:pos="9060"/>
        </w:tabs>
        <w:rPr>
          <w:rFonts w:eastAsiaTheme="minorEastAsia" w:cstheme="minorBidi"/>
          <w:noProof/>
          <w:lang w:eastAsia="tr-TR"/>
        </w:rPr>
      </w:pPr>
      <w:hyperlink w:anchor="_Toc164175422" w:history="1">
        <w:r w:rsidR="006C0CD4" w:rsidRPr="00986127">
          <w:rPr>
            <w:rStyle w:val="Kpr"/>
            <w:b/>
            <w:bCs/>
            <w:noProof/>
          </w:rPr>
          <w:t>Tablo 3.7: Doğal Gaz Piyasasında 2023 Yılında Gerçekleştirilen Sertifika İşlemleri (Adet)</w:t>
        </w:r>
        <w:r w:rsidR="006C0CD4">
          <w:rPr>
            <w:noProof/>
            <w:webHidden/>
          </w:rPr>
          <w:tab/>
        </w:r>
        <w:r w:rsidR="006C0CD4">
          <w:rPr>
            <w:noProof/>
            <w:webHidden/>
          </w:rPr>
          <w:fldChar w:fldCharType="begin"/>
        </w:r>
        <w:r w:rsidR="006C0CD4">
          <w:rPr>
            <w:noProof/>
            <w:webHidden/>
          </w:rPr>
          <w:instrText xml:space="preserve"> PAGEREF _Toc164175422 \h </w:instrText>
        </w:r>
        <w:r w:rsidR="006C0CD4">
          <w:rPr>
            <w:noProof/>
            <w:webHidden/>
          </w:rPr>
        </w:r>
        <w:r w:rsidR="006C0CD4">
          <w:rPr>
            <w:noProof/>
            <w:webHidden/>
          </w:rPr>
          <w:fldChar w:fldCharType="separate"/>
        </w:r>
        <w:r w:rsidR="006C0CD4">
          <w:rPr>
            <w:noProof/>
            <w:webHidden/>
          </w:rPr>
          <w:t>49</w:t>
        </w:r>
        <w:r w:rsidR="006C0CD4">
          <w:rPr>
            <w:noProof/>
            <w:webHidden/>
          </w:rPr>
          <w:fldChar w:fldCharType="end"/>
        </w:r>
      </w:hyperlink>
    </w:p>
    <w:p w14:paraId="499B585C" w14:textId="351282BE" w:rsidR="006C0CD4" w:rsidRDefault="00732FA4">
      <w:pPr>
        <w:pStyle w:val="ekillerTablosu"/>
        <w:tabs>
          <w:tab w:val="right" w:leader="dot" w:pos="9060"/>
        </w:tabs>
        <w:rPr>
          <w:rFonts w:eastAsiaTheme="minorEastAsia" w:cstheme="minorBidi"/>
          <w:noProof/>
          <w:lang w:eastAsia="tr-TR"/>
        </w:rPr>
      </w:pPr>
      <w:hyperlink w:anchor="_Toc164175423" w:history="1">
        <w:r w:rsidR="006C0CD4" w:rsidRPr="00986127">
          <w:rPr>
            <w:rStyle w:val="Kpr"/>
            <w:b/>
            <w:bCs/>
            <w:noProof/>
          </w:rPr>
          <w:t>Tablo 3.8: Petrol Piyasasında 2023 Yılında Gerçekleştirilen Lisans İşlemleri (Adet)</w:t>
        </w:r>
        <w:r w:rsidR="006C0CD4">
          <w:rPr>
            <w:noProof/>
            <w:webHidden/>
          </w:rPr>
          <w:tab/>
        </w:r>
        <w:r w:rsidR="006C0CD4">
          <w:rPr>
            <w:noProof/>
            <w:webHidden/>
          </w:rPr>
          <w:fldChar w:fldCharType="begin"/>
        </w:r>
        <w:r w:rsidR="006C0CD4">
          <w:rPr>
            <w:noProof/>
            <w:webHidden/>
          </w:rPr>
          <w:instrText xml:space="preserve"> PAGEREF _Toc164175423 \h </w:instrText>
        </w:r>
        <w:r w:rsidR="006C0CD4">
          <w:rPr>
            <w:noProof/>
            <w:webHidden/>
          </w:rPr>
        </w:r>
        <w:r w:rsidR="006C0CD4">
          <w:rPr>
            <w:noProof/>
            <w:webHidden/>
          </w:rPr>
          <w:fldChar w:fldCharType="separate"/>
        </w:r>
        <w:r w:rsidR="006C0CD4">
          <w:rPr>
            <w:noProof/>
            <w:webHidden/>
          </w:rPr>
          <w:t>53</w:t>
        </w:r>
        <w:r w:rsidR="006C0CD4">
          <w:rPr>
            <w:noProof/>
            <w:webHidden/>
          </w:rPr>
          <w:fldChar w:fldCharType="end"/>
        </w:r>
      </w:hyperlink>
    </w:p>
    <w:p w14:paraId="679994AA" w14:textId="5F6D31E6" w:rsidR="006C0CD4" w:rsidRDefault="00732FA4">
      <w:pPr>
        <w:pStyle w:val="ekillerTablosu"/>
        <w:tabs>
          <w:tab w:val="right" w:leader="dot" w:pos="9060"/>
        </w:tabs>
        <w:rPr>
          <w:rFonts w:eastAsiaTheme="minorEastAsia" w:cstheme="minorBidi"/>
          <w:noProof/>
          <w:lang w:eastAsia="tr-TR"/>
        </w:rPr>
      </w:pPr>
      <w:hyperlink w:anchor="_Toc164175424" w:history="1">
        <w:r w:rsidR="006C0CD4" w:rsidRPr="00986127">
          <w:rPr>
            <w:rStyle w:val="Kpr"/>
            <w:b/>
            <w:bCs/>
            <w:noProof/>
          </w:rPr>
          <w:t>Tablo 3.9: 2023 Yılı Sonu İtibarıyla Lisanslı Rafineri Tesisi Bilgileri</w:t>
        </w:r>
        <w:r w:rsidR="006C0CD4">
          <w:rPr>
            <w:noProof/>
            <w:webHidden/>
          </w:rPr>
          <w:tab/>
        </w:r>
        <w:r w:rsidR="006C0CD4">
          <w:rPr>
            <w:noProof/>
            <w:webHidden/>
          </w:rPr>
          <w:fldChar w:fldCharType="begin"/>
        </w:r>
        <w:r w:rsidR="006C0CD4">
          <w:rPr>
            <w:noProof/>
            <w:webHidden/>
          </w:rPr>
          <w:instrText xml:space="preserve"> PAGEREF _Toc164175424 \h </w:instrText>
        </w:r>
        <w:r w:rsidR="006C0CD4">
          <w:rPr>
            <w:noProof/>
            <w:webHidden/>
          </w:rPr>
        </w:r>
        <w:r w:rsidR="006C0CD4">
          <w:rPr>
            <w:noProof/>
            <w:webHidden/>
          </w:rPr>
          <w:fldChar w:fldCharType="separate"/>
        </w:r>
        <w:r w:rsidR="006C0CD4">
          <w:rPr>
            <w:noProof/>
            <w:webHidden/>
          </w:rPr>
          <w:t>53</w:t>
        </w:r>
        <w:r w:rsidR="006C0CD4">
          <w:rPr>
            <w:noProof/>
            <w:webHidden/>
          </w:rPr>
          <w:fldChar w:fldCharType="end"/>
        </w:r>
      </w:hyperlink>
    </w:p>
    <w:p w14:paraId="09E93665" w14:textId="4D0EF4D7" w:rsidR="006C0CD4" w:rsidRDefault="00732FA4">
      <w:pPr>
        <w:pStyle w:val="ekillerTablosu"/>
        <w:tabs>
          <w:tab w:val="right" w:leader="dot" w:pos="9060"/>
        </w:tabs>
        <w:rPr>
          <w:rFonts w:eastAsiaTheme="minorEastAsia" w:cstheme="minorBidi"/>
          <w:noProof/>
          <w:lang w:eastAsia="tr-TR"/>
        </w:rPr>
      </w:pPr>
      <w:hyperlink w:anchor="_Toc164175425" w:history="1">
        <w:r w:rsidR="006C0CD4" w:rsidRPr="00986127">
          <w:rPr>
            <w:rStyle w:val="Kpr"/>
            <w:b/>
            <w:bCs/>
            <w:noProof/>
          </w:rPr>
          <w:t>Tablo 3.10: 2023 Yılı Sonu İtibarıyla Petrol Piyasası Depolama Lisansı Bilgileri</w:t>
        </w:r>
        <w:r w:rsidR="006C0CD4">
          <w:rPr>
            <w:noProof/>
            <w:webHidden/>
          </w:rPr>
          <w:tab/>
        </w:r>
        <w:r w:rsidR="006C0CD4">
          <w:rPr>
            <w:noProof/>
            <w:webHidden/>
          </w:rPr>
          <w:fldChar w:fldCharType="begin"/>
        </w:r>
        <w:r w:rsidR="006C0CD4">
          <w:rPr>
            <w:noProof/>
            <w:webHidden/>
          </w:rPr>
          <w:instrText xml:space="preserve"> PAGEREF _Toc164175425 \h </w:instrText>
        </w:r>
        <w:r w:rsidR="006C0CD4">
          <w:rPr>
            <w:noProof/>
            <w:webHidden/>
          </w:rPr>
        </w:r>
        <w:r w:rsidR="006C0CD4">
          <w:rPr>
            <w:noProof/>
            <w:webHidden/>
          </w:rPr>
          <w:fldChar w:fldCharType="separate"/>
        </w:r>
        <w:r w:rsidR="006C0CD4">
          <w:rPr>
            <w:noProof/>
            <w:webHidden/>
          </w:rPr>
          <w:t>53</w:t>
        </w:r>
        <w:r w:rsidR="006C0CD4">
          <w:rPr>
            <w:noProof/>
            <w:webHidden/>
          </w:rPr>
          <w:fldChar w:fldCharType="end"/>
        </w:r>
      </w:hyperlink>
    </w:p>
    <w:p w14:paraId="52D8851A" w14:textId="3B988D03" w:rsidR="006C0CD4" w:rsidRDefault="00732FA4">
      <w:pPr>
        <w:pStyle w:val="ekillerTablosu"/>
        <w:tabs>
          <w:tab w:val="right" w:leader="dot" w:pos="9060"/>
        </w:tabs>
        <w:rPr>
          <w:rFonts w:eastAsiaTheme="minorEastAsia" w:cstheme="minorBidi"/>
          <w:noProof/>
          <w:lang w:eastAsia="tr-TR"/>
        </w:rPr>
      </w:pPr>
      <w:hyperlink w:anchor="_Toc164175426" w:history="1">
        <w:r w:rsidR="006C0CD4" w:rsidRPr="00986127">
          <w:rPr>
            <w:rStyle w:val="Kpr"/>
            <w:b/>
            <w:bCs/>
            <w:noProof/>
          </w:rPr>
          <w:t>Tablo 3.11: Yıllar İtibarıyla Kullanılan Ulusal Marker ve İşaretlenen Akaryakıt Miktarları</w:t>
        </w:r>
        <w:r w:rsidR="006C0CD4">
          <w:rPr>
            <w:noProof/>
            <w:webHidden/>
          </w:rPr>
          <w:tab/>
        </w:r>
        <w:r w:rsidR="006C0CD4">
          <w:rPr>
            <w:noProof/>
            <w:webHidden/>
          </w:rPr>
          <w:fldChar w:fldCharType="begin"/>
        </w:r>
        <w:r w:rsidR="006C0CD4">
          <w:rPr>
            <w:noProof/>
            <w:webHidden/>
          </w:rPr>
          <w:instrText xml:space="preserve"> PAGEREF _Toc164175426 \h </w:instrText>
        </w:r>
        <w:r w:rsidR="006C0CD4">
          <w:rPr>
            <w:noProof/>
            <w:webHidden/>
          </w:rPr>
        </w:r>
        <w:r w:rsidR="006C0CD4">
          <w:rPr>
            <w:noProof/>
            <w:webHidden/>
          </w:rPr>
          <w:fldChar w:fldCharType="separate"/>
        </w:r>
        <w:r w:rsidR="006C0CD4">
          <w:rPr>
            <w:noProof/>
            <w:webHidden/>
          </w:rPr>
          <w:t>55</w:t>
        </w:r>
        <w:r w:rsidR="006C0CD4">
          <w:rPr>
            <w:noProof/>
            <w:webHidden/>
          </w:rPr>
          <w:fldChar w:fldCharType="end"/>
        </w:r>
      </w:hyperlink>
    </w:p>
    <w:p w14:paraId="57770A10" w14:textId="3492B9C2" w:rsidR="006C0CD4" w:rsidRDefault="00732FA4">
      <w:pPr>
        <w:pStyle w:val="ekillerTablosu"/>
        <w:tabs>
          <w:tab w:val="right" w:leader="dot" w:pos="9060"/>
        </w:tabs>
        <w:rPr>
          <w:rFonts w:eastAsiaTheme="minorEastAsia" w:cstheme="minorBidi"/>
          <w:noProof/>
          <w:lang w:eastAsia="tr-TR"/>
        </w:rPr>
      </w:pPr>
      <w:hyperlink w:anchor="_Toc164175427" w:history="1">
        <w:r w:rsidR="006C0CD4" w:rsidRPr="00986127">
          <w:rPr>
            <w:rStyle w:val="Kpr"/>
            <w:b/>
            <w:bCs/>
            <w:noProof/>
          </w:rPr>
          <w:t>Tablo 3.12: 2023 Yılında Yetkilendirilmiş Otomasyon Şirketleri</w:t>
        </w:r>
        <w:r w:rsidR="006C0CD4">
          <w:rPr>
            <w:noProof/>
            <w:webHidden/>
          </w:rPr>
          <w:tab/>
        </w:r>
        <w:r w:rsidR="006C0CD4">
          <w:rPr>
            <w:noProof/>
            <w:webHidden/>
          </w:rPr>
          <w:fldChar w:fldCharType="begin"/>
        </w:r>
        <w:r w:rsidR="006C0CD4">
          <w:rPr>
            <w:noProof/>
            <w:webHidden/>
          </w:rPr>
          <w:instrText xml:space="preserve"> PAGEREF _Toc164175427 \h </w:instrText>
        </w:r>
        <w:r w:rsidR="006C0CD4">
          <w:rPr>
            <w:noProof/>
            <w:webHidden/>
          </w:rPr>
        </w:r>
        <w:r w:rsidR="006C0CD4">
          <w:rPr>
            <w:noProof/>
            <w:webHidden/>
          </w:rPr>
          <w:fldChar w:fldCharType="separate"/>
        </w:r>
        <w:r w:rsidR="006C0CD4">
          <w:rPr>
            <w:noProof/>
            <w:webHidden/>
          </w:rPr>
          <w:t>58</w:t>
        </w:r>
        <w:r w:rsidR="006C0CD4">
          <w:rPr>
            <w:noProof/>
            <w:webHidden/>
          </w:rPr>
          <w:fldChar w:fldCharType="end"/>
        </w:r>
      </w:hyperlink>
    </w:p>
    <w:p w14:paraId="0CC9FCEE" w14:textId="0C2A7EBB" w:rsidR="006C0CD4" w:rsidRDefault="00732FA4">
      <w:pPr>
        <w:pStyle w:val="ekillerTablosu"/>
        <w:tabs>
          <w:tab w:val="right" w:leader="dot" w:pos="9060"/>
        </w:tabs>
        <w:rPr>
          <w:rFonts w:eastAsiaTheme="minorEastAsia" w:cstheme="minorBidi"/>
          <w:noProof/>
          <w:lang w:eastAsia="tr-TR"/>
        </w:rPr>
      </w:pPr>
      <w:hyperlink w:anchor="_Toc164175428" w:history="1">
        <w:r w:rsidR="006C0CD4" w:rsidRPr="00986127">
          <w:rPr>
            <w:rStyle w:val="Kpr"/>
            <w:b/>
            <w:bCs/>
            <w:noProof/>
          </w:rPr>
          <w:t>Tablo 3.13: LPG Piyasasında 2023 Yılında Gerçekleştirilen Lisans İşlemleri (Adet)</w:t>
        </w:r>
        <w:r w:rsidR="006C0CD4">
          <w:rPr>
            <w:noProof/>
            <w:webHidden/>
          </w:rPr>
          <w:tab/>
        </w:r>
        <w:r w:rsidR="006C0CD4">
          <w:rPr>
            <w:noProof/>
            <w:webHidden/>
          </w:rPr>
          <w:fldChar w:fldCharType="begin"/>
        </w:r>
        <w:r w:rsidR="006C0CD4">
          <w:rPr>
            <w:noProof/>
            <w:webHidden/>
          </w:rPr>
          <w:instrText xml:space="preserve"> PAGEREF _Toc164175428 \h </w:instrText>
        </w:r>
        <w:r w:rsidR="006C0CD4">
          <w:rPr>
            <w:noProof/>
            <w:webHidden/>
          </w:rPr>
        </w:r>
        <w:r w:rsidR="006C0CD4">
          <w:rPr>
            <w:noProof/>
            <w:webHidden/>
          </w:rPr>
          <w:fldChar w:fldCharType="separate"/>
        </w:r>
        <w:r w:rsidR="006C0CD4">
          <w:rPr>
            <w:noProof/>
            <w:webHidden/>
          </w:rPr>
          <w:t>58</w:t>
        </w:r>
        <w:r w:rsidR="006C0CD4">
          <w:rPr>
            <w:noProof/>
            <w:webHidden/>
          </w:rPr>
          <w:fldChar w:fldCharType="end"/>
        </w:r>
      </w:hyperlink>
    </w:p>
    <w:p w14:paraId="3BF8E644" w14:textId="654A8B2E" w:rsidR="006C0CD4" w:rsidRDefault="00732FA4">
      <w:pPr>
        <w:pStyle w:val="ekillerTablosu"/>
        <w:tabs>
          <w:tab w:val="right" w:leader="dot" w:pos="9060"/>
        </w:tabs>
        <w:rPr>
          <w:rFonts w:eastAsiaTheme="minorEastAsia" w:cstheme="minorBidi"/>
          <w:noProof/>
          <w:lang w:eastAsia="tr-TR"/>
        </w:rPr>
      </w:pPr>
      <w:hyperlink w:anchor="_Toc164175429" w:history="1">
        <w:r w:rsidR="006C0CD4" w:rsidRPr="00986127">
          <w:rPr>
            <w:rStyle w:val="Kpr"/>
            <w:b/>
            <w:bCs/>
            <w:noProof/>
          </w:rPr>
          <w:t>Tablo 3.14: 2023 Yılı Sonu İtibarıyla LPG Piyasası Depolama Kapasitesi Bilgileri</w:t>
        </w:r>
        <w:r w:rsidR="006C0CD4">
          <w:rPr>
            <w:noProof/>
            <w:webHidden/>
          </w:rPr>
          <w:tab/>
        </w:r>
        <w:r w:rsidR="006C0CD4">
          <w:rPr>
            <w:noProof/>
            <w:webHidden/>
          </w:rPr>
          <w:fldChar w:fldCharType="begin"/>
        </w:r>
        <w:r w:rsidR="006C0CD4">
          <w:rPr>
            <w:noProof/>
            <w:webHidden/>
          </w:rPr>
          <w:instrText xml:space="preserve"> PAGEREF _Toc164175429 \h </w:instrText>
        </w:r>
        <w:r w:rsidR="006C0CD4">
          <w:rPr>
            <w:noProof/>
            <w:webHidden/>
          </w:rPr>
        </w:r>
        <w:r w:rsidR="006C0CD4">
          <w:rPr>
            <w:noProof/>
            <w:webHidden/>
          </w:rPr>
          <w:fldChar w:fldCharType="separate"/>
        </w:r>
        <w:r w:rsidR="006C0CD4">
          <w:rPr>
            <w:noProof/>
            <w:webHidden/>
          </w:rPr>
          <w:t>59</w:t>
        </w:r>
        <w:r w:rsidR="006C0CD4">
          <w:rPr>
            <w:noProof/>
            <w:webHidden/>
          </w:rPr>
          <w:fldChar w:fldCharType="end"/>
        </w:r>
      </w:hyperlink>
    </w:p>
    <w:p w14:paraId="56A69432" w14:textId="754832DC" w:rsidR="006C0CD4" w:rsidRDefault="00732FA4">
      <w:pPr>
        <w:pStyle w:val="ekillerTablosu"/>
        <w:tabs>
          <w:tab w:val="right" w:leader="dot" w:pos="9060"/>
        </w:tabs>
        <w:rPr>
          <w:rFonts w:eastAsiaTheme="minorEastAsia" w:cstheme="minorBidi"/>
          <w:noProof/>
          <w:lang w:eastAsia="tr-TR"/>
        </w:rPr>
      </w:pPr>
      <w:hyperlink w:anchor="_Toc164175430" w:history="1">
        <w:r w:rsidR="006C0CD4" w:rsidRPr="00986127">
          <w:rPr>
            <w:rStyle w:val="Kpr"/>
            <w:b/>
            <w:bCs/>
            <w:noProof/>
          </w:rPr>
          <w:t>Tablo 4.1: TEİAŞ’ın 2024 Yılı Sistem Kullanım ve Sistem İşletim Gelir Tavanları</w:t>
        </w:r>
        <w:r w:rsidR="006C0CD4">
          <w:rPr>
            <w:noProof/>
            <w:webHidden/>
          </w:rPr>
          <w:tab/>
        </w:r>
        <w:r w:rsidR="006C0CD4">
          <w:rPr>
            <w:noProof/>
            <w:webHidden/>
          </w:rPr>
          <w:fldChar w:fldCharType="begin"/>
        </w:r>
        <w:r w:rsidR="006C0CD4">
          <w:rPr>
            <w:noProof/>
            <w:webHidden/>
          </w:rPr>
          <w:instrText xml:space="preserve"> PAGEREF _Toc164175430 \h </w:instrText>
        </w:r>
        <w:r w:rsidR="006C0CD4">
          <w:rPr>
            <w:noProof/>
            <w:webHidden/>
          </w:rPr>
        </w:r>
        <w:r w:rsidR="006C0CD4">
          <w:rPr>
            <w:noProof/>
            <w:webHidden/>
          </w:rPr>
          <w:fldChar w:fldCharType="separate"/>
        </w:r>
        <w:r w:rsidR="006C0CD4">
          <w:rPr>
            <w:noProof/>
            <w:webHidden/>
          </w:rPr>
          <w:t>61</w:t>
        </w:r>
        <w:r w:rsidR="006C0CD4">
          <w:rPr>
            <w:noProof/>
            <w:webHidden/>
          </w:rPr>
          <w:fldChar w:fldCharType="end"/>
        </w:r>
      </w:hyperlink>
    </w:p>
    <w:p w14:paraId="4F9025AB" w14:textId="26C0BA49" w:rsidR="006C0CD4" w:rsidRDefault="00732FA4">
      <w:pPr>
        <w:pStyle w:val="ekillerTablosu"/>
        <w:tabs>
          <w:tab w:val="right" w:leader="dot" w:pos="9060"/>
        </w:tabs>
        <w:rPr>
          <w:rFonts w:eastAsiaTheme="minorEastAsia" w:cstheme="minorBidi"/>
          <w:noProof/>
          <w:lang w:eastAsia="tr-TR"/>
        </w:rPr>
      </w:pPr>
      <w:hyperlink w:anchor="_Toc164175431" w:history="1">
        <w:r w:rsidR="006C0CD4" w:rsidRPr="00986127">
          <w:rPr>
            <w:rStyle w:val="Kpr"/>
            <w:b/>
            <w:bCs/>
            <w:noProof/>
          </w:rPr>
          <w:t>Tablo 4.2: İletim Sistemi Sistem Kullanım ve Sistem İşletim Tarifeleri</w:t>
        </w:r>
        <w:r w:rsidR="006C0CD4">
          <w:rPr>
            <w:noProof/>
            <w:webHidden/>
          </w:rPr>
          <w:tab/>
        </w:r>
        <w:r w:rsidR="006C0CD4">
          <w:rPr>
            <w:noProof/>
            <w:webHidden/>
          </w:rPr>
          <w:fldChar w:fldCharType="begin"/>
        </w:r>
        <w:r w:rsidR="006C0CD4">
          <w:rPr>
            <w:noProof/>
            <w:webHidden/>
          </w:rPr>
          <w:instrText xml:space="preserve"> PAGEREF _Toc164175431 \h </w:instrText>
        </w:r>
        <w:r w:rsidR="006C0CD4">
          <w:rPr>
            <w:noProof/>
            <w:webHidden/>
          </w:rPr>
        </w:r>
        <w:r w:rsidR="006C0CD4">
          <w:rPr>
            <w:noProof/>
            <w:webHidden/>
          </w:rPr>
          <w:fldChar w:fldCharType="separate"/>
        </w:r>
        <w:r w:rsidR="006C0CD4">
          <w:rPr>
            <w:noProof/>
            <w:webHidden/>
          </w:rPr>
          <w:t>61</w:t>
        </w:r>
        <w:r w:rsidR="006C0CD4">
          <w:rPr>
            <w:noProof/>
            <w:webHidden/>
          </w:rPr>
          <w:fldChar w:fldCharType="end"/>
        </w:r>
      </w:hyperlink>
    </w:p>
    <w:p w14:paraId="6801F35A" w14:textId="48637509" w:rsidR="006C0CD4" w:rsidRDefault="00732FA4">
      <w:pPr>
        <w:pStyle w:val="ekillerTablosu"/>
        <w:tabs>
          <w:tab w:val="right" w:leader="dot" w:pos="9060"/>
        </w:tabs>
        <w:rPr>
          <w:rFonts w:eastAsiaTheme="minorEastAsia" w:cstheme="minorBidi"/>
          <w:noProof/>
          <w:lang w:eastAsia="tr-TR"/>
        </w:rPr>
      </w:pPr>
      <w:hyperlink w:anchor="_Toc164175432" w:history="1">
        <w:r w:rsidR="006C0CD4" w:rsidRPr="00986127">
          <w:rPr>
            <w:rStyle w:val="Kpr"/>
            <w:b/>
            <w:bCs/>
            <w:noProof/>
          </w:rPr>
          <w:t>Tablo 4.3: Dağıtım ve Görevli Tedarik Şirketleri Tarife Tablolarına Dair Kurul Kararları</w:t>
        </w:r>
        <w:r w:rsidR="006C0CD4">
          <w:rPr>
            <w:noProof/>
            <w:webHidden/>
          </w:rPr>
          <w:tab/>
        </w:r>
        <w:r w:rsidR="006C0CD4">
          <w:rPr>
            <w:noProof/>
            <w:webHidden/>
          </w:rPr>
          <w:fldChar w:fldCharType="begin"/>
        </w:r>
        <w:r w:rsidR="006C0CD4">
          <w:rPr>
            <w:noProof/>
            <w:webHidden/>
          </w:rPr>
          <w:instrText xml:space="preserve"> PAGEREF _Toc164175432 \h </w:instrText>
        </w:r>
        <w:r w:rsidR="006C0CD4">
          <w:rPr>
            <w:noProof/>
            <w:webHidden/>
          </w:rPr>
        </w:r>
        <w:r w:rsidR="006C0CD4">
          <w:rPr>
            <w:noProof/>
            <w:webHidden/>
          </w:rPr>
          <w:fldChar w:fldCharType="separate"/>
        </w:r>
        <w:r w:rsidR="006C0CD4">
          <w:rPr>
            <w:noProof/>
            <w:webHidden/>
          </w:rPr>
          <w:t>62</w:t>
        </w:r>
        <w:r w:rsidR="006C0CD4">
          <w:rPr>
            <w:noProof/>
            <w:webHidden/>
          </w:rPr>
          <w:fldChar w:fldCharType="end"/>
        </w:r>
      </w:hyperlink>
    </w:p>
    <w:p w14:paraId="2DE1A28E" w14:textId="37116D32" w:rsidR="006C0CD4" w:rsidRDefault="00732FA4">
      <w:pPr>
        <w:pStyle w:val="ekillerTablosu"/>
        <w:tabs>
          <w:tab w:val="right" w:leader="dot" w:pos="9060"/>
        </w:tabs>
        <w:rPr>
          <w:rFonts w:eastAsiaTheme="minorEastAsia" w:cstheme="minorBidi"/>
          <w:noProof/>
          <w:lang w:eastAsia="tr-TR"/>
        </w:rPr>
      </w:pPr>
      <w:hyperlink w:anchor="_Toc164175433" w:history="1">
        <w:r w:rsidR="006C0CD4" w:rsidRPr="00986127">
          <w:rPr>
            <w:rStyle w:val="Kpr"/>
            <w:b/>
            <w:bCs/>
            <w:noProof/>
          </w:rPr>
          <w:t>Tablo 4.4: Dağıtım Şirketlerinin 2024 Yılı Sistem İşletim Gelir Tavanlarının Onaylanmasına İlişkin Kurul Kararları</w:t>
        </w:r>
        <w:r w:rsidR="006C0CD4">
          <w:rPr>
            <w:noProof/>
            <w:webHidden/>
          </w:rPr>
          <w:tab/>
        </w:r>
        <w:r w:rsidR="006C0CD4">
          <w:rPr>
            <w:noProof/>
            <w:webHidden/>
          </w:rPr>
          <w:fldChar w:fldCharType="begin"/>
        </w:r>
        <w:r w:rsidR="006C0CD4">
          <w:rPr>
            <w:noProof/>
            <w:webHidden/>
          </w:rPr>
          <w:instrText xml:space="preserve"> PAGEREF _Toc164175433 \h </w:instrText>
        </w:r>
        <w:r w:rsidR="006C0CD4">
          <w:rPr>
            <w:noProof/>
            <w:webHidden/>
          </w:rPr>
        </w:r>
        <w:r w:rsidR="006C0CD4">
          <w:rPr>
            <w:noProof/>
            <w:webHidden/>
          </w:rPr>
          <w:fldChar w:fldCharType="separate"/>
        </w:r>
        <w:r w:rsidR="006C0CD4">
          <w:rPr>
            <w:noProof/>
            <w:webHidden/>
          </w:rPr>
          <w:t>62</w:t>
        </w:r>
        <w:r w:rsidR="006C0CD4">
          <w:rPr>
            <w:noProof/>
            <w:webHidden/>
          </w:rPr>
          <w:fldChar w:fldCharType="end"/>
        </w:r>
      </w:hyperlink>
    </w:p>
    <w:p w14:paraId="4425F9C7" w14:textId="76A8365B" w:rsidR="006C0CD4" w:rsidRDefault="00732FA4">
      <w:pPr>
        <w:pStyle w:val="ekillerTablosu"/>
        <w:tabs>
          <w:tab w:val="right" w:leader="dot" w:pos="9060"/>
        </w:tabs>
        <w:rPr>
          <w:rFonts w:eastAsiaTheme="minorEastAsia" w:cstheme="minorBidi"/>
          <w:noProof/>
          <w:lang w:eastAsia="tr-TR"/>
        </w:rPr>
      </w:pPr>
      <w:hyperlink w:anchor="_Toc164175434" w:history="1">
        <w:r w:rsidR="006C0CD4" w:rsidRPr="00986127">
          <w:rPr>
            <w:rStyle w:val="Kpr"/>
            <w:b/>
            <w:bCs/>
            <w:noProof/>
          </w:rPr>
          <w:t>Tablo 4.5: Görevli Tedarik Şirketlerinin 2024 Yılı Perakende Satış Gelir Tavanlarının Onaylanmasına İlişkin Kurul Kararları</w:t>
        </w:r>
        <w:r w:rsidR="006C0CD4">
          <w:rPr>
            <w:noProof/>
            <w:webHidden/>
          </w:rPr>
          <w:tab/>
        </w:r>
        <w:r w:rsidR="006C0CD4">
          <w:rPr>
            <w:noProof/>
            <w:webHidden/>
          </w:rPr>
          <w:fldChar w:fldCharType="begin"/>
        </w:r>
        <w:r w:rsidR="006C0CD4">
          <w:rPr>
            <w:noProof/>
            <w:webHidden/>
          </w:rPr>
          <w:instrText xml:space="preserve"> PAGEREF _Toc164175434 \h </w:instrText>
        </w:r>
        <w:r w:rsidR="006C0CD4">
          <w:rPr>
            <w:noProof/>
            <w:webHidden/>
          </w:rPr>
        </w:r>
        <w:r w:rsidR="006C0CD4">
          <w:rPr>
            <w:noProof/>
            <w:webHidden/>
          </w:rPr>
          <w:fldChar w:fldCharType="separate"/>
        </w:r>
        <w:r w:rsidR="006C0CD4">
          <w:rPr>
            <w:noProof/>
            <w:webHidden/>
          </w:rPr>
          <w:t>63</w:t>
        </w:r>
        <w:r w:rsidR="006C0CD4">
          <w:rPr>
            <w:noProof/>
            <w:webHidden/>
          </w:rPr>
          <w:fldChar w:fldCharType="end"/>
        </w:r>
      </w:hyperlink>
    </w:p>
    <w:p w14:paraId="7FEC191C" w14:textId="12E62C5F" w:rsidR="006C0CD4" w:rsidRDefault="00732FA4">
      <w:pPr>
        <w:pStyle w:val="ekillerTablosu"/>
        <w:tabs>
          <w:tab w:val="right" w:leader="dot" w:pos="9060"/>
        </w:tabs>
        <w:rPr>
          <w:rFonts w:eastAsiaTheme="minorEastAsia" w:cstheme="minorBidi"/>
          <w:noProof/>
          <w:lang w:eastAsia="tr-TR"/>
        </w:rPr>
      </w:pPr>
      <w:hyperlink w:anchor="_Toc164175435" w:history="1">
        <w:r w:rsidR="006C0CD4" w:rsidRPr="00986127">
          <w:rPr>
            <w:rStyle w:val="Kpr"/>
            <w:b/>
            <w:bCs/>
            <w:noProof/>
          </w:rPr>
          <w:t>Tablo 4.6: 2021-2025 Yılları Yatırım Planlarının Revize Edilmesine Dair Kurul Kararları</w:t>
        </w:r>
        <w:r w:rsidR="006C0CD4">
          <w:rPr>
            <w:noProof/>
            <w:webHidden/>
          </w:rPr>
          <w:tab/>
        </w:r>
        <w:r w:rsidR="006C0CD4">
          <w:rPr>
            <w:noProof/>
            <w:webHidden/>
          </w:rPr>
          <w:fldChar w:fldCharType="begin"/>
        </w:r>
        <w:r w:rsidR="006C0CD4">
          <w:rPr>
            <w:noProof/>
            <w:webHidden/>
          </w:rPr>
          <w:instrText xml:space="preserve"> PAGEREF _Toc164175435 \h </w:instrText>
        </w:r>
        <w:r w:rsidR="006C0CD4">
          <w:rPr>
            <w:noProof/>
            <w:webHidden/>
          </w:rPr>
        </w:r>
        <w:r w:rsidR="006C0CD4">
          <w:rPr>
            <w:noProof/>
            <w:webHidden/>
          </w:rPr>
          <w:fldChar w:fldCharType="separate"/>
        </w:r>
        <w:r w:rsidR="006C0CD4">
          <w:rPr>
            <w:noProof/>
            <w:webHidden/>
          </w:rPr>
          <w:t>64</w:t>
        </w:r>
        <w:r w:rsidR="006C0CD4">
          <w:rPr>
            <w:noProof/>
            <w:webHidden/>
          </w:rPr>
          <w:fldChar w:fldCharType="end"/>
        </w:r>
      </w:hyperlink>
    </w:p>
    <w:p w14:paraId="1F8C54DD" w14:textId="29A9322A" w:rsidR="006C0CD4" w:rsidRDefault="00732FA4">
      <w:pPr>
        <w:pStyle w:val="ekillerTablosu"/>
        <w:tabs>
          <w:tab w:val="right" w:leader="dot" w:pos="9060"/>
        </w:tabs>
        <w:rPr>
          <w:rFonts w:eastAsiaTheme="minorEastAsia" w:cstheme="minorBidi"/>
          <w:noProof/>
          <w:lang w:eastAsia="tr-TR"/>
        </w:rPr>
      </w:pPr>
      <w:hyperlink w:anchor="_Toc164175436" w:history="1">
        <w:r w:rsidR="006C0CD4" w:rsidRPr="00986127">
          <w:rPr>
            <w:rStyle w:val="Kpr"/>
            <w:b/>
            <w:bCs/>
            <w:noProof/>
          </w:rPr>
          <w:t>Tablo 4.7: 2023 Yılında Dağıtım Bölgesi Bazında Gerçekleşen Yatırım Tutarları (Haziran 2023 Fiyatlarıyla-TL)</w:t>
        </w:r>
        <w:r w:rsidR="006C0CD4">
          <w:rPr>
            <w:noProof/>
            <w:webHidden/>
          </w:rPr>
          <w:tab/>
        </w:r>
        <w:r w:rsidR="006C0CD4">
          <w:rPr>
            <w:noProof/>
            <w:webHidden/>
          </w:rPr>
          <w:fldChar w:fldCharType="begin"/>
        </w:r>
        <w:r w:rsidR="006C0CD4">
          <w:rPr>
            <w:noProof/>
            <w:webHidden/>
          </w:rPr>
          <w:instrText xml:space="preserve"> PAGEREF _Toc164175436 \h </w:instrText>
        </w:r>
        <w:r w:rsidR="006C0CD4">
          <w:rPr>
            <w:noProof/>
            <w:webHidden/>
          </w:rPr>
        </w:r>
        <w:r w:rsidR="006C0CD4">
          <w:rPr>
            <w:noProof/>
            <w:webHidden/>
          </w:rPr>
          <w:fldChar w:fldCharType="separate"/>
        </w:r>
        <w:r w:rsidR="006C0CD4">
          <w:rPr>
            <w:noProof/>
            <w:webHidden/>
          </w:rPr>
          <w:t>65</w:t>
        </w:r>
        <w:r w:rsidR="006C0CD4">
          <w:rPr>
            <w:noProof/>
            <w:webHidden/>
          </w:rPr>
          <w:fldChar w:fldCharType="end"/>
        </w:r>
      </w:hyperlink>
    </w:p>
    <w:p w14:paraId="65A06857" w14:textId="444930B0" w:rsidR="006C0CD4" w:rsidRDefault="00732FA4">
      <w:pPr>
        <w:pStyle w:val="ekillerTablosu"/>
        <w:tabs>
          <w:tab w:val="right" w:leader="dot" w:pos="9060"/>
        </w:tabs>
        <w:rPr>
          <w:rFonts w:eastAsiaTheme="minorEastAsia" w:cstheme="minorBidi"/>
          <w:noProof/>
          <w:lang w:eastAsia="tr-TR"/>
        </w:rPr>
      </w:pPr>
      <w:hyperlink w:anchor="_Toc164175437" w:history="1">
        <w:r w:rsidR="006C0CD4" w:rsidRPr="00986127">
          <w:rPr>
            <w:rStyle w:val="Kpr"/>
            <w:b/>
            <w:bCs/>
            <w:noProof/>
          </w:rPr>
          <w:t>Tablo 4.8: Dağıtım Sistemi Bağlantı Bedelleri</w:t>
        </w:r>
        <w:r w:rsidR="006C0CD4">
          <w:rPr>
            <w:noProof/>
            <w:webHidden/>
          </w:rPr>
          <w:tab/>
        </w:r>
        <w:r w:rsidR="006C0CD4">
          <w:rPr>
            <w:noProof/>
            <w:webHidden/>
          </w:rPr>
          <w:fldChar w:fldCharType="begin"/>
        </w:r>
        <w:r w:rsidR="006C0CD4">
          <w:rPr>
            <w:noProof/>
            <w:webHidden/>
          </w:rPr>
          <w:instrText xml:space="preserve"> PAGEREF _Toc164175437 \h </w:instrText>
        </w:r>
        <w:r w:rsidR="006C0CD4">
          <w:rPr>
            <w:noProof/>
            <w:webHidden/>
          </w:rPr>
        </w:r>
        <w:r w:rsidR="006C0CD4">
          <w:rPr>
            <w:noProof/>
            <w:webHidden/>
          </w:rPr>
          <w:fldChar w:fldCharType="separate"/>
        </w:r>
        <w:r w:rsidR="006C0CD4">
          <w:rPr>
            <w:noProof/>
            <w:webHidden/>
          </w:rPr>
          <w:t>66</w:t>
        </w:r>
        <w:r w:rsidR="006C0CD4">
          <w:rPr>
            <w:noProof/>
            <w:webHidden/>
          </w:rPr>
          <w:fldChar w:fldCharType="end"/>
        </w:r>
      </w:hyperlink>
    </w:p>
    <w:p w14:paraId="55CFCB70" w14:textId="2BF4EFB1" w:rsidR="006C0CD4" w:rsidRDefault="00732FA4">
      <w:pPr>
        <w:pStyle w:val="ekillerTablosu"/>
        <w:tabs>
          <w:tab w:val="right" w:leader="dot" w:pos="9060"/>
        </w:tabs>
        <w:rPr>
          <w:rFonts w:eastAsiaTheme="minorEastAsia" w:cstheme="minorBidi"/>
          <w:noProof/>
          <w:lang w:eastAsia="tr-TR"/>
        </w:rPr>
      </w:pPr>
      <w:hyperlink w:anchor="_Toc164175438" w:history="1">
        <w:r w:rsidR="006C0CD4" w:rsidRPr="00986127">
          <w:rPr>
            <w:rStyle w:val="Kpr"/>
            <w:b/>
            <w:bCs/>
            <w:noProof/>
          </w:rPr>
          <w:t>Tablo 4.9: Kesme-Bağlama Bedelleri</w:t>
        </w:r>
        <w:r w:rsidR="006C0CD4">
          <w:rPr>
            <w:noProof/>
            <w:webHidden/>
          </w:rPr>
          <w:tab/>
        </w:r>
        <w:r w:rsidR="006C0CD4">
          <w:rPr>
            <w:noProof/>
            <w:webHidden/>
          </w:rPr>
          <w:fldChar w:fldCharType="begin"/>
        </w:r>
        <w:r w:rsidR="006C0CD4">
          <w:rPr>
            <w:noProof/>
            <w:webHidden/>
          </w:rPr>
          <w:instrText xml:space="preserve"> PAGEREF _Toc164175438 \h </w:instrText>
        </w:r>
        <w:r w:rsidR="006C0CD4">
          <w:rPr>
            <w:noProof/>
            <w:webHidden/>
          </w:rPr>
        </w:r>
        <w:r w:rsidR="006C0CD4">
          <w:rPr>
            <w:noProof/>
            <w:webHidden/>
          </w:rPr>
          <w:fldChar w:fldCharType="separate"/>
        </w:r>
        <w:r w:rsidR="006C0CD4">
          <w:rPr>
            <w:noProof/>
            <w:webHidden/>
          </w:rPr>
          <w:t>67</w:t>
        </w:r>
        <w:r w:rsidR="006C0CD4">
          <w:rPr>
            <w:noProof/>
            <w:webHidden/>
          </w:rPr>
          <w:fldChar w:fldCharType="end"/>
        </w:r>
      </w:hyperlink>
    </w:p>
    <w:p w14:paraId="1FBC6EDE" w14:textId="10B2580D" w:rsidR="006C0CD4" w:rsidRDefault="00732FA4">
      <w:pPr>
        <w:pStyle w:val="ekillerTablosu"/>
        <w:tabs>
          <w:tab w:val="right" w:leader="dot" w:pos="9060"/>
        </w:tabs>
        <w:rPr>
          <w:rFonts w:eastAsiaTheme="minorEastAsia" w:cstheme="minorBidi"/>
          <w:noProof/>
          <w:lang w:eastAsia="tr-TR"/>
        </w:rPr>
      </w:pPr>
      <w:hyperlink w:anchor="_Toc164175439" w:history="1">
        <w:r w:rsidR="006C0CD4" w:rsidRPr="00986127">
          <w:rPr>
            <w:rStyle w:val="Kpr"/>
            <w:b/>
            <w:bCs/>
            <w:noProof/>
          </w:rPr>
          <w:t>Tablo 4.10: Güvence Bedelleri</w:t>
        </w:r>
        <w:r w:rsidR="006C0CD4">
          <w:rPr>
            <w:noProof/>
            <w:webHidden/>
          </w:rPr>
          <w:tab/>
        </w:r>
        <w:r w:rsidR="006C0CD4">
          <w:rPr>
            <w:noProof/>
            <w:webHidden/>
          </w:rPr>
          <w:fldChar w:fldCharType="begin"/>
        </w:r>
        <w:r w:rsidR="006C0CD4">
          <w:rPr>
            <w:noProof/>
            <w:webHidden/>
          </w:rPr>
          <w:instrText xml:space="preserve"> PAGEREF _Toc164175439 \h </w:instrText>
        </w:r>
        <w:r w:rsidR="006C0CD4">
          <w:rPr>
            <w:noProof/>
            <w:webHidden/>
          </w:rPr>
        </w:r>
        <w:r w:rsidR="006C0CD4">
          <w:rPr>
            <w:noProof/>
            <w:webHidden/>
          </w:rPr>
          <w:fldChar w:fldCharType="separate"/>
        </w:r>
        <w:r w:rsidR="006C0CD4">
          <w:rPr>
            <w:noProof/>
            <w:webHidden/>
          </w:rPr>
          <w:t>67</w:t>
        </w:r>
        <w:r w:rsidR="006C0CD4">
          <w:rPr>
            <w:noProof/>
            <w:webHidden/>
          </w:rPr>
          <w:fldChar w:fldCharType="end"/>
        </w:r>
      </w:hyperlink>
    </w:p>
    <w:p w14:paraId="1AF5F2B3" w14:textId="474AD633" w:rsidR="006C0CD4" w:rsidRDefault="00732FA4">
      <w:pPr>
        <w:pStyle w:val="ekillerTablosu"/>
        <w:tabs>
          <w:tab w:val="right" w:leader="dot" w:pos="9060"/>
        </w:tabs>
        <w:rPr>
          <w:rFonts w:eastAsiaTheme="minorEastAsia" w:cstheme="minorBidi"/>
          <w:noProof/>
          <w:lang w:eastAsia="tr-TR"/>
        </w:rPr>
      </w:pPr>
      <w:hyperlink w:anchor="_Toc164175440" w:history="1">
        <w:r w:rsidR="006C0CD4" w:rsidRPr="00986127">
          <w:rPr>
            <w:rStyle w:val="Kpr"/>
            <w:b/>
            <w:bCs/>
            <w:noProof/>
          </w:rPr>
          <w:t>Tablo 4.11: Sayaç Kontrol Bedeli</w:t>
        </w:r>
        <w:r w:rsidR="006C0CD4">
          <w:rPr>
            <w:noProof/>
            <w:webHidden/>
          </w:rPr>
          <w:tab/>
        </w:r>
        <w:r w:rsidR="006C0CD4">
          <w:rPr>
            <w:noProof/>
            <w:webHidden/>
          </w:rPr>
          <w:fldChar w:fldCharType="begin"/>
        </w:r>
        <w:r w:rsidR="006C0CD4">
          <w:rPr>
            <w:noProof/>
            <w:webHidden/>
          </w:rPr>
          <w:instrText xml:space="preserve"> PAGEREF _Toc164175440 \h </w:instrText>
        </w:r>
        <w:r w:rsidR="006C0CD4">
          <w:rPr>
            <w:noProof/>
            <w:webHidden/>
          </w:rPr>
        </w:r>
        <w:r w:rsidR="006C0CD4">
          <w:rPr>
            <w:noProof/>
            <w:webHidden/>
          </w:rPr>
          <w:fldChar w:fldCharType="separate"/>
        </w:r>
        <w:r w:rsidR="006C0CD4">
          <w:rPr>
            <w:noProof/>
            <w:webHidden/>
          </w:rPr>
          <w:t>67</w:t>
        </w:r>
        <w:r w:rsidR="006C0CD4">
          <w:rPr>
            <w:noProof/>
            <w:webHidden/>
          </w:rPr>
          <w:fldChar w:fldCharType="end"/>
        </w:r>
      </w:hyperlink>
    </w:p>
    <w:p w14:paraId="686C6B68" w14:textId="736FD71E" w:rsidR="006C0CD4" w:rsidRDefault="00732FA4">
      <w:pPr>
        <w:pStyle w:val="ekillerTablosu"/>
        <w:tabs>
          <w:tab w:val="right" w:leader="dot" w:pos="9060"/>
        </w:tabs>
        <w:rPr>
          <w:rFonts w:eastAsiaTheme="minorEastAsia" w:cstheme="minorBidi"/>
          <w:noProof/>
          <w:lang w:eastAsia="tr-TR"/>
        </w:rPr>
      </w:pPr>
      <w:hyperlink w:anchor="_Toc164175441" w:history="1">
        <w:r w:rsidR="006C0CD4" w:rsidRPr="00986127">
          <w:rPr>
            <w:rStyle w:val="Kpr"/>
            <w:b/>
            <w:bCs/>
            <w:noProof/>
          </w:rPr>
          <w:t>Tablo 4.12: Lisanssız Üretim Başvuru Bedeli (Şebeke İşletmecisi)</w:t>
        </w:r>
        <w:r w:rsidR="006C0CD4">
          <w:rPr>
            <w:noProof/>
            <w:webHidden/>
          </w:rPr>
          <w:tab/>
        </w:r>
        <w:r w:rsidR="006C0CD4">
          <w:rPr>
            <w:noProof/>
            <w:webHidden/>
          </w:rPr>
          <w:fldChar w:fldCharType="begin"/>
        </w:r>
        <w:r w:rsidR="006C0CD4">
          <w:rPr>
            <w:noProof/>
            <w:webHidden/>
          </w:rPr>
          <w:instrText xml:space="preserve"> PAGEREF _Toc164175441 \h </w:instrText>
        </w:r>
        <w:r w:rsidR="006C0CD4">
          <w:rPr>
            <w:noProof/>
            <w:webHidden/>
          </w:rPr>
        </w:r>
        <w:r w:rsidR="006C0CD4">
          <w:rPr>
            <w:noProof/>
            <w:webHidden/>
          </w:rPr>
          <w:fldChar w:fldCharType="separate"/>
        </w:r>
        <w:r w:rsidR="006C0CD4">
          <w:rPr>
            <w:noProof/>
            <w:webHidden/>
          </w:rPr>
          <w:t>68</w:t>
        </w:r>
        <w:r w:rsidR="006C0CD4">
          <w:rPr>
            <w:noProof/>
            <w:webHidden/>
          </w:rPr>
          <w:fldChar w:fldCharType="end"/>
        </w:r>
      </w:hyperlink>
    </w:p>
    <w:p w14:paraId="22615F55" w14:textId="4C17BE7F" w:rsidR="006C0CD4" w:rsidRDefault="00732FA4">
      <w:pPr>
        <w:pStyle w:val="ekillerTablosu"/>
        <w:tabs>
          <w:tab w:val="right" w:leader="dot" w:pos="9060"/>
        </w:tabs>
        <w:rPr>
          <w:rFonts w:eastAsiaTheme="minorEastAsia" w:cstheme="minorBidi"/>
          <w:noProof/>
          <w:lang w:eastAsia="tr-TR"/>
        </w:rPr>
      </w:pPr>
      <w:hyperlink w:anchor="_Toc164175442" w:history="1">
        <w:r w:rsidR="006C0CD4" w:rsidRPr="00986127">
          <w:rPr>
            <w:rStyle w:val="Kpr"/>
            <w:b/>
            <w:bCs/>
            <w:noProof/>
          </w:rPr>
          <w:t>Tablo 4.13: Lisanssız Üretim İşletim Bedeli (Görevli Tedarik Şirketleri)</w:t>
        </w:r>
        <w:r w:rsidR="006C0CD4">
          <w:rPr>
            <w:noProof/>
            <w:webHidden/>
          </w:rPr>
          <w:tab/>
        </w:r>
        <w:r w:rsidR="006C0CD4">
          <w:rPr>
            <w:noProof/>
            <w:webHidden/>
          </w:rPr>
          <w:fldChar w:fldCharType="begin"/>
        </w:r>
        <w:r w:rsidR="006C0CD4">
          <w:rPr>
            <w:noProof/>
            <w:webHidden/>
          </w:rPr>
          <w:instrText xml:space="preserve"> PAGEREF _Toc164175442 \h </w:instrText>
        </w:r>
        <w:r w:rsidR="006C0CD4">
          <w:rPr>
            <w:noProof/>
            <w:webHidden/>
          </w:rPr>
        </w:r>
        <w:r w:rsidR="006C0CD4">
          <w:rPr>
            <w:noProof/>
            <w:webHidden/>
          </w:rPr>
          <w:fldChar w:fldCharType="separate"/>
        </w:r>
        <w:r w:rsidR="006C0CD4">
          <w:rPr>
            <w:noProof/>
            <w:webHidden/>
          </w:rPr>
          <w:t>68</w:t>
        </w:r>
        <w:r w:rsidR="006C0CD4">
          <w:rPr>
            <w:noProof/>
            <w:webHidden/>
          </w:rPr>
          <w:fldChar w:fldCharType="end"/>
        </w:r>
      </w:hyperlink>
    </w:p>
    <w:p w14:paraId="0C92FE99" w14:textId="4D3E40CF" w:rsidR="006C0CD4" w:rsidRDefault="00732FA4">
      <w:pPr>
        <w:pStyle w:val="ekillerTablosu"/>
        <w:tabs>
          <w:tab w:val="right" w:leader="dot" w:pos="9060"/>
        </w:tabs>
        <w:rPr>
          <w:rFonts w:eastAsiaTheme="minorEastAsia" w:cstheme="minorBidi"/>
          <w:noProof/>
          <w:lang w:eastAsia="tr-TR"/>
        </w:rPr>
      </w:pPr>
      <w:hyperlink w:anchor="_Toc164175443" w:history="1">
        <w:r w:rsidR="006C0CD4" w:rsidRPr="00986127">
          <w:rPr>
            <w:rStyle w:val="Kpr"/>
            <w:b/>
            <w:bCs/>
            <w:noProof/>
          </w:rPr>
          <w:t>Tablo 4.14: Lisanssız Üretim İşletim Bedeli (İlgili Şebeke İşletmecisi)</w:t>
        </w:r>
        <w:r w:rsidR="006C0CD4">
          <w:rPr>
            <w:noProof/>
            <w:webHidden/>
          </w:rPr>
          <w:tab/>
        </w:r>
        <w:r w:rsidR="006C0CD4">
          <w:rPr>
            <w:noProof/>
            <w:webHidden/>
          </w:rPr>
          <w:fldChar w:fldCharType="begin"/>
        </w:r>
        <w:r w:rsidR="006C0CD4">
          <w:rPr>
            <w:noProof/>
            <w:webHidden/>
          </w:rPr>
          <w:instrText xml:space="preserve"> PAGEREF _Toc164175443 \h </w:instrText>
        </w:r>
        <w:r w:rsidR="006C0CD4">
          <w:rPr>
            <w:noProof/>
            <w:webHidden/>
          </w:rPr>
        </w:r>
        <w:r w:rsidR="006C0CD4">
          <w:rPr>
            <w:noProof/>
            <w:webHidden/>
          </w:rPr>
          <w:fldChar w:fldCharType="separate"/>
        </w:r>
        <w:r w:rsidR="006C0CD4">
          <w:rPr>
            <w:noProof/>
            <w:webHidden/>
          </w:rPr>
          <w:t>68</w:t>
        </w:r>
        <w:r w:rsidR="006C0CD4">
          <w:rPr>
            <w:noProof/>
            <w:webHidden/>
          </w:rPr>
          <w:fldChar w:fldCharType="end"/>
        </w:r>
      </w:hyperlink>
    </w:p>
    <w:p w14:paraId="7E3DE854" w14:textId="642EAB9D" w:rsidR="006C0CD4" w:rsidRDefault="00732FA4">
      <w:pPr>
        <w:pStyle w:val="ekillerTablosu"/>
        <w:tabs>
          <w:tab w:val="right" w:leader="dot" w:pos="9060"/>
        </w:tabs>
        <w:rPr>
          <w:rFonts w:eastAsiaTheme="minorEastAsia" w:cstheme="minorBidi"/>
          <w:noProof/>
          <w:lang w:eastAsia="tr-TR"/>
        </w:rPr>
      </w:pPr>
      <w:hyperlink w:anchor="_Toc164175444" w:history="1">
        <w:r w:rsidR="006C0CD4" w:rsidRPr="00986127">
          <w:rPr>
            <w:rStyle w:val="Kpr"/>
            <w:b/>
            <w:bCs/>
            <w:noProof/>
          </w:rPr>
          <w:t>Tablo 4.15: EPİAŞ 2024 Yılı Piyasa İşletim Gelir Tavanı (TL)</w:t>
        </w:r>
        <w:r w:rsidR="006C0CD4">
          <w:rPr>
            <w:noProof/>
            <w:webHidden/>
          </w:rPr>
          <w:tab/>
        </w:r>
        <w:r w:rsidR="006C0CD4">
          <w:rPr>
            <w:noProof/>
            <w:webHidden/>
          </w:rPr>
          <w:fldChar w:fldCharType="begin"/>
        </w:r>
        <w:r w:rsidR="006C0CD4">
          <w:rPr>
            <w:noProof/>
            <w:webHidden/>
          </w:rPr>
          <w:instrText xml:space="preserve"> PAGEREF _Toc164175444 \h </w:instrText>
        </w:r>
        <w:r w:rsidR="006C0CD4">
          <w:rPr>
            <w:noProof/>
            <w:webHidden/>
          </w:rPr>
        </w:r>
        <w:r w:rsidR="006C0CD4">
          <w:rPr>
            <w:noProof/>
            <w:webHidden/>
          </w:rPr>
          <w:fldChar w:fldCharType="separate"/>
        </w:r>
        <w:r w:rsidR="006C0CD4">
          <w:rPr>
            <w:noProof/>
            <w:webHidden/>
          </w:rPr>
          <w:t>69</w:t>
        </w:r>
        <w:r w:rsidR="006C0CD4">
          <w:rPr>
            <w:noProof/>
            <w:webHidden/>
          </w:rPr>
          <w:fldChar w:fldCharType="end"/>
        </w:r>
      </w:hyperlink>
    </w:p>
    <w:p w14:paraId="2806D9ED" w14:textId="64A3EE63" w:rsidR="006C0CD4" w:rsidRDefault="00732FA4">
      <w:pPr>
        <w:pStyle w:val="ekillerTablosu"/>
        <w:tabs>
          <w:tab w:val="right" w:leader="dot" w:pos="9060"/>
        </w:tabs>
        <w:rPr>
          <w:rFonts w:eastAsiaTheme="minorEastAsia" w:cstheme="minorBidi"/>
          <w:noProof/>
          <w:lang w:eastAsia="tr-TR"/>
        </w:rPr>
      </w:pPr>
      <w:hyperlink w:anchor="_Toc164175445" w:history="1">
        <w:r w:rsidR="006C0CD4" w:rsidRPr="00986127">
          <w:rPr>
            <w:rStyle w:val="Kpr"/>
            <w:b/>
            <w:bCs/>
            <w:noProof/>
          </w:rPr>
          <w:t xml:space="preserve">Tablo 4.16: EÜAŞ Toptan Satış Tarifeleri </w:t>
        </w:r>
        <w:r w:rsidR="006C0CD4" w:rsidRPr="00986127">
          <w:rPr>
            <w:rStyle w:val="Kpr"/>
            <w:bCs/>
            <w:noProof/>
          </w:rPr>
          <w:t>(</w:t>
        </w:r>
        <w:r w:rsidR="006C0CD4" w:rsidRPr="00986127">
          <w:rPr>
            <w:rStyle w:val="Kpr"/>
            <w:b/>
            <w:noProof/>
          </w:rPr>
          <w:t>Dağıtım Şirketlerine Teknik ve Teknik Olmayan Kayıp Enerji Satışları İle Dağıtım Şirketlerine Genel Aydınlatma Kapsamında Yapılan Satışlarda)</w:t>
        </w:r>
        <w:r w:rsidR="006C0CD4">
          <w:rPr>
            <w:noProof/>
            <w:webHidden/>
          </w:rPr>
          <w:tab/>
        </w:r>
        <w:r w:rsidR="006C0CD4">
          <w:rPr>
            <w:noProof/>
            <w:webHidden/>
          </w:rPr>
          <w:fldChar w:fldCharType="begin"/>
        </w:r>
        <w:r w:rsidR="006C0CD4">
          <w:rPr>
            <w:noProof/>
            <w:webHidden/>
          </w:rPr>
          <w:instrText xml:space="preserve"> PAGEREF _Toc164175445 \h </w:instrText>
        </w:r>
        <w:r w:rsidR="006C0CD4">
          <w:rPr>
            <w:noProof/>
            <w:webHidden/>
          </w:rPr>
        </w:r>
        <w:r w:rsidR="006C0CD4">
          <w:rPr>
            <w:noProof/>
            <w:webHidden/>
          </w:rPr>
          <w:fldChar w:fldCharType="separate"/>
        </w:r>
        <w:r w:rsidR="006C0CD4">
          <w:rPr>
            <w:noProof/>
            <w:webHidden/>
          </w:rPr>
          <w:t>69</w:t>
        </w:r>
        <w:r w:rsidR="006C0CD4">
          <w:rPr>
            <w:noProof/>
            <w:webHidden/>
          </w:rPr>
          <w:fldChar w:fldCharType="end"/>
        </w:r>
      </w:hyperlink>
    </w:p>
    <w:p w14:paraId="29E312DE" w14:textId="57606CC9" w:rsidR="006C0CD4" w:rsidRDefault="00732FA4">
      <w:pPr>
        <w:pStyle w:val="ekillerTablosu"/>
        <w:tabs>
          <w:tab w:val="right" w:leader="dot" w:pos="9060"/>
        </w:tabs>
        <w:rPr>
          <w:rFonts w:eastAsiaTheme="minorEastAsia" w:cstheme="minorBidi"/>
          <w:noProof/>
          <w:lang w:eastAsia="tr-TR"/>
        </w:rPr>
      </w:pPr>
      <w:hyperlink w:anchor="_Toc164175446" w:history="1">
        <w:r w:rsidR="006C0CD4" w:rsidRPr="00986127">
          <w:rPr>
            <w:rStyle w:val="Kpr"/>
            <w:b/>
            <w:bCs/>
            <w:noProof/>
          </w:rPr>
          <w:t xml:space="preserve">Tablo 4.17: EÜAŞ Toptan Satış Tarifeleri </w:t>
        </w:r>
        <w:r w:rsidR="006C0CD4" w:rsidRPr="00986127">
          <w:rPr>
            <w:rStyle w:val="Kpr"/>
            <w:bCs/>
            <w:noProof/>
          </w:rPr>
          <w:t>(</w:t>
        </w:r>
        <w:r w:rsidR="006C0CD4" w:rsidRPr="00986127">
          <w:rPr>
            <w:rStyle w:val="Kpr"/>
            <w:b/>
            <w:noProof/>
          </w:rPr>
          <w:t>Görevli Tedarik Şirketlerine Yapılan Satışlarda)</w:t>
        </w:r>
        <w:r w:rsidR="006C0CD4">
          <w:rPr>
            <w:noProof/>
            <w:webHidden/>
          </w:rPr>
          <w:tab/>
        </w:r>
        <w:r w:rsidR="006C0CD4">
          <w:rPr>
            <w:noProof/>
            <w:webHidden/>
          </w:rPr>
          <w:fldChar w:fldCharType="begin"/>
        </w:r>
        <w:r w:rsidR="006C0CD4">
          <w:rPr>
            <w:noProof/>
            <w:webHidden/>
          </w:rPr>
          <w:instrText xml:space="preserve"> PAGEREF _Toc164175446 \h </w:instrText>
        </w:r>
        <w:r w:rsidR="006C0CD4">
          <w:rPr>
            <w:noProof/>
            <w:webHidden/>
          </w:rPr>
        </w:r>
        <w:r w:rsidR="006C0CD4">
          <w:rPr>
            <w:noProof/>
            <w:webHidden/>
          </w:rPr>
          <w:fldChar w:fldCharType="separate"/>
        </w:r>
        <w:r w:rsidR="006C0CD4">
          <w:rPr>
            <w:noProof/>
            <w:webHidden/>
          </w:rPr>
          <w:t>69</w:t>
        </w:r>
        <w:r w:rsidR="006C0CD4">
          <w:rPr>
            <w:noProof/>
            <w:webHidden/>
          </w:rPr>
          <w:fldChar w:fldCharType="end"/>
        </w:r>
      </w:hyperlink>
    </w:p>
    <w:p w14:paraId="0757AA37" w14:textId="66E39616" w:rsidR="006C0CD4" w:rsidRDefault="00732FA4">
      <w:pPr>
        <w:pStyle w:val="ekillerTablosu"/>
        <w:tabs>
          <w:tab w:val="right" w:leader="dot" w:pos="9060"/>
        </w:tabs>
        <w:rPr>
          <w:rFonts w:eastAsiaTheme="minorEastAsia" w:cstheme="minorBidi"/>
          <w:noProof/>
          <w:lang w:eastAsia="tr-TR"/>
        </w:rPr>
      </w:pPr>
      <w:hyperlink w:anchor="_Toc164175447" w:history="1">
        <w:r w:rsidR="006C0CD4" w:rsidRPr="00986127">
          <w:rPr>
            <w:rStyle w:val="Kpr"/>
            <w:b/>
            <w:bCs/>
            <w:noProof/>
          </w:rPr>
          <w:t>Tablo 4.18: 2024 Yılı İletim Kapasite</w:t>
        </w:r>
        <w:r w:rsidR="006C0CD4" w:rsidRPr="00986127">
          <w:rPr>
            <w:rStyle w:val="Kpr"/>
            <w:rFonts w:ascii="Times New Roman" w:hAnsi="Times New Roman"/>
            <w:noProof/>
          </w:rPr>
          <w:t xml:space="preserve"> </w:t>
        </w:r>
        <w:r w:rsidR="006C0CD4" w:rsidRPr="00986127">
          <w:rPr>
            <w:rStyle w:val="Kpr"/>
            <w:b/>
            <w:bCs/>
            <w:noProof/>
          </w:rPr>
          <w:t>Bedeli Üst Sınırları</w:t>
        </w:r>
        <w:r w:rsidR="006C0CD4">
          <w:rPr>
            <w:noProof/>
            <w:webHidden/>
          </w:rPr>
          <w:tab/>
        </w:r>
        <w:r w:rsidR="006C0CD4">
          <w:rPr>
            <w:noProof/>
            <w:webHidden/>
          </w:rPr>
          <w:fldChar w:fldCharType="begin"/>
        </w:r>
        <w:r w:rsidR="006C0CD4">
          <w:rPr>
            <w:noProof/>
            <w:webHidden/>
          </w:rPr>
          <w:instrText xml:space="preserve"> PAGEREF _Toc164175447 \h </w:instrText>
        </w:r>
        <w:r w:rsidR="006C0CD4">
          <w:rPr>
            <w:noProof/>
            <w:webHidden/>
          </w:rPr>
        </w:r>
        <w:r w:rsidR="006C0CD4">
          <w:rPr>
            <w:noProof/>
            <w:webHidden/>
          </w:rPr>
          <w:fldChar w:fldCharType="separate"/>
        </w:r>
        <w:r w:rsidR="006C0CD4">
          <w:rPr>
            <w:noProof/>
            <w:webHidden/>
          </w:rPr>
          <w:t>76</w:t>
        </w:r>
        <w:r w:rsidR="006C0CD4">
          <w:rPr>
            <w:noProof/>
            <w:webHidden/>
          </w:rPr>
          <w:fldChar w:fldCharType="end"/>
        </w:r>
      </w:hyperlink>
    </w:p>
    <w:p w14:paraId="4929B21B" w14:textId="28068605" w:rsidR="006C0CD4" w:rsidRDefault="00732FA4">
      <w:pPr>
        <w:pStyle w:val="ekillerTablosu"/>
        <w:tabs>
          <w:tab w:val="right" w:leader="dot" w:pos="9060"/>
        </w:tabs>
        <w:rPr>
          <w:rFonts w:eastAsiaTheme="minorEastAsia" w:cstheme="minorBidi"/>
          <w:noProof/>
          <w:lang w:eastAsia="tr-TR"/>
        </w:rPr>
      </w:pPr>
      <w:hyperlink w:anchor="_Toc164175448" w:history="1">
        <w:r w:rsidR="006C0CD4" w:rsidRPr="00986127">
          <w:rPr>
            <w:rStyle w:val="Kpr"/>
            <w:b/>
            <w:bCs/>
            <w:noProof/>
          </w:rPr>
          <w:t>Tablo 4.19: 2024 Yılı BOTAŞ’ın İletim Hizmet Bedeli Üst Sınırı</w:t>
        </w:r>
        <w:r w:rsidR="006C0CD4">
          <w:rPr>
            <w:noProof/>
            <w:webHidden/>
          </w:rPr>
          <w:tab/>
        </w:r>
        <w:r w:rsidR="006C0CD4">
          <w:rPr>
            <w:noProof/>
            <w:webHidden/>
          </w:rPr>
          <w:fldChar w:fldCharType="begin"/>
        </w:r>
        <w:r w:rsidR="006C0CD4">
          <w:rPr>
            <w:noProof/>
            <w:webHidden/>
          </w:rPr>
          <w:instrText xml:space="preserve"> PAGEREF _Toc164175448 \h </w:instrText>
        </w:r>
        <w:r w:rsidR="006C0CD4">
          <w:rPr>
            <w:noProof/>
            <w:webHidden/>
          </w:rPr>
        </w:r>
        <w:r w:rsidR="006C0CD4">
          <w:rPr>
            <w:noProof/>
            <w:webHidden/>
          </w:rPr>
          <w:fldChar w:fldCharType="separate"/>
        </w:r>
        <w:r w:rsidR="006C0CD4">
          <w:rPr>
            <w:noProof/>
            <w:webHidden/>
          </w:rPr>
          <w:t>76</w:t>
        </w:r>
        <w:r w:rsidR="006C0CD4">
          <w:rPr>
            <w:noProof/>
            <w:webHidden/>
          </w:rPr>
          <w:fldChar w:fldCharType="end"/>
        </w:r>
      </w:hyperlink>
    </w:p>
    <w:p w14:paraId="5FA2A381" w14:textId="25857952" w:rsidR="006C0CD4" w:rsidRDefault="00732FA4">
      <w:pPr>
        <w:pStyle w:val="ekillerTablosu"/>
        <w:tabs>
          <w:tab w:val="right" w:leader="dot" w:pos="9060"/>
        </w:tabs>
        <w:rPr>
          <w:rFonts w:eastAsiaTheme="minorEastAsia" w:cstheme="minorBidi"/>
          <w:noProof/>
          <w:lang w:eastAsia="tr-TR"/>
        </w:rPr>
      </w:pPr>
      <w:hyperlink w:anchor="_Toc164175449" w:history="1">
        <w:r w:rsidR="006C0CD4" w:rsidRPr="00986127">
          <w:rPr>
            <w:rStyle w:val="Kpr"/>
            <w:b/>
            <w:bCs/>
            <w:noProof/>
          </w:rPr>
          <w:t>Tablo 4.20: 2024 Organize Toptan Doğal Gaz Satış Piyasası Birim Ücretler (TL/Sm</w:t>
        </w:r>
        <w:r w:rsidR="006C0CD4" w:rsidRPr="00986127">
          <w:rPr>
            <w:rStyle w:val="Kpr"/>
            <w:b/>
            <w:bCs/>
            <w:noProof/>
            <w:vertAlign w:val="superscript"/>
          </w:rPr>
          <w:t>3</w:t>
        </w:r>
        <w:r w:rsidR="006C0CD4" w:rsidRPr="00986127">
          <w:rPr>
            <w:rStyle w:val="Kpr"/>
            <w:b/>
            <w:bCs/>
            <w:noProof/>
          </w:rPr>
          <w:t>)</w:t>
        </w:r>
        <w:r w:rsidR="006C0CD4">
          <w:rPr>
            <w:noProof/>
            <w:webHidden/>
          </w:rPr>
          <w:tab/>
        </w:r>
        <w:r w:rsidR="006C0CD4">
          <w:rPr>
            <w:noProof/>
            <w:webHidden/>
          </w:rPr>
          <w:fldChar w:fldCharType="begin"/>
        </w:r>
        <w:r w:rsidR="006C0CD4">
          <w:rPr>
            <w:noProof/>
            <w:webHidden/>
          </w:rPr>
          <w:instrText xml:space="preserve"> PAGEREF _Toc164175449 \h </w:instrText>
        </w:r>
        <w:r w:rsidR="006C0CD4">
          <w:rPr>
            <w:noProof/>
            <w:webHidden/>
          </w:rPr>
        </w:r>
        <w:r w:rsidR="006C0CD4">
          <w:rPr>
            <w:noProof/>
            <w:webHidden/>
          </w:rPr>
          <w:fldChar w:fldCharType="separate"/>
        </w:r>
        <w:r w:rsidR="006C0CD4">
          <w:rPr>
            <w:noProof/>
            <w:webHidden/>
          </w:rPr>
          <w:t>76</w:t>
        </w:r>
        <w:r w:rsidR="006C0CD4">
          <w:rPr>
            <w:noProof/>
            <w:webHidden/>
          </w:rPr>
          <w:fldChar w:fldCharType="end"/>
        </w:r>
      </w:hyperlink>
    </w:p>
    <w:p w14:paraId="7D6762B4" w14:textId="2F3CD386" w:rsidR="006C0CD4" w:rsidRDefault="00732FA4">
      <w:pPr>
        <w:pStyle w:val="ekillerTablosu"/>
        <w:tabs>
          <w:tab w:val="right" w:leader="dot" w:pos="9060"/>
        </w:tabs>
        <w:rPr>
          <w:rFonts w:eastAsiaTheme="minorEastAsia" w:cstheme="minorBidi"/>
          <w:noProof/>
          <w:lang w:eastAsia="tr-TR"/>
        </w:rPr>
      </w:pPr>
      <w:hyperlink w:anchor="_Toc164175450" w:history="1">
        <w:r w:rsidR="006C0CD4" w:rsidRPr="00986127">
          <w:rPr>
            <w:rStyle w:val="Kpr"/>
            <w:b/>
            <w:bCs/>
            <w:noProof/>
          </w:rPr>
          <w:t>Tablo 4.21: 2024 Yılı Vadeli Doğal Gaz Piyasası Birim Ücretler</w:t>
        </w:r>
        <w:r w:rsidR="006C0CD4">
          <w:rPr>
            <w:noProof/>
            <w:webHidden/>
          </w:rPr>
          <w:tab/>
        </w:r>
        <w:r w:rsidR="006C0CD4">
          <w:rPr>
            <w:noProof/>
            <w:webHidden/>
          </w:rPr>
          <w:fldChar w:fldCharType="begin"/>
        </w:r>
        <w:r w:rsidR="006C0CD4">
          <w:rPr>
            <w:noProof/>
            <w:webHidden/>
          </w:rPr>
          <w:instrText xml:space="preserve"> PAGEREF _Toc164175450 \h </w:instrText>
        </w:r>
        <w:r w:rsidR="006C0CD4">
          <w:rPr>
            <w:noProof/>
            <w:webHidden/>
          </w:rPr>
        </w:r>
        <w:r w:rsidR="006C0CD4">
          <w:rPr>
            <w:noProof/>
            <w:webHidden/>
          </w:rPr>
          <w:fldChar w:fldCharType="separate"/>
        </w:r>
        <w:r w:rsidR="006C0CD4">
          <w:rPr>
            <w:noProof/>
            <w:webHidden/>
          </w:rPr>
          <w:t>77</w:t>
        </w:r>
        <w:r w:rsidR="006C0CD4">
          <w:rPr>
            <w:noProof/>
            <w:webHidden/>
          </w:rPr>
          <w:fldChar w:fldCharType="end"/>
        </w:r>
      </w:hyperlink>
    </w:p>
    <w:p w14:paraId="0242813D" w14:textId="475B5C30" w:rsidR="006C0CD4" w:rsidRDefault="00732FA4">
      <w:pPr>
        <w:pStyle w:val="ekillerTablosu"/>
        <w:tabs>
          <w:tab w:val="right" w:leader="dot" w:pos="9060"/>
        </w:tabs>
        <w:rPr>
          <w:rFonts w:eastAsiaTheme="minorEastAsia" w:cstheme="minorBidi"/>
          <w:noProof/>
          <w:lang w:eastAsia="tr-TR"/>
        </w:rPr>
      </w:pPr>
      <w:hyperlink w:anchor="_Toc164175451" w:history="1">
        <w:r w:rsidR="006C0CD4" w:rsidRPr="00986127">
          <w:rPr>
            <w:rStyle w:val="Kpr"/>
            <w:b/>
            <w:bCs/>
            <w:noProof/>
          </w:rPr>
          <w:t>Tablo 4.22: EPİAŞ 2024 Yılı Piyasa İşletim Gelir Tavanı (TL)</w:t>
        </w:r>
        <w:r w:rsidR="006C0CD4">
          <w:rPr>
            <w:noProof/>
            <w:webHidden/>
          </w:rPr>
          <w:tab/>
        </w:r>
        <w:r w:rsidR="006C0CD4">
          <w:rPr>
            <w:noProof/>
            <w:webHidden/>
          </w:rPr>
          <w:fldChar w:fldCharType="begin"/>
        </w:r>
        <w:r w:rsidR="006C0CD4">
          <w:rPr>
            <w:noProof/>
            <w:webHidden/>
          </w:rPr>
          <w:instrText xml:space="preserve"> PAGEREF _Toc164175451 \h </w:instrText>
        </w:r>
        <w:r w:rsidR="006C0CD4">
          <w:rPr>
            <w:noProof/>
            <w:webHidden/>
          </w:rPr>
        </w:r>
        <w:r w:rsidR="006C0CD4">
          <w:rPr>
            <w:noProof/>
            <w:webHidden/>
          </w:rPr>
          <w:fldChar w:fldCharType="separate"/>
        </w:r>
        <w:r w:rsidR="006C0CD4">
          <w:rPr>
            <w:noProof/>
            <w:webHidden/>
          </w:rPr>
          <w:t>77</w:t>
        </w:r>
        <w:r w:rsidR="006C0CD4">
          <w:rPr>
            <w:noProof/>
            <w:webHidden/>
          </w:rPr>
          <w:fldChar w:fldCharType="end"/>
        </w:r>
      </w:hyperlink>
    </w:p>
    <w:p w14:paraId="4C64BFBA" w14:textId="08652EAD" w:rsidR="006C0CD4" w:rsidRDefault="00732FA4">
      <w:pPr>
        <w:pStyle w:val="ekillerTablosu"/>
        <w:tabs>
          <w:tab w:val="right" w:leader="dot" w:pos="9060"/>
        </w:tabs>
        <w:rPr>
          <w:rFonts w:eastAsiaTheme="minorEastAsia" w:cstheme="minorBidi"/>
          <w:noProof/>
          <w:lang w:eastAsia="tr-TR"/>
        </w:rPr>
      </w:pPr>
      <w:hyperlink w:anchor="_Toc164175452" w:history="1">
        <w:r w:rsidR="006C0CD4" w:rsidRPr="00986127">
          <w:rPr>
            <w:rStyle w:val="Kpr"/>
            <w:b/>
            <w:bCs/>
            <w:noProof/>
          </w:rPr>
          <w:t>Tablo 4.23: Dağıtım Şirketleri İçin Belirlenen Bağlantı Tarifeleri</w:t>
        </w:r>
        <w:r w:rsidR="006C0CD4">
          <w:rPr>
            <w:noProof/>
            <w:webHidden/>
          </w:rPr>
          <w:tab/>
        </w:r>
        <w:r w:rsidR="006C0CD4">
          <w:rPr>
            <w:noProof/>
            <w:webHidden/>
          </w:rPr>
          <w:fldChar w:fldCharType="begin"/>
        </w:r>
        <w:r w:rsidR="006C0CD4">
          <w:rPr>
            <w:noProof/>
            <w:webHidden/>
          </w:rPr>
          <w:instrText xml:space="preserve"> PAGEREF _Toc164175452 \h </w:instrText>
        </w:r>
        <w:r w:rsidR="006C0CD4">
          <w:rPr>
            <w:noProof/>
            <w:webHidden/>
          </w:rPr>
        </w:r>
        <w:r w:rsidR="006C0CD4">
          <w:rPr>
            <w:noProof/>
            <w:webHidden/>
          </w:rPr>
          <w:fldChar w:fldCharType="separate"/>
        </w:r>
        <w:r w:rsidR="006C0CD4">
          <w:rPr>
            <w:noProof/>
            <w:webHidden/>
          </w:rPr>
          <w:t>77</w:t>
        </w:r>
        <w:r w:rsidR="006C0CD4">
          <w:rPr>
            <w:noProof/>
            <w:webHidden/>
          </w:rPr>
          <w:fldChar w:fldCharType="end"/>
        </w:r>
      </w:hyperlink>
    </w:p>
    <w:p w14:paraId="501C0FC0" w14:textId="3A84AF95" w:rsidR="006C0CD4" w:rsidRDefault="00732FA4">
      <w:pPr>
        <w:pStyle w:val="ekillerTablosu"/>
        <w:tabs>
          <w:tab w:val="right" w:leader="dot" w:pos="9060"/>
        </w:tabs>
        <w:rPr>
          <w:rFonts w:eastAsiaTheme="minorEastAsia" w:cstheme="minorBidi"/>
          <w:noProof/>
          <w:lang w:eastAsia="tr-TR"/>
        </w:rPr>
      </w:pPr>
      <w:hyperlink w:anchor="_Toc164175453" w:history="1">
        <w:r w:rsidR="006C0CD4" w:rsidRPr="00986127">
          <w:rPr>
            <w:rStyle w:val="Kpr"/>
            <w:b/>
            <w:bCs/>
            <w:noProof/>
          </w:rPr>
          <w:t>Tablo 4.24: Kurum Tarafından Belirlenen İç Tesisat Proje Onay, Kontrol, Test ve İşletmeye Alma Üst Bedelleri</w:t>
        </w:r>
        <w:r w:rsidR="006C0CD4">
          <w:rPr>
            <w:noProof/>
            <w:webHidden/>
          </w:rPr>
          <w:tab/>
        </w:r>
        <w:r w:rsidR="006C0CD4">
          <w:rPr>
            <w:noProof/>
            <w:webHidden/>
          </w:rPr>
          <w:fldChar w:fldCharType="begin"/>
        </w:r>
        <w:r w:rsidR="006C0CD4">
          <w:rPr>
            <w:noProof/>
            <w:webHidden/>
          </w:rPr>
          <w:instrText xml:space="preserve"> PAGEREF _Toc164175453 \h </w:instrText>
        </w:r>
        <w:r w:rsidR="006C0CD4">
          <w:rPr>
            <w:noProof/>
            <w:webHidden/>
          </w:rPr>
        </w:r>
        <w:r w:rsidR="006C0CD4">
          <w:rPr>
            <w:noProof/>
            <w:webHidden/>
          </w:rPr>
          <w:fldChar w:fldCharType="separate"/>
        </w:r>
        <w:r w:rsidR="006C0CD4">
          <w:rPr>
            <w:noProof/>
            <w:webHidden/>
          </w:rPr>
          <w:t>78</w:t>
        </w:r>
        <w:r w:rsidR="006C0CD4">
          <w:rPr>
            <w:noProof/>
            <w:webHidden/>
          </w:rPr>
          <w:fldChar w:fldCharType="end"/>
        </w:r>
      </w:hyperlink>
    </w:p>
    <w:p w14:paraId="5F9506AC" w14:textId="4FEC9BF1" w:rsidR="006C0CD4" w:rsidRDefault="00732FA4">
      <w:pPr>
        <w:pStyle w:val="ekillerTablosu"/>
        <w:tabs>
          <w:tab w:val="right" w:leader="dot" w:pos="9060"/>
        </w:tabs>
        <w:rPr>
          <w:rFonts w:eastAsiaTheme="minorEastAsia" w:cstheme="minorBidi"/>
          <w:noProof/>
          <w:lang w:eastAsia="tr-TR"/>
        </w:rPr>
      </w:pPr>
      <w:hyperlink w:anchor="_Toc164175454" w:history="1">
        <w:r w:rsidR="006C0CD4" w:rsidRPr="00986127">
          <w:rPr>
            <w:rStyle w:val="Kpr"/>
            <w:b/>
            <w:bCs/>
            <w:noProof/>
          </w:rPr>
          <w:t>Tablo 4.25: 2023 Yılında Perakende Satış Tarifeleri Hakkında Kurul Kararı Alınan Doğal Gaz Dağıtım Şirketleri</w:t>
        </w:r>
        <w:r w:rsidR="006C0CD4">
          <w:rPr>
            <w:noProof/>
            <w:webHidden/>
          </w:rPr>
          <w:tab/>
        </w:r>
        <w:r w:rsidR="006C0CD4">
          <w:rPr>
            <w:noProof/>
            <w:webHidden/>
          </w:rPr>
          <w:fldChar w:fldCharType="begin"/>
        </w:r>
        <w:r w:rsidR="006C0CD4">
          <w:rPr>
            <w:noProof/>
            <w:webHidden/>
          </w:rPr>
          <w:instrText xml:space="preserve"> PAGEREF _Toc164175454 \h </w:instrText>
        </w:r>
        <w:r w:rsidR="006C0CD4">
          <w:rPr>
            <w:noProof/>
            <w:webHidden/>
          </w:rPr>
        </w:r>
        <w:r w:rsidR="006C0CD4">
          <w:rPr>
            <w:noProof/>
            <w:webHidden/>
          </w:rPr>
          <w:fldChar w:fldCharType="separate"/>
        </w:r>
        <w:r w:rsidR="006C0CD4">
          <w:rPr>
            <w:noProof/>
            <w:webHidden/>
          </w:rPr>
          <w:t>78</w:t>
        </w:r>
        <w:r w:rsidR="006C0CD4">
          <w:rPr>
            <w:noProof/>
            <w:webHidden/>
          </w:rPr>
          <w:fldChar w:fldCharType="end"/>
        </w:r>
      </w:hyperlink>
    </w:p>
    <w:p w14:paraId="732DF116" w14:textId="61A3611F" w:rsidR="006C0CD4" w:rsidRDefault="00732FA4">
      <w:pPr>
        <w:pStyle w:val="ekillerTablosu"/>
        <w:tabs>
          <w:tab w:val="right" w:leader="dot" w:pos="9060"/>
        </w:tabs>
        <w:rPr>
          <w:rFonts w:eastAsiaTheme="minorEastAsia" w:cstheme="minorBidi"/>
          <w:noProof/>
          <w:lang w:eastAsia="tr-TR"/>
        </w:rPr>
      </w:pPr>
      <w:hyperlink w:anchor="_Toc164175455" w:history="1">
        <w:r w:rsidR="006C0CD4" w:rsidRPr="00986127">
          <w:rPr>
            <w:rStyle w:val="Kpr"/>
            <w:b/>
            <w:bCs/>
            <w:noProof/>
          </w:rPr>
          <w:t>Tablo 4.26: 2023 Depolama Bedelleri Üst Sınırları</w:t>
        </w:r>
        <w:r w:rsidR="006C0CD4">
          <w:rPr>
            <w:noProof/>
            <w:webHidden/>
          </w:rPr>
          <w:tab/>
        </w:r>
        <w:r w:rsidR="006C0CD4">
          <w:rPr>
            <w:noProof/>
            <w:webHidden/>
          </w:rPr>
          <w:fldChar w:fldCharType="begin"/>
        </w:r>
        <w:r w:rsidR="006C0CD4">
          <w:rPr>
            <w:noProof/>
            <w:webHidden/>
          </w:rPr>
          <w:instrText xml:space="preserve"> PAGEREF _Toc164175455 \h </w:instrText>
        </w:r>
        <w:r w:rsidR="006C0CD4">
          <w:rPr>
            <w:noProof/>
            <w:webHidden/>
          </w:rPr>
        </w:r>
        <w:r w:rsidR="006C0CD4">
          <w:rPr>
            <w:noProof/>
            <w:webHidden/>
          </w:rPr>
          <w:fldChar w:fldCharType="separate"/>
        </w:r>
        <w:r w:rsidR="006C0CD4">
          <w:rPr>
            <w:noProof/>
            <w:webHidden/>
          </w:rPr>
          <w:t>79</w:t>
        </w:r>
        <w:r w:rsidR="006C0CD4">
          <w:rPr>
            <w:noProof/>
            <w:webHidden/>
          </w:rPr>
          <w:fldChar w:fldCharType="end"/>
        </w:r>
      </w:hyperlink>
    </w:p>
    <w:p w14:paraId="4486DBD1" w14:textId="56AD2211" w:rsidR="006C0CD4" w:rsidRDefault="00732FA4">
      <w:pPr>
        <w:pStyle w:val="ekillerTablosu"/>
        <w:tabs>
          <w:tab w:val="right" w:leader="dot" w:pos="9060"/>
        </w:tabs>
        <w:rPr>
          <w:rFonts w:eastAsiaTheme="minorEastAsia" w:cstheme="minorBidi"/>
          <w:noProof/>
          <w:lang w:eastAsia="tr-TR"/>
        </w:rPr>
      </w:pPr>
      <w:hyperlink w:anchor="_Toc164175456" w:history="1">
        <w:r w:rsidR="006C0CD4" w:rsidRPr="00986127">
          <w:rPr>
            <w:rStyle w:val="Kpr"/>
            <w:b/>
            <w:bCs/>
            <w:noProof/>
          </w:rPr>
          <w:t>Tablo 6.1:</w:t>
        </w:r>
        <w:r w:rsidR="006C0CD4" w:rsidRPr="00986127">
          <w:rPr>
            <w:rStyle w:val="Kpr"/>
            <w:noProof/>
          </w:rPr>
          <w:t xml:space="preserve"> </w:t>
        </w:r>
        <w:r w:rsidR="006C0CD4" w:rsidRPr="00986127">
          <w:rPr>
            <w:rStyle w:val="Kpr"/>
            <w:b/>
            <w:bCs/>
            <w:noProof/>
          </w:rPr>
          <w:t>2023 Yılı Denetim Kapsamında Protokolcü Kuruluşlara Ait Araç Listesi</w:t>
        </w:r>
        <w:r w:rsidR="006C0CD4">
          <w:rPr>
            <w:noProof/>
            <w:webHidden/>
          </w:rPr>
          <w:tab/>
        </w:r>
        <w:r w:rsidR="006C0CD4">
          <w:rPr>
            <w:noProof/>
            <w:webHidden/>
          </w:rPr>
          <w:fldChar w:fldCharType="begin"/>
        </w:r>
        <w:r w:rsidR="006C0CD4">
          <w:rPr>
            <w:noProof/>
            <w:webHidden/>
          </w:rPr>
          <w:instrText xml:space="preserve"> PAGEREF _Toc164175456 \h </w:instrText>
        </w:r>
        <w:r w:rsidR="006C0CD4">
          <w:rPr>
            <w:noProof/>
            <w:webHidden/>
          </w:rPr>
        </w:r>
        <w:r w:rsidR="006C0CD4">
          <w:rPr>
            <w:noProof/>
            <w:webHidden/>
          </w:rPr>
          <w:fldChar w:fldCharType="separate"/>
        </w:r>
        <w:r w:rsidR="006C0CD4">
          <w:rPr>
            <w:noProof/>
            <w:webHidden/>
          </w:rPr>
          <w:t>90</w:t>
        </w:r>
        <w:r w:rsidR="006C0CD4">
          <w:rPr>
            <w:noProof/>
            <w:webHidden/>
          </w:rPr>
          <w:fldChar w:fldCharType="end"/>
        </w:r>
      </w:hyperlink>
    </w:p>
    <w:p w14:paraId="04ABC077" w14:textId="2EE9C6AB" w:rsidR="006C0CD4" w:rsidRDefault="00732FA4">
      <w:pPr>
        <w:pStyle w:val="ekillerTablosu"/>
        <w:tabs>
          <w:tab w:val="right" w:leader="dot" w:pos="9060"/>
        </w:tabs>
        <w:rPr>
          <w:rFonts w:eastAsiaTheme="minorEastAsia" w:cstheme="minorBidi"/>
          <w:noProof/>
          <w:lang w:eastAsia="tr-TR"/>
        </w:rPr>
      </w:pPr>
      <w:hyperlink w:anchor="_Toc164175457" w:history="1">
        <w:r w:rsidR="006C0CD4" w:rsidRPr="00986127">
          <w:rPr>
            <w:rStyle w:val="Kpr"/>
            <w:b/>
            <w:bCs/>
            <w:noProof/>
          </w:rPr>
          <w:t>Tablo 6.2: 2023 Yılı Denetim Kapsamında Protokolcü Kuruluşlar Denetçi Sayıları</w:t>
        </w:r>
        <w:r w:rsidR="006C0CD4">
          <w:rPr>
            <w:noProof/>
            <w:webHidden/>
          </w:rPr>
          <w:tab/>
        </w:r>
        <w:r w:rsidR="006C0CD4">
          <w:rPr>
            <w:noProof/>
            <w:webHidden/>
          </w:rPr>
          <w:fldChar w:fldCharType="begin"/>
        </w:r>
        <w:r w:rsidR="006C0CD4">
          <w:rPr>
            <w:noProof/>
            <w:webHidden/>
          </w:rPr>
          <w:instrText xml:space="preserve"> PAGEREF _Toc164175457 \h </w:instrText>
        </w:r>
        <w:r w:rsidR="006C0CD4">
          <w:rPr>
            <w:noProof/>
            <w:webHidden/>
          </w:rPr>
        </w:r>
        <w:r w:rsidR="006C0CD4">
          <w:rPr>
            <w:noProof/>
            <w:webHidden/>
          </w:rPr>
          <w:fldChar w:fldCharType="separate"/>
        </w:r>
        <w:r w:rsidR="006C0CD4">
          <w:rPr>
            <w:noProof/>
            <w:webHidden/>
          </w:rPr>
          <w:t>90</w:t>
        </w:r>
        <w:r w:rsidR="006C0CD4">
          <w:rPr>
            <w:noProof/>
            <w:webHidden/>
          </w:rPr>
          <w:fldChar w:fldCharType="end"/>
        </w:r>
      </w:hyperlink>
    </w:p>
    <w:p w14:paraId="4C03390C" w14:textId="6BBA0820" w:rsidR="006C0CD4" w:rsidRDefault="00732FA4">
      <w:pPr>
        <w:pStyle w:val="ekillerTablosu"/>
        <w:tabs>
          <w:tab w:val="right" w:leader="dot" w:pos="9060"/>
        </w:tabs>
        <w:rPr>
          <w:rFonts w:eastAsiaTheme="minorEastAsia" w:cstheme="minorBidi"/>
          <w:noProof/>
          <w:lang w:eastAsia="tr-TR"/>
        </w:rPr>
      </w:pPr>
      <w:hyperlink w:anchor="_Toc164175458" w:history="1">
        <w:r w:rsidR="006C0CD4" w:rsidRPr="00986127">
          <w:rPr>
            <w:rStyle w:val="Kpr"/>
            <w:b/>
            <w:bCs/>
            <w:noProof/>
          </w:rPr>
          <w:t>Tablo 6.3: 2023 ve 2024 Yıllarında Denetim Kapsamında Protokolcü Kuruluşlara Ödenek Aktarımı</w:t>
        </w:r>
        <w:r w:rsidR="006C0CD4">
          <w:rPr>
            <w:noProof/>
            <w:webHidden/>
          </w:rPr>
          <w:tab/>
        </w:r>
        <w:r w:rsidR="006C0CD4">
          <w:rPr>
            <w:noProof/>
            <w:webHidden/>
          </w:rPr>
          <w:fldChar w:fldCharType="begin"/>
        </w:r>
        <w:r w:rsidR="006C0CD4">
          <w:rPr>
            <w:noProof/>
            <w:webHidden/>
          </w:rPr>
          <w:instrText xml:space="preserve"> PAGEREF _Toc164175458 \h </w:instrText>
        </w:r>
        <w:r w:rsidR="006C0CD4">
          <w:rPr>
            <w:noProof/>
            <w:webHidden/>
          </w:rPr>
        </w:r>
        <w:r w:rsidR="006C0CD4">
          <w:rPr>
            <w:noProof/>
            <w:webHidden/>
          </w:rPr>
          <w:fldChar w:fldCharType="separate"/>
        </w:r>
        <w:r w:rsidR="006C0CD4">
          <w:rPr>
            <w:noProof/>
            <w:webHidden/>
          </w:rPr>
          <w:t>90</w:t>
        </w:r>
        <w:r w:rsidR="006C0CD4">
          <w:rPr>
            <w:noProof/>
            <w:webHidden/>
          </w:rPr>
          <w:fldChar w:fldCharType="end"/>
        </w:r>
      </w:hyperlink>
    </w:p>
    <w:p w14:paraId="32B05475" w14:textId="277813CD" w:rsidR="006C0CD4" w:rsidRDefault="00732FA4">
      <w:pPr>
        <w:pStyle w:val="ekillerTablosu"/>
        <w:tabs>
          <w:tab w:val="right" w:leader="dot" w:pos="9060"/>
        </w:tabs>
        <w:rPr>
          <w:rFonts w:eastAsiaTheme="minorEastAsia" w:cstheme="minorBidi"/>
          <w:noProof/>
          <w:lang w:eastAsia="tr-TR"/>
        </w:rPr>
      </w:pPr>
      <w:hyperlink w:anchor="_Toc164175459" w:history="1">
        <w:r w:rsidR="006C0CD4" w:rsidRPr="00986127">
          <w:rPr>
            <w:rStyle w:val="Kpr"/>
            <w:b/>
            <w:bCs/>
            <w:noProof/>
          </w:rPr>
          <w:t>Tablo 6.4: 2021-2023 Yılları Ulusal Marker Saha Cihazı (XP) Analiz Sonuçları Karşılaştırması</w:t>
        </w:r>
        <w:r w:rsidR="006C0CD4">
          <w:rPr>
            <w:noProof/>
            <w:webHidden/>
          </w:rPr>
          <w:tab/>
        </w:r>
        <w:r w:rsidR="006C0CD4">
          <w:rPr>
            <w:noProof/>
            <w:webHidden/>
          </w:rPr>
          <w:fldChar w:fldCharType="begin"/>
        </w:r>
        <w:r w:rsidR="006C0CD4">
          <w:rPr>
            <w:noProof/>
            <w:webHidden/>
          </w:rPr>
          <w:instrText xml:space="preserve"> PAGEREF _Toc164175459 \h </w:instrText>
        </w:r>
        <w:r w:rsidR="006C0CD4">
          <w:rPr>
            <w:noProof/>
            <w:webHidden/>
          </w:rPr>
        </w:r>
        <w:r w:rsidR="006C0CD4">
          <w:rPr>
            <w:noProof/>
            <w:webHidden/>
          </w:rPr>
          <w:fldChar w:fldCharType="separate"/>
        </w:r>
        <w:r w:rsidR="006C0CD4">
          <w:rPr>
            <w:noProof/>
            <w:webHidden/>
          </w:rPr>
          <w:t>91</w:t>
        </w:r>
        <w:r w:rsidR="006C0CD4">
          <w:rPr>
            <w:noProof/>
            <w:webHidden/>
          </w:rPr>
          <w:fldChar w:fldCharType="end"/>
        </w:r>
      </w:hyperlink>
    </w:p>
    <w:p w14:paraId="31A4D0D7" w14:textId="711294FA" w:rsidR="006C0CD4" w:rsidRDefault="00732FA4">
      <w:pPr>
        <w:pStyle w:val="ekillerTablosu"/>
        <w:tabs>
          <w:tab w:val="right" w:leader="dot" w:pos="9060"/>
        </w:tabs>
        <w:rPr>
          <w:rFonts w:eastAsiaTheme="minorEastAsia" w:cstheme="minorBidi"/>
          <w:noProof/>
          <w:lang w:eastAsia="tr-TR"/>
        </w:rPr>
      </w:pPr>
      <w:hyperlink w:anchor="_Toc164175460" w:history="1">
        <w:r w:rsidR="006C0CD4" w:rsidRPr="00986127">
          <w:rPr>
            <w:rStyle w:val="Kpr"/>
            <w:b/>
            <w:bCs/>
            <w:noProof/>
          </w:rPr>
          <w:t>Tablo 6.5: Petrol Piyasasında 2023 Yılında Uygulanan İdari Para Cezalarının Lisans Tipine Göre Dağılımı</w:t>
        </w:r>
        <w:r w:rsidR="006C0CD4">
          <w:rPr>
            <w:noProof/>
            <w:webHidden/>
          </w:rPr>
          <w:tab/>
        </w:r>
        <w:r w:rsidR="006C0CD4">
          <w:rPr>
            <w:noProof/>
            <w:webHidden/>
          </w:rPr>
          <w:fldChar w:fldCharType="begin"/>
        </w:r>
        <w:r w:rsidR="006C0CD4">
          <w:rPr>
            <w:noProof/>
            <w:webHidden/>
          </w:rPr>
          <w:instrText xml:space="preserve"> PAGEREF _Toc164175460 \h </w:instrText>
        </w:r>
        <w:r w:rsidR="006C0CD4">
          <w:rPr>
            <w:noProof/>
            <w:webHidden/>
          </w:rPr>
        </w:r>
        <w:r w:rsidR="006C0CD4">
          <w:rPr>
            <w:noProof/>
            <w:webHidden/>
          </w:rPr>
          <w:fldChar w:fldCharType="separate"/>
        </w:r>
        <w:r w:rsidR="006C0CD4">
          <w:rPr>
            <w:noProof/>
            <w:webHidden/>
          </w:rPr>
          <w:t>91</w:t>
        </w:r>
        <w:r w:rsidR="006C0CD4">
          <w:rPr>
            <w:noProof/>
            <w:webHidden/>
          </w:rPr>
          <w:fldChar w:fldCharType="end"/>
        </w:r>
      </w:hyperlink>
    </w:p>
    <w:p w14:paraId="1AEC94C2" w14:textId="1BE0F279" w:rsidR="006C0CD4" w:rsidRDefault="00732FA4">
      <w:pPr>
        <w:pStyle w:val="ekillerTablosu"/>
        <w:tabs>
          <w:tab w:val="right" w:leader="dot" w:pos="9060"/>
        </w:tabs>
        <w:rPr>
          <w:rFonts w:eastAsiaTheme="minorEastAsia" w:cstheme="minorBidi"/>
          <w:noProof/>
          <w:lang w:eastAsia="tr-TR"/>
        </w:rPr>
      </w:pPr>
      <w:hyperlink w:anchor="_Toc164175461" w:history="1">
        <w:r w:rsidR="006C0CD4" w:rsidRPr="00986127">
          <w:rPr>
            <w:rStyle w:val="Kpr"/>
            <w:b/>
            <w:bCs/>
            <w:noProof/>
          </w:rPr>
          <w:t>Tablo 6.6: Petrol Piyasasında 2022-2023 Yıllarında Uygulanan İdari Para Cezalarının Lisans Tipine Göre Dağılımı</w:t>
        </w:r>
        <w:r w:rsidR="006C0CD4">
          <w:rPr>
            <w:noProof/>
            <w:webHidden/>
          </w:rPr>
          <w:tab/>
        </w:r>
        <w:r w:rsidR="006C0CD4">
          <w:rPr>
            <w:noProof/>
            <w:webHidden/>
          </w:rPr>
          <w:fldChar w:fldCharType="begin"/>
        </w:r>
        <w:r w:rsidR="006C0CD4">
          <w:rPr>
            <w:noProof/>
            <w:webHidden/>
          </w:rPr>
          <w:instrText xml:space="preserve"> PAGEREF _Toc164175461 \h </w:instrText>
        </w:r>
        <w:r w:rsidR="006C0CD4">
          <w:rPr>
            <w:noProof/>
            <w:webHidden/>
          </w:rPr>
        </w:r>
        <w:r w:rsidR="006C0CD4">
          <w:rPr>
            <w:noProof/>
            <w:webHidden/>
          </w:rPr>
          <w:fldChar w:fldCharType="separate"/>
        </w:r>
        <w:r w:rsidR="006C0CD4">
          <w:rPr>
            <w:noProof/>
            <w:webHidden/>
          </w:rPr>
          <w:t>92</w:t>
        </w:r>
        <w:r w:rsidR="006C0CD4">
          <w:rPr>
            <w:noProof/>
            <w:webHidden/>
          </w:rPr>
          <w:fldChar w:fldCharType="end"/>
        </w:r>
      </w:hyperlink>
    </w:p>
    <w:p w14:paraId="0113A95A" w14:textId="37149C0A" w:rsidR="006C0CD4" w:rsidRDefault="00732FA4">
      <w:pPr>
        <w:pStyle w:val="ekillerTablosu"/>
        <w:tabs>
          <w:tab w:val="right" w:leader="dot" w:pos="9060"/>
        </w:tabs>
        <w:rPr>
          <w:rFonts w:eastAsiaTheme="minorEastAsia" w:cstheme="minorBidi"/>
          <w:noProof/>
          <w:lang w:eastAsia="tr-TR"/>
        </w:rPr>
      </w:pPr>
      <w:hyperlink w:anchor="_Toc164175462" w:history="1">
        <w:r w:rsidR="006C0CD4" w:rsidRPr="00986127">
          <w:rPr>
            <w:rStyle w:val="Kpr"/>
            <w:b/>
            <w:bCs/>
            <w:noProof/>
          </w:rPr>
          <w:t>Tablo 6.7: Petrol Piyasasında 2023 Yılında Uygulanan İdari Para Cezalarının İdari Para Cezasına Konu Fiillere Göre Dağılımı</w:t>
        </w:r>
        <w:r w:rsidR="006C0CD4">
          <w:rPr>
            <w:noProof/>
            <w:webHidden/>
          </w:rPr>
          <w:tab/>
        </w:r>
        <w:r w:rsidR="006C0CD4">
          <w:rPr>
            <w:noProof/>
            <w:webHidden/>
          </w:rPr>
          <w:fldChar w:fldCharType="begin"/>
        </w:r>
        <w:r w:rsidR="006C0CD4">
          <w:rPr>
            <w:noProof/>
            <w:webHidden/>
          </w:rPr>
          <w:instrText xml:space="preserve"> PAGEREF _Toc164175462 \h </w:instrText>
        </w:r>
        <w:r w:rsidR="006C0CD4">
          <w:rPr>
            <w:noProof/>
            <w:webHidden/>
          </w:rPr>
        </w:r>
        <w:r w:rsidR="006C0CD4">
          <w:rPr>
            <w:noProof/>
            <w:webHidden/>
          </w:rPr>
          <w:fldChar w:fldCharType="separate"/>
        </w:r>
        <w:r w:rsidR="006C0CD4">
          <w:rPr>
            <w:noProof/>
            <w:webHidden/>
          </w:rPr>
          <w:t>92</w:t>
        </w:r>
        <w:r w:rsidR="006C0CD4">
          <w:rPr>
            <w:noProof/>
            <w:webHidden/>
          </w:rPr>
          <w:fldChar w:fldCharType="end"/>
        </w:r>
      </w:hyperlink>
    </w:p>
    <w:p w14:paraId="6A54911F" w14:textId="34BC65CE" w:rsidR="006C0CD4" w:rsidRDefault="00732FA4">
      <w:pPr>
        <w:pStyle w:val="ekillerTablosu"/>
        <w:tabs>
          <w:tab w:val="right" w:leader="dot" w:pos="9060"/>
        </w:tabs>
        <w:rPr>
          <w:rFonts w:eastAsiaTheme="minorEastAsia" w:cstheme="minorBidi"/>
          <w:noProof/>
          <w:lang w:eastAsia="tr-TR"/>
        </w:rPr>
      </w:pPr>
      <w:hyperlink w:anchor="_Toc164175463" w:history="1">
        <w:r w:rsidR="006C0CD4" w:rsidRPr="00986127">
          <w:rPr>
            <w:rStyle w:val="Kpr"/>
            <w:b/>
            <w:bCs/>
            <w:noProof/>
          </w:rPr>
          <w:t>Tablo 6.8: 5015 sayılı Kanunun 20’nci maddesinin ikinci fıkrasının (g) bendi çerçevesinde yapılan işlemler</w:t>
        </w:r>
        <w:r w:rsidR="006C0CD4">
          <w:rPr>
            <w:noProof/>
            <w:webHidden/>
          </w:rPr>
          <w:tab/>
        </w:r>
        <w:r w:rsidR="006C0CD4">
          <w:rPr>
            <w:noProof/>
            <w:webHidden/>
          </w:rPr>
          <w:fldChar w:fldCharType="begin"/>
        </w:r>
        <w:r w:rsidR="006C0CD4">
          <w:rPr>
            <w:noProof/>
            <w:webHidden/>
          </w:rPr>
          <w:instrText xml:space="preserve"> PAGEREF _Toc164175463 \h </w:instrText>
        </w:r>
        <w:r w:rsidR="006C0CD4">
          <w:rPr>
            <w:noProof/>
            <w:webHidden/>
          </w:rPr>
        </w:r>
        <w:r w:rsidR="006C0CD4">
          <w:rPr>
            <w:noProof/>
            <w:webHidden/>
          </w:rPr>
          <w:fldChar w:fldCharType="separate"/>
        </w:r>
        <w:r w:rsidR="006C0CD4">
          <w:rPr>
            <w:noProof/>
            <w:webHidden/>
          </w:rPr>
          <w:t>93</w:t>
        </w:r>
        <w:r w:rsidR="006C0CD4">
          <w:rPr>
            <w:noProof/>
            <w:webHidden/>
          </w:rPr>
          <w:fldChar w:fldCharType="end"/>
        </w:r>
      </w:hyperlink>
    </w:p>
    <w:p w14:paraId="495051A4" w14:textId="10BD88B0" w:rsidR="006C0CD4" w:rsidRDefault="00732FA4">
      <w:pPr>
        <w:pStyle w:val="ekillerTablosu"/>
        <w:tabs>
          <w:tab w:val="right" w:leader="dot" w:pos="9060"/>
        </w:tabs>
        <w:rPr>
          <w:rFonts w:eastAsiaTheme="minorEastAsia" w:cstheme="minorBidi"/>
          <w:noProof/>
          <w:lang w:eastAsia="tr-TR"/>
        </w:rPr>
      </w:pPr>
      <w:hyperlink w:anchor="_Toc164175464" w:history="1">
        <w:r w:rsidR="006C0CD4" w:rsidRPr="00986127">
          <w:rPr>
            <w:rStyle w:val="Kpr"/>
            <w:b/>
            <w:bCs/>
            <w:noProof/>
          </w:rPr>
          <w:t>Tablo 6.9: 5015 sayılı Kanunun 20’nci maddesinin ikinci fıkrası (h) bendi kapsamında yapılan işlemler</w:t>
        </w:r>
        <w:r w:rsidR="006C0CD4">
          <w:rPr>
            <w:noProof/>
            <w:webHidden/>
          </w:rPr>
          <w:tab/>
        </w:r>
        <w:r w:rsidR="006C0CD4">
          <w:rPr>
            <w:noProof/>
            <w:webHidden/>
          </w:rPr>
          <w:fldChar w:fldCharType="begin"/>
        </w:r>
        <w:r w:rsidR="006C0CD4">
          <w:rPr>
            <w:noProof/>
            <w:webHidden/>
          </w:rPr>
          <w:instrText xml:space="preserve"> PAGEREF _Toc164175464 \h </w:instrText>
        </w:r>
        <w:r w:rsidR="006C0CD4">
          <w:rPr>
            <w:noProof/>
            <w:webHidden/>
          </w:rPr>
        </w:r>
        <w:r w:rsidR="006C0CD4">
          <w:rPr>
            <w:noProof/>
            <w:webHidden/>
          </w:rPr>
          <w:fldChar w:fldCharType="separate"/>
        </w:r>
        <w:r w:rsidR="006C0CD4">
          <w:rPr>
            <w:noProof/>
            <w:webHidden/>
          </w:rPr>
          <w:t>93</w:t>
        </w:r>
        <w:r w:rsidR="006C0CD4">
          <w:rPr>
            <w:noProof/>
            <w:webHidden/>
          </w:rPr>
          <w:fldChar w:fldCharType="end"/>
        </w:r>
      </w:hyperlink>
    </w:p>
    <w:p w14:paraId="2958DDCA" w14:textId="0AEB0F3C" w:rsidR="006C0CD4" w:rsidRDefault="00732FA4">
      <w:pPr>
        <w:pStyle w:val="ekillerTablosu"/>
        <w:tabs>
          <w:tab w:val="right" w:leader="dot" w:pos="9060"/>
        </w:tabs>
        <w:rPr>
          <w:rFonts w:eastAsiaTheme="minorEastAsia" w:cstheme="minorBidi"/>
          <w:noProof/>
          <w:lang w:eastAsia="tr-TR"/>
        </w:rPr>
      </w:pPr>
      <w:hyperlink w:anchor="_Toc164175465" w:history="1">
        <w:r w:rsidR="006C0CD4" w:rsidRPr="00986127">
          <w:rPr>
            <w:rStyle w:val="Kpr"/>
            <w:b/>
            <w:bCs/>
            <w:noProof/>
          </w:rPr>
          <w:t>Tablo 6.10: 531 Sıra Nolu V.U.K Genel Tebliği Uygulaması Kapsamında uygulanan Teminat Yükümlülüğüne Dair İl Bazında Veriler</w:t>
        </w:r>
        <w:r w:rsidR="006C0CD4">
          <w:rPr>
            <w:noProof/>
            <w:webHidden/>
          </w:rPr>
          <w:tab/>
        </w:r>
        <w:r w:rsidR="006C0CD4">
          <w:rPr>
            <w:noProof/>
            <w:webHidden/>
          </w:rPr>
          <w:fldChar w:fldCharType="begin"/>
        </w:r>
        <w:r w:rsidR="006C0CD4">
          <w:rPr>
            <w:noProof/>
            <w:webHidden/>
          </w:rPr>
          <w:instrText xml:space="preserve"> PAGEREF _Toc164175465 \h </w:instrText>
        </w:r>
        <w:r w:rsidR="006C0CD4">
          <w:rPr>
            <w:noProof/>
            <w:webHidden/>
          </w:rPr>
        </w:r>
        <w:r w:rsidR="006C0CD4">
          <w:rPr>
            <w:noProof/>
            <w:webHidden/>
          </w:rPr>
          <w:fldChar w:fldCharType="separate"/>
        </w:r>
        <w:r w:rsidR="006C0CD4">
          <w:rPr>
            <w:noProof/>
            <w:webHidden/>
          </w:rPr>
          <w:t>94</w:t>
        </w:r>
        <w:r w:rsidR="006C0CD4">
          <w:rPr>
            <w:noProof/>
            <w:webHidden/>
          </w:rPr>
          <w:fldChar w:fldCharType="end"/>
        </w:r>
      </w:hyperlink>
    </w:p>
    <w:p w14:paraId="514166B9" w14:textId="17BCF61F" w:rsidR="006C0CD4" w:rsidRDefault="00732FA4">
      <w:pPr>
        <w:pStyle w:val="ekillerTablosu"/>
        <w:tabs>
          <w:tab w:val="right" w:leader="dot" w:pos="9060"/>
        </w:tabs>
        <w:rPr>
          <w:rFonts w:eastAsiaTheme="minorEastAsia" w:cstheme="minorBidi"/>
          <w:noProof/>
          <w:lang w:eastAsia="tr-TR"/>
        </w:rPr>
      </w:pPr>
      <w:hyperlink w:anchor="_Toc164175466" w:history="1">
        <w:r w:rsidR="006C0CD4" w:rsidRPr="00986127">
          <w:rPr>
            <w:rStyle w:val="Kpr"/>
            <w:b/>
            <w:bCs/>
            <w:noProof/>
          </w:rPr>
          <w:t>Tablo 6.11: LPG Piyasasında 2023 Yılında Uygulanan İdari Para Cezalarının Lisans Tipine Göre Dağılımı</w:t>
        </w:r>
        <w:r w:rsidR="006C0CD4">
          <w:rPr>
            <w:noProof/>
            <w:webHidden/>
          </w:rPr>
          <w:tab/>
        </w:r>
        <w:r w:rsidR="006C0CD4">
          <w:rPr>
            <w:noProof/>
            <w:webHidden/>
          </w:rPr>
          <w:fldChar w:fldCharType="begin"/>
        </w:r>
        <w:r w:rsidR="006C0CD4">
          <w:rPr>
            <w:noProof/>
            <w:webHidden/>
          </w:rPr>
          <w:instrText xml:space="preserve"> PAGEREF _Toc164175466 \h </w:instrText>
        </w:r>
        <w:r w:rsidR="006C0CD4">
          <w:rPr>
            <w:noProof/>
            <w:webHidden/>
          </w:rPr>
        </w:r>
        <w:r w:rsidR="006C0CD4">
          <w:rPr>
            <w:noProof/>
            <w:webHidden/>
          </w:rPr>
          <w:fldChar w:fldCharType="separate"/>
        </w:r>
        <w:r w:rsidR="006C0CD4">
          <w:rPr>
            <w:noProof/>
            <w:webHidden/>
          </w:rPr>
          <w:t>96</w:t>
        </w:r>
        <w:r w:rsidR="006C0CD4">
          <w:rPr>
            <w:noProof/>
            <w:webHidden/>
          </w:rPr>
          <w:fldChar w:fldCharType="end"/>
        </w:r>
      </w:hyperlink>
    </w:p>
    <w:p w14:paraId="550EA6F7" w14:textId="3727BB59" w:rsidR="006C0CD4" w:rsidRDefault="00732FA4">
      <w:pPr>
        <w:pStyle w:val="ekillerTablosu"/>
        <w:tabs>
          <w:tab w:val="right" w:leader="dot" w:pos="9060"/>
        </w:tabs>
        <w:rPr>
          <w:rFonts w:eastAsiaTheme="minorEastAsia" w:cstheme="minorBidi"/>
          <w:noProof/>
          <w:lang w:eastAsia="tr-TR"/>
        </w:rPr>
      </w:pPr>
      <w:hyperlink w:anchor="_Toc164175467" w:history="1">
        <w:r w:rsidR="006C0CD4" w:rsidRPr="00986127">
          <w:rPr>
            <w:rStyle w:val="Kpr"/>
            <w:b/>
            <w:bCs/>
            <w:noProof/>
          </w:rPr>
          <w:t>Tablo 6.12: LPG Piyasasında 2022-2023 Yıllarında Uygulanan İdari Para Cezalarının Lisans Tipine Göre Dağılımı</w:t>
        </w:r>
        <w:r w:rsidR="006C0CD4">
          <w:rPr>
            <w:noProof/>
            <w:webHidden/>
          </w:rPr>
          <w:tab/>
        </w:r>
        <w:r w:rsidR="006C0CD4">
          <w:rPr>
            <w:noProof/>
            <w:webHidden/>
          </w:rPr>
          <w:fldChar w:fldCharType="begin"/>
        </w:r>
        <w:r w:rsidR="006C0CD4">
          <w:rPr>
            <w:noProof/>
            <w:webHidden/>
          </w:rPr>
          <w:instrText xml:space="preserve"> PAGEREF _Toc164175467 \h </w:instrText>
        </w:r>
        <w:r w:rsidR="006C0CD4">
          <w:rPr>
            <w:noProof/>
            <w:webHidden/>
          </w:rPr>
        </w:r>
        <w:r w:rsidR="006C0CD4">
          <w:rPr>
            <w:noProof/>
            <w:webHidden/>
          </w:rPr>
          <w:fldChar w:fldCharType="separate"/>
        </w:r>
        <w:r w:rsidR="006C0CD4">
          <w:rPr>
            <w:noProof/>
            <w:webHidden/>
          </w:rPr>
          <w:t>96</w:t>
        </w:r>
        <w:r w:rsidR="006C0CD4">
          <w:rPr>
            <w:noProof/>
            <w:webHidden/>
          </w:rPr>
          <w:fldChar w:fldCharType="end"/>
        </w:r>
      </w:hyperlink>
    </w:p>
    <w:p w14:paraId="2E2830D1" w14:textId="4A91653E" w:rsidR="006C0CD4" w:rsidRDefault="00732FA4">
      <w:pPr>
        <w:pStyle w:val="ekillerTablosu"/>
        <w:tabs>
          <w:tab w:val="right" w:leader="dot" w:pos="9060"/>
        </w:tabs>
        <w:rPr>
          <w:rFonts w:eastAsiaTheme="minorEastAsia" w:cstheme="minorBidi"/>
          <w:noProof/>
          <w:lang w:eastAsia="tr-TR"/>
        </w:rPr>
      </w:pPr>
      <w:hyperlink w:anchor="_Toc164175468" w:history="1">
        <w:r w:rsidR="006C0CD4" w:rsidRPr="00986127">
          <w:rPr>
            <w:rStyle w:val="Kpr"/>
            <w:b/>
            <w:bCs/>
            <w:noProof/>
          </w:rPr>
          <w:t>Tablo 6.13: LPG Piyasasında 2023 Yılında Uygulanan İdari Para Cezalarının İdari Para Cezasına Konu Fiillere Göre Dağılımı</w:t>
        </w:r>
        <w:r w:rsidR="006C0CD4">
          <w:rPr>
            <w:noProof/>
            <w:webHidden/>
          </w:rPr>
          <w:tab/>
        </w:r>
        <w:r w:rsidR="006C0CD4">
          <w:rPr>
            <w:noProof/>
            <w:webHidden/>
          </w:rPr>
          <w:fldChar w:fldCharType="begin"/>
        </w:r>
        <w:r w:rsidR="006C0CD4">
          <w:rPr>
            <w:noProof/>
            <w:webHidden/>
          </w:rPr>
          <w:instrText xml:space="preserve"> PAGEREF _Toc164175468 \h </w:instrText>
        </w:r>
        <w:r w:rsidR="006C0CD4">
          <w:rPr>
            <w:noProof/>
            <w:webHidden/>
          </w:rPr>
        </w:r>
        <w:r w:rsidR="006C0CD4">
          <w:rPr>
            <w:noProof/>
            <w:webHidden/>
          </w:rPr>
          <w:fldChar w:fldCharType="separate"/>
        </w:r>
        <w:r w:rsidR="006C0CD4">
          <w:rPr>
            <w:noProof/>
            <w:webHidden/>
          </w:rPr>
          <w:t>96</w:t>
        </w:r>
        <w:r w:rsidR="006C0CD4">
          <w:rPr>
            <w:noProof/>
            <w:webHidden/>
          </w:rPr>
          <w:fldChar w:fldCharType="end"/>
        </w:r>
      </w:hyperlink>
    </w:p>
    <w:p w14:paraId="56E588A8" w14:textId="54F794F4" w:rsidR="006C0CD4" w:rsidRDefault="00732FA4">
      <w:pPr>
        <w:pStyle w:val="ekillerTablosu"/>
        <w:tabs>
          <w:tab w:val="right" w:leader="dot" w:pos="9060"/>
        </w:tabs>
        <w:rPr>
          <w:rFonts w:eastAsiaTheme="minorEastAsia" w:cstheme="minorBidi"/>
          <w:noProof/>
          <w:lang w:eastAsia="tr-TR"/>
        </w:rPr>
      </w:pPr>
      <w:hyperlink w:anchor="_Toc164175469" w:history="1">
        <w:r w:rsidR="006C0CD4" w:rsidRPr="00986127">
          <w:rPr>
            <w:rStyle w:val="Kpr"/>
            <w:b/>
            <w:noProof/>
          </w:rPr>
          <w:t>Şekil 7.1: 2023 Yılında Taşınmaz Teminine İlişkin Alınan Kurul Kararlarının İşlem Bazında Dağılımı</w:t>
        </w:r>
        <w:r w:rsidR="006C0CD4">
          <w:rPr>
            <w:noProof/>
            <w:webHidden/>
          </w:rPr>
          <w:tab/>
        </w:r>
        <w:r w:rsidR="006C0CD4">
          <w:rPr>
            <w:noProof/>
            <w:webHidden/>
          </w:rPr>
          <w:fldChar w:fldCharType="begin"/>
        </w:r>
        <w:r w:rsidR="006C0CD4">
          <w:rPr>
            <w:noProof/>
            <w:webHidden/>
          </w:rPr>
          <w:instrText xml:space="preserve"> PAGEREF _Toc164175469 \h </w:instrText>
        </w:r>
        <w:r w:rsidR="006C0CD4">
          <w:rPr>
            <w:noProof/>
            <w:webHidden/>
          </w:rPr>
        </w:r>
        <w:r w:rsidR="006C0CD4">
          <w:rPr>
            <w:noProof/>
            <w:webHidden/>
          </w:rPr>
          <w:fldChar w:fldCharType="separate"/>
        </w:r>
        <w:r w:rsidR="006C0CD4">
          <w:rPr>
            <w:noProof/>
            <w:webHidden/>
          </w:rPr>
          <w:t>99</w:t>
        </w:r>
        <w:r w:rsidR="006C0CD4">
          <w:rPr>
            <w:noProof/>
            <w:webHidden/>
          </w:rPr>
          <w:fldChar w:fldCharType="end"/>
        </w:r>
      </w:hyperlink>
    </w:p>
    <w:p w14:paraId="3EB880DA" w14:textId="3C052013" w:rsidR="006C0CD4" w:rsidRDefault="00732FA4">
      <w:pPr>
        <w:pStyle w:val="ekillerTablosu"/>
        <w:tabs>
          <w:tab w:val="right" w:leader="dot" w:pos="9060"/>
        </w:tabs>
        <w:rPr>
          <w:rFonts w:eastAsiaTheme="minorEastAsia" w:cstheme="minorBidi"/>
          <w:noProof/>
          <w:lang w:eastAsia="tr-TR"/>
        </w:rPr>
      </w:pPr>
      <w:hyperlink w:anchor="_Toc164175470" w:history="1">
        <w:r w:rsidR="006C0CD4" w:rsidRPr="00986127">
          <w:rPr>
            <w:rStyle w:val="Kpr"/>
            <w:b/>
            <w:bCs/>
            <w:noProof/>
          </w:rPr>
          <w:t>Şekil 7.2: 2023 Yılında Taşınmaz Teminine İlişkin Alınan Kurul Kararlarının Sektörel Dağılımı</w:t>
        </w:r>
        <w:r w:rsidR="006C0CD4">
          <w:rPr>
            <w:noProof/>
            <w:webHidden/>
          </w:rPr>
          <w:tab/>
        </w:r>
        <w:r w:rsidR="006C0CD4">
          <w:rPr>
            <w:noProof/>
            <w:webHidden/>
          </w:rPr>
          <w:fldChar w:fldCharType="begin"/>
        </w:r>
        <w:r w:rsidR="006C0CD4">
          <w:rPr>
            <w:noProof/>
            <w:webHidden/>
          </w:rPr>
          <w:instrText xml:space="preserve"> PAGEREF _Toc164175470 \h </w:instrText>
        </w:r>
        <w:r w:rsidR="006C0CD4">
          <w:rPr>
            <w:noProof/>
            <w:webHidden/>
          </w:rPr>
        </w:r>
        <w:r w:rsidR="006C0CD4">
          <w:rPr>
            <w:noProof/>
            <w:webHidden/>
          </w:rPr>
          <w:fldChar w:fldCharType="separate"/>
        </w:r>
        <w:r w:rsidR="006C0CD4">
          <w:rPr>
            <w:noProof/>
            <w:webHidden/>
          </w:rPr>
          <w:t>99</w:t>
        </w:r>
        <w:r w:rsidR="006C0CD4">
          <w:rPr>
            <w:noProof/>
            <w:webHidden/>
          </w:rPr>
          <w:fldChar w:fldCharType="end"/>
        </w:r>
      </w:hyperlink>
    </w:p>
    <w:p w14:paraId="473413A5" w14:textId="6656B781" w:rsidR="006C0CD4" w:rsidRDefault="00732FA4">
      <w:pPr>
        <w:pStyle w:val="ekillerTablosu"/>
        <w:tabs>
          <w:tab w:val="right" w:leader="dot" w:pos="9060"/>
        </w:tabs>
        <w:rPr>
          <w:rFonts w:eastAsiaTheme="minorEastAsia" w:cstheme="minorBidi"/>
          <w:noProof/>
          <w:lang w:eastAsia="tr-TR"/>
        </w:rPr>
      </w:pPr>
      <w:hyperlink w:anchor="_Toc164175471" w:history="1">
        <w:r w:rsidR="006C0CD4" w:rsidRPr="00986127">
          <w:rPr>
            <w:rStyle w:val="Kpr"/>
            <w:b/>
            <w:noProof/>
          </w:rPr>
          <w:t>Tablo 8.1: 2023 Yılı Sonu İtibariyle Kurumumuzun Taraf Olduğu Toplam Dava Sayısı</w:t>
        </w:r>
        <w:r w:rsidR="006C0CD4">
          <w:rPr>
            <w:noProof/>
            <w:webHidden/>
          </w:rPr>
          <w:tab/>
        </w:r>
        <w:r w:rsidR="006C0CD4">
          <w:rPr>
            <w:noProof/>
            <w:webHidden/>
          </w:rPr>
          <w:fldChar w:fldCharType="begin"/>
        </w:r>
        <w:r w:rsidR="006C0CD4">
          <w:rPr>
            <w:noProof/>
            <w:webHidden/>
          </w:rPr>
          <w:instrText xml:space="preserve"> PAGEREF _Toc164175471 \h </w:instrText>
        </w:r>
        <w:r w:rsidR="006C0CD4">
          <w:rPr>
            <w:noProof/>
            <w:webHidden/>
          </w:rPr>
        </w:r>
        <w:r w:rsidR="006C0CD4">
          <w:rPr>
            <w:noProof/>
            <w:webHidden/>
          </w:rPr>
          <w:fldChar w:fldCharType="separate"/>
        </w:r>
        <w:r w:rsidR="006C0CD4">
          <w:rPr>
            <w:noProof/>
            <w:webHidden/>
          </w:rPr>
          <w:t>102</w:t>
        </w:r>
        <w:r w:rsidR="006C0CD4">
          <w:rPr>
            <w:noProof/>
            <w:webHidden/>
          </w:rPr>
          <w:fldChar w:fldCharType="end"/>
        </w:r>
      </w:hyperlink>
    </w:p>
    <w:p w14:paraId="33E282B9" w14:textId="23A38835" w:rsidR="006C0CD4" w:rsidRDefault="00732FA4">
      <w:pPr>
        <w:pStyle w:val="ekillerTablosu"/>
        <w:tabs>
          <w:tab w:val="right" w:leader="dot" w:pos="9060"/>
        </w:tabs>
        <w:rPr>
          <w:rFonts w:eastAsiaTheme="minorEastAsia" w:cstheme="minorBidi"/>
          <w:noProof/>
          <w:lang w:eastAsia="tr-TR"/>
        </w:rPr>
      </w:pPr>
      <w:hyperlink w:anchor="_Toc164175472" w:history="1">
        <w:r w:rsidR="006C0CD4" w:rsidRPr="00986127">
          <w:rPr>
            <w:rStyle w:val="Kpr"/>
            <w:b/>
            <w:bCs/>
            <w:noProof/>
          </w:rPr>
          <w:t>Tablo 8.2: 2023 Yılı Sonu İtibariyle Kurumumuzun Taraf Olduğu Davaların Piyasalara Dağılımı</w:t>
        </w:r>
        <w:r w:rsidR="006C0CD4">
          <w:rPr>
            <w:noProof/>
            <w:webHidden/>
          </w:rPr>
          <w:tab/>
        </w:r>
        <w:r w:rsidR="006C0CD4">
          <w:rPr>
            <w:noProof/>
            <w:webHidden/>
          </w:rPr>
          <w:fldChar w:fldCharType="begin"/>
        </w:r>
        <w:r w:rsidR="006C0CD4">
          <w:rPr>
            <w:noProof/>
            <w:webHidden/>
          </w:rPr>
          <w:instrText xml:space="preserve"> PAGEREF _Toc164175472 \h </w:instrText>
        </w:r>
        <w:r w:rsidR="006C0CD4">
          <w:rPr>
            <w:noProof/>
            <w:webHidden/>
          </w:rPr>
        </w:r>
        <w:r w:rsidR="006C0CD4">
          <w:rPr>
            <w:noProof/>
            <w:webHidden/>
          </w:rPr>
          <w:fldChar w:fldCharType="separate"/>
        </w:r>
        <w:r w:rsidR="006C0CD4">
          <w:rPr>
            <w:noProof/>
            <w:webHidden/>
          </w:rPr>
          <w:t>102</w:t>
        </w:r>
        <w:r w:rsidR="006C0CD4">
          <w:rPr>
            <w:noProof/>
            <w:webHidden/>
          </w:rPr>
          <w:fldChar w:fldCharType="end"/>
        </w:r>
      </w:hyperlink>
    </w:p>
    <w:p w14:paraId="13BDCE9F" w14:textId="47327EB3" w:rsidR="006C0CD4" w:rsidRDefault="00732FA4">
      <w:pPr>
        <w:pStyle w:val="ekillerTablosu"/>
        <w:tabs>
          <w:tab w:val="right" w:leader="dot" w:pos="9060"/>
        </w:tabs>
        <w:rPr>
          <w:rFonts w:eastAsiaTheme="minorEastAsia" w:cstheme="minorBidi"/>
          <w:noProof/>
          <w:lang w:eastAsia="tr-TR"/>
        </w:rPr>
      </w:pPr>
      <w:hyperlink w:anchor="_Toc164175473" w:history="1">
        <w:r w:rsidR="006C0CD4" w:rsidRPr="00986127">
          <w:rPr>
            <w:rStyle w:val="Kpr"/>
            <w:b/>
            <w:noProof/>
          </w:rPr>
          <w:t>Tablo 8.3: 2023 Yılında Kurumumuzun Taraf Olduğu Davaların Dağılımı</w:t>
        </w:r>
        <w:r w:rsidR="006C0CD4">
          <w:rPr>
            <w:noProof/>
            <w:webHidden/>
          </w:rPr>
          <w:tab/>
        </w:r>
        <w:r w:rsidR="006C0CD4">
          <w:rPr>
            <w:noProof/>
            <w:webHidden/>
          </w:rPr>
          <w:fldChar w:fldCharType="begin"/>
        </w:r>
        <w:r w:rsidR="006C0CD4">
          <w:rPr>
            <w:noProof/>
            <w:webHidden/>
          </w:rPr>
          <w:instrText xml:space="preserve"> PAGEREF _Toc164175473 \h </w:instrText>
        </w:r>
        <w:r w:rsidR="006C0CD4">
          <w:rPr>
            <w:noProof/>
            <w:webHidden/>
          </w:rPr>
        </w:r>
        <w:r w:rsidR="006C0CD4">
          <w:rPr>
            <w:noProof/>
            <w:webHidden/>
          </w:rPr>
          <w:fldChar w:fldCharType="separate"/>
        </w:r>
        <w:r w:rsidR="006C0CD4">
          <w:rPr>
            <w:noProof/>
            <w:webHidden/>
          </w:rPr>
          <w:t>102</w:t>
        </w:r>
        <w:r w:rsidR="006C0CD4">
          <w:rPr>
            <w:noProof/>
            <w:webHidden/>
          </w:rPr>
          <w:fldChar w:fldCharType="end"/>
        </w:r>
      </w:hyperlink>
    </w:p>
    <w:p w14:paraId="73AC7450" w14:textId="432D7C89" w:rsidR="006C0CD4" w:rsidRDefault="00732FA4">
      <w:pPr>
        <w:pStyle w:val="ekillerTablosu"/>
        <w:tabs>
          <w:tab w:val="right" w:leader="dot" w:pos="9060"/>
        </w:tabs>
        <w:rPr>
          <w:rFonts w:eastAsiaTheme="minorEastAsia" w:cstheme="minorBidi"/>
          <w:noProof/>
          <w:lang w:eastAsia="tr-TR"/>
        </w:rPr>
      </w:pPr>
      <w:hyperlink w:anchor="_Toc164175474" w:history="1">
        <w:r w:rsidR="006C0CD4" w:rsidRPr="00986127">
          <w:rPr>
            <w:rStyle w:val="Kpr"/>
            <w:b/>
            <w:bCs/>
            <w:noProof/>
          </w:rPr>
          <w:t>Şekil 8.1: Yıllar İtibarıyla Kuruma Açılan Davaların Piyasa Bazında Dağılımı</w:t>
        </w:r>
        <w:r w:rsidR="006C0CD4">
          <w:rPr>
            <w:noProof/>
            <w:webHidden/>
          </w:rPr>
          <w:tab/>
        </w:r>
        <w:r w:rsidR="006C0CD4">
          <w:rPr>
            <w:noProof/>
            <w:webHidden/>
          </w:rPr>
          <w:fldChar w:fldCharType="begin"/>
        </w:r>
        <w:r w:rsidR="006C0CD4">
          <w:rPr>
            <w:noProof/>
            <w:webHidden/>
          </w:rPr>
          <w:instrText xml:space="preserve"> PAGEREF _Toc164175474 \h </w:instrText>
        </w:r>
        <w:r w:rsidR="006C0CD4">
          <w:rPr>
            <w:noProof/>
            <w:webHidden/>
          </w:rPr>
        </w:r>
        <w:r w:rsidR="006C0CD4">
          <w:rPr>
            <w:noProof/>
            <w:webHidden/>
          </w:rPr>
          <w:fldChar w:fldCharType="separate"/>
        </w:r>
        <w:r w:rsidR="006C0CD4">
          <w:rPr>
            <w:noProof/>
            <w:webHidden/>
          </w:rPr>
          <w:t>103</w:t>
        </w:r>
        <w:r w:rsidR="006C0CD4">
          <w:rPr>
            <w:noProof/>
            <w:webHidden/>
          </w:rPr>
          <w:fldChar w:fldCharType="end"/>
        </w:r>
      </w:hyperlink>
    </w:p>
    <w:p w14:paraId="39F71700" w14:textId="3FF50C33" w:rsidR="006C0CD4" w:rsidRDefault="00732FA4">
      <w:pPr>
        <w:pStyle w:val="ekillerTablosu"/>
        <w:tabs>
          <w:tab w:val="right" w:leader="dot" w:pos="9060"/>
        </w:tabs>
        <w:rPr>
          <w:rFonts w:eastAsiaTheme="minorEastAsia" w:cstheme="minorBidi"/>
          <w:noProof/>
          <w:lang w:eastAsia="tr-TR"/>
        </w:rPr>
      </w:pPr>
      <w:hyperlink w:anchor="_Toc164175475" w:history="1">
        <w:r w:rsidR="006C0CD4" w:rsidRPr="00986127">
          <w:rPr>
            <w:rStyle w:val="Kpr"/>
            <w:b/>
            <w:bCs/>
            <w:noProof/>
          </w:rPr>
          <w:t>Tablo 8.4: 2023 Yılında Takip Edilen Dava Dışı Dosyaların Dağılımı</w:t>
        </w:r>
        <w:r w:rsidR="006C0CD4">
          <w:rPr>
            <w:noProof/>
            <w:webHidden/>
          </w:rPr>
          <w:tab/>
        </w:r>
        <w:r w:rsidR="006C0CD4">
          <w:rPr>
            <w:noProof/>
            <w:webHidden/>
          </w:rPr>
          <w:fldChar w:fldCharType="begin"/>
        </w:r>
        <w:r w:rsidR="006C0CD4">
          <w:rPr>
            <w:noProof/>
            <w:webHidden/>
          </w:rPr>
          <w:instrText xml:space="preserve"> PAGEREF _Toc164175475 \h </w:instrText>
        </w:r>
        <w:r w:rsidR="006C0CD4">
          <w:rPr>
            <w:noProof/>
            <w:webHidden/>
          </w:rPr>
        </w:r>
        <w:r w:rsidR="006C0CD4">
          <w:rPr>
            <w:noProof/>
            <w:webHidden/>
          </w:rPr>
          <w:fldChar w:fldCharType="separate"/>
        </w:r>
        <w:r w:rsidR="006C0CD4">
          <w:rPr>
            <w:noProof/>
            <w:webHidden/>
          </w:rPr>
          <w:t>103</w:t>
        </w:r>
        <w:r w:rsidR="006C0CD4">
          <w:rPr>
            <w:noProof/>
            <w:webHidden/>
          </w:rPr>
          <w:fldChar w:fldCharType="end"/>
        </w:r>
      </w:hyperlink>
    </w:p>
    <w:p w14:paraId="573A313E" w14:textId="2E45F18A" w:rsidR="006C0CD4" w:rsidRDefault="00732FA4">
      <w:pPr>
        <w:pStyle w:val="ekillerTablosu"/>
        <w:tabs>
          <w:tab w:val="right" w:leader="dot" w:pos="9060"/>
        </w:tabs>
        <w:rPr>
          <w:rFonts w:eastAsiaTheme="minorEastAsia" w:cstheme="minorBidi"/>
          <w:noProof/>
          <w:lang w:eastAsia="tr-TR"/>
        </w:rPr>
      </w:pPr>
      <w:hyperlink w:anchor="_Toc164175476" w:history="1">
        <w:r w:rsidR="006C0CD4" w:rsidRPr="00986127">
          <w:rPr>
            <w:rStyle w:val="Kpr"/>
            <w:b/>
            <w:noProof/>
          </w:rPr>
          <w:t>Tablo 8.5: 2023 Yılı Sonu İtibariyle Kurumumuzun Takip Ettiği İdari Davaların Kesinleşme Durumu</w:t>
        </w:r>
        <w:r w:rsidR="006C0CD4">
          <w:rPr>
            <w:noProof/>
            <w:webHidden/>
          </w:rPr>
          <w:tab/>
        </w:r>
        <w:r w:rsidR="006C0CD4">
          <w:rPr>
            <w:noProof/>
            <w:webHidden/>
          </w:rPr>
          <w:fldChar w:fldCharType="begin"/>
        </w:r>
        <w:r w:rsidR="006C0CD4">
          <w:rPr>
            <w:noProof/>
            <w:webHidden/>
          </w:rPr>
          <w:instrText xml:space="preserve"> PAGEREF _Toc164175476 \h </w:instrText>
        </w:r>
        <w:r w:rsidR="006C0CD4">
          <w:rPr>
            <w:noProof/>
            <w:webHidden/>
          </w:rPr>
        </w:r>
        <w:r w:rsidR="006C0CD4">
          <w:rPr>
            <w:noProof/>
            <w:webHidden/>
          </w:rPr>
          <w:fldChar w:fldCharType="separate"/>
        </w:r>
        <w:r w:rsidR="006C0CD4">
          <w:rPr>
            <w:noProof/>
            <w:webHidden/>
          </w:rPr>
          <w:t>104</w:t>
        </w:r>
        <w:r w:rsidR="006C0CD4">
          <w:rPr>
            <w:noProof/>
            <w:webHidden/>
          </w:rPr>
          <w:fldChar w:fldCharType="end"/>
        </w:r>
      </w:hyperlink>
    </w:p>
    <w:p w14:paraId="6E7FF3FC" w14:textId="6CDAFCF7" w:rsidR="006C0CD4" w:rsidRDefault="00732FA4">
      <w:pPr>
        <w:pStyle w:val="ekillerTablosu"/>
        <w:tabs>
          <w:tab w:val="right" w:leader="dot" w:pos="9060"/>
        </w:tabs>
        <w:rPr>
          <w:rFonts w:eastAsiaTheme="minorEastAsia" w:cstheme="minorBidi"/>
          <w:noProof/>
          <w:lang w:eastAsia="tr-TR"/>
        </w:rPr>
      </w:pPr>
      <w:hyperlink w:anchor="_Toc164175477" w:history="1">
        <w:r w:rsidR="006C0CD4" w:rsidRPr="00986127">
          <w:rPr>
            <w:rStyle w:val="Kpr"/>
            <w:b/>
            <w:bCs/>
            <w:noProof/>
          </w:rPr>
          <w:t>Tablo 8.6: 2023 Yılı Sonu İtibariyle Kurumumuzun Taraf Olduğu Davalardan Kesinleştiği Tespit Edilen Davaların Sonuçları Bakımından Dağılımı</w:t>
        </w:r>
        <w:r w:rsidR="006C0CD4">
          <w:rPr>
            <w:noProof/>
            <w:webHidden/>
          </w:rPr>
          <w:tab/>
        </w:r>
        <w:r w:rsidR="006C0CD4">
          <w:rPr>
            <w:noProof/>
            <w:webHidden/>
          </w:rPr>
          <w:fldChar w:fldCharType="begin"/>
        </w:r>
        <w:r w:rsidR="006C0CD4">
          <w:rPr>
            <w:noProof/>
            <w:webHidden/>
          </w:rPr>
          <w:instrText xml:space="preserve"> PAGEREF _Toc164175477 \h </w:instrText>
        </w:r>
        <w:r w:rsidR="006C0CD4">
          <w:rPr>
            <w:noProof/>
            <w:webHidden/>
          </w:rPr>
        </w:r>
        <w:r w:rsidR="006C0CD4">
          <w:rPr>
            <w:noProof/>
            <w:webHidden/>
          </w:rPr>
          <w:fldChar w:fldCharType="separate"/>
        </w:r>
        <w:r w:rsidR="006C0CD4">
          <w:rPr>
            <w:noProof/>
            <w:webHidden/>
          </w:rPr>
          <w:t>104</w:t>
        </w:r>
        <w:r w:rsidR="006C0CD4">
          <w:rPr>
            <w:noProof/>
            <w:webHidden/>
          </w:rPr>
          <w:fldChar w:fldCharType="end"/>
        </w:r>
      </w:hyperlink>
    </w:p>
    <w:p w14:paraId="3DBFE9EE" w14:textId="06FED3B4" w:rsidR="006C0CD4" w:rsidRDefault="00732FA4">
      <w:pPr>
        <w:pStyle w:val="ekillerTablosu"/>
        <w:tabs>
          <w:tab w:val="right" w:leader="dot" w:pos="9060"/>
        </w:tabs>
        <w:rPr>
          <w:rFonts w:eastAsiaTheme="minorEastAsia" w:cstheme="minorBidi"/>
          <w:noProof/>
          <w:lang w:eastAsia="tr-TR"/>
        </w:rPr>
      </w:pPr>
      <w:hyperlink w:anchor="_Toc164175478" w:history="1">
        <w:r w:rsidR="006C0CD4" w:rsidRPr="00986127">
          <w:rPr>
            <w:rStyle w:val="Kpr"/>
            <w:b/>
            <w:noProof/>
          </w:rPr>
          <w:t>Tablo 8.7: 2023 Yılı Sonu İtibariyle Kurumumuzun Taraf Olduğu Davalardan Sona Eren Davaların Sonuçları Bakımından Dağılımı</w:t>
        </w:r>
        <w:r w:rsidR="006C0CD4">
          <w:rPr>
            <w:noProof/>
            <w:webHidden/>
          </w:rPr>
          <w:tab/>
        </w:r>
        <w:r w:rsidR="006C0CD4">
          <w:rPr>
            <w:noProof/>
            <w:webHidden/>
          </w:rPr>
          <w:fldChar w:fldCharType="begin"/>
        </w:r>
        <w:r w:rsidR="006C0CD4">
          <w:rPr>
            <w:noProof/>
            <w:webHidden/>
          </w:rPr>
          <w:instrText xml:space="preserve"> PAGEREF _Toc164175478 \h </w:instrText>
        </w:r>
        <w:r w:rsidR="006C0CD4">
          <w:rPr>
            <w:noProof/>
            <w:webHidden/>
          </w:rPr>
        </w:r>
        <w:r w:rsidR="006C0CD4">
          <w:rPr>
            <w:noProof/>
            <w:webHidden/>
          </w:rPr>
          <w:fldChar w:fldCharType="separate"/>
        </w:r>
        <w:r w:rsidR="006C0CD4">
          <w:rPr>
            <w:noProof/>
            <w:webHidden/>
          </w:rPr>
          <w:t>104</w:t>
        </w:r>
        <w:r w:rsidR="006C0CD4">
          <w:rPr>
            <w:noProof/>
            <w:webHidden/>
          </w:rPr>
          <w:fldChar w:fldCharType="end"/>
        </w:r>
      </w:hyperlink>
    </w:p>
    <w:p w14:paraId="067E3225" w14:textId="006FECBA" w:rsidR="006C0CD4" w:rsidRDefault="00732FA4">
      <w:pPr>
        <w:pStyle w:val="ekillerTablosu"/>
        <w:tabs>
          <w:tab w:val="right" w:leader="dot" w:pos="9060"/>
        </w:tabs>
        <w:rPr>
          <w:rFonts w:eastAsiaTheme="minorEastAsia" w:cstheme="minorBidi"/>
          <w:noProof/>
          <w:lang w:eastAsia="tr-TR"/>
        </w:rPr>
      </w:pPr>
      <w:hyperlink w:anchor="_Toc164175479" w:history="1">
        <w:r w:rsidR="006C0CD4" w:rsidRPr="00986127">
          <w:rPr>
            <w:rStyle w:val="Kpr"/>
            <w:b/>
            <w:noProof/>
          </w:rPr>
          <w:t>Şekil 8.2:</w:t>
        </w:r>
        <w:r w:rsidR="006C0CD4" w:rsidRPr="00986127">
          <w:rPr>
            <w:rStyle w:val="Kpr"/>
            <w:b/>
            <w:bCs/>
            <w:noProof/>
          </w:rPr>
          <w:t xml:space="preserve"> 2023 Yılı Sonu İtibariyle Kurumumuzun Taraf Olduğu Davaların Sonuçları Bakımından Dağılımı</w:t>
        </w:r>
        <w:r w:rsidR="006C0CD4">
          <w:rPr>
            <w:noProof/>
            <w:webHidden/>
          </w:rPr>
          <w:tab/>
        </w:r>
        <w:r w:rsidR="006C0CD4">
          <w:rPr>
            <w:noProof/>
            <w:webHidden/>
          </w:rPr>
          <w:fldChar w:fldCharType="begin"/>
        </w:r>
        <w:r w:rsidR="006C0CD4">
          <w:rPr>
            <w:noProof/>
            <w:webHidden/>
          </w:rPr>
          <w:instrText xml:space="preserve"> PAGEREF _Toc164175479 \h </w:instrText>
        </w:r>
        <w:r w:rsidR="006C0CD4">
          <w:rPr>
            <w:noProof/>
            <w:webHidden/>
          </w:rPr>
        </w:r>
        <w:r w:rsidR="006C0CD4">
          <w:rPr>
            <w:noProof/>
            <w:webHidden/>
          </w:rPr>
          <w:fldChar w:fldCharType="separate"/>
        </w:r>
        <w:r w:rsidR="006C0CD4">
          <w:rPr>
            <w:noProof/>
            <w:webHidden/>
          </w:rPr>
          <w:t>104</w:t>
        </w:r>
        <w:r w:rsidR="006C0CD4">
          <w:rPr>
            <w:noProof/>
            <w:webHidden/>
          </w:rPr>
          <w:fldChar w:fldCharType="end"/>
        </w:r>
      </w:hyperlink>
    </w:p>
    <w:p w14:paraId="32567163" w14:textId="082DBB32" w:rsidR="006C0CD4" w:rsidRDefault="00732FA4">
      <w:pPr>
        <w:pStyle w:val="ekillerTablosu"/>
        <w:tabs>
          <w:tab w:val="right" w:leader="dot" w:pos="9060"/>
        </w:tabs>
        <w:rPr>
          <w:rFonts w:eastAsiaTheme="minorEastAsia" w:cstheme="minorBidi"/>
          <w:noProof/>
          <w:lang w:eastAsia="tr-TR"/>
        </w:rPr>
      </w:pPr>
      <w:hyperlink w:anchor="_Toc164175480" w:history="1">
        <w:r w:rsidR="006C0CD4" w:rsidRPr="00986127">
          <w:rPr>
            <w:rStyle w:val="Kpr"/>
            <w:b/>
            <w:bCs/>
            <w:noProof/>
          </w:rPr>
          <w:t>Tablo 8.8: Yıllar İtibariyle Arabuluculuk Dosya Sayısı Dağılımı</w:t>
        </w:r>
        <w:r w:rsidR="006C0CD4">
          <w:rPr>
            <w:noProof/>
            <w:webHidden/>
          </w:rPr>
          <w:tab/>
        </w:r>
        <w:r w:rsidR="006C0CD4">
          <w:rPr>
            <w:noProof/>
            <w:webHidden/>
          </w:rPr>
          <w:fldChar w:fldCharType="begin"/>
        </w:r>
        <w:r w:rsidR="006C0CD4">
          <w:rPr>
            <w:noProof/>
            <w:webHidden/>
          </w:rPr>
          <w:instrText xml:space="preserve"> PAGEREF _Toc164175480 \h </w:instrText>
        </w:r>
        <w:r w:rsidR="006C0CD4">
          <w:rPr>
            <w:noProof/>
            <w:webHidden/>
          </w:rPr>
        </w:r>
        <w:r w:rsidR="006C0CD4">
          <w:rPr>
            <w:noProof/>
            <w:webHidden/>
          </w:rPr>
          <w:fldChar w:fldCharType="separate"/>
        </w:r>
        <w:r w:rsidR="006C0CD4">
          <w:rPr>
            <w:noProof/>
            <w:webHidden/>
          </w:rPr>
          <w:t>105</w:t>
        </w:r>
        <w:r w:rsidR="006C0CD4">
          <w:rPr>
            <w:noProof/>
            <w:webHidden/>
          </w:rPr>
          <w:fldChar w:fldCharType="end"/>
        </w:r>
      </w:hyperlink>
    </w:p>
    <w:p w14:paraId="3948A26E" w14:textId="396B76F1" w:rsidR="006C0CD4" w:rsidRDefault="00732FA4">
      <w:pPr>
        <w:pStyle w:val="ekillerTablosu"/>
        <w:tabs>
          <w:tab w:val="right" w:leader="dot" w:pos="9060"/>
        </w:tabs>
        <w:rPr>
          <w:rFonts w:eastAsiaTheme="minorEastAsia" w:cstheme="minorBidi"/>
          <w:noProof/>
          <w:lang w:eastAsia="tr-TR"/>
        </w:rPr>
      </w:pPr>
      <w:hyperlink w:anchor="_Toc164175481" w:history="1">
        <w:r w:rsidR="006C0CD4" w:rsidRPr="00986127">
          <w:rPr>
            <w:rStyle w:val="Kpr"/>
            <w:b/>
            <w:bCs/>
            <w:noProof/>
          </w:rPr>
          <w:t>Tablo 8.9: 2023 Yılı Sonu İtibariyle Hukuk Dairesi Başkanlığı Tarafından Verilen Görüşlerin Dağılımı</w:t>
        </w:r>
        <w:r w:rsidR="006C0CD4">
          <w:rPr>
            <w:noProof/>
            <w:webHidden/>
          </w:rPr>
          <w:tab/>
        </w:r>
        <w:r w:rsidR="006C0CD4">
          <w:rPr>
            <w:noProof/>
            <w:webHidden/>
          </w:rPr>
          <w:fldChar w:fldCharType="begin"/>
        </w:r>
        <w:r w:rsidR="006C0CD4">
          <w:rPr>
            <w:noProof/>
            <w:webHidden/>
          </w:rPr>
          <w:instrText xml:space="preserve"> PAGEREF _Toc164175481 \h </w:instrText>
        </w:r>
        <w:r w:rsidR="006C0CD4">
          <w:rPr>
            <w:noProof/>
            <w:webHidden/>
          </w:rPr>
        </w:r>
        <w:r w:rsidR="006C0CD4">
          <w:rPr>
            <w:noProof/>
            <w:webHidden/>
          </w:rPr>
          <w:fldChar w:fldCharType="separate"/>
        </w:r>
        <w:r w:rsidR="006C0CD4">
          <w:rPr>
            <w:noProof/>
            <w:webHidden/>
          </w:rPr>
          <w:t>105</w:t>
        </w:r>
        <w:r w:rsidR="006C0CD4">
          <w:rPr>
            <w:noProof/>
            <w:webHidden/>
          </w:rPr>
          <w:fldChar w:fldCharType="end"/>
        </w:r>
      </w:hyperlink>
    </w:p>
    <w:p w14:paraId="328C2A08" w14:textId="4F6D5C35" w:rsidR="006C0CD4" w:rsidRDefault="00732FA4">
      <w:pPr>
        <w:pStyle w:val="ekillerTablosu"/>
        <w:tabs>
          <w:tab w:val="right" w:leader="dot" w:pos="9060"/>
        </w:tabs>
        <w:rPr>
          <w:rFonts w:eastAsiaTheme="minorEastAsia" w:cstheme="minorBidi"/>
          <w:noProof/>
          <w:lang w:eastAsia="tr-TR"/>
        </w:rPr>
      </w:pPr>
      <w:hyperlink w:anchor="_Toc164175482" w:history="1">
        <w:r w:rsidR="006C0CD4" w:rsidRPr="00986127">
          <w:rPr>
            <w:rStyle w:val="Kpr"/>
            <w:b/>
            <w:noProof/>
          </w:rPr>
          <w:t>Tablo 8.10: Yıllar İtibariyle Hukuk Dairesi Başkanlığı Tarafından Verilen Görüşlerin Dağılımı</w:t>
        </w:r>
        <w:r w:rsidR="006C0CD4">
          <w:rPr>
            <w:noProof/>
            <w:webHidden/>
          </w:rPr>
          <w:tab/>
        </w:r>
        <w:r w:rsidR="006C0CD4">
          <w:rPr>
            <w:noProof/>
            <w:webHidden/>
          </w:rPr>
          <w:fldChar w:fldCharType="begin"/>
        </w:r>
        <w:r w:rsidR="006C0CD4">
          <w:rPr>
            <w:noProof/>
            <w:webHidden/>
          </w:rPr>
          <w:instrText xml:space="preserve"> PAGEREF _Toc164175482 \h </w:instrText>
        </w:r>
        <w:r w:rsidR="006C0CD4">
          <w:rPr>
            <w:noProof/>
            <w:webHidden/>
          </w:rPr>
        </w:r>
        <w:r w:rsidR="006C0CD4">
          <w:rPr>
            <w:noProof/>
            <w:webHidden/>
          </w:rPr>
          <w:fldChar w:fldCharType="separate"/>
        </w:r>
        <w:r w:rsidR="006C0CD4">
          <w:rPr>
            <w:noProof/>
            <w:webHidden/>
          </w:rPr>
          <w:t>105</w:t>
        </w:r>
        <w:r w:rsidR="006C0CD4">
          <w:rPr>
            <w:noProof/>
            <w:webHidden/>
          </w:rPr>
          <w:fldChar w:fldCharType="end"/>
        </w:r>
      </w:hyperlink>
    </w:p>
    <w:p w14:paraId="4635471A" w14:textId="74FAA386" w:rsidR="006C0CD4" w:rsidRDefault="00732FA4">
      <w:pPr>
        <w:pStyle w:val="ekillerTablosu"/>
        <w:tabs>
          <w:tab w:val="right" w:leader="dot" w:pos="9060"/>
        </w:tabs>
        <w:rPr>
          <w:rFonts w:eastAsiaTheme="minorEastAsia" w:cstheme="minorBidi"/>
          <w:noProof/>
          <w:lang w:eastAsia="tr-TR"/>
        </w:rPr>
      </w:pPr>
      <w:hyperlink w:anchor="_Toc164175483" w:history="1">
        <w:r w:rsidR="006C0CD4" w:rsidRPr="00986127">
          <w:rPr>
            <w:rStyle w:val="Kpr"/>
            <w:b/>
            <w:noProof/>
          </w:rPr>
          <w:t>Şekil 8.3: Yıllar İtibariyle Hukuk Dairesi Başkanlığı Tarafından Verilen Görüşlerin Dağılımı</w:t>
        </w:r>
        <w:r w:rsidR="006C0CD4">
          <w:rPr>
            <w:noProof/>
            <w:webHidden/>
          </w:rPr>
          <w:tab/>
        </w:r>
        <w:r w:rsidR="006C0CD4">
          <w:rPr>
            <w:noProof/>
            <w:webHidden/>
          </w:rPr>
          <w:fldChar w:fldCharType="begin"/>
        </w:r>
        <w:r w:rsidR="006C0CD4">
          <w:rPr>
            <w:noProof/>
            <w:webHidden/>
          </w:rPr>
          <w:instrText xml:space="preserve"> PAGEREF _Toc164175483 \h </w:instrText>
        </w:r>
        <w:r w:rsidR="006C0CD4">
          <w:rPr>
            <w:noProof/>
            <w:webHidden/>
          </w:rPr>
        </w:r>
        <w:r w:rsidR="006C0CD4">
          <w:rPr>
            <w:noProof/>
            <w:webHidden/>
          </w:rPr>
          <w:fldChar w:fldCharType="separate"/>
        </w:r>
        <w:r w:rsidR="006C0CD4">
          <w:rPr>
            <w:noProof/>
            <w:webHidden/>
          </w:rPr>
          <w:t>106</w:t>
        </w:r>
        <w:r w:rsidR="006C0CD4">
          <w:rPr>
            <w:noProof/>
            <w:webHidden/>
          </w:rPr>
          <w:fldChar w:fldCharType="end"/>
        </w:r>
      </w:hyperlink>
    </w:p>
    <w:p w14:paraId="04F59441" w14:textId="2197939E" w:rsidR="006C0CD4" w:rsidRDefault="00732FA4">
      <w:pPr>
        <w:pStyle w:val="ekillerTablosu"/>
        <w:tabs>
          <w:tab w:val="right" w:leader="dot" w:pos="9060"/>
        </w:tabs>
        <w:rPr>
          <w:rFonts w:eastAsiaTheme="minorEastAsia" w:cstheme="minorBidi"/>
          <w:noProof/>
          <w:lang w:eastAsia="tr-TR"/>
        </w:rPr>
      </w:pPr>
      <w:hyperlink w:anchor="_Toc164175484" w:history="1">
        <w:r w:rsidR="006C0CD4" w:rsidRPr="00986127">
          <w:rPr>
            <w:rStyle w:val="Kpr"/>
            <w:b/>
            <w:bCs/>
            <w:noProof/>
          </w:rPr>
          <w:t>Şekil 9.1: Şikâyet Başlığı Altında İşlem Gören Bildirimlerin 2023 Yılı Aylar İtibarıyla Yüzdesel Dağılımı</w:t>
        </w:r>
        <w:r w:rsidR="006C0CD4">
          <w:rPr>
            <w:noProof/>
            <w:webHidden/>
          </w:rPr>
          <w:tab/>
        </w:r>
        <w:r w:rsidR="006C0CD4">
          <w:rPr>
            <w:noProof/>
            <w:webHidden/>
          </w:rPr>
          <w:fldChar w:fldCharType="begin"/>
        </w:r>
        <w:r w:rsidR="006C0CD4">
          <w:rPr>
            <w:noProof/>
            <w:webHidden/>
          </w:rPr>
          <w:instrText xml:space="preserve"> PAGEREF _Toc164175484 \h </w:instrText>
        </w:r>
        <w:r w:rsidR="006C0CD4">
          <w:rPr>
            <w:noProof/>
            <w:webHidden/>
          </w:rPr>
        </w:r>
        <w:r w:rsidR="006C0CD4">
          <w:rPr>
            <w:noProof/>
            <w:webHidden/>
          </w:rPr>
          <w:fldChar w:fldCharType="separate"/>
        </w:r>
        <w:r w:rsidR="006C0CD4">
          <w:rPr>
            <w:noProof/>
            <w:webHidden/>
          </w:rPr>
          <w:t>109</w:t>
        </w:r>
        <w:r w:rsidR="006C0CD4">
          <w:rPr>
            <w:noProof/>
            <w:webHidden/>
          </w:rPr>
          <w:fldChar w:fldCharType="end"/>
        </w:r>
      </w:hyperlink>
    </w:p>
    <w:p w14:paraId="5C4532FD" w14:textId="6371CF0E" w:rsidR="006C0CD4" w:rsidRDefault="00732FA4">
      <w:pPr>
        <w:pStyle w:val="ekillerTablosu"/>
        <w:tabs>
          <w:tab w:val="right" w:leader="dot" w:pos="9060"/>
        </w:tabs>
        <w:rPr>
          <w:rFonts w:eastAsiaTheme="minorEastAsia" w:cstheme="minorBidi"/>
          <w:noProof/>
          <w:lang w:eastAsia="tr-TR"/>
        </w:rPr>
      </w:pPr>
      <w:hyperlink w:anchor="_Toc164175485" w:history="1">
        <w:r w:rsidR="006C0CD4" w:rsidRPr="00986127">
          <w:rPr>
            <w:rStyle w:val="Kpr"/>
            <w:b/>
            <w:bCs/>
            <w:noProof/>
          </w:rPr>
          <w:t>Şekil 9.2: Şikâyet Bildirimlerinin Şikâyet Kanallarına Göre Yüzdesel Dağılımı</w:t>
        </w:r>
        <w:r w:rsidR="006C0CD4">
          <w:rPr>
            <w:noProof/>
            <w:webHidden/>
          </w:rPr>
          <w:tab/>
        </w:r>
        <w:r w:rsidR="006C0CD4">
          <w:rPr>
            <w:noProof/>
            <w:webHidden/>
          </w:rPr>
          <w:fldChar w:fldCharType="begin"/>
        </w:r>
        <w:r w:rsidR="006C0CD4">
          <w:rPr>
            <w:noProof/>
            <w:webHidden/>
          </w:rPr>
          <w:instrText xml:space="preserve"> PAGEREF _Toc164175485 \h </w:instrText>
        </w:r>
        <w:r w:rsidR="006C0CD4">
          <w:rPr>
            <w:noProof/>
            <w:webHidden/>
          </w:rPr>
        </w:r>
        <w:r w:rsidR="006C0CD4">
          <w:rPr>
            <w:noProof/>
            <w:webHidden/>
          </w:rPr>
          <w:fldChar w:fldCharType="separate"/>
        </w:r>
        <w:r w:rsidR="006C0CD4">
          <w:rPr>
            <w:noProof/>
            <w:webHidden/>
          </w:rPr>
          <w:t>110</w:t>
        </w:r>
        <w:r w:rsidR="006C0CD4">
          <w:rPr>
            <w:noProof/>
            <w:webHidden/>
          </w:rPr>
          <w:fldChar w:fldCharType="end"/>
        </w:r>
      </w:hyperlink>
    </w:p>
    <w:p w14:paraId="65C208A5" w14:textId="0AE9A5E8" w:rsidR="006C0CD4" w:rsidRDefault="00732FA4">
      <w:pPr>
        <w:pStyle w:val="ekillerTablosu"/>
        <w:tabs>
          <w:tab w:val="right" w:leader="dot" w:pos="9060"/>
        </w:tabs>
        <w:rPr>
          <w:rFonts w:eastAsiaTheme="minorEastAsia" w:cstheme="minorBidi"/>
          <w:noProof/>
          <w:lang w:eastAsia="tr-TR"/>
        </w:rPr>
      </w:pPr>
      <w:hyperlink w:anchor="_Toc164175486" w:history="1">
        <w:r w:rsidR="006C0CD4" w:rsidRPr="00986127">
          <w:rPr>
            <w:rStyle w:val="Kpr"/>
            <w:b/>
            <w:bCs/>
            <w:noProof/>
          </w:rPr>
          <w:t>Şekil 9.3: Şikâyet Bildirimlerinin Sektörel Dağılımı</w:t>
        </w:r>
        <w:r w:rsidR="006C0CD4">
          <w:rPr>
            <w:noProof/>
            <w:webHidden/>
          </w:rPr>
          <w:tab/>
        </w:r>
        <w:r w:rsidR="006C0CD4">
          <w:rPr>
            <w:noProof/>
            <w:webHidden/>
          </w:rPr>
          <w:fldChar w:fldCharType="begin"/>
        </w:r>
        <w:r w:rsidR="006C0CD4">
          <w:rPr>
            <w:noProof/>
            <w:webHidden/>
          </w:rPr>
          <w:instrText xml:space="preserve"> PAGEREF _Toc164175486 \h </w:instrText>
        </w:r>
        <w:r w:rsidR="006C0CD4">
          <w:rPr>
            <w:noProof/>
            <w:webHidden/>
          </w:rPr>
        </w:r>
        <w:r w:rsidR="006C0CD4">
          <w:rPr>
            <w:noProof/>
            <w:webHidden/>
          </w:rPr>
          <w:fldChar w:fldCharType="separate"/>
        </w:r>
        <w:r w:rsidR="006C0CD4">
          <w:rPr>
            <w:noProof/>
            <w:webHidden/>
          </w:rPr>
          <w:t>111</w:t>
        </w:r>
        <w:r w:rsidR="006C0CD4">
          <w:rPr>
            <w:noProof/>
            <w:webHidden/>
          </w:rPr>
          <w:fldChar w:fldCharType="end"/>
        </w:r>
      </w:hyperlink>
    </w:p>
    <w:p w14:paraId="5FD2A1FE" w14:textId="0114A207" w:rsidR="006C0CD4" w:rsidRDefault="00732FA4">
      <w:pPr>
        <w:pStyle w:val="ekillerTablosu"/>
        <w:tabs>
          <w:tab w:val="right" w:leader="dot" w:pos="9060"/>
        </w:tabs>
        <w:rPr>
          <w:rFonts w:eastAsiaTheme="minorEastAsia" w:cstheme="minorBidi"/>
          <w:noProof/>
          <w:lang w:eastAsia="tr-TR"/>
        </w:rPr>
      </w:pPr>
      <w:hyperlink w:anchor="_Toc164175487" w:history="1">
        <w:r w:rsidR="006C0CD4" w:rsidRPr="00986127">
          <w:rPr>
            <w:rStyle w:val="Kpr"/>
            <w:b/>
            <w:bCs/>
            <w:noProof/>
          </w:rPr>
          <w:t>Şekil 9.4: Şikâyet Bildirimlerinin Gönderildikleri Yerlere Göre Dağılımı</w:t>
        </w:r>
        <w:r w:rsidR="006C0CD4">
          <w:rPr>
            <w:noProof/>
            <w:webHidden/>
          </w:rPr>
          <w:tab/>
        </w:r>
        <w:r w:rsidR="006C0CD4">
          <w:rPr>
            <w:noProof/>
            <w:webHidden/>
          </w:rPr>
          <w:fldChar w:fldCharType="begin"/>
        </w:r>
        <w:r w:rsidR="006C0CD4">
          <w:rPr>
            <w:noProof/>
            <w:webHidden/>
          </w:rPr>
          <w:instrText xml:space="preserve"> PAGEREF _Toc164175487 \h </w:instrText>
        </w:r>
        <w:r w:rsidR="006C0CD4">
          <w:rPr>
            <w:noProof/>
            <w:webHidden/>
          </w:rPr>
        </w:r>
        <w:r w:rsidR="006C0CD4">
          <w:rPr>
            <w:noProof/>
            <w:webHidden/>
          </w:rPr>
          <w:fldChar w:fldCharType="separate"/>
        </w:r>
        <w:r w:rsidR="006C0CD4">
          <w:rPr>
            <w:noProof/>
            <w:webHidden/>
          </w:rPr>
          <w:t>111</w:t>
        </w:r>
        <w:r w:rsidR="006C0CD4">
          <w:rPr>
            <w:noProof/>
            <w:webHidden/>
          </w:rPr>
          <w:fldChar w:fldCharType="end"/>
        </w:r>
      </w:hyperlink>
    </w:p>
    <w:p w14:paraId="2E9D7760" w14:textId="1A78D054" w:rsidR="006C0CD4" w:rsidRDefault="00732FA4">
      <w:pPr>
        <w:pStyle w:val="ekillerTablosu"/>
        <w:tabs>
          <w:tab w:val="right" w:leader="dot" w:pos="9060"/>
        </w:tabs>
        <w:rPr>
          <w:rFonts w:eastAsiaTheme="minorEastAsia" w:cstheme="minorBidi"/>
          <w:noProof/>
          <w:lang w:eastAsia="tr-TR"/>
        </w:rPr>
      </w:pPr>
      <w:hyperlink w:anchor="_Toc164175488" w:history="1">
        <w:r w:rsidR="006C0CD4" w:rsidRPr="00986127">
          <w:rPr>
            <w:rStyle w:val="Kpr"/>
            <w:b/>
            <w:bCs/>
            <w:noProof/>
          </w:rPr>
          <w:t>Şekil 9.5: Elektrik Sektörüne Ait Şikâyetlerin Alt Sınıflandırmasının Yüzdesel Dağılımı</w:t>
        </w:r>
        <w:r w:rsidR="006C0CD4">
          <w:rPr>
            <w:noProof/>
            <w:webHidden/>
          </w:rPr>
          <w:tab/>
        </w:r>
        <w:r w:rsidR="006C0CD4">
          <w:rPr>
            <w:noProof/>
            <w:webHidden/>
          </w:rPr>
          <w:fldChar w:fldCharType="begin"/>
        </w:r>
        <w:r w:rsidR="006C0CD4">
          <w:rPr>
            <w:noProof/>
            <w:webHidden/>
          </w:rPr>
          <w:instrText xml:space="preserve"> PAGEREF _Toc164175488 \h </w:instrText>
        </w:r>
        <w:r w:rsidR="006C0CD4">
          <w:rPr>
            <w:noProof/>
            <w:webHidden/>
          </w:rPr>
        </w:r>
        <w:r w:rsidR="006C0CD4">
          <w:rPr>
            <w:noProof/>
            <w:webHidden/>
          </w:rPr>
          <w:fldChar w:fldCharType="separate"/>
        </w:r>
        <w:r w:rsidR="006C0CD4">
          <w:rPr>
            <w:noProof/>
            <w:webHidden/>
          </w:rPr>
          <w:t>112</w:t>
        </w:r>
        <w:r w:rsidR="006C0CD4">
          <w:rPr>
            <w:noProof/>
            <w:webHidden/>
          </w:rPr>
          <w:fldChar w:fldCharType="end"/>
        </w:r>
      </w:hyperlink>
    </w:p>
    <w:p w14:paraId="69F95924" w14:textId="264AC2AC" w:rsidR="006C0CD4" w:rsidRDefault="00732FA4">
      <w:pPr>
        <w:pStyle w:val="ekillerTablosu"/>
        <w:tabs>
          <w:tab w:val="right" w:leader="dot" w:pos="9060"/>
        </w:tabs>
        <w:rPr>
          <w:rFonts w:eastAsiaTheme="minorEastAsia" w:cstheme="minorBidi"/>
          <w:noProof/>
          <w:lang w:eastAsia="tr-TR"/>
        </w:rPr>
      </w:pPr>
      <w:hyperlink w:anchor="_Toc164175489" w:history="1">
        <w:r w:rsidR="006C0CD4" w:rsidRPr="00986127">
          <w:rPr>
            <w:rStyle w:val="Kpr"/>
            <w:b/>
            <w:bCs/>
            <w:noProof/>
          </w:rPr>
          <w:t>Şekil 9.6: Elektrik Sektöründe İşlem Gören Bildirimlerin Aylara Göre Yüzdesel Dağılımı</w:t>
        </w:r>
        <w:r w:rsidR="006C0CD4">
          <w:rPr>
            <w:noProof/>
            <w:webHidden/>
          </w:rPr>
          <w:tab/>
        </w:r>
        <w:r w:rsidR="006C0CD4">
          <w:rPr>
            <w:noProof/>
            <w:webHidden/>
          </w:rPr>
          <w:fldChar w:fldCharType="begin"/>
        </w:r>
        <w:r w:rsidR="006C0CD4">
          <w:rPr>
            <w:noProof/>
            <w:webHidden/>
          </w:rPr>
          <w:instrText xml:space="preserve"> PAGEREF _Toc164175489 \h </w:instrText>
        </w:r>
        <w:r w:rsidR="006C0CD4">
          <w:rPr>
            <w:noProof/>
            <w:webHidden/>
          </w:rPr>
        </w:r>
        <w:r w:rsidR="006C0CD4">
          <w:rPr>
            <w:noProof/>
            <w:webHidden/>
          </w:rPr>
          <w:fldChar w:fldCharType="separate"/>
        </w:r>
        <w:r w:rsidR="006C0CD4">
          <w:rPr>
            <w:noProof/>
            <w:webHidden/>
          </w:rPr>
          <w:t>113</w:t>
        </w:r>
        <w:r w:rsidR="006C0CD4">
          <w:rPr>
            <w:noProof/>
            <w:webHidden/>
          </w:rPr>
          <w:fldChar w:fldCharType="end"/>
        </w:r>
      </w:hyperlink>
    </w:p>
    <w:p w14:paraId="1DDDADEB" w14:textId="4BB819EC" w:rsidR="006C0CD4" w:rsidRDefault="00732FA4">
      <w:pPr>
        <w:pStyle w:val="ekillerTablosu"/>
        <w:tabs>
          <w:tab w:val="right" w:leader="dot" w:pos="9060"/>
        </w:tabs>
        <w:rPr>
          <w:rFonts w:eastAsiaTheme="minorEastAsia" w:cstheme="minorBidi"/>
          <w:noProof/>
          <w:lang w:eastAsia="tr-TR"/>
        </w:rPr>
      </w:pPr>
      <w:hyperlink w:anchor="_Toc164175490" w:history="1">
        <w:r w:rsidR="006C0CD4" w:rsidRPr="00986127">
          <w:rPr>
            <w:rStyle w:val="Kpr"/>
            <w:b/>
            <w:bCs/>
            <w:noProof/>
          </w:rPr>
          <w:t>Şekil 9.7: Doğal Gaz Sektörüne Ait Şikâyetlerin Alt Sınıflandırmasının Yüzdesel Dağılımı</w:t>
        </w:r>
        <w:r w:rsidR="006C0CD4">
          <w:rPr>
            <w:noProof/>
            <w:webHidden/>
          </w:rPr>
          <w:tab/>
        </w:r>
        <w:r w:rsidR="006C0CD4">
          <w:rPr>
            <w:noProof/>
            <w:webHidden/>
          </w:rPr>
          <w:fldChar w:fldCharType="begin"/>
        </w:r>
        <w:r w:rsidR="006C0CD4">
          <w:rPr>
            <w:noProof/>
            <w:webHidden/>
          </w:rPr>
          <w:instrText xml:space="preserve"> PAGEREF _Toc164175490 \h </w:instrText>
        </w:r>
        <w:r w:rsidR="006C0CD4">
          <w:rPr>
            <w:noProof/>
            <w:webHidden/>
          </w:rPr>
        </w:r>
        <w:r w:rsidR="006C0CD4">
          <w:rPr>
            <w:noProof/>
            <w:webHidden/>
          </w:rPr>
          <w:fldChar w:fldCharType="separate"/>
        </w:r>
        <w:r w:rsidR="006C0CD4">
          <w:rPr>
            <w:noProof/>
            <w:webHidden/>
          </w:rPr>
          <w:t>114</w:t>
        </w:r>
        <w:r w:rsidR="006C0CD4">
          <w:rPr>
            <w:noProof/>
            <w:webHidden/>
          </w:rPr>
          <w:fldChar w:fldCharType="end"/>
        </w:r>
      </w:hyperlink>
    </w:p>
    <w:p w14:paraId="5C65E32A" w14:textId="482447E8" w:rsidR="006C0CD4" w:rsidRDefault="00732FA4">
      <w:pPr>
        <w:pStyle w:val="ekillerTablosu"/>
        <w:tabs>
          <w:tab w:val="right" w:leader="dot" w:pos="9060"/>
        </w:tabs>
        <w:rPr>
          <w:rFonts w:eastAsiaTheme="minorEastAsia" w:cstheme="minorBidi"/>
          <w:noProof/>
          <w:lang w:eastAsia="tr-TR"/>
        </w:rPr>
      </w:pPr>
      <w:hyperlink w:anchor="_Toc164175491" w:history="1">
        <w:r w:rsidR="006C0CD4" w:rsidRPr="00986127">
          <w:rPr>
            <w:rStyle w:val="Kpr"/>
            <w:b/>
            <w:bCs/>
            <w:noProof/>
          </w:rPr>
          <w:t>Şekil 9.8: Doğal Gaz Sektöründe İşlem Gören Bildirimlerin Aylara Göre Yüzdesel Dağılımı</w:t>
        </w:r>
        <w:r w:rsidR="006C0CD4">
          <w:rPr>
            <w:noProof/>
            <w:webHidden/>
          </w:rPr>
          <w:tab/>
        </w:r>
        <w:r w:rsidR="006C0CD4">
          <w:rPr>
            <w:noProof/>
            <w:webHidden/>
          </w:rPr>
          <w:fldChar w:fldCharType="begin"/>
        </w:r>
        <w:r w:rsidR="006C0CD4">
          <w:rPr>
            <w:noProof/>
            <w:webHidden/>
          </w:rPr>
          <w:instrText xml:space="preserve"> PAGEREF _Toc164175491 \h </w:instrText>
        </w:r>
        <w:r w:rsidR="006C0CD4">
          <w:rPr>
            <w:noProof/>
            <w:webHidden/>
          </w:rPr>
        </w:r>
        <w:r w:rsidR="006C0CD4">
          <w:rPr>
            <w:noProof/>
            <w:webHidden/>
          </w:rPr>
          <w:fldChar w:fldCharType="separate"/>
        </w:r>
        <w:r w:rsidR="006C0CD4">
          <w:rPr>
            <w:noProof/>
            <w:webHidden/>
          </w:rPr>
          <w:t>114</w:t>
        </w:r>
        <w:r w:rsidR="006C0CD4">
          <w:rPr>
            <w:noProof/>
            <w:webHidden/>
          </w:rPr>
          <w:fldChar w:fldCharType="end"/>
        </w:r>
      </w:hyperlink>
    </w:p>
    <w:p w14:paraId="4BC8B772" w14:textId="6E565EB9" w:rsidR="006C0CD4" w:rsidRDefault="00732FA4">
      <w:pPr>
        <w:pStyle w:val="ekillerTablosu"/>
        <w:tabs>
          <w:tab w:val="right" w:leader="dot" w:pos="9060"/>
        </w:tabs>
        <w:rPr>
          <w:rFonts w:eastAsiaTheme="minorEastAsia" w:cstheme="minorBidi"/>
          <w:noProof/>
          <w:lang w:eastAsia="tr-TR"/>
        </w:rPr>
      </w:pPr>
      <w:hyperlink w:anchor="_Toc164175492" w:history="1">
        <w:r w:rsidR="006C0CD4" w:rsidRPr="00986127">
          <w:rPr>
            <w:rStyle w:val="Kpr"/>
            <w:b/>
            <w:bCs/>
            <w:noProof/>
          </w:rPr>
          <w:t>Şekil 9.9: Petrol Sektörüne Ait Şikâyetlerin Alt Sınıflandırmasının Yüzdesel Dağılımı</w:t>
        </w:r>
        <w:r w:rsidR="006C0CD4">
          <w:rPr>
            <w:noProof/>
            <w:webHidden/>
          </w:rPr>
          <w:tab/>
        </w:r>
        <w:r w:rsidR="006C0CD4">
          <w:rPr>
            <w:noProof/>
            <w:webHidden/>
          </w:rPr>
          <w:fldChar w:fldCharType="begin"/>
        </w:r>
        <w:r w:rsidR="006C0CD4">
          <w:rPr>
            <w:noProof/>
            <w:webHidden/>
          </w:rPr>
          <w:instrText xml:space="preserve"> PAGEREF _Toc164175492 \h </w:instrText>
        </w:r>
        <w:r w:rsidR="006C0CD4">
          <w:rPr>
            <w:noProof/>
            <w:webHidden/>
          </w:rPr>
        </w:r>
        <w:r w:rsidR="006C0CD4">
          <w:rPr>
            <w:noProof/>
            <w:webHidden/>
          </w:rPr>
          <w:fldChar w:fldCharType="separate"/>
        </w:r>
        <w:r w:rsidR="006C0CD4">
          <w:rPr>
            <w:noProof/>
            <w:webHidden/>
          </w:rPr>
          <w:t>115</w:t>
        </w:r>
        <w:r w:rsidR="006C0CD4">
          <w:rPr>
            <w:noProof/>
            <w:webHidden/>
          </w:rPr>
          <w:fldChar w:fldCharType="end"/>
        </w:r>
      </w:hyperlink>
    </w:p>
    <w:p w14:paraId="6E326D8C" w14:textId="52111861" w:rsidR="006C0CD4" w:rsidRDefault="00732FA4">
      <w:pPr>
        <w:pStyle w:val="ekillerTablosu"/>
        <w:tabs>
          <w:tab w:val="right" w:leader="dot" w:pos="9060"/>
        </w:tabs>
        <w:rPr>
          <w:rFonts w:eastAsiaTheme="minorEastAsia" w:cstheme="minorBidi"/>
          <w:noProof/>
          <w:lang w:eastAsia="tr-TR"/>
        </w:rPr>
      </w:pPr>
      <w:hyperlink w:anchor="_Toc164175493" w:history="1">
        <w:r w:rsidR="006C0CD4" w:rsidRPr="00986127">
          <w:rPr>
            <w:rStyle w:val="Kpr"/>
            <w:b/>
            <w:bCs/>
            <w:noProof/>
          </w:rPr>
          <w:t>Şekil 9.10: LPG Sektörüne Ait Şikâyetlerin Alt Sınıflandırmasının Yüzdesel Dağılımı</w:t>
        </w:r>
        <w:r w:rsidR="006C0CD4">
          <w:rPr>
            <w:noProof/>
            <w:webHidden/>
          </w:rPr>
          <w:tab/>
        </w:r>
        <w:r w:rsidR="006C0CD4">
          <w:rPr>
            <w:noProof/>
            <w:webHidden/>
          </w:rPr>
          <w:fldChar w:fldCharType="begin"/>
        </w:r>
        <w:r w:rsidR="006C0CD4">
          <w:rPr>
            <w:noProof/>
            <w:webHidden/>
          </w:rPr>
          <w:instrText xml:space="preserve"> PAGEREF _Toc164175493 \h </w:instrText>
        </w:r>
        <w:r w:rsidR="006C0CD4">
          <w:rPr>
            <w:noProof/>
            <w:webHidden/>
          </w:rPr>
        </w:r>
        <w:r w:rsidR="006C0CD4">
          <w:rPr>
            <w:noProof/>
            <w:webHidden/>
          </w:rPr>
          <w:fldChar w:fldCharType="separate"/>
        </w:r>
        <w:r w:rsidR="006C0CD4">
          <w:rPr>
            <w:noProof/>
            <w:webHidden/>
          </w:rPr>
          <w:t>116</w:t>
        </w:r>
        <w:r w:rsidR="006C0CD4">
          <w:rPr>
            <w:noProof/>
            <w:webHidden/>
          </w:rPr>
          <w:fldChar w:fldCharType="end"/>
        </w:r>
      </w:hyperlink>
    </w:p>
    <w:p w14:paraId="1FA18B99" w14:textId="1552E8EA" w:rsidR="006C0CD4" w:rsidRDefault="00732FA4">
      <w:pPr>
        <w:pStyle w:val="ekillerTablosu"/>
        <w:tabs>
          <w:tab w:val="right" w:leader="dot" w:pos="9060"/>
        </w:tabs>
        <w:rPr>
          <w:rFonts w:eastAsiaTheme="minorEastAsia" w:cstheme="minorBidi"/>
          <w:noProof/>
          <w:lang w:eastAsia="tr-TR"/>
        </w:rPr>
      </w:pPr>
      <w:hyperlink w:anchor="_Toc164175494" w:history="1">
        <w:r w:rsidR="006C0CD4" w:rsidRPr="00986127">
          <w:rPr>
            <w:rStyle w:val="Kpr"/>
            <w:b/>
            <w:bCs/>
            <w:noProof/>
          </w:rPr>
          <w:t>Tablo 11.1: 2023 Yılında Gelen Soru Önergelerinin Konu Bazında Dağılımı</w:t>
        </w:r>
        <w:r w:rsidR="006C0CD4">
          <w:rPr>
            <w:noProof/>
            <w:webHidden/>
          </w:rPr>
          <w:tab/>
        </w:r>
        <w:r w:rsidR="006C0CD4">
          <w:rPr>
            <w:noProof/>
            <w:webHidden/>
          </w:rPr>
          <w:fldChar w:fldCharType="begin"/>
        </w:r>
        <w:r w:rsidR="006C0CD4">
          <w:rPr>
            <w:noProof/>
            <w:webHidden/>
          </w:rPr>
          <w:instrText xml:space="preserve"> PAGEREF _Toc164175494 \h </w:instrText>
        </w:r>
        <w:r w:rsidR="006C0CD4">
          <w:rPr>
            <w:noProof/>
            <w:webHidden/>
          </w:rPr>
        </w:r>
        <w:r w:rsidR="006C0CD4">
          <w:rPr>
            <w:noProof/>
            <w:webHidden/>
          </w:rPr>
          <w:fldChar w:fldCharType="separate"/>
        </w:r>
        <w:r w:rsidR="006C0CD4">
          <w:rPr>
            <w:noProof/>
            <w:webHidden/>
          </w:rPr>
          <w:t>118</w:t>
        </w:r>
        <w:r w:rsidR="006C0CD4">
          <w:rPr>
            <w:noProof/>
            <w:webHidden/>
          </w:rPr>
          <w:fldChar w:fldCharType="end"/>
        </w:r>
      </w:hyperlink>
    </w:p>
    <w:p w14:paraId="13752A40" w14:textId="1D6FB1F3" w:rsidR="006C0CD4" w:rsidRDefault="00732FA4">
      <w:pPr>
        <w:pStyle w:val="ekillerTablosu"/>
        <w:tabs>
          <w:tab w:val="right" w:leader="dot" w:pos="9060"/>
        </w:tabs>
        <w:rPr>
          <w:rFonts w:eastAsiaTheme="minorEastAsia" w:cstheme="minorBidi"/>
          <w:noProof/>
          <w:lang w:eastAsia="tr-TR"/>
        </w:rPr>
      </w:pPr>
      <w:hyperlink w:anchor="_Toc164175495" w:history="1">
        <w:r w:rsidR="006C0CD4" w:rsidRPr="00986127">
          <w:rPr>
            <w:rStyle w:val="Kpr"/>
            <w:b/>
            <w:bCs/>
            <w:noProof/>
          </w:rPr>
          <w:t>Şekil 11.1: 2023 Yılında Gelen Soru Önergelerinin Konu Bazında Yüzdesel Dağılımı</w:t>
        </w:r>
        <w:r w:rsidR="006C0CD4">
          <w:rPr>
            <w:noProof/>
            <w:webHidden/>
          </w:rPr>
          <w:tab/>
        </w:r>
        <w:r w:rsidR="006C0CD4">
          <w:rPr>
            <w:noProof/>
            <w:webHidden/>
          </w:rPr>
          <w:fldChar w:fldCharType="begin"/>
        </w:r>
        <w:r w:rsidR="006C0CD4">
          <w:rPr>
            <w:noProof/>
            <w:webHidden/>
          </w:rPr>
          <w:instrText xml:space="preserve"> PAGEREF _Toc164175495 \h </w:instrText>
        </w:r>
        <w:r w:rsidR="006C0CD4">
          <w:rPr>
            <w:noProof/>
            <w:webHidden/>
          </w:rPr>
        </w:r>
        <w:r w:rsidR="006C0CD4">
          <w:rPr>
            <w:noProof/>
            <w:webHidden/>
          </w:rPr>
          <w:fldChar w:fldCharType="separate"/>
        </w:r>
        <w:r w:rsidR="006C0CD4">
          <w:rPr>
            <w:noProof/>
            <w:webHidden/>
          </w:rPr>
          <w:t>119</w:t>
        </w:r>
        <w:r w:rsidR="006C0CD4">
          <w:rPr>
            <w:noProof/>
            <w:webHidden/>
          </w:rPr>
          <w:fldChar w:fldCharType="end"/>
        </w:r>
      </w:hyperlink>
    </w:p>
    <w:p w14:paraId="10E29F89" w14:textId="47869728" w:rsidR="006C0CD4" w:rsidRDefault="00732FA4">
      <w:pPr>
        <w:pStyle w:val="ekillerTablosu"/>
        <w:tabs>
          <w:tab w:val="right" w:leader="dot" w:pos="9060"/>
        </w:tabs>
        <w:rPr>
          <w:rFonts w:eastAsiaTheme="minorEastAsia" w:cstheme="minorBidi"/>
          <w:noProof/>
          <w:lang w:eastAsia="tr-TR"/>
        </w:rPr>
      </w:pPr>
      <w:hyperlink w:anchor="_Toc164175496" w:history="1">
        <w:r w:rsidR="006C0CD4" w:rsidRPr="00986127">
          <w:rPr>
            <w:rStyle w:val="Kpr"/>
            <w:b/>
            <w:noProof/>
          </w:rPr>
          <w:t>Tablo 13.1: 2023 Yılında Kurumda Göreve Başlayan Personele İlişkin Bilgiler</w:t>
        </w:r>
        <w:r w:rsidR="006C0CD4">
          <w:rPr>
            <w:noProof/>
            <w:webHidden/>
          </w:rPr>
          <w:tab/>
        </w:r>
        <w:r w:rsidR="006C0CD4">
          <w:rPr>
            <w:noProof/>
            <w:webHidden/>
          </w:rPr>
          <w:fldChar w:fldCharType="begin"/>
        </w:r>
        <w:r w:rsidR="006C0CD4">
          <w:rPr>
            <w:noProof/>
            <w:webHidden/>
          </w:rPr>
          <w:instrText xml:space="preserve"> PAGEREF _Toc164175496 \h </w:instrText>
        </w:r>
        <w:r w:rsidR="006C0CD4">
          <w:rPr>
            <w:noProof/>
            <w:webHidden/>
          </w:rPr>
        </w:r>
        <w:r w:rsidR="006C0CD4">
          <w:rPr>
            <w:noProof/>
            <w:webHidden/>
          </w:rPr>
          <w:fldChar w:fldCharType="separate"/>
        </w:r>
        <w:r w:rsidR="006C0CD4">
          <w:rPr>
            <w:noProof/>
            <w:webHidden/>
          </w:rPr>
          <w:t>124</w:t>
        </w:r>
        <w:r w:rsidR="006C0CD4">
          <w:rPr>
            <w:noProof/>
            <w:webHidden/>
          </w:rPr>
          <w:fldChar w:fldCharType="end"/>
        </w:r>
      </w:hyperlink>
    </w:p>
    <w:p w14:paraId="610F0CC8" w14:textId="7411876E" w:rsidR="006C0CD4" w:rsidRDefault="00732FA4">
      <w:pPr>
        <w:pStyle w:val="ekillerTablosu"/>
        <w:tabs>
          <w:tab w:val="right" w:leader="dot" w:pos="9060"/>
        </w:tabs>
        <w:rPr>
          <w:rFonts w:eastAsiaTheme="minorEastAsia" w:cstheme="minorBidi"/>
          <w:noProof/>
          <w:lang w:eastAsia="tr-TR"/>
        </w:rPr>
      </w:pPr>
      <w:hyperlink w:anchor="_Toc164175497" w:history="1">
        <w:r w:rsidR="006C0CD4" w:rsidRPr="00986127">
          <w:rPr>
            <w:rStyle w:val="Kpr"/>
            <w:b/>
            <w:noProof/>
          </w:rPr>
          <w:t>Tablo 13.2: 2023 Yılında Kurumdan Ayrılan Personele İlişkin Bilgiler</w:t>
        </w:r>
        <w:r w:rsidR="006C0CD4">
          <w:rPr>
            <w:noProof/>
            <w:webHidden/>
          </w:rPr>
          <w:tab/>
        </w:r>
        <w:r w:rsidR="006C0CD4">
          <w:rPr>
            <w:noProof/>
            <w:webHidden/>
          </w:rPr>
          <w:fldChar w:fldCharType="begin"/>
        </w:r>
        <w:r w:rsidR="006C0CD4">
          <w:rPr>
            <w:noProof/>
            <w:webHidden/>
          </w:rPr>
          <w:instrText xml:space="preserve"> PAGEREF _Toc164175497 \h </w:instrText>
        </w:r>
        <w:r w:rsidR="006C0CD4">
          <w:rPr>
            <w:noProof/>
            <w:webHidden/>
          </w:rPr>
        </w:r>
        <w:r w:rsidR="006C0CD4">
          <w:rPr>
            <w:noProof/>
            <w:webHidden/>
          </w:rPr>
          <w:fldChar w:fldCharType="separate"/>
        </w:r>
        <w:r w:rsidR="006C0CD4">
          <w:rPr>
            <w:noProof/>
            <w:webHidden/>
          </w:rPr>
          <w:t>125</w:t>
        </w:r>
        <w:r w:rsidR="006C0CD4">
          <w:rPr>
            <w:noProof/>
            <w:webHidden/>
          </w:rPr>
          <w:fldChar w:fldCharType="end"/>
        </w:r>
      </w:hyperlink>
    </w:p>
    <w:p w14:paraId="196A2F79" w14:textId="4BF6B98C" w:rsidR="006C0CD4" w:rsidRDefault="00732FA4">
      <w:pPr>
        <w:pStyle w:val="ekillerTablosu"/>
        <w:tabs>
          <w:tab w:val="right" w:leader="dot" w:pos="9060"/>
        </w:tabs>
        <w:rPr>
          <w:rFonts w:eastAsiaTheme="minorEastAsia" w:cstheme="minorBidi"/>
          <w:noProof/>
          <w:lang w:eastAsia="tr-TR"/>
        </w:rPr>
      </w:pPr>
      <w:hyperlink w:anchor="_Toc164175498" w:history="1">
        <w:r w:rsidR="006C0CD4" w:rsidRPr="00986127">
          <w:rPr>
            <w:rStyle w:val="Kpr"/>
            <w:rFonts w:cstheme="minorHAnsi"/>
            <w:b/>
            <w:noProof/>
          </w:rPr>
          <w:t>Tablo 13.3:  Kurum Personeli Kadro Dağılımı</w:t>
        </w:r>
        <w:r w:rsidR="006C0CD4">
          <w:rPr>
            <w:noProof/>
            <w:webHidden/>
          </w:rPr>
          <w:tab/>
        </w:r>
        <w:r w:rsidR="006C0CD4">
          <w:rPr>
            <w:noProof/>
            <w:webHidden/>
          </w:rPr>
          <w:fldChar w:fldCharType="begin"/>
        </w:r>
        <w:r w:rsidR="006C0CD4">
          <w:rPr>
            <w:noProof/>
            <w:webHidden/>
          </w:rPr>
          <w:instrText xml:space="preserve"> PAGEREF _Toc164175498 \h </w:instrText>
        </w:r>
        <w:r w:rsidR="006C0CD4">
          <w:rPr>
            <w:noProof/>
            <w:webHidden/>
          </w:rPr>
        </w:r>
        <w:r w:rsidR="006C0CD4">
          <w:rPr>
            <w:noProof/>
            <w:webHidden/>
          </w:rPr>
          <w:fldChar w:fldCharType="separate"/>
        </w:r>
        <w:r w:rsidR="006C0CD4">
          <w:rPr>
            <w:noProof/>
            <w:webHidden/>
          </w:rPr>
          <w:t>125</w:t>
        </w:r>
        <w:r w:rsidR="006C0CD4">
          <w:rPr>
            <w:noProof/>
            <w:webHidden/>
          </w:rPr>
          <w:fldChar w:fldCharType="end"/>
        </w:r>
      </w:hyperlink>
    </w:p>
    <w:p w14:paraId="19ABEE21" w14:textId="35C8C96D" w:rsidR="006C0CD4" w:rsidRDefault="00732FA4">
      <w:pPr>
        <w:pStyle w:val="ekillerTablosu"/>
        <w:tabs>
          <w:tab w:val="right" w:leader="dot" w:pos="9060"/>
        </w:tabs>
        <w:rPr>
          <w:rFonts w:eastAsiaTheme="minorEastAsia" w:cstheme="minorBidi"/>
          <w:noProof/>
          <w:lang w:eastAsia="tr-TR"/>
        </w:rPr>
      </w:pPr>
      <w:hyperlink w:anchor="_Toc164175499" w:history="1">
        <w:r w:rsidR="006C0CD4" w:rsidRPr="00986127">
          <w:rPr>
            <w:rStyle w:val="Kpr"/>
            <w:rFonts w:cstheme="minorHAnsi"/>
            <w:b/>
            <w:noProof/>
          </w:rPr>
          <w:t>Tablo 13.4:  Yıllara Göre Kurum Personel Sayısı</w:t>
        </w:r>
        <w:r w:rsidR="006C0CD4">
          <w:rPr>
            <w:noProof/>
            <w:webHidden/>
          </w:rPr>
          <w:tab/>
        </w:r>
        <w:r w:rsidR="006C0CD4">
          <w:rPr>
            <w:noProof/>
            <w:webHidden/>
          </w:rPr>
          <w:fldChar w:fldCharType="begin"/>
        </w:r>
        <w:r w:rsidR="006C0CD4">
          <w:rPr>
            <w:noProof/>
            <w:webHidden/>
          </w:rPr>
          <w:instrText xml:space="preserve"> PAGEREF _Toc164175499 \h </w:instrText>
        </w:r>
        <w:r w:rsidR="006C0CD4">
          <w:rPr>
            <w:noProof/>
            <w:webHidden/>
          </w:rPr>
        </w:r>
        <w:r w:rsidR="006C0CD4">
          <w:rPr>
            <w:noProof/>
            <w:webHidden/>
          </w:rPr>
          <w:fldChar w:fldCharType="separate"/>
        </w:r>
        <w:r w:rsidR="006C0CD4">
          <w:rPr>
            <w:noProof/>
            <w:webHidden/>
          </w:rPr>
          <w:t>127</w:t>
        </w:r>
        <w:r w:rsidR="006C0CD4">
          <w:rPr>
            <w:noProof/>
            <w:webHidden/>
          </w:rPr>
          <w:fldChar w:fldCharType="end"/>
        </w:r>
      </w:hyperlink>
    </w:p>
    <w:p w14:paraId="73DB322A" w14:textId="11639F44" w:rsidR="006C0CD4" w:rsidRDefault="00732FA4">
      <w:pPr>
        <w:pStyle w:val="ekillerTablosu"/>
        <w:tabs>
          <w:tab w:val="right" w:leader="dot" w:pos="9060"/>
        </w:tabs>
        <w:rPr>
          <w:rFonts w:eastAsiaTheme="minorEastAsia" w:cstheme="minorBidi"/>
          <w:noProof/>
          <w:lang w:eastAsia="tr-TR"/>
        </w:rPr>
      </w:pPr>
      <w:hyperlink w:anchor="_Toc164175500" w:history="1">
        <w:r w:rsidR="006C0CD4" w:rsidRPr="00986127">
          <w:rPr>
            <w:rStyle w:val="Kpr"/>
            <w:b/>
            <w:noProof/>
          </w:rPr>
          <w:t>Tablo 13.5: 2023 Yılında Kurumdan Ayrılan Personele İlişkin Bilgiler (Sürekli İşçi)</w:t>
        </w:r>
        <w:r w:rsidR="006C0CD4">
          <w:rPr>
            <w:noProof/>
            <w:webHidden/>
          </w:rPr>
          <w:tab/>
        </w:r>
        <w:r w:rsidR="006C0CD4">
          <w:rPr>
            <w:noProof/>
            <w:webHidden/>
          </w:rPr>
          <w:fldChar w:fldCharType="begin"/>
        </w:r>
        <w:r w:rsidR="006C0CD4">
          <w:rPr>
            <w:noProof/>
            <w:webHidden/>
          </w:rPr>
          <w:instrText xml:space="preserve"> PAGEREF _Toc164175500 \h </w:instrText>
        </w:r>
        <w:r w:rsidR="006C0CD4">
          <w:rPr>
            <w:noProof/>
            <w:webHidden/>
          </w:rPr>
        </w:r>
        <w:r w:rsidR="006C0CD4">
          <w:rPr>
            <w:noProof/>
            <w:webHidden/>
          </w:rPr>
          <w:fldChar w:fldCharType="separate"/>
        </w:r>
        <w:r w:rsidR="006C0CD4">
          <w:rPr>
            <w:noProof/>
            <w:webHidden/>
          </w:rPr>
          <w:t>127</w:t>
        </w:r>
        <w:r w:rsidR="006C0CD4">
          <w:rPr>
            <w:noProof/>
            <w:webHidden/>
          </w:rPr>
          <w:fldChar w:fldCharType="end"/>
        </w:r>
      </w:hyperlink>
    </w:p>
    <w:p w14:paraId="3B206EB8" w14:textId="4AA7CC5E" w:rsidR="006C0CD4" w:rsidRDefault="00732FA4">
      <w:pPr>
        <w:pStyle w:val="ekillerTablosu"/>
        <w:tabs>
          <w:tab w:val="right" w:leader="dot" w:pos="9060"/>
        </w:tabs>
        <w:rPr>
          <w:rFonts w:eastAsiaTheme="minorEastAsia" w:cstheme="minorBidi"/>
          <w:noProof/>
          <w:lang w:eastAsia="tr-TR"/>
        </w:rPr>
      </w:pPr>
      <w:hyperlink w:anchor="_Toc164175501" w:history="1">
        <w:r w:rsidR="006C0CD4" w:rsidRPr="00986127">
          <w:rPr>
            <w:rStyle w:val="Kpr"/>
            <w:b/>
            <w:noProof/>
          </w:rPr>
          <w:t>Tablo 13.6: Kurum Personeli Kadro Dağılımı (Sürekli İşçi)</w:t>
        </w:r>
        <w:r w:rsidR="006C0CD4">
          <w:rPr>
            <w:noProof/>
            <w:webHidden/>
          </w:rPr>
          <w:tab/>
        </w:r>
        <w:r w:rsidR="006C0CD4">
          <w:rPr>
            <w:noProof/>
            <w:webHidden/>
          </w:rPr>
          <w:fldChar w:fldCharType="begin"/>
        </w:r>
        <w:r w:rsidR="006C0CD4">
          <w:rPr>
            <w:noProof/>
            <w:webHidden/>
          </w:rPr>
          <w:instrText xml:space="preserve"> PAGEREF _Toc164175501 \h </w:instrText>
        </w:r>
        <w:r w:rsidR="006C0CD4">
          <w:rPr>
            <w:noProof/>
            <w:webHidden/>
          </w:rPr>
        </w:r>
        <w:r w:rsidR="006C0CD4">
          <w:rPr>
            <w:noProof/>
            <w:webHidden/>
          </w:rPr>
          <w:fldChar w:fldCharType="separate"/>
        </w:r>
        <w:r w:rsidR="006C0CD4">
          <w:rPr>
            <w:noProof/>
            <w:webHidden/>
          </w:rPr>
          <w:t>128</w:t>
        </w:r>
        <w:r w:rsidR="006C0CD4">
          <w:rPr>
            <w:noProof/>
            <w:webHidden/>
          </w:rPr>
          <w:fldChar w:fldCharType="end"/>
        </w:r>
      </w:hyperlink>
    </w:p>
    <w:p w14:paraId="66444D40" w14:textId="529B4D6E" w:rsidR="006C0CD4" w:rsidRDefault="00732FA4">
      <w:pPr>
        <w:pStyle w:val="ekillerTablosu"/>
        <w:tabs>
          <w:tab w:val="right" w:leader="dot" w:pos="9060"/>
        </w:tabs>
        <w:rPr>
          <w:rFonts w:eastAsiaTheme="minorEastAsia" w:cstheme="minorBidi"/>
          <w:noProof/>
          <w:lang w:eastAsia="tr-TR"/>
        </w:rPr>
      </w:pPr>
      <w:hyperlink w:anchor="_Toc164175502" w:history="1">
        <w:r w:rsidR="006C0CD4" w:rsidRPr="00986127">
          <w:rPr>
            <w:rStyle w:val="Kpr"/>
            <w:rFonts w:cstheme="minorHAnsi"/>
            <w:b/>
            <w:noProof/>
          </w:rPr>
          <w:t>Tablo 13.7: 2023 Yılı Hizmet İçi Eğitim Faaliyetleri</w:t>
        </w:r>
        <w:r w:rsidR="006C0CD4">
          <w:rPr>
            <w:noProof/>
            <w:webHidden/>
          </w:rPr>
          <w:tab/>
        </w:r>
        <w:r w:rsidR="006C0CD4">
          <w:rPr>
            <w:noProof/>
            <w:webHidden/>
          </w:rPr>
          <w:fldChar w:fldCharType="begin"/>
        </w:r>
        <w:r w:rsidR="006C0CD4">
          <w:rPr>
            <w:noProof/>
            <w:webHidden/>
          </w:rPr>
          <w:instrText xml:space="preserve"> PAGEREF _Toc164175502 \h </w:instrText>
        </w:r>
        <w:r w:rsidR="006C0CD4">
          <w:rPr>
            <w:noProof/>
            <w:webHidden/>
          </w:rPr>
        </w:r>
        <w:r w:rsidR="006C0CD4">
          <w:rPr>
            <w:noProof/>
            <w:webHidden/>
          </w:rPr>
          <w:fldChar w:fldCharType="separate"/>
        </w:r>
        <w:r w:rsidR="006C0CD4">
          <w:rPr>
            <w:noProof/>
            <w:webHidden/>
          </w:rPr>
          <w:t>128</w:t>
        </w:r>
        <w:r w:rsidR="006C0CD4">
          <w:rPr>
            <w:noProof/>
            <w:webHidden/>
          </w:rPr>
          <w:fldChar w:fldCharType="end"/>
        </w:r>
      </w:hyperlink>
    </w:p>
    <w:p w14:paraId="65548A3B" w14:textId="1D9E07DF" w:rsidR="006C0CD4" w:rsidRDefault="00732FA4">
      <w:pPr>
        <w:pStyle w:val="ekillerTablosu"/>
        <w:tabs>
          <w:tab w:val="right" w:leader="dot" w:pos="9060"/>
        </w:tabs>
        <w:rPr>
          <w:rFonts w:eastAsiaTheme="minorEastAsia" w:cstheme="minorBidi"/>
          <w:noProof/>
          <w:lang w:eastAsia="tr-TR"/>
        </w:rPr>
      </w:pPr>
      <w:hyperlink w:anchor="_Toc164175503" w:history="1">
        <w:r w:rsidR="006C0CD4" w:rsidRPr="00986127">
          <w:rPr>
            <w:rStyle w:val="Kpr"/>
            <w:rFonts w:cstheme="minorHAnsi"/>
            <w:b/>
            <w:noProof/>
          </w:rPr>
          <w:t>Tablo 13.8: 2023 Yılı Yurt Dışı Eğitim Faaliyetleri</w:t>
        </w:r>
        <w:r w:rsidR="006C0CD4">
          <w:rPr>
            <w:noProof/>
            <w:webHidden/>
          </w:rPr>
          <w:tab/>
        </w:r>
        <w:r w:rsidR="006C0CD4">
          <w:rPr>
            <w:noProof/>
            <w:webHidden/>
          </w:rPr>
          <w:fldChar w:fldCharType="begin"/>
        </w:r>
        <w:r w:rsidR="006C0CD4">
          <w:rPr>
            <w:noProof/>
            <w:webHidden/>
          </w:rPr>
          <w:instrText xml:space="preserve"> PAGEREF _Toc164175503 \h </w:instrText>
        </w:r>
        <w:r w:rsidR="006C0CD4">
          <w:rPr>
            <w:noProof/>
            <w:webHidden/>
          </w:rPr>
        </w:r>
        <w:r w:rsidR="006C0CD4">
          <w:rPr>
            <w:noProof/>
            <w:webHidden/>
          </w:rPr>
          <w:fldChar w:fldCharType="separate"/>
        </w:r>
        <w:r w:rsidR="006C0CD4">
          <w:rPr>
            <w:noProof/>
            <w:webHidden/>
          </w:rPr>
          <w:t>129</w:t>
        </w:r>
        <w:r w:rsidR="006C0CD4">
          <w:rPr>
            <w:noProof/>
            <w:webHidden/>
          </w:rPr>
          <w:fldChar w:fldCharType="end"/>
        </w:r>
      </w:hyperlink>
    </w:p>
    <w:p w14:paraId="7747EE8B" w14:textId="79E56AC4" w:rsidR="006C0CD4" w:rsidRDefault="00732FA4">
      <w:pPr>
        <w:pStyle w:val="ekillerTablosu"/>
        <w:tabs>
          <w:tab w:val="right" w:leader="dot" w:pos="9060"/>
        </w:tabs>
        <w:rPr>
          <w:rFonts w:eastAsiaTheme="minorEastAsia" w:cstheme="minorBidi"/>
          <w:noProof/>
          <w:lang w:eastAsia="tr-TR"/>
        </w:rPr>
      </w:pPr>
      <w:hyperlink w:anchor="_Toc164175504" w:history="1">
        <w:r w:rsidR="006C0CD4" w:rsidRPr="00986127">
          <w:rPr>
            <w:rStyle w:val="Kpr"/>
            <w:rFonts w:cstheme="minorHAnsi"/>
            <w:b/>
            <w:noProof/>
          </w:rPr>
          <w:t>Tablo 13.9: 2023 Yılında Yabancı Dil Desteği Verilen Personel</w:t>
        </w:r>
        <w:r w:rsidR="006C0CD4">
          <w:rPr>
            <w:noProof/>
            <w:webHidden/>
          </w:rPr>
          <w:tab/>
        </w:r>
        <w:r w:rsidR="006C0CD4">
          <w:rPr>
            <w:noProof/>
            <w:webHidden/>
          </w:rPr>
          <w:fldChar w:fldCharType="begin"/>
        </w:r>
        <w:r w:rsidR="006C0CD4">
          <w:rPr>
            <w:noProof/>
            <w:webHidden/>
          </w:rPr>
          <w:instrText xml:space="preserve"> PAGEREF _Toc164175504 \h </w:instrText>
        </w:r>
        <w:r w:rsidR="006C0CD4">
          <w:rPr>
            <w:noProof/>
            <w:webHidden/>
          </w:rPr>
        </w:r>
        <w:r w:rsidR="006C0CD4">
          <w:rPr>
            <w:noProof/>
            <w:webHidden/>
          </w:rPr>
          <w:fldChar w:fldCharType="separate"/>
        </w:r>
        <w:r w:rsidR="006C0CD4">
          <w:rPr>
            <w:noProof/>
            <w:webHidden/>
          </w:rPr>
          <w:t>130</w:t>
        </w:r>
        <w:r w:rsidR="006C0CD4">
          <w:rPr>
            <w:noProof/>
            <w:webHidden/>
          </w:rPr>
          <w:fldChar w:fldCharType="end"/>
        </w:r>
      </w:hyperlink>
    </w:p>
    <w:p w14:paraId="1D974708" w14:textId="4E521A44" w:rsidR="006C0CD4" w:rsidRDefault="00732FA4">
      <w:pPr>
        <w:pStyle w:val="ekillerTablosu"/>
        <w:tabs>
          <w:tab w:val="right" w:leader="dot" w:pos="9060"/>
        </w:tabs>
        <w:rPr>
          <w:rFonts w:eastAsiaTheme="minorEastAsia" w:cstheme="minorBidi"/>
          <w:noProof/>
          <w:lang w:eastAsia="tr-TR"/>
        </w:rPr>
      </w:pPr>
      <w:hyperlink w:anchor="_Toc164175505" w:history="1">
        <w:r w:rsidR="006C0CD4" w:rsidRPr="00986127">
          <w:rPr>
            <w:rStyle w:val="Kpr"/>
            <w:b/>
            <w:noProof/>
          </w:rPr>
          <w:t>Tablo 14.1: Yıllar İtibarıyla T.C. Hazine ve Maliye Bakanlığına Aktarılan Gelir Fazlası (TL)</w:t>
        </w:r>
        <w:r w:rsidR="006C0CD4">
          <w:rPr>
            <w:noProof/>
            <w:webHidden/>
          </w:rPr>
          <w:tab/>
        </w:r>
        <w:r w:rsidR="006C0CD4">
          <w:rPr>
            <w:noProof/>
            <w:webHidden/>
          </w:rPr>
          <w:fldChar w:fldCharType="begin"/>
        </w:r>
        <w:r w:rsidR="006C0CD4">
          <w:rPr>
            <w:noProof/>
            <w:webHidden/>
          </w:rPr>
          <w:instrText xml:space="preserve"> PAGEREF _Toc164175505 \h </w:instrText>
        </w:r>
        <w:r w:rsidR="006C0CD4">
          <w:rPr>
            <w:noProof/>
            <w:webHidden/>
          </w:rPr>
        </w:r>
        <w:r w:rsidR="006C0CD4">
          <w:rPr>
            <w:noProof/>
            <w:webHidden/>
          </w:rPr>
          <w:fldChar w:fldCharType="separate"/>
        </w:r>
        <w:r w:rsidR="006C0CD4">
          <w:rPr>
            <w:noProof/>
            <w:webHidden/>
          </w:rPr>
          <w:t>131</w:t>
        </w:r>
        <w:r w:rsidR="006C0CD4">
          <w:rPr>
            <w:noProof/>
            <w:webHidden/>
          </w:rPr>
          <w:fldChar w:fldCharType="end"/>
        </w:r>
      </w:hyperlink>
    </w:p>
    <w:p w14:paraId="0CDA9D30" w14:textId="5CF4FBAC" w:rsidR="00F4087E" w:rsidRPr="002048A7" w:rsidRDefault="00364BDD" w:rsidP="008C40F5">
      <w:pPr>
        <w:spacing w:after="0"/>
      </w:pPr>
      <w:r w:rsidRPr="002048A7">
        <w:rPr>
          <w:rFonts w:cstheme="minorHAnsi"/>
        </w:rPr>
        <w:fldChar w:fldCharType="end"/>
      </w:r>
    </w:p>
    <w:p w14:paraId="39CCE705" w14:textId="77777777" w:rsidR="00F4087E" w:rsidRPr="002048A7" w:rsidRDefault="00F4087E" w:rsidP="00A02EDE">
      <w:pPr>
        <w:spacing w:after="0"/>
      </w:pPr>
    </w:p>
    <w:p w14:paraId="04C78795" w14:textId="77777777" w:rsidR="005720F4" w:rsidRPr="002048A7" w:rsidRDefault="005720F4" w:rsidP="00A02EDE">
      <w:pPr>
        <w:spacing w:after="0"/>
      </w:pPr>
    </w:p>
    <w:p w14:paraId="75A90DA8" w14:textId="77777777" w:rsidR="003528E3" w:rsidRPr="002048A7" w:rsidRDefault="003528E3" w:rsidP="00A02EDE">
      <w:pPr>
        <w:spacing w:after="0"/>
      </w:pPr>
    </w:p>
    <w:p w14:paraId="717DDE83" w14:textId="77777777" w:rsidR="00EE3616" w:rsidRPr="002048A7" w:rsidRDefault="00EE3616">
      <w:pPr>
        <w:rPr>
          <w:rFonts w:eastAsiaTheme="minorHAnsi" w:cstheme="minorBidi"/>
          <w:b/>
        </w:rPr>
      </w:pPr>
      <w:r w:rsidRPr="002048A7">
        <w:rPr>
          <w:rFonts w:eastAsiaTheme="minorHAnsi" w:cstheme="minorBidi"/>
          <w:b/>
        </w:rPr>
        <w:br w:type="page"/>
      </w:r>
    </w:p>
    <w:p w14:paraId="04CE4ACB" w14:textId="77777777" w:rsidR="003528E3" w:rsidRPr="002048A7" w:rsidRDefault="003528E3" w:rsidP="008C0C45">
      <w:pPr>
        <w:rPr>
          <w:b/>
        </w:rPr>
      </w:pPr>
      <w:r w:rsidRPr="002048A7">
        <w:rPr>
          <w:b/>
        </w:rPr>
        <w:lastRenderedPageBreak/>
        <w:t>KISALTMALAR</w:t>
      </w:r>
    </w:p>
    <w:p w14:paraId="79180351" w14:textId="77777777" w:rsidR="009E6287" w:rsidRPr="002048A7" w:rsidRDefault="009E6287" w:rsidP="00A02EDE">
      <w:pPr>
        <w:spacing w:after="100"/>
        <w:rPr>
          <w:rFonts w:eastAsiaTheme="minorHAnsi" w:cstheme="minorBidi"/>
          <w:b/>
        </w:rPr>
      </w:pPr>
      <w:r w:rsidRPr="002048A7">
        <w:rPr>
          <w:rFonts w:eastAsiaTheme="minorHAnsi" w:cstheme="minorBidi"/>
          <w:b/>
        </w:rPr>
        <w:t xml:space="preserve">AB: </w:t>
      </w:r>
      <w:r w:rsidRPr="002048A7">
        <w:rPr>
          <w:rFonts w:eastAsiaTheme="minorHAnsi" w:cstheme="minorBidi"/>
        </w:rPr>
        <w:t>Avrupa Birliği</w:t>
      </w:r>
    </w:p>
    <w:p w14:paraId="294435C2"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bCs/>
          <w:color w:val="000000" w:themeColor="text1"/>
        </w:rPr>
        <w:t xml:space="preserve">AG: </w:t>
      </w:r>
      <w:r w:rsidRPr="002048A7">
        <w:rPr>
          <w:rFonts w:eastAsiaTheme="minorHAnsi" w:cstheme="minorBidi"/>
          <w:bCs/>
          <w:color w:val="000000" w:themeColor="text1"/>
        </w:rPr>
        <w:t>Alçak Gerilim</w:t>
      </w:r>
    </w:p>
    <w:p w14:paraId="38CF2CB8" w14:textId="77777777" w:rsidR="003528E3" w:rsidRPr="002048A7" w:rsidRDefault="003528E3" w:rsidP="00A02EDE">
      <w:pPr>
        <w:spacing w:after="100"/>
        <w:rPr>
          <w:rFonts w:eastAsiaTheme="minorHAnsi" w:cstheme="minorBidi"/>
        </w:rPr>
      </w:pPr>
      <w:r w:rsidRPr="002048A7">
        <w:rPr>
          <w:rFonts w:eastAsiaTheme="minorHAnsi" w:cstheme="minorBidi"/>
          <w:b/>
        </w:rPr>
        <w:t>Bakanlık</w:t>
      </w:r>
      <w:r w:rsidR="00797745" w:rsidRPr="002048A7">
        <w:rPr>
          <w:rFonts w:eastAsiaTheme="minorHAnsi" w:cstheme="minorBidi"/>
          <w:b/>
        </w:rPr>
        <w:t>/ETKB</w:t>
      </w:r>
      <w:r w:rsidRPr="002048A7">
        <w:rPr>
          <w:rFonts w:eastAsiaTheme="minorHAnsi" w:cstheme="minorBidi"/>
          <w:b/>
        </w:rPr>
        <w:t xml:space="preserve">: </w:t>
      </w:r>
      <w:r w:rsidRPr="002048A7">
        <w:rPr>
          <w:rFonts w:eastAsiaTheme="minorHAnsi" w:cstheme="minorBidi"/>
        </w:rPr>
        <w:t>Enerji ve Tabii Kaynaklar Bakanlığı</w:t>
      </w:r>
    </w:p>
    <w:p w14:paraId="7EF34F21" w14:textId="77777777" w:rsidR="003528E3" w:rsidRPr="002048A7" w:rsidRDefault="003528E3" w:rsidP="00A02EDE">
      <w:pPr>
        <w:spacing w:after="100"/>
        <w:rPr>
          <w:rFonts w:eastAsiaTheme="minorHAnsi" w:cstheme="minorBidi"/>
        </w:rPr>
      </w:pPr>
      <w:r w:rsidRPr="002048A7">
        <w:rPr>
          <w:rFonts w:eastAsiaTheme="minorHAnsi" w:cstheme="minorBidi"/>
          <w:b/>
        </w:rPr>
        <w:t>BGYS:</w:t>
      </w:r>
      <w:r w:rsidRPr="002048A7">
        <w:rPr>
          <w:rFonts w:eastAsiaTheme="minorHAnsi" w:cstheme="minorBidi"/>
        </w:rPr>
        <w:t xml:space="preserve"> Bilgi Güvenliği Yönetim Sistemi</w:t>
      </w:r>
    </w:p>
    <w:p w14:paraId="572F9F58" w14:textId="77777777" w:rsidR="003528E3" w:rsidRPr="002048A7" w:rsidRDefault="003528E3" w:rsidP="00A02EDE">
      <w:pPr>
        <w:spacing w:after="100"/>
        <w:rPr>
          <w:rFonts w:eastAsiaTheme="minorHAnsi" w:cstheme="minorBidi"/>
          <w:color w:val="000000" w:themeColor="text1"/>
        </w:rPr>
      </w:pPr>
      <w:r w:rsidRPr="002048A7">
        <w:rPr>
          <w:rFonts w:eastAsiaTheme="minorHAnsi" w:cstheme="minorBidi"/>
          <w:b/>
          <w:color w:val="000000" w:themeColor="text1"/>
        </w:rPr>
        <w:t>BOTAŞ:</w:t>
      </w:r>
      <w:r w:rsidR="001F14C3" w:rsidRPr="002048A7">
        <w:rPr>
          <w:rFonts w:eastAsiaTheme="minorHAnsi" w:cstheme="minorBidi"/>
          <w:b/>
          <w:color w:val="000000" w:themeColor="text1"/>
        </w:rPr>
        <w:t xml:space="preserve"> </w:t>
      </w:r>
      <w:hyperlink r:id="rId11" w:tgtFrame="_blank" w:history="1">
        <w:r w:rsidRPr="002048A7">
          <w:rPr>
            <w:rFonts w:eastAsiaTheme="minorHAnsi" w:cstheme="minorBidi"/>
            <w:color w:val="000000" w:themeColor="text1"/>
          </w:rPr>
          <w:t>Boru Hatları İle Petrol Taşıma Anonim Şirketi</w:t>
        </w:r>
      </w:hyperlink>
    </w:p>
    <w:p w14:paraId="5900E4A2" w14:textId="77777777" w:rsidR="00FD2C95" w:rsidRPr="002048A7" w:rsidRDefault="00FD2C95" w:rsidP="00A02EDE">
      <w:pPr>
        <w:spacing w:after="100"/>
        <w:rPr>
          <w:rFonts w:eastAsiaTheme="minorHAnsi" w:cstheme="minorBidi"/>
          <w:b/>
          <w:color w:val="000000" w:themeColor="text1"/>
        </w:rPr>
      </w:pPr>
      <w:r w:rsidRPr="002048A7">
        <w:rPr>
          <w:rFonts w:eastAsiaTheme="minorHAnsi" w:cstheme="minorBidi"/>
          <w:b/>
          <w:color w:val="000000" w:themeColor="text1"/>
        </w:rPr>
        <w:t xml:space="preserve">CİMER: </w:t>
      </w:r>
      <w:r w:rsidRPr="002048A7">
        <w:rPr>
          <w:rFonts w:eastAsiaTheme="minorHAnsi" w:cstheme="minorBidi"/>
          <w:color w:val="000000" w:themeColor="text1"/>
        </w:rPr>
        <w:t>Cumhurbaşkanlığı İletişim Merkezi</w:t>
      </w:r>
    </w:p>
    <w:p w14:paraId="125009C0"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bCs/>
          <w:color w:val="000000" w:themeColor="text1"/>
        </w:rPr>
        <w:t>CNG:</w:t>
      </w:r>
      <w:r w:rsidRPr="002048A7">
        <w:rPr>
          <w:rFonts w:eastAsiaTheme="minorHAnsi" w:cstheme="minorBidi"/>
          <w:bCs/>
          <w:color w:val="000000" w:themeColor="text1"/>
        </w:rPr>
        <w:t xml:space="preserve"> Sıkıştırılmış Doğal Gaz</w:t>
      </w:r>
    </w:p>
    <w:p w14:paraId="2392B7A2" w14:textId="77777777" w:rsidR="008C0C45" w:rsidRPr="002048A7" w:rsidRDefault="008C0C45" w:rsidP="00A02EDE">
      <w:pPr>
        <w:spacing w:after="100"/>
        <w:rPr>
          <w:rFonts w:eastAsiaTheme="minorHAnsi" w:cstheme="minorBidi"/>
          <w:bCs/>
          <w:color w:val="000000" w:themeColor="text1"/>
        </w:rPr>
      </w:pPr>
      <w:r w:rsidRPr="002048A7">
        <w:rPr>
          <w:rFonts w:eastAsiaTheme="minorHAnsi" w:cstheme="minorBidi"/>
          <w:b/>
          <w:bCs/>
          <w:color w:val="000000" w:themeColor="text1"/>
        </w:rPr>
        <w:t>DTÖ:</w:t>
      </w:r>
      <w:r w:rsidRPr="002048A7">
        <w:rPr>
          <w:rFonts w:eastAsiaTheme="minorHAnsi" w:cstheme="minorBidi"/>
          <w:bCs/>
          <w:color w:val="000000" w:themeColor="text1"/>
        </w:rPr>
        <w:t xml:space="preserve"> Dünya Ticaret Örgütü</w:t>
      </w:r>
    </w:p>
    <w:p w14:paraId="4E9B941F" w14:textId="77777777" w:rsidR="003528E3" w:rsidRPr="002048A7" w:rsidRDefault="003528E3" w:rsidP="00A02EDE">
      <w:pPr>
        <w:spacing w:after="100"/>
        <w:rPr>
          <w:rFonts w:eastAsiaTheme="minorHAnsi" w:cstheme="minorBidi"/>
        </w:rPr>
      </w:pPr>
      <w:r w:rsidRPr="002048A7">
        <w:rPr>
          <w:rFonts w:eastAsiaTheme="minorHAnsi" w:cstheme="minorBidi"/>
          <w:b/>
        </w:rPr>
        <w:t>EBİS:</w:t>
      </w:r>
      <w:r w:rsidRPr="002048A7">
        <w:rPr>
          <w:rFonts w:eastAsiaTheme="minorHAnsi" w:cstheme="minorBidi"/>
        </w:rPr>
        <w:t xml:space="preserve"> E</w:t>
      </w:r>
      <w:r w:rsidR="009D3193" w:rsidRPr="002048A7">
        <w:rPr>
          <w:rFonts w:eastAsiaTheme="minorHAnsi" w:cstheme="minorBidi"/>
        </w:rPr>
        <w:t>nerji Piyasası</w:t>
      </w:r>
      <w:r w:rsidRPr="002048A7">
        <w:rPr>
          <w:rFonts w:eastAsiaTheme="minorHAnsi" w:cstheme="minorBidi"/>
        </w:rPr>
        <w:t xml:space="preserve"> Bildirim Sistemi</w:t>
      </w:r>
    </w:p>
    <w:p w14:paraId="418E5409" w14:textId="77777777" w:rsidR="003528E3" w:rsidRPr="002048A7" w:rsidRDefault="003528E3" w:rsidP="00A02EDE">
      <w:pPr>
        <w:spacing w:after="100"/>
        <w:rPr>
          <w:rFonts w:eastAsiaTheme="minorHAnsi" w:cstheme="minorBidi"/>
        </w:rPr>
      </w:pPr>
      <w:r w:rsidRPr="002048A7">
        <w:rPr>
          <w:rFonts w:eastAsia="Times New Roman" w:cstheme="minorBidi"/>
          <w:b/>
          <w:color w:val="000000"/>
          <w:lang w:eastAsia="tr-TR"/>
        </w:rPr>
        <w:t>EBYS:</w:t>
      </w:r>
      <w:r w:rsidR="00F078B2" w:rsidRPr="002048A7">
        <w:rPr>
          <w:rFonts w:eastAsia="Times New Roman" w:cstheme="minorBidi"/>
          <w:b/>
          <w:color w:val="000000"/>
          <w:lang w:eastAsia="tr-TR"/>
        </w:rPr>
        <w:t xml:space="preserve"> </w:t>
      </w:r>
      <w:r w:rsidRPr="002048A7">
        <w:rPr>
          <w:rFonts w:eastAsiaTheme="minorHAnsi" w:cstheme="minorBidi"/>
        </w:rPr>
        <w:t>Elektronik Belge Yönetim Sistemi</w:t>
      </w:r>
    </w:p>
    <w:p w14:paraId="0C3AB0E5" w14:textId="77777777" w:rsidR="008C0C45" w:rsidRPr="002048A7" w:rsidRDefault="008C0C45" w:rsidP="00A02EDE">
      <w:pPr>
        <w:spacing w:after="100"/>
        <w:rPr>
          <w:rFonts w:eastAsiaTheme="minorHAnsi" w:cstheme="minorBidi"/>
        </w:rPr>
      </w:pPr>
      <w:r w:rsidRPr="002048A7">
        <w:rPr>
          <w:rFonts w:eastAsiaTheme="minorHAnsi" w:cstheme="minorBidi"/>
          <w:b/>
        </w:rPr>
        <w:t xml:space="preserve">ECRB: </w:t>
      </w:r>
      <w:r w:rsidRPr="002048A7">
        <w:rPr>
          <w:rFonts w:eastAsiaTheme="minorHAnsi" w:cstheme="minorBidi"/>
        </w:rPr>
        <w:t>Enerji Topluluğu Düzenleme Kurulu</w:t>
      </w:r>
    </w:p>
    <w:p w14:paraId="42A0E994" w14:textId="77777777" w:rsidR="00FD2C95" w:rsidRPr="002048A7" w:rsidRDefault="00FD2C95" w:rsidP="00A02EDE">
      <w:pPr>
        <w:spacing w:after="100"/>
      </w:pPr>
      <w:r w:rsidRPr="002048A7">
        <w:rPr>
          <w:b/>
        </w:rPr>
        <w:t xml:space="preserve">EGE-PAL: </w:t>
      </w:r>
      <w:r w:rsidRPr="002048A7">
        <w:t xml:space="preserve">Ege </w:t>
      </w:r>
      <w:r w:rsidR="00D4132F" w:rsidRPr="002048A7">
        <w:t>Üniversitesi-</w:t>
      </w:r>
      <w:r w:rsidRPr="002048A7">
        <w:t xml:space="preserve"> Petrol Araştırma Laboratuvarı</w:t>
      </w:r>
    </w:p>
    <w:p w14:paraId="322DA8EF" w14:textId="77777777" w:rsidR="008C0C45" w:rsidRPr="002048A7" w:rsidRDefault="008C0C45" w:rsidP="00A02EDE">
      <w:pPr>
        <w:spacing w:after="100"/>
      </w:pPr>
      <w:r w:rsidRPr="002048A7">
        <w:rPr>
          <w:b/>
        </w:rPr>
        <w:t xml:space="preserve">EİT: </w:t>
      </w:r>
      <w:r w:rsidRPr="002048A7">
        <w:t>Ekonomik İş Birliği Teşkilatı</w:t>
      </w:r>
    </w:p>
    <w:p w14:paraId="1CB6AE52" w14:textId="77777777" w:rsidR="003528E3" w:rsidRPr="002048A7" w:rsidRDefault="003528E3" w:rsidP="00A02EDE">
      <w:pPr>
        <w:spacing w:after="100"/>
        <w:rPr>
          <w:rFonts w:eastAsiaTheme="minorHAnsi" w:cstheme="minorBidi"/>
        </w:rPr>
      </w:pPr>
      <w:r w:rsidRPr="002048A7">
        <w:rPr>
          <w:rFonts w:eastAsiaTheme="minorHAnsi" w:cstheme="minorBidi"/>
          <w:b/>
        </w:rPr>
        <w:t>ENTSO-E:</w:t>
      </w:r>
      <w:r w:rsidRPr="002048A7">
        <w:rPr>
          <w:rFonts w:eastAsiaTheme="minorHAnsi" w:cstheme="minorBidi"/>
        </w:rPr>
        <w:t xml:space="preserve"> Avrupa Elektrik İletim Sistemi İşletmecileri</w:t>
      </w:r>
    </w:p>
    <w:p w14:paraId="274A3CEF" w14:textId="77777777" w:rsidR="003528E3" w:rsidRPr="002048A7" w:rsidRDefault="003528E3" w:rsidP="00A02EDE">
      <w:pPr>
        <w:spacing w:after="100"/>
        <w:rPr>
          <w:rFonts w:eastAsiaTheme="minorHAnsi" w:cstheme="minorBidi"/>
        </w:rPr>
      </w:pPr>
      <w:r w:rsidRPr="002048A7">
        <w:rPr>
          <w:rFonts w:eastAsiaTheme="minorHAnsi" w:cstheme="minorBidi"/>
          <w:b/>
        </w:rPr>
        <w:t>EPARS:</w:t>
      </w:r>
      <w:r w:rsidRPr="002048A7">
        <w:rPr>
          <w:rFonts w:eastAsiaTheme="minorHAnsi" w:cstheme="minorBidi"/>
        </w:rPr>
        <w:t xml:space="preserve"> Enerji Piyasası Analiz ve Raporlama Sistemi</w:t>
      </w:r>
    </w:p>
    <w:p w14:paraId="661058B1"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rPr>
        <w:t>EPİAŞ:</w:t>
      </w:r>
      <w:r w:rsidR="00F078B2" w:rsidRPr="002048A7">
        <w:rPr>
          <w:rFonts w:eastAsiaTheme="minorHAnsi" w:cstheme="minorBidi"/>
          <w:b/>
        </w:rPr>
        <w:t xml:space="preserve"> </w:t>
      </w:r>
      <w:r w:rsidRPr="002048A7">
        <w:rPr>
          <w:rFonts w:eastAsia="ヒラギノ明朝 Pro W3" w:cstheme="minorBidi"/>
        </w:rPr>
        <w:t>Enerji Piyasaları İşletme Anonim Şirketi</w:t>
      </w:r>
    </w:p>
    <w:p w14:paraId="1C275D2A" w14:textId="77777777" w:rsidR="003528E3" w:rsidRPr="002048A7" w:rsidRDefault="003528E3" w:rsidP="00A02EDE">
      <w:pPr>
        <w:spacing w:after="100"/>
        <w:rPr>
          <w:rFonts w:eastAsiaTheme="minorHAnsi" w:cstheme="minorBidi"/>
        </w:rPr>
      </w:pPr>
      <w:r w:rsidRPr="002048A7">
        <w:rPr>
          <w:rFonts w:eastAsiaTheme="minorHAnsi" w:cstheme="minorBidi"/>
          <w:b/>
        </w:rPr>
        <w:t xml:space="preserve">EPVYS: </w:t>
      </w:r>
      <w:r w:rsidRPr="002048A7">
        <w:rPr>
          <w:rFonts w:eastAsiaTheme="minorHAnsi" w:cstheme="minorBidi"/>
        </w:rPr>
        <w:t>Enerji Piyasası Veri Tabanı Yönetim Sistemi</w:t>
      </w:r>
    </w:p>
    <w:p w14:paraId="2D2DC616" w14:textId="77777777" w:rsidR="003528E3" w:rsidRPr="002048A7" w:rsidRDefault="003528E3" w:rsidP="00A02EDE">
      <w:pPr>
        <w:spacing w:after="100"/>
        <w:rPr>
          <w:rFonts w:eastAsia="Times New Roman" w:cs="Arial"/>
          <w:lang w:eastAsia="tr-TR"/>
        </w:rPr>
      </w:pPr>
      <w:r w:rsidRPr="002048A7">
        <w:rPr>
          <w:rFonts w:eastAsiaTheme="minorHAnsi" w:cstheme="minorBidi"/>
          <w:b/>
        </w:rPr>
        <w:t>ERRA:</w:t>
      </w:r>
      <w:r w:rsidR="00F078B2" w:rsidRPr="002048A7">
        <w:rPr>
          <w:rFonts w:eastAsiaTheme="minorHAnsi" w:cstheme="minorBidi"/>
          <w:b/>
        </w:rPr>
        <w:t xml:space="preserve"> </w:t>
      </w:r>
      <w:r w:rsidRPr="002048A7">
        <w:rPr>
          <w:rFonts w:eastAsia="Times New Roman" w:cs="Arial"/>
          <w:lang w:eastAsia="tr-TR"/>
        </w:rPr>
        <w:t>Enerji Düzenleyicileri Bölgesel Birliği</w:t>
      </w:r>
    </w:p>
    <w:p w14:paraId="50150BD0" w14:textId="77777777" w:rsidR="009E6287" w:rsidRPr="002048A7" w:rsidRDefault="009E6287" w:rsidP="00A02EDE">
      <w:pPr>
        <w:spacing w:after="100"/>
        <w:rPr>
          <w:rFonts w:eastAsiaTheme="minorHAnsi" w:cstheme="minorBidi"/>
          <w:b/>
        </w:rPr>
      </w:pPr>
      <w:r w:rsidRPr="002048A7">
        <w:rPr>
          <w:rFonts w:eastAsiaTheme="minorHAnsi" w:cstheme="minorBidi"/>
          <w:b/>
        </w:rPr>
        <w:t xml:space="preserve">ICER: </w:t>
      </w:r>
      <w:r w:rsidR="00797745" w:rsidRPr="002048A7">
        <w:rPr>
          <w:rFonts w:eastAsiaTheme="minorHAnsi" w:cstheme="minorBidi"/>
        </w:rPr>
        <w:t>Uluslararası Enerji Düzenleyicileri Konfederasyonu</w:t>
      </w:r>
    </w:p>
    <w:p w14:paraId="527311E3" w14:textId="77777777" w:rsidR="00D42084" w:rsidRPr="002048A7" w:rsidRDefault="00D42084" w:rsidP="00A02EDE">
      <w:pPr>
        <w:spacing w:after="100"/>
        <w:rPr>
          <w:rFonts w:eastAsiaTheme="minorHAnsi" w:cstheme="minorBidi"/>
        </w:rPr>
      </w:pPr>
      <w:r w:rsidRPr="002048A7">
        <w:rPr>
          <w:rFonts w:eastAsiaTheme="minorHAnsi" w:cstheme="minorBidi"/>
          <w:b/>
        </w:rPr>
        <w:t>KBK:</w:t>
      </w:r>
      <w:r w:rsidRPr="002048A7">
        <w:rPr>
          <w:rFonts w:eastAsiaTheme="minorHAnsi" w:cstheme="minorBidi"/>
        </w:rPr>
        <w:t xml:space="preserve"> Kurulca Belirlenen Katsayı</w:t>
      </w:r>
    </w:p>
    <w:p w14:paraId="23821DD0" w14:textId="77777777" w:rsidR="009E6287" w:rsidRPr="002048A7" w:rsidRDefault="009E6287" w:rsidP="00A02EDE">
      <w:pPr>
        <w:spacing w:after="100"/>
      </w:pPr>
      <w:r w:rsidRPr="002048A7">
        <w:rPr>
          <w:b/>
        </w:rPr>
        <w:t>KEİ:</w:t>
      </w:r>
      <w:r w:rsidR="00F078B2" w:rsidRPr="002048A7">
        <w:rPr>
          <w:b/>
        </w:rPr>
        <w:t xml:space="preserve"> </w:t>
      </w:r>
      <w:r w:rsidRPr="002048A7">
        <w:t xml:space="preserve">Karadeniz Ekonomik </w:t>
      </w:r>
      <w:proofErr w:type="gramStart"/>
      <w:r w:rsidRPr="002048A7">
        <w:t>İşbirliği</w:t>
      </w:r>
      <w:proofErr w:type="gramEnd"/>
    </w:p>
    <w:p w14:paraId="51BE8110" w14:textId="77777777" w:rsidR="00FD2C95" w:rsidRPr="002048A7" w:rsidRDefault="00FD2C95" w:rsidP="00A02EDE">
      <w:pPr>
        <w:spacing w:after="100"/>
      </w:pPr>
      <w:r w:rsidRPr="002048A7">
        <w:rPr>
          <w:b/>
        </w:rPr>
        <w:t>KEP:</w:t>
      </w:r>
      <w:r w:rsidR="00F078B2" w:rsidRPr="002048A7">
        <w:rPr>
          <w:b/>
        </w:rPr>
        <w:t xml:space="preserve"> </w:t>
      </w:r>
      <w:r w:rsidRPr="002048A7">
        <w:t>Kayıtlı Elektronik Posta</w:t>
      </w:r>
    </w:p>
    <w:p w14:paraId="146A2E1D" w14:textId="77777777" w:rsidR="00D045F0" w:rsidRPr="002048A7" w:rsidRDefault="00D045F0" w:rsidP="00A02EDE">
      <w:pPr>
        <w:spacing w:after="100"/>
        <w:rPr>
          <w:b/>
        </w:rPr>
      </w:pPr>
      <w:r w:rsidRPr="002048A7">
        <w:rPr>
          <w:b/>
        </w:rPr>
        <w:t>KKP:</w:t>
      </w:r>
      <w:r w:rsidRPr="002048A7">
        <w:t xml:space="preserve"> Kurumsal Kaynak Planlama</w:t>
      </w:r>
    </w:p>
    <w:p w14:paraId="4877C635" w14:textId="77777777" w:rsidR="003528E3" w:rsidRPr="002048A7" w:rsidRDefault="003528E3" w:rsidP="00A02EDE">
      <w:pPr>
        <w:spacing w:after="100"/>
        <w:rPr>
          <w:rFonts w:eastAsiaTheme="minorHAnsi" w:cstheme="minorBidi"/>
        </w:rPr>
      </w:pPr>
      <w:r w:rsidRPr="002048A7">
        <w:rPr>
          <w:rFonts w:eastAsiaTheme="minorHAnsi" w:cstheme="minorBidi"/>
          <w:b/>
        </w:rPr>
        <w:t>Kurul:</w:t>
      </w:r>
      <w:r w:rsidRPr="002048A7">
        <w:rPr>
          <w:rFonts w:eastAsiaTheme="minorHAnsi" w:cstheme="minorBidi"/>
        </w:rPr>
        <w:t xml:space="preserve"> Enerji Piyasası Düzenleme Kurulu</w:t>
      </w:r>
    </w:p>
    <w:p w14:paraId="35FBB785" w14:textId="77777777" w:rsidR="003528E3" w:rsidRPr="002048A7" w:rsidRDefault="003528E3" w:rsidP="00A02EDE">
      <w:pPr>
        <w:spacing w:after="100"/>
        <w:rPr>
          <w:rFonts w:eastAsiaTheme="minorHAnsi" w:cstheme="minorBidi"/>
        </w:rPr>
      </w:pPr>
      <w:r w:rsidRPr="002048A7">
        <w:rPr>
          <w:rFonts w:eastAsiaTheme="minorHAnsi" w:cstheme="minorBidi"/>
          <w:b/>
        </w:rPr>
        <w:t>K</w:t>
      </w:r>
      <w:r w:rsidR="00FD2C95" w:rsidRPr="002048A7">
        <w:rPr>
          <w:rFonts w:eastAsiaTheme="minorHAnsi" w:cstheme="minorBidi"/>
          <w:b/>
        </w:rPr>
        <w:t>urum/</w:t>
      </w:r>
      <w:r w:rsidRPr="002048A7">
        <w:rPr>
          <w:rFonts w:eastAsiaTheme="minorHAnsi" w:cstheme="minorBidi"/>
          <w:b/>
        </w:rPr>
        <w:t>EPDK:</w:t>
      </w:r>
      <w:r w:rsidRPr="002048A7">
        <w:rPr>
          <w:rFonts w:eastAsiaTheme="minorHAnsi" w:cstheme="minorBidi"/>
        </w:rPr>
        <w:t xml:space="preserve"> Enerji Piyasası Düzenleme Kurumu</w:t>
      </w:r>
    </w:p>
    <w:p w14:paraId="14BC421C"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rPr>
        <w:t xml:space="preserve">LNG: </w:t>
      </w:r>
      <w:r w:rsidRPr="002048A7">
        <w:rPr>
          <w:rFonts w:eastAsiaTheme="minorHAnsi" w:cstheme="minorBidi"/>
          <w:color w:val="000000" w:themeColor="text1"/>
        </w:rPr>
        <w:t>S</w:t>
      </w:r>
      <w:r w:rsidRPr="002048A7">
        <w:rPr>
          <w:rFonts w:eastAsiaTheme="minorHAnsi" w:cstheme="minorBidi"/>
          <w:bCs/>
          <w:color w:val="000000" w:themeColor="text1"/>
        </w:rPr>
        <w:t>ıvılaştırılmış Doğal Gaz</w:t>
      </w:r>
    </w:p>
    <w:p w14:paraId="1540E904" w14:textId="77777777" w:rsidR="003528E3" w:rsidRPr="002048A7" w:rsidRDefault="003528E3" w:rsidP="00A02EDE">
      <w:pPr>
        <w:spacing w:after="100"/>
        <w:rPr>
          <w:rFonts w:eastAsiaTheme="minorHAnsi" w:cstheme="minorBidi"/>
        </w:rPr>
      </w:pPr>
      <w:r w:rsidRPr="002048A7">
        <w:rPr>
          <w:rFonts w:eastAsiaTheme="minorHAnsi" w:cstheme="minorBidi"/>
          <w:b/>
          <w:color w:val="000000" w:themeColor="text1"/>
          <w:lang w:bidi="ta-IN"/>
        </w:rPr>
        <w:t>LPG:</w:t>
      </w:r>
      <w:r w:rsidR="00F078B2" w:rsidRPr="002048A7">
        <w:rPr>
          <w:rFonts w:eastAsiaTheme="minorHAnsi" w:cstheme="minorBidi"/>
          <w:b/>
          <w:color w:val="000000" w:themeColor="text1"/>
          <w:lang w:bidi="ta-IN"/>
        </w:rPr>
        <w:t xml:space="preserve"> </w:t>
      </w:r>
      <w:r w:rsidRPr="002048A7">
        <w:rPr>
          <w:rFonts w:eastAsiaTheme="minorHAnsi" w:cstheme="minorBidi"/>
        </w:rPr>
        <w:t>Sıvılaştırılmış Petrol Gazları</w:t>
      </w:r>
    </w:p>
    <w:p w14:paraId="763804CF" w14:textId="77777777" w:rsidR="00727E8D" w:rsidRPr="002048A7" w:rsidRDefault="00727E8D" w:rsidP="00A02EDE">
      <w:pPr>
        <w:spacing w:after="100"/>
        <w:rPr>
          <w:rFonts w:eastAsiaTheme="minorHAnsi" w:cstheme="minorBidi"/>
        </w:rPr>
      </w:pPr>
      <w:r w:rsidRPr="002048A7">
        <w:rPr>
          <w:rFonts w:eastAsiaTheme="minorHAnsi" w:cstheme="minorBidi"/>
          <w:b/>
        </w:rPr>
        <w:t>LÜY:</w:t>
      </w:r>
      <w:r w:rsidRPr="002048A7">
        <w:rPr>
          <w:rFonts w:eastAsiaTheme="minorHAnsi" w:cstheme="minorBidi"/>
        </w:rPr>
        <w:t xml:space="preserve"> </w:t>
      </w:r>
      <w:r w:rsidR="00D44F80" w:rsidRPr="002048A7">
        <w:rPr>
          <w:rFonts w:eastAsiaTheme="minorHAnsi" w:cstheme="minorBidi"/>
        </w:rPr>
        <w:t xml:space="preserve">Elektrik Piyasasında </w:t>
      </w:r>
      <w:r w:rsidRPr="002048A7">
        <w:rPr>
          <w:rFonts w:eastAsiaTheme="minorHAnsi" w:cstheme="minorBidi"/>
        </w:rPr>
        <w:t>Lisanssız Elektrik Üretim Yönetmeliği</w:t>
      </w:r>
    </w:p>
    <w:p w14:paraId="5E1D688B" w14:textId="77777777" w:rsidR="003528E3" w:rsidRPr="002048A7" w:rsidRDefault="003528E3" w:rsidP="00A02EDE">
      <w:pPr>
        <w:spacing w:after="100"/>
        <w:rPr>
          <w:rFonts w:eastAsia="Times New Roman" w:cs="Arial"/>
          <w:lang w:eastAsia="tr-TR"/>
        </w:rPr>
      </w:pPr>
      <w:r w:rsidRPr="002048A7">
        <w:rPr>
          <w:rFonts w:eastAsia="Times New Roman" w:cs="Arial"/>
          <w:b/>
          <w:lang w:eastAsia="tr-TR"/>
        </w:rPr>
        <w:t>MEDREG:</w:t>
      </w:r>
      <w:r w:rsidRPr="002048A7">
        <w:rPr>
          <w:rFonts w:eastAsia="Times New Roman" w:cs="Arial"/>
          <w:lang w:eastAsia="tr-TR"/>
        </w:rPr>
        <w:t xml:space="preserve"> Akdeniz Elektrik ve Gaz Düzenleyicileri Birliği</w:t>
      </w:r>
    </w:p>
    <w:p w14:paraId="29407357" w14:textId="77777777" w:rsidR="009E6287" w:rsidRPr="002048A7" w:rsidRDefault="009E6287" w:rsidP="00A02EDE">
      <w:pPr>
        <w:spacing w:after="100"/>
        <w:rPr>
          <w:rFonts w:eastAsia="Times New Roman" w:cs="Arial"/>
          <w:lang w:eastAsia="tr-TR"/>
        </w:rPr>
      </w:pPr>
      <w:r w:rsidRPr="002048A7">
        <w:rPr>
          <w:rFonts w:eastAsia="Times New Roman" w:cs="Arial"/>
          <w:b/>
          <w:lang w:eastAsia="tr-TR"/>
        </w:rPr>
        <w:t xml:space="preserve">OECD: </w:t>
      </w:r>
      <w:r w:rsidRPr="002048A7">
        <w:rPr>
          <w:rFonts w:eastAsia="Times New Roman" w:cs="Arial"/>
          <w:lang w:eastAsia="tr-TR"/>
        </w:rPr>
        <w:t xml:space="preserve">Ekonomik </w:t>
      </w:r>
      <w:proofErr w:type="gramStart"/>
      <w:r w:rsidRPr="002048A7">
        <w:rPr>
          <w:rFonts w:eastAsia="Times New Roman" w:cs="Arial"/>
          <w:lang w:eastAsia="tr-TR"/>
        </w:rPr>
        <w:t>İşbirliği</w:t>
      </w:r>
      <w:proofErr w:type="gramEnd"/>
      <w:r w:rsidRPr="002048A7">
        <w:rPr>
          <w:rFonts w:eastAsia="Times New Roman" w:cs="Arial"/>
          <w:lang w:eastAsia="tr-TR"/>
        </w:rPr>
        <w:t xml:space="preserve"> ve Kalkınma Örgütü</w:t>
      </w:r>
    </w:p>
    <w:p w14:paraId="28959817" w14:textId="77777777" w:rsidR="003528E3" w:rsidRPr="002048A7" w:rsidRDefault="003528E3" w:rsidP="00A02EDE">
      <w:pPr>
        <w:spacing w:after="100"/>
        <w:rPr>
          <w:rFonts w:eastAsiaTheme="minorHAnsi" w:cstheme="minorBidi"/>
          <w:bCs/>
          <w:color w:val="000000" w:themeColor="text1"/>
        </w:rPr>
      </w:pPr>
      <w:r w:rsidRPr="002048A7">
        <w:rPr>
          <w:rFonts w:eastAsiaTheme="minorHAnsi" w:cstheme="minorBidi"/>
          <w:b/>
          <w:bCs/>
          <w:color w:val="000000" w:themeColor="text1"/>
        </w:rPr>
        <w:t>OG:</w:t>
      </w:r>
      <w:r w:rsidRPr="002048A7">
        <w:rPr>
          <w:rFonts w:eastAsiaTheme="minorHAnsi" w:cstheme="minorBidi"/>
          <w:bCs/>
          <w:color w:val="000000" w:themeColor="text1"/>
        </w:rPr>
        <w:t xml:space="preserve"> Orta Gerilim</w:t>
      </w:r>
    </w:p>
    <w:p w14:paraId="0DF868C6" w14:textId="77777777" w:rsidR="003528E3" w:rsidRPr="002048A7" w:rsidRDefault="003528E3" w:rsidP="00A02EDE">
      <w:pPr>
        <w:spacing w:after="100"/>
        <w:rPr>
          <w:rFonts w:eastAsiaTheme="minorHAnsi" w:cstheme="minorBidi"/>
        </w:rPr>
      </w:pPr>
      <w:r w:rsidRPr="002048A7">
        <w:rPr>
          <w:rFonts w:eastAsiaTheme="minorHAnsi" w:cstheme="minorBidi"/>
          <w:b/>
        </w:rPr>
        <w:t>OSB:</w:t>
      </w:r>
      <w:r w:rsidRPr="002048A7">
        <w:rPr>
          <w:rFonts w:eastAsiaTheme="minorHAnsi" w:cstheme="minorBidi"/>
        </w:rPr>
        <w:t xml:space="preserve"> Organize Sanayi Bölgesi</w:t>
      </w:r>
    </w:p>
    <w:p w14:paraId="3A2FDE26" w14:textId="77777777" w:rsidR="006343EC" w:rsidRPr="002048A7" w:rsidRDefault="006343EC" w:rsidP="00A02EDE">
      <w:pPr>
        <w:spacing w:after="100"/>
        <w:rPr>
          <w:rFonts w:eastAsiaTheme="minorHAnsi" w:cstheme="minorBidi"/>
        </w:rPr>
      </w:pPr>
      <w:r w:rsidRPr="002048A7">
        <w:rPr>
          <w:b/>
          <w:color w:val="000000" w:themeColor="text1"/>
        </w:rPr>
        <w:t>TBMM:</w:t>
      </w:r>
      <w:r w:rsidRPr="002048A7">
        <w:rPr>
          <w:color w:val="000000" w:themeColor="text1"/>
        </w:rPr>
        <w:t xml:space="preserve"> Türkiye Büyük Millet Meclisi</w:t>
      </w:r>
    </w:p>
    <w:p w14:paraId="596A365D" w14:textId="77777777" w:rsidR="003528E3" w:rsidRPr="002048A7" w:rsidRDefault="003528E3" w:rsidP="00A02EDE">
      <w:pPr>
        <w:spacing w:after="100"/>
        <w:rPr>
          <w:rFonts w:eastAsiaTheme="minorHAnsi" w:cstheme="minorBidi"/>
          <w:color w:val="000000" w:themeColor="text1"/>
        </w:rPr>
      </w:pPr>
      <w:r w:rsidRPr="002048A7">
        <w:rPr>
          <w:rFonts w:eastAsiaTheme="minorHAnsi" w:cstheme="minorBidi"/>
          <w:b/>
          <w:bCs/>
          <w:color w:val="000000" w:themeColor="text1"/>
        </w:rPr>
        <w:lastRenderedPageBreak/>
        <w:t>TEİAŞ:</w:t>
      </w:r>
      <w:r w:rsidR="00F078B2" w:rsidRPr="002048A7">
        <w:rPr>
          <w:rFonts w:eastAsiaTheme="minorHAnsi" w:cstheme="minorBidi"/>
          <w:b/>
          <w:bCs/>
          <w:color w:val="000000" w:themeColor="text1"/>
        </w:rPr>
        <w:t xml:space="preserve"> </w:t>
      </w:r>
      <w:r w:rsidRPr="002048A7">
        <w:rPr>
          <w:rFonts w:eastAsiaTheme="minorHAnsi" w:cstheme="minorBidi"/>
          <w:color w:val="000000" w:themeColor="text1"/>
        </w:rPr>
        <w:t>Türkiye Elektrik İletim Anonim Şirketi</w:t>
      </w:r>
    </w:p>
    <w:p w14:paraId="5AB47077" w14:textId="77777777" w:rsidR="003528E3" w:rsidRPr="002048A7" w:rsidRDefault="003528E3" w:rsidP="00A02EDE">
      <w:pPr>
        <w:spacing w:after="100"/>
        <w:rPr>
          <w:rFonts w:eastAsia="Times New Roman" w:cstheme="minorBidi"/>
          <w:color w:val="000000"/>
          <w:lang w:eastAsia="tr-TR"/>
        </w:rPr>
      </w:pPr>
      <w:r w:rsidRPr="002048A7">
        <w:rPr>
          <w:rFonts w:eastAsia="Times New Roman" w:cstheme="minorBidi"/>
          <w:b/>
          <w:color w:val="000000"/>
          <w:lang w:eastAsia="tr-TR"/>
        </w:rPr>
        <w:t>TÜBİTAK:</w:t>
      </w:r>
      <w:r w:rsidRPr="002048A7">
        <w:rPr>
          <w:rFonts w:eastAsia="Times New Roman" w:cstheme="minorBidi"/>
          <w:color w:val="000000"/>
          <w:lang w:eastAsia="tr-TR"/>
        </w:rPr>
        <w:t xml:space="preserve"> Türkiye Bilimsel ve Teknolojik Araştırma Kurumu</w:t>
      </w:r>
    </w:p>
    <w:p w14:paraId="574B6789" w14:textId="77777777" w:rsidR="003528E3" w:rsidRPr="002048A7" w:rsidRDefault="003528E3" w:rsidP="00A02EDE">
      <w:pPr>
        <w:spacing w:after="100"/>
        <w:rPr>
          <w:rFonts w:eastAsia="Times New Roman" w:cstheme="minorBidi"/>
          <w:color w:val="000000"/>
          <w:lang w:eastAsia="tr-TR"/>
        </w:rPr>
      </w:pPr>
      <w:r w:rsidRPr="002048A7">
        <w:rPr>
          <w:rFonts w:eastAsiaTheme="minorHAnsi" w:cstheme="minorBidi"/>
          <w:b/>
          <w:bCs/>
          <w:color w:val="000000" w:themeColor="text1"/>
        </w:rPr>
        <w:t xml:space="preserve">TÜPRAŞ: </w:t>
      </w:r>
      <w:r w:rsidRPr="002048A7">
        <w:rPr>
          <w:rFonts w:eastAsia="Times New Roman" w:cstheme="minorBidi"/>
          <w:color w:val="000000"/>
          <w:lang w:eastAsia="tr-TR"/>
        </w:rPr>
        <w:t>Türkiye Petrol Rafinerileri A.Ş.</w:t>
      </w:r>
    </w:p>
    <w:p w14:paraId="02CFD89A" w14:textId="77777777" w:rsidR="003528E3" w:rsidRPr="002048A7" w:rsidRDefault="003528E3" w:rsidP="00A02EDE">
      <w:pPr>
        <w:spacing w:after="100"/>
        <w:rPr>
          <w:rFonts w:eastAsiaTheme="minorHAnsi" w:cstheme="minorBidi"/>
        </w:rPr>
      </w:pPr>
      <w:r w:rsidRPr="002048A7">
        <w:rPr>
          <w:rFonts w:eastAsiaTheme="minorHAnsi" w:cstheme="minorBidi"/>
          <w:b/>
        </w:rPr>
        <w:t>UEA:</w:t>
      </w:r>
      <w:r w:rsidRPr="002048A7">
        <w:rPr>
          <w:rFonts w:eastAsiaTheme="minorHAnsi" w:cstheme="minorBidi"/>
        </w:rPr>
        <w:t xml:space="preserve"> Uluslararası Enerji Ajansı</w:t>
      </w:r>
    </w:p>
    <w:p w14:paraId="7AB539A6" w14:textId="77777777" w:rsidR="006343EC" w:rsidRPr="002048A7" w:rsidRDefault="006343EC" w:rsidP="00A02EDE">
      <w:pPr>
        <w:spacing w:after="100"/>
        <w:rPr>
          <w:rFonts w:eastAsiaTheme="minorHAnsi" w:cstheme="minorBidi"/>
        </w:rPr>
      </w:pPr>
      <w:r w:rsidRPr="002048A7">
        <w:rPr>
          <w:rFonts w:eastAsiaTheme="minorHAnsi" w:cstheme="minorBidi"/>
          <w:b/>
        </w:rPr>
        <w:t>UGETAM:</w:t>
      </w:r>
      <w:r w:rsidR="00F078B2" w:rsidRPr="002048A7">
        <w:rPr>
          <w:rFonts w:eastAsiaTheme="minorHAnsi" w:cstheme="minorBidi"/>
          <w:b/>
        </w:rPr>
        <w:t xml:space="preserve"> </w:t>
      </w:r>
      <w:r w:rsidR="00C23E1D" w:rsidRPr="002048A7">
        <w:rPr>
          <w:rFonts w:eastAsiaTheme="minorHAnsi" w:cstheme="minorBidi"/>
        </w:rPr>
        <w:t>İstanbul Uygulamalı Gaz ve Enerji Teknolojileri Araştırma Mühendislik Sanayi Ticaret A.Ş.</w:t>
      </w:r>
    </w:p>
    <w:p w14:paraId="15718DDF" w14:textId="77777777" w:rsidR="007E4989" w:rsidRPr="002048A7" w:rsidRDefault="00BC6D92" w:rsidP="004E2C12">
      <w:pPr>
        <w:spacing w:after="100"/>
        <w:jc w:val="left"/>
        <w:rPr>
          <w:rFonts w:eastAsiaTheme="minorHAnsi" w:cstheme="minorBidi"/>
        </w:rPr>
        <w:sectPr w:rsidR="007E4989" w:rsidRPr="002048A7" w:rsidSect="008D594C">
          <w:footerReference w:type="first" r:id="rId12"/>
          <w:pgSz w:w="11906" w:h="16838"/>
          <w:pgMar w:top="1418" w:right="1418" w:bottom="1418" w:left="1418" w:header="709" w:footer="709" w:gutter="0"/>
          <w:pgNumType w:fmt="lowerRoman" w:start="1"/>
          <w:cols w:space="708"/>
          <w:titlePg/>
          <w:docGrid w:linePitch="360"/>
        </w:sectPr>
      </w:pPr>
      <w:r w:rsidRPr="002048A7">
        <w:rPr>
          <w:rFonts w:eastAsiaTheme="minorHAnsi" w:cstheme="minorBidi"/>
          <w:b/>
        </w:rPr>
        <w:t>UM:</w:t>
      </w:r>
      <w:r w:rsidR="004E2C12" w:rsidRPr="002048A7">
        <w:rPr>
          <w:rFonts w:eastAsiaTheme="minorHAnsi" w:cstheme="minorBidi"/>
          <w:b/>
        </w:rPr>
        <w:t xml:space="preserve"> </w:t>
      </w:r>
      <w:r w:rsidRPr="002048A7">
        <w:rPr>
          <w:rFonts w:eastAsiaTheme="minorHAnsi" w:cstheme="minorBidi"/>
        </w:rPr>
        <w:t>Ulusal</w:t>
      </w:r>
      <w:r w:rsidR="004E2C12" w:rsidRPr="002048A7">
        <w:rPr>
          <w:rFonts w:eastAsiaTheme="minorHAnsi" w:cstheme="minorBidi"/>
        </w:rPr>
        <w:t xml:space="preserve"> </w:t>
      </w:r>
      <w:r w:rsidRPr="002048A7">
        <w:rPr>
          <w:rFonts w:eastAsiaTheme="minorHAnsi" w:cstheme="minorBidi"/>
        </w:rPr>
        <w:t>Marker</w:t>
      </w:r>
    </w:p>
    <w:p w14:paraId="405C5218" w14:textId="77777777" w:rsidR="004367E4" w:rsidRPr="002048A7" w:rsidRDefault="004367E4" w:rsidP="00A02EDE">
      <w:pPr>
        <w:pStyle w:val="KonuBal"/>
        <w:outlineLvl w:val="0"/>
        <w:rPr>
          <w:rStyle w:val="KitapBal"/>
          <w:rFonts w:asciiTheme="minorHAnsi" w:hAnsiTheme="minorHAnsi"/>
          <w:color w:val="auto"/>
          <w:sz w:val="22"/>
          <w:szCs w:val="22"/>
        </w:rPr>
      </w:pPr>
      <w:bookmarkStart w:id="0" w:name="_Toc164175276"/>
      <w:r w:rsidRPr="002048A7">
        <w:rPr>
          <w:rStyle w:val="KitapBal"/>
          <w:rFonts w:asciiTheme="minorHAnsi" w:hAnsiTheme="minorHAnsi"/>
          <w:color w:val="auto"/>
          <w:sz w:val="22"/>
          <w:szCs w:val="22"/>
        </w:rPr>
        <w:lastRenderedPageBreak/>
        <w:t>BİRİNCİ BÖLÜM</w:t>
      </w:r>
      <w:bookmarkEnd w:id="0"/>
    </w:p>
    <w:p w14:paraId="30C63165" w14:textId="77777777" w:rsidR="004367E4" w:rsidRPr="002048A7" w:rsidRDefault="004367E4" w:rsidP="00A02EDE">
      <w:pPr>
        <w:pStyle w:val="KonuBal"/>
        <w:rPr>
          <w:rStyle w:val="KitapBal"/>
          <w:rFonts w:asciiTheme="minorHAnsi" w:hAnsiTheme="minorHAnsi"/>
          <w:color w:val="auto"/>
          <w:sz w:val="22"/>
          <w:szCs w:val="22"/>
        </w:rPr>
      </w:pPr>
      <w:r w:rsidRPr="002048A7">
        <w:rPr>
          <w:rStyle w:val="KitapBal"/>
          <w:rFonts w:asciiTheme="minorHAnsi" w:hAnsiTheme="minorHAnsi"/>
          <w:color w:val="auto"/>
          <w:sz w:val="22"/>
          <w:szCs w:val="22"/>
        </w:rPr>
        <w:t>GENEL BİLGİLER</w:t>
      </w:r>
    </w:p>
    <w:p w14:paraId="3E61BEE4" w14:textId="77777777" w:rsidR="00C553AB" w:rsidRPr="002048A7" w:rsidRDefault="00C553AB" w:rsidP="000A5A56">
      <w:pPr>
        <w:pStyle w:val="Balk1"/>
        <w:numPr>
          <w:ilvl w:val="0"/>
          <w:numId w:val="12"/>
        </w:numPr>
        <w:rPr>
          <w:rFonts w:asciiTheme="minorHAnsi" w:hAnsiTheme="minorHAnsi"/>
          <w:color w:val="auto"/>
          <w:sz w:val="22"/>
          <w:szCs w:val="22"/>
        </w:rPr>
      </w:pPr>
      <w:bookmarkStart w:id="1" w:name="_Toc442431223"/>
      <w:bookmarkStart w:id="2" w:name="_Toc164175277"/>
      <w:r w:rsidRPr="002048A7">
        <w:rPr>
          <w:rFonts w:asciiTheme="minorHAnsi" w:hAnsiTheme="minorHAnsi"/>
          <w:color w:val="auto"/>
          <w:sz w:val="22"/>
          <w:szCs w:val="22"/>
        </w:rPr>
        <w:t>ENERJİ PİYASASI DÜZENLEME KURUMU</w:t>
      </w:r>
      <w:bookmarkEnd w:id="1"/>
      <w:bookmarkEnd w:id="2"/>
    </w:p>
    <w:p w14:paraId="46E50A71" w14:textId="77777777" w:rsidR="009824D9" w:rsidRPr="002048A7" w:rsidRDefault="009824D9" w:rsidP="00A02EDE">
      <w:pPr>
        <w:spacing w:after="0"/>
      </w:pPr>
    </w:p>
    <w:p w14:paraId="5BCE742E" w14:textId="274588F9" w:rsidR="00C553AB" w:rsidRPr="002048A7" w:rsidRDefault="003146EF" w:rsidP="00A02EDE">
      <w:pPr>
        <w:spacing w:after="0"/>
      </w:pPr>
      <w:r w:rsidRPr="002048A7">
        <w:t>Kurum</w:t>
      </w:r>
      <w:r w:rsidR="003950FF" w:rsidRPr="002048A7">
        <w:t>un</w:t>
      </w:r>
      <w:r w:rsidR="00C553AB" w:rsidRPr="002048A7">
        <w:t xml:space="preserve"> görev, yetki ve sorumlulukları ile Kurumun yapısı hakkında bilgiler </w:t>
      </w:r>
      <w:r w:rsidR="00BC37CF">
        <w:t xml:space="preserve">aşağıda </w:t>
      </w:r>
      <w:r w:rsidR="00C553AB" w:rsidRPr="002048A7">
        <w:t xml:space="preserve">yer almaktadır. </w:t>
      </w:r>
    </w:p>
    <w:p w14:paraId="1A4BEE77" w14:textId="77777777" w:rsidR="00C553AB" w:rsidRPr="002048A7" w:rsidRDefault="00A920AC" w:rsidP="000A5A56">
      <w:pPr>
        <w:pStyle w:val="Balk2"/>
        <w:numPr>
          <w:ilvl w:val="1"/>
          <w:numId w:val="11"/>
        </w:numPr>
        <w:spacing w:after="240"/>
        <w:rPr>
          <w:rFonts w:asciiTheme="minorHAnsi" w:hAnsiTheme="minorHAnsi"/>
          <w:color w:val="auto"/>
          <w:sz w:val="22"/>
          <w:szCs w:val="22"/>
        </w:rPr>
      </w:pPr>
      <w:bookmarkStart w:id="3" w:name="_Toc442431224"/>
      <w:bookmarkStart w:id="4" w:name="_Toc164175278"/>
      <w:r w:rsidRPr="002048A7">
        <w:rPr>
          <w:rFonts w:asciiTheme="minorHAnsi" w:hAnsiTheme="minorHAnsi"/>
          <w:color w:val="auto"/>
          <w:sz w:val="22"/>
          <w:szCs w:val="22"/>
        </w:rPr>
        <w:t xml:space="preserve">Kurumun </w:t>
      </w:r>
      <w:r w:rsidR="00C553AB" w:rsidRPr="002048A7">
        <w:rPr>
          <w:rFonts w:asciiTheme="minorHAnsi" w:hAnsiTheme="minorHAnsi"/>
          <w:color w:val="auto"/>
          <w:sz w:val="22"/>
          <w:szCs w:val="22"/>
        </w:rPr>
        <w:t>Görev, Yetki ve Sorumluluklar</w:t>
      </w:r>
      <w:bookmarkEnd w:id="3"/>
      <w:r w:rsidRPr="002048A7">
        <w:rPr>
          <w:rFonts w:asciiTheme="minorHAnsi" w:hAnsiTheme="minorHAnsi"/>
          <w:color w:val="auto"/>
          <w:sz w:val="22"/>
          <w:szCs w:val="22"/>
        </w:rPr>
        <w:t>ı</w:t>
      </w:r>
      <w:bookmarkEnd w:id="4"/>
    </w:p>
    <w:p w14:paraId="6E081854" w14:textId="05F6EDCA" w:rsidR="00C553AB" w:rsidRPr="002048A7" w:rsidRDefault="004C4E00" w:rsidP="00A02EDE">
      <w:pPr>
        <w:rPr>
          <w:rFonts w:ascii="Arial" w:eastAsia="Times New Roman" w:hAnsi="Arial" w:cs="Arial"/>
          <w:sz w:val="25"/>
          <w:szCs w:val="25"/>
          <w:lang w:eastAsia="tr-TR"/>
        </w:rPr>
      </w:pPr>
      <w:r w:rsidRPr="002048A7">
        <w:t>Kurum, 03.03.</w:t>
      </w:r>
      <w:r w:rsidR="00C553AB" w:rsidRPr="002048A7">
        <w:t xml:space="preserve">2001 tarihli </w:t>
      </w:r>
      <w:r w:rsidR="00A920AC" w:rsidRPr="002048A7">
        <w:t xml:space="preserve">ve 24335 (Mükerrer) sayılı </w:t>
      </w:r>
      <w:r w:rsidR="009B64F4" w:rsidRPr="002048A7">
        <w:t>Resmî</w:t>
      </w:r>
      <w:r w:rsidR="00827052" w:rsidRPr="002048A7">
        <w:t xml:space="preserve"> </w:t>
      </w:r>
      <w:r w:rsidR="00274939" w:rsidRPr="002048A7">
        <w:t>Gazetede</w:t>
      </w:r>
      <w:r w:rsidR="00C553AB" w:rsidRPr="002048A7">
        <w:t xml:space="preserve"> yayımlanan 4628 sayılı eski </w:t>
      </w:r>
      <w:r w:rsidR="00C553AB" w:rsidRPr="002048A7">
        <w:rPr>
          <w:i/>
        </w:rPr>
        <w:t>“Elektrik Piyasası Kanunu”</w:t>
      </w:r>
      <w:r w:rsidR="00C553AB" w:rsidRPr="002048A7">
        <w:t xml:space="preserve"> ile </w:t>
      </w:r>
      <w:r w:rsidR="00C553AB" w:rsidRPr="002048A7">
        <w:rPr>
          <w:i/>
        </w:rPr>
        <w:t>“Elektrik Piyasası Düzenleme Ku</w:t>
      </w:r>
      <w:r w:rsidR="00C22DF8" w:rsidRPr="002048A7">
        <w:rPr>
          <w:i/>
        </w:rPr>
        <w:t>rumu”</w:t>
      </w:r>
      <w:r w:rsidR="00C22DF8" w:rsidRPr="002048A7">
        <w:t xml:space="preserve"> adı altında kurulmuş olup</w:t>
      </w:r>
      <w:r w:rsidRPr="002048A7">
        <w:t xml:space="preserve"> 02.05.</w:t>
      </w:r>
      <w:r w:rsidR="00C553AB" w:rsidRPr="002048A7">
        <w:t>2001 tarih</w:t>
      </w:r>
      <w:r w:rsidR="00827052" w:rsidRPr="002048A7">
        <w:t xml:space="preserve">li ve 24390 sayılı </w:t>
      </w:r>
      <w:r w:rsidR="009B64F4" w:rsidRPr="002048A7">
        <w:t>Resmî</w:t>
      </w:r>
      <w:r w:rsidR="00827052" w:rsidRPr="002048A7">
        <w:t xml:space="preserve"> </w:t>
      </w:r>
      <w:r w:rsidR="00274939" w:rsidRPr="002048A7">
        <w:t>Gazetede</w:t>
      </w:r>
      <w:r w:rsidR="00C553AB" w:rsidRPr="002048A7">
        <w:t xml:space="preserve"> ya</w:t>
      </w:r>
      <w:r w:rsidR="00A920AC" w:rsidRPr="002048A7">
        <w:t xml:space="preserve">yımlanan 4646 sayılı </w:t>
      </w:r>
      <w:r w:rsidR="00A920AC" w:rsidRPr="002048A7">
        <w:rPr>
          <w:i/>
        </w:rPr>
        <w:t>“Doğal Gaz</w:t>
      </w:r>
      <w:r w:rsidR="00C553AB" w:rsidRPr="002048A7">
        <w:rPr>
          <w:i/>
        </w:rPr>
        <w:t xml:space="preserve"> Piyasası Kanunu</w:t>
      </w:r>
      <w:r w:rsidR="007647D3" w:rsidRPr="002048A7">
        <w:rPr>
          <w:i/>
        </w:rPr>
        <w:t xml:space="preserve"> </w:t>
      </w:r>
      <w:r w:rsidR="00C553AB" w:rsidRPr="002048A7">
        <w:rPr>
          <w:i/>
        </w:rPr>
        <w:t>(Elektrik Piyasası Kanunu</w:t>
      </w:r>
      <w:r w:rsidR="00893063" w:rsidRPr="002048A7">
        <w:rPr>
          <w:i/>
        </w:rPr>
        <w:t>’</w:t>
      </w:r>
      <w:r w:rsidR="00C553AB" w:rsidRPr="002048A7">
        <w:rPr>
          <w:i/>
        </w:rPr>
        <w:t>nda Değişiklik Yapılması ve Doğal Gaz Piyasası</w:t>
      </w:r>
      <w:r w:rsidR="00F078B2" w:rsidRPr="002048A7">
        <w:rPr>
          <w:i/>
        </w:rPr>
        <w:t xml:space="preserve"> </w:t>
      </w:r>
      <w:r w:rsidR="00C553AB" w:rsidRPr="002048A7">
        <w:rPr>
          <w:i/>
        </w:rPr>
        <w:t>Hakkında Kanun)”</w:t>
      </w:r>
      <w:r w:rsidR="00C553AB" w:rsidRPr="002048A7">
        <w:t xml:space="preserve"> ile </w:t>
      </w:r>
      <w:r w:rsidR="00C553AB" w:rsidRPr="002048A7">
        <w:rPr>
          <w:i/>
        </w:rPr>
        <w:t>“Enerji Piyasası Düzenleme Kurumu”</w:t>
      </w:r>
      <w:r w:rsidR="00C553AB" w:rsidRPr="002048A7">
        <w:t xml:space="preserve"> adını almıştır.</w:t>
      </w:r>
    </w:p>
    <w:p w14:paraId="479A4B32" w14:textId="56C808CD" w:rsidR="00C553AB" w:rsidRPr="002048A7" w:rsidRDefault="00C553AB" w:rsidP="00A02EDE">
      <w:r w:rsidRPr="002048A7">
        <w:t>4628 sayılı Kanunun adı,</w:t>
      </w:r>
      <w:r w:rsidR="00F078B2" w:rsidRPr="002048A7">
        <w:t xml:space="preserve"> </w:t>
      </w:r>
      <w:r w:rsidR="004C4E00" w:rsidRPr="002048A7">
        <w:t>30.03.</w:t>
      </w:r>
      <w:r w:rsidRPr="002048A7">
        <w:t>2013 tarih</w:t>
      </w:r>
      <w:r w:rsidR="00827052" w:rsidRPr="002048A7">
        <w:t xml:space="preserve">li ve 28603 sayılı </w:t>
      </w:r>
      <w:r w:rsidR="009B64F4" w:rsidRPr="002048A7">
        <w:t>Resmî</w:t>
      </w:r>
      <w:r w:rsidR="00827052" w:rsidRPr="002048A7">
        <w:t xml:space="preserve"> </w:t>
      </w:r>
      <w:r w:rsidR="00274939" w:rsidRPr="002048A7">
        <w:t>Gazetede</w:t>
      </w:r>
      <w:r w:rsidRPr="002048A7">
        <w:t xml:space="preserve"> yayımlanan 6446 s</w:t>
      </w:r>
      <w:r w:rsidR="00A920AC" w:rsidRPr="002048A7">
        <w:t>ayılı Elektrik Piyasası Kanunu</w:t>
      </w:r>
      <w:r w:rsidR="00893063" w:rsidRPr="002048A7">
        <w:t>’</w:t>
      </w:r>
      <w:r w:rsidR="00A00E1C" w:rsidRPr="002048A7">
        <w:t xml:space="preserve">nun 30 </w:t>
      </w:r>
      <w:r w:rsidRPr="002048A7">
        <w:t xml:space="preserve">uncu maddesiyle </w:t>
      </w:r>
      <w:r w:rsidRPr="002048A7">
        <w:rPr>
          <w:i/>
        </w:rPr>
        <w:t>“Enerji Piyasası Düzenleme Kurumunun Teşkilat ve Görevleri Hakkında Kanun”</w:t>
      </w:r>
      <w:r w:rsidRPr="002048A7">
        <w:t xml:space="preserve"> olarak değiştirilmiştir.</w:t>
      </w:r>
    </w:p>
    <w:p w14:paraId="0543A099" w14:textId="0FC3982B" w:rsidR="00C553AB" w:rsidRPr="002048A7" w:rsidRDefault="00C553AB" w:rsidP="00495438">
      <w:r w:rsidRPr="002048A7">
        <w:t xml:space="preserve">Kurum, </w:t>
      </w:r>
      <w:r w:rsidR="00C22DF8" w:rsidRPr="002048A7">
        <w:t>kamu tüzel kişiliğini haiz olup</w:t>
      </w:r>
      <w:r w:rsidRPr="002048A7">
        <w:t xml:space="preserve"> idari ve mali özerkliğe sahiptir. İlişkili olduğu Bakanlık, </w:t>
      </w:r>
      <w:r w:rsidR="00A72F20" w:rsidRPr="002048A7">
        <w:rPr>
          <w:rFonts w:eastAsiaTheme="minorHAnsi" w:cstheme="minorBidi"/>
        </w:rPr>
        <w:t>Enerji ve Tabii Kaynaklar Bakanlığı (ETKB)</w:t>
      </w:r>
      <w:r w:rsidR="007647D3" w:rsidRPr="002048A7">
        <w:t>’</w:t>
      </w:r>
      <w:proofErr w:type="spellStart"/>
      <w:r w:rsidR="007647D3" w:rsidRPr="002048A7">
        <w:t>d</w:t>
      </w:r>
      <w:r w:rsidR="00583032" w:rsidRPr="002048A7">
        <w:t>i</w:t>
      </w:r>
      <w:r w:rsidR="007647D3" w:rsidRPr="002048A7">
        <w:t>r</w:t>
      </w:r>
      <w:proofErr w:type="spellEnd"/>
      <w:r w:rsidR="00495438" w:rsidRPr="002048A7">
        <w:t xml:space="preserve">. </w:t>
      </w:r>
    </w:p>
    <w:p w14:paraId="0E74C27C" w14:textId="77777777" w:rsidR="00617F97" w:rsidRPr="002048A7" w:rsidRDefault="00C553AB" w:rsidP="00495438">
      <w:r w:rsidRPr="002048A7">
        <w:t xml:space="preserve">Kurumun </w:t>
      </w:r>
      <w:r w:rsidR="00A00E1C" w:rsidRPr="002048A7">
        <w:t>merkezi Ankara’dadır;</w:t>
      </w:r>
      <w:r w:rsidRPr="002048A7">
        <w:t xml:space="preserve"> taşra teşkilatı yoktur. Kurum, dağıtım bölgelerinde müşteri ilişkilerini sağlamak amacıyla irt</w:t>
      </w:r>
      <w:r w:rsidR="00495438" w:rsidRPr="002048A7">
        <w:t xml:space="preserve">ibat büroları kurabilmektedir. </w:t>
      </w:r>
      <w:r w:rsidR="007647D3" w:rsidRPr="002048A7">
        <w:t xml:space="preserve">Bu kapsamda İstanbul’da bir irtibat bürosu bulunmaktadır. </w:t>
      </w:r>
    </w:p>
    <w:p w14:paraId="3055CBAA" w14:textId="77777777" w:rsidR="00C553AB" w:rsidRPr="002048A7" w:rsidRDefault="00C553AB" w:rsidP="00495438">
      <w:pPr>
        <w:spacing w:after="0"/>
      </w:pPr>
      <w:r w:rsidRPr="002048A7">
        <w:t xml:space="preserve">Kurum; </w:t>
      </w:r>
    </w:p>
    <w:p w14:paraId="66731092"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4628 sayılı Enerji Piyasası Düzenleme Kurumunun Teşkilat ve Görevleri Hakkında Kanun,</w:t>
      </w:r>
    </w:p>
    <w:p w14:paraId="674FACBE"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4646 sayılı Doğal Gaz Piyasası Kanunu,</w:t>
      </w:r>
    </w:p>
    <w:p w14:paraId="76A2F0F4"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5015 sayılı Petrol Piyasası Kanunu,</w:t>
      </w:r>
    </w:p>
    <w:p w14:paraId="6402AB1D" w14:textId="6741821D" w:rsidR="00F23E20" w:rsidRPr="002048A7" w:rsidRDefault="00F23E20" w:rsidP="00F23E20">
      <w:pPr>
        <w:pStyle w:val="ListeParagraf"/>
        <w:numPr>
          <w:ilvl w:val="0"/>
          <w:numId w:val="2"/>
        </w:numPr>
        <w:tabs>
          <w:tab w:val="left" w:pos="851"/>
        </w:tabs>
        <w:spacing w:after="0"/>
        <w:ind w:left="709" w:hanging="283"/>
      </w:pPr>
      <w:r w:rsidRPr="002048A7">
        <w:t>5307 sayılı Sıvılaştırılmış Petrol Gazları (LPG) Piyasası Kanunu ve Elektrik Piyasası Kanunu</w:t>
      </w:r>
      <w:r w:rsidR="00893063" w:rsidRPr="002048A7">
        <w:t>’</w:t>
      </w:r>
      <w:r w:rsidRPr="002048A7">
        <w:t>nda Değişiklik Yapılmasına Dair Kanun</w:t>
      </w:r>
    </w:p>
    <w:p w14:paraId="556B55B8" w14:textId="77777777" w:rsidR="00C553AB" w:rsidRPr="002048A7" w:rsidRDefault="00C553AB" w:rsidP="00495438">
      <w:pPr>
        <w:pStyle w:val="ListeParagraf"/>
        <w:numPr>
          <w:ilvl w:val="0"/>
          <w:numId w:val="2"/>
        </w:numPr>
        <w:tabs>
          <w:tab w:val="left" w:pos="284"/>
          <w:tab w:val="left" w:pos="709"/>
          <w:tab w:val="left" w:pos="851"/>
        </w:tabs>
        <w:spacing w:after="0"/>
      </w:pPr>
      <w:r w:rsidRPr="002048A7">
        <w:t>6446 sayılı Elektrik Piyasası Kanunu</w:t>
      </w:r>
    </w:p>
    <w:p w14:paraId="11C45A0D" w14:textId="77777777" w:rsidR="00C553AB" w:rsidRPr="002048A7" w:rsidRDefault="00C553AB" w:rsidP="00495438">
      <w:pPr>
        <w:spacing w:after="120"/>
      </w:pPr>
      <w:proofErr w:type="gramStart"/>
      <w:r w:rsidRPr="002048A7">
        <w:t>ile</w:t>
      </w:r>
      <w:proofErr w:type="gramEnd"/>
      <w:r w:rsidRPr="002048A7">
        <w:t xml:space="preserve"> kendisine verilen görevleri </w:t>
      </w:r>
      <w:r w:rsidR="001E4F7C" w:rsidRPr="002048A7">
        <w:t>yerine getirmekte</w:t>
      </w:r>
      <w:r w:rsidRPr="002048A7">
        <w:t xml:space="preserve"> ve yetkileri kullanmaktadır.</w:t>
      </w:r>
    </w:p>
    <w:p w14:paraId="34BF4EE9" w14:textId="77777777" w:rsidR="00C553AB" w:rsidRPr="002048A7" w:rsidRDefault="00A920AC" w:rsidP="00495438">
      <w:r w:rsidRPr="002048A7">
        <w:t>Anılan</w:t>
      </w:r>
      <w:r w:rsidR="00C553AB" w:rsidRPr="002048A7">
        <w:t xml:space="preserve"> Kanunlar</w:t>
      </w:r>
      <w:r w:rsidR="003D1167" w:rsidRPr="002048A7">
        <w:t xml:space="preserve">, </w:t>
      </w:r>
      <w:r w:rsidR="00C553AB" w:rsidRPr="002048A7">
        <w:t>elektrik, doğal gaz, petrol ve LPG'nin; yeterli, kaliteli, sürekli, düşük maliyetli ve çevreyle uyumlu bir şekilde tüketicilerin kullanımına sunulması için, rekabet ortamında özel hukuk hükümlerine tabi faaliyet gösterilebilecek, mali açıdan güçlü, istikrarlı ve şeffaf bir enerji piyasasının oluşturulması</w:t>
      </w:r>
      <w:r w:rsidR="003D1167" w:rsidRPr="002048A7">
        <w:t>nı</w:t>
      </w:r>
      <w:r w:rsidR="00C553AB" w:rsidRPr="002048A7">
        <w:t xml:space="preserve"> ve bu piyasada bağımsız bir dü</w:t>
      </w:r>
      <w:r w:rsidR="003D1167" w:rsidRPr="002048A7">
        <w:t>zenleme ve denetimin sağlanmasını amaçlamaktadır.</w:t>
      </w:r>
    </w:p>
    <w:p w14:paraId="2A42FE3D" w14:textId="77777777" w:rsidR="00C553AB" w:rsidRPr="002048A7" w:rsidRDefault="00C553AB" w:rsidP="00495438">
      <w:pPr>
        <w:spacing w:after="120"/>
      </w:pPr>
      <w:r w:rsidRPr="002048A7">
        <w:t>Bu amacın yerine getirilmesinde Kurum;</w:t>
      </w:r>
    </w:p>
    <w:p w14:paraId="67202979" w14:textId="7E8E2E94" w:rsidR="00C553AB" w:rsidRPr="002048A7"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2048A7">
        <w:t>Elektrik p</w:t>
      </w:r>
      <w:r w:rsidR="00C553AB" w:rsidRPr="002048A7">
        <w:t>iyasasında; tüzel kişilerin yetkili oldukları faaliyetlerden kaynaklanan hak ve yükümlülüklerini tanımlayan lisansların verilmesi ve ilgili diğer işlemlerin yapılması; piyasa performanslarının izlenip performans standartlarının oluşturulması; ikincil mevzuatın oluşturulması, geliştirilmesi ve uygulanmasının sağlanması; lisans sahibi tüzel kişilerin denetlenmesi; düzenlemeye tabi tarifelerin hazırlanması, tadili ve uygulanmasının sağlanması; piyasada Elektrik Piyasası Kanununa uygun şekilde davranılmasının sağlanması,</w:t>
      </w:r>
    </w:p>
    <w:p w14:paraId="57E3F374" w14:textId="6EDF10A3" w:rsidR="00C553AB" w:rsidRPr="002048A7"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2048A7">
        <w:t>Doğal gaz p</w:t>
      </w:r>
      <w:r w:rsidR="00C553AB" w:rsidRPr="002048A7">
        <w:t xml:space="preserve">iyasasında; doğal gazın ithalatı, iletimi, dağıtımı, depolanması, ticareti ve ihracatı ile bu faaliyetlere ilişkin tüm gerçek ve tüzel kişilerin hak ve yükümlülüklerini tanımlayan lisans ve sertifikaların </w:t>
      </w:r>
      <w:r w:rsidR="00C553AB" w:rsidRPr="002048A7">
        <w:lastRenderedPageBreak/>
        <w:t>verilmesi ve ilgili diğer işlemlerin yapılması; piyasa ve sistem işleyişinin incelenmesi; ikincil mevzuatın oluşturulması, geliştirilmesi, uygulanmasının sağlanması; lisans ve sertifika sahiplerinin denetlenmesi, düzenlemeye tabi tarifelerin hazırlanması, tadili ve uygulanmasının sağlanması; piyasada Doğal Gaz Piyasası Kanununa uygun şekilde davranılmasının sağlanması,</w:t>
      </w:r>
    </w:p>
    <w:p w14:paraId="5EFF8394" w14:textId="77777777" w:rsidR="00C553AB" w:rsidRPr="002048A7" w:rsidRDefault="004C63B0" w:rsidP="00495438">
      <w:pPr>
        <w:pStyle w:val="ListeParagraf"/>
        <w:numPr>
          <w:ilvl w:val="0"/>
          <w:numId w:val="2"/>
        </w:numPr>
        <w:tabs>
          <w:tab w:val="left" w:pos="284"/>
          <w:tab w:val="left" w:pos="567"/>
          <w:tab w:val="left" w:pos="709"/>
          <w:tab w:val="left" w:pos="851"/>
        </w:tabs>
        <w:spacing w:after="120"/>
        <w:ind w:left="284" w:firstLine="0"/>
        <w:contextualSpacing w:val="0"/>
      </w:pPr>
      <w:r w:rsidRPr="002048A7">
        <w:t>Petrol p</w:t>
      </w:r>
      <w:r w:rsidR="00C553AB" w:rsidRPr="002048A7">
        <w:t xml:space="preserve">iyasasında; </w:t>
      </w:r>
      <w:r w:rsidR="00271033" w:rsidRPr="002048A7">
        <w:t>p</w:t>
      </w:r>
      <w:r w:rsidR="00C553AB" w:rsidRPr="002048A7">
        <w:t xml:space="preserve">etrol ile ilgili rafinaj, işleme, madeni yağ üretimi, depolama, iletim, serbest kullanıcı ve </w:t>
      </w:r>
      <w:proofErr w:type="spellStart"/>
      <w:r w:rsidR="00C553AB" w:rsidRPr="002048A7">
        <w:t>ihrakiye</w:t>
      </w:r>
      <w:proofErr w:type="spellEnd"/>
      <w:r w:rsidR="00C553AB" w:rsidRPr="002048A7">
        <w:t xml:space="preserve"> faaliyetlerinin yapılması amacıyla tesis kurulması, işletilmesi, akaryakıt dağıtımı, taşıması ve bayilik faaliyetleri için lisans verilmesi ve ilgili diğer işlemlerin yapılması; lisans gerektiren faaliyet ve işlemlerin kapsamları, lisans ile kazanılan hak ve üstlenilen yükümlülükler, lisans kapsamındaki faaliyetlerin kısıtlanması, faaliyetin yürütülmesine ilişkin olarak özel şartların belirlenmesi; ikincil mevzuatın oluşturulması, geliştirilmesi ve uygulanmasının sağlanması; tarifelerin onaylanması; piyasada oluşan fiyatların ve fiyat listelerinin takibi, piyasada Petrol Piyasası Kanununa uygun şekilde davranılmasının sağlanması,</w:t>
      </w:r>
    </w:p>
    <w:p w14:paraId="0B67A7D3" w14:textId="77777777" w:rsidR="00C553AB" w:rsidRPr="002048A7" w:rsidRDefault="00B34FA4" w:rsidP="00495438">
      <w:pPr>
        <w:pStyle w:val="ListeParagraf"/>
        <w:numPr>
          <w:ilvl w:val="0"/>
          <w:numId w:val="2"/>
        </w:numPr>
        <w:tabs>
          <w:tab w:val="left" w:pos="0"/>
          <w:tab w:val="left" w:pos="567"/>
          <w:tab w:val="left" w:pos="709"/>
          <w:tab w:val="left" w:pos="851"/>
        </w:tabs>
        <w:spacing w:after="120"/>
        <w:ind w:left="284" w:firstLine="0"/>
        <w:contextualSpacing w:val="0"/>
      </w:pPr>
      <w:r w:rsidRPr="002048A7">
        <w:t>LPG p</w:t>
      </w:r>
      <w:r w:rsidR="00C553AB" w:rsidRPr="002048A7">
        <w:t xml:space="preserve">iyasasında; LPG dağıtımı, taşınması, </w:t>
      </w:r>
      <w:proofErr w:type="spellStart"/>
      <w:r w:rsidR="00C553AB" w:rsidRPr="002048A7">
        <w:t>otogaz</w:t>
      </w:r>
      <w:proofErr w:type="spellEnd"/>
      <w:r w:rsidR="00C553AB" w:rsidRPr="002048A7">
        <w:t xml:space="preserve"> bayilik faaliyetleri, depolanması, LPG tüpü imalatı, muayenesi, tamiri ve bakımı amacıyla tesis kurulması ve işletilmesi için lisans verilmesi ve ilgili diğer işlemlerin yapılması; lisans gerektiren faaliyet ve/veya işlemlerin kapsamları, lisans ile kazanılan hak ve yükümlülükler, faaliyetin yürütülmesine ilişkin olarak özel koşulların belirlenmesi; ikincil mevzuatın oluşturulması, geliştirilmesi ve uygulanmasının sağlanması; piyasa faaliyetlerine ilişkin gerekli yönlendirme, gözetim ve denetim faaliyetlerinin yapılması; piyasada oluşan fiyatların takibi, piyasada </w:t>
      </w:r>
      <w:r w:rsidRPr="002048A7">
        <w:t>5307 sayılı Kanu</w:t>
      </w:r>
      <w:r w:rsidR="00C553AB" w:rsidRPr="002048A7">
        <w:t>na uygun şekilde davranılmasının sağlanması,</w:t>
      </w:r>
    </w:p>
    <w:p w14:paraId="229E0213" w14:textId="77777777" w:rsidR="00C553AB" w:rsidRPr="002048A7" w:rsidRDefault="00C553AB" w:rsidP="00495438">
      <w:pPr>
        <w:tabs>
          <w:tab w:val="left" w:pos="0"/>
          <w:tab w:val="left" w:pos="567"/>
          <w:tab w:val="left" w:pos="709"/>
          <w:tab w:val="left" w:pos="851"/>
        </w:tabs>
        <w:spacing w:after="120"/>
        <w:ind w:left="284"/>
      </w:pPr>
      <w:proofErr w:type="gramStart"/>
      <w:r w:rsidRPr="002048A7">
        <w:t>konularında</w:t>
      </w:r>
      <w:proofErr w:type="gramEnd"/>
      <w:r w:rsidRPr="002048A7">
        <w:t xml:space="preserve"> yetkili ve sorumludur. </w:t>
      </w:r>
    </w:p>
    <w:p w14:paraId="22C26420" w14:textId="77777777" w:rsidR="00C553AB" w:rsidRPr="002048A7" w:rsidRDefault="00C553AB" w:rsidP="000A5A56">
      <w:pPr>
        <w:pStyle w:val="Balk2"/>
        <w:numPr>
          <w:ilvl w:val="1"/>
          <w:numId w:val="11"/>
        </w:numPr>
        <w:spacing w:after="240"/>
        <w:rPr>
          <w:rFonts w:asciiTheme="minorHAnsi" w:hAnsiTheme="minorHAnsi"/>
          <w:color w:val="auto"/>
          <w:sz w:val="22"/>
          <w:szCs w:val="22"/>
        </w:rPr>
      </w:pPr>
      <w:bookmarkStart w:id="5" w:name="_Toc442431225"/>
      <w:bookmarkStart w:id="6" w:name="_Toc164175279"/>
      <w:r w:rsidRPr="002048A7">
        <w:rPr>
          <w:rFonts w:asciiTheme="minorHAnsi" w:hAnsiTheme="minorHAnsi"/>
          <w:color w:val="auto"/>
          <w:sz w:val="22"/>
          <w:szCs w:val="22"/>
        </w:rPr>
        <w:t>Kurumun Yapısı</w:t>
      </w:r>
      <w:bookmarkEnd w:id="5"/>
      <w:bookmarkEnd w:id="6"/>
    </w:p>
    <w:p w14:paraId="1687F592" w14:textId="77777777" w:rsidR="00C553AB" w:rsidRPr="002048A7" w:rsidRDefault="00C553AB" w:rsidP="00A02EDE">
      <w:pPr>
        <w:spacing w:after="0"/>
      </w:pPr>
      <w:r w:rsidRPr="002048A7">
        <w:t xml:space="preserve">Kurumun </w:t>
      </w:r>
      <w:r w:rsidR="00171B65" w:rsidRPr="002048A7">
        <w:t>teşkilatı; Kurul</w:t>
      </w:r>
      <w:r w:rsidRPr="002048A7">
        <w:t>, Başkanlık ve Hizmet Birimlerinden oluşmaktadır.</w:t>
      </w:r>
    </w:p>
    <w:p w14:paraId="78E4A2A0" w14:textId="77777777" w:rsidR="00C553AB" w:rsidRPr="002048A7" w:rsidRDefault="00C553AB" w:rsidP="000A5A56">
      <w:pPr>
        <w:pStyle w:val="Balk3"/>
        <w:numPr>
          <w:ilvl w:val="2"/>
          <w:numId w:val="11"/>
        </w:numPr>
        <w:spacing w:after="240"/>
        <w:rPr>
          <w:rFonts w:asciiTheme="minorHAnsi" w:hAnsiTheme="minorHAnsi"/>
          <w:color w:val="auto"/>
        </w:rPr>
      </w:pPr>
      <w:bookmarkStart w:id="7" w:name="_Toc442431226"/>
      <w:bookmarkStart w:id="8" w:name="_Toc164175280"/>
      <w:r w:rsidRPr="002048A7">
        <w:rPr>
          <w:rFonts w:asciiTheme="minorHAnsi" w:hAnsiTheme="minorHAnsi"/>
          <w:color w:val="auto"/>
        </w:rPr>
        <w:t>Enerji Piyasası Düzenleme Kurulu</w:t>
      </w:r>
      <w:bookmarkEnd w:id="7"/>
      <w:bookmarkEnd w:id="8"/>
    </w:p>
    <w:p w14:paraId="763FC3FD" w14:textId="633BC3C8" w:rsidR="009F6B4A" w:rsidRPr="002048A7" w:rsidRDefault="009F6B4A" w:rsidP="00DF5CA1">
      <w:pPr>
        <w:spacing w:after="0"/>
      </w:pPr>
      <w:r w:rsidRPr="002048A7">
        <w:t xml:space="preserve">Kurum, görevlerini yerine getirirken yetkilerini </w:t>
      </w:r>
      <w:r w:rsidR="003146EF" w:rsidRPr="002048A7">
        <w:t>Kurul</w:t>
      </w:r>
      <w:r w:rsidRPr="002048A7">
        <w:t xml:space="preserve"> vasıtasıyla kullanmaktadır. Kurumun temsil ve karar organı Kuru</w:t>
      </w:r>
      <w:r w:rsidR="004C4E00" w:rsidRPr="002048A7">
        <w:t>ldur. Kurulun ilk üyeleri, 02.11.</w:t>
      </w:r>
      <w:r w:rsidRPr="002048A7">
        <w:t xml:space="preserve">2001 tarihli </w:t>
      </w:r>
      <w:r w:rsidR="00986371" w:rsidRPr="002048A7">
        <w:t>Resmî</w:t>
      </w:r>
      <w:r w:rsidRPr="002048A7">
        <w:t xml:space="preserve"> </w:t>
      </w:r>
      <w:r w:rsidR="00274939" w:rsidRPr="002048A7">
        <w:t>Gazetede</w:t>
      </w:r>
      <w:r w:rsidRPr="002048A7">
        <w:t xml:space="preserve"> yayımlanan 2001/3168 sayılı Bakanlar Kurulu Kararı ile</w:t>
      </w:r>
      <w:r w:rsidR="004C4E00" w:rsidRPr="002048A7">
        <w:t xml:space="preserve"> atanmıştır. Atanan üyelerin 19.11.</w:t>
      </w:r>
      <w:r w:rsidRPr="002048A7">
        <w:t>2001 tarihinde Yargıtay Birinci Başkanlık Kurulu önünde yemin etmesiyle Kurul göreve başlamıştır. Kurul; biri Başkan, biri İkinci Başkan olmak üzere</w:t>
      </w:r>
      <w:r w:rsidR="00DF5CA1" w:rsidRPr="002048A7">
        <w:t xml:space="preserve"> en az dört yıllık yükseköğrenim görmüş olanlar arasından Cumhurbaşkanı taraf</w:t>
      </w:r>
      <w:r w:rsidR="003146EF" w:rsidRPr="002048A7">
        <w:t xml:space="preserve">ından </w:t>
      </w:r>
      <w:r w:rsidR="00CF2283" w:rsidRPr="002048A7">
        <w:t>(4628 sayılı Kanun</w:t>
      </w:r>
      <w:r w:rsidR="00EF5C36" w:rsidRPr="002048A7">
        <w:t>un beşinci maddesi ve</w:t>
      </w:r>
      <w:r w:rsidR="00CF2283" w:rsidRPr="002048A7">
        <w:t xml:space="preserve"> 3 sayılı Cumhurbaşkanlığı </w:t>
      </w:r>
      <w:r w:rsidR="00406F87" w:rsidRPr="002048A7">
        <w:t>Kararnamesinin 2</w:t>
      </w:r>
      <w:r w:rsidR="00CF2283" w:rsidRPr="002048A7">
        <w:t>, 3 ve 7</w:t>
      </w:r>
      <w:r w:rsidR="00893063" w:rsidRPr="002048A7">
        <w:t>’</w:t>
      </w:r>
      <w:r w:rsidR="00CF2283" w:rsidRPr="002048A7">
        <w:t xml:space="preserve">nci maddeleri gereğince) </w:t>
      </w:r>
      <w:r w:rsidR="003146EF" w:rsidRPr="002048A7">
        <w:t>atanan yedi üyeden oluşur.</w:t>
      </w:r>
    </w:p>
    <w:p w14:paraId="074EC876" w14:textId="77777777" w:rsidR="009F6B4A" w:rsidRPr="002048A7" w:rsidRDefault="009F6B4A" w:rsidP="009F6B4A">
      <w:pPr>
        <w:spacing w:after="0"/>
      </w:pPr>
    </w:p>
    <w:p w14:paraId="746CFA9B" w14:textId="1F958D92" w:rsidR="009F6B4A" w:rsidRPr="002048A7" w:rsidRDefault="003F00A0" w:rsidP="009F6B4A">
      <w:pPr>
        <w:spacing w:after="0"/>
      </w:pPr>
      <w:r w:rsidRPr="002048A7">
        <w:t>Kurul üyelerinin görevi atanma tarihi itibar</w:t>
      </w:r>
      <w:r w:rsidR="00A54CE2" w:rsidRPr="002048A7">
        <w:t>ı</w:t>
      </w:r>
      <w:r w:rsidRPr="002048A7">
        <w:t>yl</w:t>
      </w:r>
      <w:r w:rsidR="00A54CE2" w:rsidRPr="002048A7">
        <w:t>a</w:t>
      </w:r>
      <w:r w:rsidRPr="002048A7">
        <w:t xml:space="preserve"> görevde dördüncü yılını doldurdukları tarih</w:t>
      </w:r>
      <w:r w:rsidR="00622086" w:rsidRPr="002048A7">
        <w:t>te</w:t>
      </w:r>
      <w:r w:rsidRPr="002048A7">
        <w:t xml:space="preserve"> başka bir işleme gerek kalmaksızın sona erer.  </w:t>
      </w:r>
      <w:r w:rsidR="009F6B4A" w:rsidRPr="002048A7">
        <w:t xml:space="preserve">Kurul üyelerinin görev süreleri dolmadan görevlerine son verilemez. Ancak, 4628 sayılı </w:t>
      </w:r>
      <w:r w:rsidR="009F44E0" w:rsidRPr="002048A7">
        <w:t>Kurum</w:t>
      </w:r>
      <w:r w:rsidR="003950FF" w:rsidRPr="002048A7">
        <w:t xml:space="preserve">un </w:t>
      </w:r>
      <w:r w:rsidR="009F6B4A" w:rsidRPr="002048A7">
        <w:t>Teşkilat ve Görevleri Hakkında Kanunun 6</w:t>
      </w:r>
      <w:r w:rsidR="00893063" w:rsidRPr="002048A7">
        <w:t>’</w:t>
      </w:r>
      <w:r w:rsidR="009F6B4A" w:rsidRPr="002048A7">
        <w:t xml:space="preserve">ncı maddesindeki yasakları ihlal ettiği veya 4628 sayılı Kanun ile kendilerine verilen görevler ile ilgili olarak işlediği suçlardan dolayı haklarında mahkûmiyet kararı kesinleşen Kurul Başkanı ve üyeleri, 657 sayılı Devlet Memurları Kanunu uyarınca devlet memuru olmak için aranan şartları kaybettikleri tespit edilen veya üç aydan fazla bir süre ile hastalık, kaza veya başka bir nedenle görevlerini yapamaz durumda olan veya görev süresinin kalan kısmında görevine devam edemeyeceği, üç aylık süre beklenmeksizin tam teşekküllü bir hastaneden alınacak heyet raporu ile tevsik edilen Kurul üyeleri, süreleri dolmadan </w:t>
      </w:r>
      <w:r w:rsidR="00DF4C9F" w:rsidRPr="002048A7">
        <w:t>Cumhurbaşkanı</w:t>
      </w:r>
      <w:r w:rsidR="00D47307" w:rsidRPr="002048A7">
        <w:t xml:space="preserve"> tarafından görevden alınır. </w:t>
      </w:r>
      <w:r w:rsidR="009F6B4A" w:rsidRPr="002048A7">
        <w:t xml:space="preserve">Başkanlık veya üyelikler, görev süresi dolmadan herhangi bir sebeple boşaldığı takdirde, boşalan üyeliklere bir ay içinde atama yapılır. Görev süresi sona eren üyelerin tekrar </w:t>
      </w:r>
      <w:r w:rsidR="00271033" w:rsidRPr="002048A7">
        <w:t xml:space="preserve">atanabilmesi </w:t>
      </w:r>
      <w:r w:rsidR="009F6B4A" w:rsidRPr="002048A7">
        <w:t>mümkündür.</w:t>
      </w:r>
    </w:p>
    <w:p w14:paraId="13D6FECD" w14:textId="77777777" w:rsidR="009F6B4A" w:rsidRPr="002048A7" w:rsidRDefault="009F6B4A" w:rsidP="009F6B4A">
      <w:pPr>
        <w:spacing w:after="0"/>
      </w:pPr>
    </w:p>
    <w:p w14:paraId="39F9C6EE" w14:textId="77777777" w:rsidR="009F6B4A" w:rsidRPr="002048A7" w:rsidRDefault="009F6B4A" w:rsidP="009F6B4A">
      <w:pPr>
        <w:spacing w:after="0"/>
      </w:pPr>
      <w:r w:rsidRPr="002048A7">
        <w:lastRenderedPageBreak/>
        <w:t xml:space="preserve">Kurul, haftada en az bir defa olmak üzere, gerekli gördüğü sıklıkta toplanır. Toplantıyı Kurul Başkanı veya yokluğunda İkinci Başkan yönetir. Her bir toplantının gündemi toplantıdan önce Başkan ya da yokluğunda İkinci Başkan tarafından hazırlanarak Kurul üyelerine bildirilir. </w:t>
      </w:r>
    </w:p>
    <w:p w14:paraId="3E5164BD" w14:textId="77777777" w:rsidR="009F6B4A" w:rsidRPr="002048A7" w:rsidRDefault="009F6B4A" w:rsidP="009F6B4A">
      <w:pPr>
        <w:spacing w:after="0"/>
      </w:pPr>
    </w:p>
    <w:p w14:paraId="53927D0D" w14:textId="77777777" w:rsidR="009F6B4A" w:rsidRPr="002048A7" w:rsidRDefault="009F6B4A" w:rsidP="009F6B4A">
      <w:pPr>
        <w:spacing w:after="0"/>
        <w:rPr>
          <w:color w:val="000000" w:themeColor="text1"/>
        </w:rPr>
      </w:pPr>
      <w:r w:rsidRPr="002048A7">
        <w:rPr>
          <w:color w:val="000000" w:themeColor="text1"/>
        </w:rPr>
        <w:t xml:space="preserve">Kurul, salt çoğunlukla toplanır ve kararları toplantıya katılanların çoğunluğunun oyuyla alır. Tablo 1.1’de </w:t>
      </w:r>
      <w:r w:rsidR="001978FE" w:rsidRPr="002048A7">
        <w:t>202</w:t>
      </w:r>
      <w:r w:rsidR="00163024" w:rsidRPr="002048A7">
        <w:t>3</w:t>
      </w:r>
      <w:r w:rsidRPr="002048A7">
        <w:t xml:space="preserve"> </w:t>
      </w:r>
      <w:r w:rsidRPr="002048A7">
        <w:rPr>
          <w:color w:val="000000" w:themeColor="text1"/>
        </w:rPr>
        <w:t xml:space="preserve">yılında alınan Kurul Kararlarının, Kurum hizmet birimlerine dağılımı gösterilmektedir. </w:t>
      </w:r>
      <w:r w:rsidR="002060AD" w:rsidRPr="002048A7">
        <w:rPr>
          <w:color w:val="000000" w:themeColor="text1"/>
        </w:rPr>
        <w:t>Tablo 1.2’de is</w:t>
      </w:r>
      <w:r w:rsidR="00C322CB" w:rsidRPr="002048A7">
        <w:rPr>
          <w:color w:val="000000" w:themeColor="text1"/>
        </w:rPr>
        <w:t>e 201</w:t>
      </w:r>
      <w:r w:rsidR="00163024" w:rsidRPr="002048A7">
        <w:rPr>
          <w:color w:val="000000" w:themeColor="text1"/>
        </w:rPr>
        <w:t>9</w:t>
      </w:r>
      <w:r w:rsidR="001978FE" w:rsidRPr="002048A7">
        <w:rPr>
          <w:color w:val="000000" w:themeColor="text1"/>
        </w:rPr>
        <w:t>-202</w:t>
      </w:r>
      <w:r w:rsidR="00163024" w:rsidRPr="002048A7">
        <w:rPr>
          <w:color w:val="000000" w:themeColor="text1"/>
        </w:rPr>
        <w:t>3</w:t>
      </w:r>
      <w:r w:rsidR="002060AD" w:rsidRPr="002048A7">
        <w:rPr>
          <w:color w:val="000000" w:themeColor="text1"/>
        </w:rPr>
        <w:t xml:space="preserve"> yıllarında alınan, Kurul Kararlarının Kurum hizmet birimlerine göre dağılımına yer verilmektedir. </w:t>
      </w:r>
      <w:r w:rsidRPr="002048A7">
        <w:rPr>
          <w:color w:val="000000" w:themeColor="text1"/>
        </w:rPr>
        <w:t xml:space="preserve">Tablo 1.3’te görüldüğü </w:t>
      </w:r>
      <w:r w:rsidR="001978FE" w:rsidRPr="002048A7">
        <w:rPr>
          <w:color w:val="000000" w:themeColor="text1"/>
        </w:rPr>
        <w:t>üzere 202</w:t>
      </w:r>
      <w:r w:rsidR="00163024" w:rsidRPr="002048A7">
        <w:rPr>
          <w:color w:val="000000" w:themeColor="text1"/>
        </w:rPr>
        <w:t>3</w:t>
      </w:r>
      <w:r w:rsidRPr="002048A7">
        <w:rPr>
          <w:color w:val="000000" w:themeColor="text1"/>
        </w:rPr>
        <w:t xml:space="preserve"> yılında Kurul, haftada y</w:t>
      </w:r>
      <w:r w:rsidR="003E0739" w:rsidRPr="002048A7">
        <w:rPr>
          <w:color w:val="000000" w:themeColor="text1"/>
        </w:rPr>
        <w:t xml:space="preserve">aklaşık ortalama </w:t>
      </w:r>
      <w:r w:rsidR="00163024" w:rsidRPr="002048A7">
        <w:rPr>
          <w:color w:val="000000" w:themeColor="text1"/>
        </w:rPr>
        <w:t>144</w:t>
      </w:r>
      <w:r w:rsidRPr="002048A7">
        <w:rPr>
          <w:color w:val="000000" w:themeColor="text1"/>
        </w:rPr>
        <w:t xml:space="preserve"> karar almıştır. Söz kon</w:t>
      </w:r>
      <w:r w:rsidR="007D5333" w:rsidRPr="002048A7">
        <w:rPr>
          <w:color w:val="000000" w:themeColor="text1"/>
        </w:rPr>
        <w:t>usu Kurul Kararlarının büyük çoğunluğu</w:t>
      </w:r>
      <w:r w:rsidR="00727E8D" w:rsidRPr="002048A7">
        <w:rPr>
          <w:color w:val="000000" w:themeColor="text1"/>
        </w:rPr>
        <w:t xml:space="preserve"> elektrik piyasası</w:t>
      </w:r>
      <w:r w:rsidR="00163024" w:rsidRPr="002048A7">
        <w:rPr>
          <w:color w:val="000000" w:themeColor="text1"/>
        </w:rPr>
        <w:t>,</w:t>
      </w:r>
      <w:r w:rsidR="006F16AB" w:rsidRPr="002048A7">
        <w:rPr>
          <w:color w:val="000000" w:themeColor="text1"/>
        </w:rPr>
        <w:t xml:space="preserve"> denetim</w:t>
      </w:r>
      <w:r w:rsidR="00163024" w:rsidRPr="002048A7">
        <w:rPr>
          <w:color w:val="000000" w:themeColor="text1"/>
        </w:rPr>
        <w:t>, tarifeler ve kamulaştırma</w:t>
      </w:r>
      <w:r w:rsidR="006F16AB" w:rsidRPr="002048A7">
        <w:rPr>
          <w:color w:val="000000" w:themeColor="text1"/>
        </w:rPr>
        <w:t xml:space="preserve"> faaliyetleri </w:t>
      </w:r>
      <w:r w:rsidRPr="002048A7">
        <w:rPr>
          <w:color w:val="000000" w:themeColor="text1"/>
        </w:rPr>
        <w:t>ile ilgilid</w:t>
      </w:r>
      <w:r w:rsidR="001978FE" w:rsidRPr="002048A7">
        <w:rPr>
          <w:color w:val="000000" w:themeColor="text1"/>
        </w:rPr>
        <w:t>ir. Diğer yandan 202</w:t>
      </w:r>
      <w:r w:rsidR="00163024" w:rsidRPr="002048A7">
        <w:rPr>
          <w:color w:val="000000" w:themeColor="text1"/>
        </w:rPr>
        <w:t>3</w:t>
      </w:r>
      <w:r w:rsidRPr="002048A7">
        <w:rPr>
          <w:color w:val="000000" w:themeColor="text1"/>
        </w:rPr>
        <w:t xml:space="preserve"> yılında </w:t>
      </w:r>
      <w:r w:rsidR="001978FE" w:rsidRPr="002048A7">
        <w:rPr>
          <w:color w:val="000000" w:themeColor="text1"/>
        </w:rPr>
        <w:t>5</w:t>
      </w:r>
      <w:r w:rsidR="00163024" w:rsidRPr="002048A7">
        <w:rPr>
          <w:color w:val="000000" w:themeColor="text1"/>
        </w:rPr>
        <w:t>3</w:t>
      </w:r>
      <w:r w:rsidRPr="002048A7">
        <w:rPr>
          <w:color w:val="000000" w:themeColor="text1"/>
        </w:rPr>
        <w:t xml:space="preserve"> adet Kurul toplantı</w:t>
      </w:r>
      <w:r w:rsidR="001978FE" w:rsidRPr="002048A7">
        <w:rPr>
          <w:color w:val="000000" w:themeColor="text1"/>
        </w:rPr>
        <w:t>sı yapılmıştır. Dolayısıyla 202</w:t>
      </w:r>
      <w:r w:rsidR="00163024" w:rsidRPr="002048A7">
        <w:rPr>
          <w:color w:val="000000" w:themeColor="text1"/>
        </w:rPr>
        <w:t>3</w:t>
      </w:r>
      <w:r w:rsidRPr="002048A7">
        <w:rPr>
          <w:color w:val="000000" w:themeColor="text1"/>
        </w:rPr>
        <w:t xml:space="preserve"> yılında Kurul, her </w:t>
      </w:r>
      <w:r w:rsidR="00FE29E7" w:rsidRPr="002048A7">
        <w:rPr>
          <w:color w:val="000000" w:themeColor="text1"/>
        </w:rPr>
        <w:t xml:space="preserve">toplantıda </w:t>
      </w:r>
      <w:r w:rsidR="00BE17E4" w:rsidRPr="002048A7">
        <w:rPr>
          <w:color w:val="000000" w:themeColor="text1"/>
        </w:rPr>
        <w:t xml:space="preserve">ortalama </w:t>
      </w:r>
      <w:r w:rsidR="00163024" w:rsidRPr="002048A7">
        <w:rPr>
          <w:color w:val="000000" w:themeColor="text1"/>
        </w:rPr>
        <w:t>141</w:t>
      </w:r>
      <w:r w:rsidRPr="002048A7">
        <w:rPr>
          <w:color w:val="000000" w:themeColor="text1"/>
        </w:rPr>
        <w:t xml:space="preserve"> karar almıştır.</w:t>
      </w:r>
    </w:p>
    <w:p w14:paraId="35D4461F" w14:textId="77777777" w:rsidR="009F6B4A" w:rsidRPr="002048A7" w:rsidRDefault="00C96A99" w:rsidP="00E411DD">
      <w:pPr>
        <w:pStyle w:val="Balk5"/>
        <w:jc w:val="center"/>
        <w:rPr>
          <w:rStyle w:val="Gl"/>
          <w:color w:val="auto"/>
        </w:rPr>
      </w:pPr>
      <w:bookmarkStart w:id="9" w:name="_Toc416447566"/>
      <w:bookmarkStart w:id="10" w:name="_Toc442441723"/>
      <w:bookmarkStart w:id="11" w:name="_Toc505346151"/>
      <w:bookmarkStart w:id="12" w:name="_Toc164175412"/>
      <w:r w:rsidRPr="002048A7">
        <w:rPr>
          <w:rStyle w:val="Gl"/>
          <w:color w:val="auto"/>
        </w:rPr>
        <w:t>Tablo 1.1: 202</w:t>
      </w:r>
      <w:r w:rsidR="00593C17" w:rsidRPr="002048A7">
        <w:rPr>
          <w:rStyle w:val="Gl"/>
          <w:color w:val="auto"/>
        </w:rPr>
        <w:t>3</w:t>
      </w:r>
      <w:r w:rsidR="009F6B4A" w:rsidRPr="002048A7">
        <w:rPr>
          <w:rStyle w:val="Gl"/>
          <w:color w:val="auto"/>
        </w:rPr>
        <w:t xml:space="preserve"> Yılında Alınan Kurul Kararlarının Kurum Hizmet Birimlerine Göre Dağılımı</w:t>
      </w:r>
      <w:bookmarkEnd w:id="9"/>
      <w:bookmarkEnd w:id="10"/>
      <w:bookmarkEnd w:id="11"/>
      <w:bookmarkEnd w:id="12"/>
    </w:p>
    <w:tbl>
      <w:tblPr>
        <w:tblW w:w="5000" w:type="pct"/>
        <w:tblCellMar>
          <w:left w:w="70" w:type="dxa"/>
          <w:right w:w="70" w:type="dxa"/>
        </w:tblCellMar>
        <w:tblLook w:val="04A0" w:firstRow="1" w:lastRow="0" w:firstColumn="1" w:lastColumn="0" w:noHBand="0" w:noVBand="1"/>
      </w:tblPr>
      <w:tblGrid>
        <w:gridCol w:w="5803"/>
        <w:gridCol w:w="1984"/>
        <w:gridCol w:w="2115"/>
      </w:tblGrid>
      <w:tr w:rsidR="00C96A99" w:rsidRPr="002048A7" w14:paraId="26FAE5CF" w14:textId="77777777" w:rsidTr="00C96A99">
        <w:trPr>
          <w:trHeight w:val="20"/>
        </w:trPr>
        <w:tc>
          <w:tcPr>
            <w:tcW w:w="293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B92EA68" w14:textId="77777777" w:rsidR="00C96A99" w:rsidRPr="002048A7" w:rsidRDefault="00C96A99" w:rsidP="00C96A99">
            <w:pPr>
              <w:spacing w:after="0" w:line="240" w:lineRule="auto"/>
              <w:jc w:val="center"/>
              <w:rPr>
                <w:rFonts w:ascii="Calibri" w:eastAsia="Times New Roman" w:hAnsi="Calibri" w:cs="Calibri"/>
                <w:b/>
                <w:bCs/>
                <w:color w:val="FFFFFF"/>
                <w:lang w:eastAsia="tr-TR"/>
              </w:rPr>
            </w:pPr>
            <w:bookmarkStart w:id="13" w:name="_Toc416447567"/>
            <w:bookmarkStart w:id="14" w:name="_Toc442441724"/>
            <w:r w:rsidRPr="002048A7">
              <w:rPr>
                <w:rFonts w:ascii="Calibri" w:eastAsia="Times New Roman" w:hAnsi="Calibri" w:cs="Calibri"/>
                <w:b/>
                <w:bCs/>
                <w:color w:val="FFFFFF"/>
                <w:lang w:eastAsia="tr-TR"/>
              </w:rPr>
              <w:t>Hizmet Biriminin Adı</w:t>
            </w:r>
          </w:p>
        </w:tc>
        <w:tc>
          <w:tcPr>
            <w:tcW w:w="1002" w:type="pct"/>
            <w:tcBorders>
              <w:top w:val="single" w:sz="8" w:space="0" w:color="D9D9D9"/>
              <w:left w:val="nil"/>
              <w:bottom w:val="single" w:sz="8" w:space="0" w:color="D9D9D9"/>
              <w:right w:val="single" w:sz="8" w:space="0" w:color="D9D9D9"/>
            </w:tcBorders>
            <w:shd w:val="clear" w:color="000000" w:fill="6E9ECA"/>
            <w:vAlign w:val="center"/>
            <w:hideMark/>
          </w:tcPr>
          <w:p w14:paraId="3E3754C6" w14:textId="77777777" w:rsidR="00C96A99" w:rsidRPr="002048A7" w:rsidRDefault="00C96A99" w:rsidP="00C96A9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Karar Sayısı</w:t>
            </w:r>
          </w:p>
        </w:tc>
        <w:tc>
          <w:tcPr>
            <w:tcW w:w="1068" w:type="pct"/>
            <w:tcBorders>
              <w:top w:val="single" w:sz="8" w:space="0" w:color="D9D9D9"/>
              <w:left w:val="nil"/>
              <w:bottom w:val="single" w:sz="8" w:space="0" w:color="D9D9D9"/>
              <w:right w:val="single" w:sz="8" w:space="0" w:color="D9D9D9"/>
            </w:tcBorders>
            <w:shd w:val="clear" w:color="000000" w:fill="6E9ECA"/>
            <w:vAlign w:val="center"/>
            <w:hideMark/>
          </w:tcPr>
          <w:p w14:paraId="6BBC0439" w14:textId="77777777" w:rsidR="00C96A99" w:rsidRPr="002048A7" w:rsidRDefault="00C96A99" w:rsidP="00C96A9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Oranı</w:t>
            </w:r>
            <w:r w:rsidR="00BB280F" w:rsidRPr="002048A7">
              <w:rPr>
                <w:rFonts w:ascii="Calibri" w:eastAsia="Times New Roman" w:hAnsi="Calibri" w:cs="Calibri"/>
                <w:b/>
                <w:bCs/>
                <w:color w:val="FFFFFF"/>
                <w:lang w:eastAsia="tr-TR"/>
              </w:rPr>
              <w:t xml:space="preserve"> </w:t>
            </w:r>
            <w:r w:rsidRPr="002048A7">
              <w:rPr>
                <w:rFonts w:ascii="Calibri" w:eastAsia="Times New Roman" w:hAnsi="Calibri" w:cs="Calibri"/>
                <w:b/>
                <w:bCs/>
                <w:color w:val="FFFFFF"/>
                <w:lang w:eastAsia="tr-TR"/>
              </w:rPr>
              <w:t>(%)</w:t>
            </w:r>
          </w:p>
        </w:tc>
      </w:tr>
      <w:tr w:rsidR="0002480D" w:rsidRPr="002048A7" w14:paraId="6CF46C4F"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024F0DA5" w14:textId="77777777" w:rsidR="0002480D" w:rsidRPr="002048A7" w:rsidRDefault="0002480D" w:rsidP="0002480D">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Elektrik Piyasası Dairesi Başkanlığı (EPD)</w:t>
            </w:r>
          </w:p>
        </w:tc>
        <w:tc>
          <w:tcPr>
            <w:tcW w:w="1002" w:type="pct"/>
            <w:tcBorders>
              <w:top w:val="nil"/>
              <w:left w:val="nil"/>
              <w:bottom w:val="single" w:sz="8" w:space="0" w:color="D9D9D9"/>
              <w:right w:val="single" w:sz="8" w:space="0" w:color="D9D9D9"/>
            </w:tcBorders>
            <w:vAlign w:val="center"/>
          </w:tcPr>
          <w:p w14:paraId="2DCB2572" w14:textId="77777777" w:rsidR="0002480D" w:rsidRPr="002048A7" w:rsidRDefault="00163024" w:rsidP="0002480D">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5.234</w:t>
            </w:r>
          </w:p>
        </w:tc>
        <w:tc>
          <w:tcPr>
            <w:tcW w:w="1068" w:type="pct"/>
            <w:tcBorders>
              <w:top w:val="nil"/>
              <w:left w:val="nil"/>
              <w:bottom w:val="single" w:sz="8" w:space="0" w:color="D9D9D9"/>
              <w:right w:val="single" w:sz="8" w:space="0" w:color="D9D9D9"/>
            </w:tcBorders>
            <w:vAlign w:val="bottom"/>
          </w:tcPr>
          <w:p w14:paraId="65684A39" w14:textId="77777777" w:rsidR="0002480D" w:rsidRPr="002048A7" w:rsidRDefault="00D0031A" w:rsidP="0002480D">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69,</w:t>
            </w:r>
            <w:r w:rsidR="00A03DD7" w:rsidRPr="002048A7">
              <w:rPr>
                <w:rFonts w:ascii="Calibri" w:eastAsia="Times New Roman" w:hAnsi="Calibri" w:cs="Calibri"/>
                <w:color w:val="000000"/>
                <w:lang w:eastAsia="tr-TR"/>
              </w:rPr>
              <w:t>9</w:t>
            </w:r>
            <w:r w:rsidRPr="002048A7">
              <w:rPr>
                <w:rFonts w:ascii="Calibri" w:eastAsia="Times New Roman" w:hAnsi="Calibri" w:cs="Calibri"/>
                <w:color w:val="000000"/>
                <w:lang w:eastAsia="tr-TR"/>
              </w:rPr>
              <w:t>5</w:t>
            </w:r>
          </w:p>
        </w:tc>
      </w:tr>
      <w:tr w:rsidR="0048340C" w:rsidRPr="002048A7" w14:paraId="7CDBF09E"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77EBF959" w14:textId="77777777" w:rsidR="0048340C" w:rsidRPr="002048A7" w:rsidRDefault="0048340C"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Denetim Dairesi Başkanlığı (DDB)</w:t>
            </w:r>
          </w:p>
        </w:tc>
        <w:tc>
          <w:tcPr>
            <w:tcW w:w="1002" w:type="pct"/>
            <w:tcBorders>
              <w:top w:val="nil"/>
              <w:left w:val="nil"/>
              <w:bottom w:val="single" w:sz="8" w:space="0" w:color="D9D9D9"/>
              <w:right w:val="single" w:sz="8" w:space="0" w:color="D9D9D9"/>
            </w:tcBorders>
            <w:vAlign w:val="center"/>
          </w:tcPr>
          <w:p w14:paraId="32C9C5D7"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783</w:t>
            </w:r>
          </w:p>
        </w:tc>
        <w:tc>
          <w:tcPr>
            <w:tcW w:w="1068" w:type="pct"/>
            <w:tcBorders>
              <w:top w:val="nil"/>
              <w:left w:val="nil"/>
              <w:bottom w:val="single" w:sz="8" w:space="0" w:color="D9D9D9"/>
              <w:right w:val="single" w:sz="8" w:space="0" w:color="D9D9D9"/>
            </w:tcBorders>
            <w:vAlign w:val="bottom"/>
          </w:tcPr>
          <w:p w14:paraId="01B7A259"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10,47</w:t>
            </w:r>
          </w:p>
        </w:tc>
      </w:tr>
      <w:tr w:rsidR="0048340C" w:rsidRPr="002048A7" w14:paraId="7DC26C39"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1CAAD7C3" w14:textId="77777777" w:rsidR="0048340C" w:rsidRPr="002048A7" w:rsidRDefault="00163024"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 xml:space="preserve">Kamulaştırma Dairesi Başkanlığı (KDB) </w:t>
            </w:r>
          </w:p>
        </w:tc>
        <w:tc>
          <w:tcPr>
            <w:tcW w:w="1002" w:type="pct"/>
            <w:tcBorders>
              <w:top w:val="nil"/>
              <w:left w:val="nil"/>
              <w:bottom w:val="single" w:sz="8" w:space="0" w:color="D9D9D9"/>
              <w:right w:val="single" w:sz="8" w:space="0" w:color="D9D9D9"/>
            </w:tcBorders>
            <w:vAlign w:val="center"/>
            <w:hideMark/>
          </w:tcPr>
          <w:p w14:paraId="61240FB5"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502</w:t>
            </w:r>
          </w:p>
        </w:tc>
        <w:tc>
          <w:tcPr>
            <w:tcW w:w="1068" w:type="pct"/>
            <w:tcBorders>
              <w:top w:val="nil"/>
              <w:left w:val="nil"/>
              <w:bottom w:val="single" w:sz="8" w:space="0" w:color="D9D9D9"/>
              <w:right w:val="single" w:sz="8" w:space="0" w:color="D9D9D9"/>
            </w:tcBorders>
            <w:vAlign w:val="bottom"/>
            <w:hideMark/>
          </w:tcPr>
          <w:p w14:paraId="3F7B719D"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6,71</w:t>
            </w:r>
          </w:p>
        </w:tc>
      </w:tr>
      <w:tr w:rsidR="0048340C" w:rsidRPr="002048A7" w14:paraId="2072A09B"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26BEBEE5" w14:textId="77777777" w:rsidR="0048340C" w:rsidRPr="002048A7" w:rsidRDefault="00163024"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Tarifeler Dairesi Başkanlığı (TDB)</w:t>
            </w:r>
          </w:p>
        </w:tc>
        <w:tc>
          <w:tcPr>
            <w:tcW w:w="1002" w:type="pct"/>
            <w:tcBorders>
              <w:top w:val="nil"/>
              <w:left w:val="nil"/>
              <w:bottom w:val="single" w:sz="8" w:space="0" w:color="D9D9D9"/>
              <w:right w:val="single" w:sz="8" w:space="0" w:color="D9D9D9"/>
            </w:tcBorders>
            <w:vAlign w:val="center"/>
          </w:tcPr>
          <w:p w14:paraId="7EAE1827"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468</w:t>
            </w:r>
          </w:p>
        </w:tc>
        <w:tc>
          <w:tcPr>
            <w:tcW w:w="1068" w:type="pct"/>
            <w:tcBorders>
              <w:top w:val="nil"/>
              <w:left w:val="nil"/>
              <w:bottom w:val="single" w:sz="8" w:space="0" w:color="D9D9D9"/>
              <w:right w:val="single" w:sz="8" w:space="0" w:color="D9D9D9"/>
            </w:tcBorders>
            <w:vAlign w:val="bottom"/>
          </w:tcPr>
          <w:p w14:paraId="77E17C83"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6,26</w:t>
            </w:r>
          </w:p>
        </w:tc>
      </w:tr>
      <w:tr w:rsidR="0048340C" w:rsidRPr="002048A7" w14:paraId="5D791DB0"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68882D41" w14:textId="77777777" w:rsidR="0048340C" w:rsidRPr="002048A7" w:rsidRDefault="0048340C"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Doğal Gaz Piyasası Dairesi Başkanlığı (DPD)</w:t>
            </w:r>
          </w:p>
        </w:tc>
        <w:tc>
          <w:tcPr>
            <w:tcW w:w="1002" w:type="pct"/>
            <w:tcBorders>
              <w:top w:val="nil"/>
              <w:left w:val="nil"/>
              <w:bottom w:val="single" w:sz="8" w:space="0" w:color="D9D9D9"/>
              <w:right w:val="single" w:sz="8" w:space="0" w:color="D9D9D9"/>
            </w:tcBorders>
            <w:vAlign w:val="center"/>
          </w:tcPr>
          <w:p w14:paraId="4B3CF360"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176</w:t>
            </w:r>
          </w:p>
        </w:tc>
        <w:tc>
          <w:tcPr>
            <w:tcW w:w="1068" w:type="pct"/>
            <w:tcBorders>
              <w:top w:val="nil"/>
              <w:left w:val="nil"/>
              <w:bottom w:val="single" w:sz="8" w:space="0" w:color="D9D9D9"/>
              <w:right w:val="single" w:sz="8" w:space="0" w:color="D9D9D9"/>
            </w:tcBorders>
            <w:vAlign w:val="bottom"/>
          </w:tcPr>
          <w:p w14:paraId="7C517EC4"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2,35</w:t>
            </w:r>
          </w:p>
        </w:tc>
      </w:tr>
      <w:tr w:rsidR="0048340C" w:rsidRPr="002048A7" w14:paraId="24920999"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0A74C5C7" w14:textId="77777777" w:rsidR="0048340C" w:rsidRPr="002048A7" w:rsidRDefault="00D0031A"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 xml:space="preserve">Enerji Dönüşüm Dairesi Başkanlığı (EDD) </w:t>
            </w:r>
          </w:p>
        </w:tc>
        <w:tc>
          <w:tcPr>
            <w:tcW w:w="1002" w:type="pct"/>
            <w:tcBorders>
              <w:top w:val="nil"/>
              <w:left w:val="nil"/>
              <w:bottom w:val="single" w:sz="8" w:space="0" w:color="D9D9D9"/>
              <w:right w:val="single" w:sz="8" w:space="0" w:color="D9D9D9"/>
            </w:tcBorders>
            <w:vAlign w:val="center"/>
            <w:hideMark/>
          </w:tcPr>
          <w:p w14:paraId="3CD418CB"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sidR="00163024" w:rsidRPr="002048A7">
              <w:rPr>
                <w:rFonts w:ascii="Calibri" w:eastAsia="Times New Roman" w:hAnsi="Calibri" w:cs="Calibri"/>
                <w:color w:val="000000"/>
                <w:lang w:eastAsia="tr-TR"/>
              </w:rPr>
              <w:t>2</w:t>
            </w:r>
            <w:r w:rsidR="00D0031A" w:rsidRPr="002048A7">
              <w:rPr>
                <w:rFonts w:ascii="Calibri" w:eastAsia="Times New Roman" w:hAnsi="Calibri" w:cs="Calibri"/>
                <w:color w:val="000000"/>
                <w:lang w:eastAsia="tr-TR"/>
              </w:rPr>
              <w:t>9</w:t>
            </w:r>
          </w:p>
        </w:tc>
        <w:tc>
          <w:tcPr>
            <w:tcW w:w="1068" w:type="pct"/>
            <w:tcBorders>
              <w:top w:val="nil"/>
              <w:left w:val="nil"/>
              <w:bottom w:val="single" w:sz="8" w:space="0" w:color="D9D9D9"/>
              <w:right w:val="single" w:sz="8" w:space="0" w:color="D9D9D9"/>
            </w:tcBorders>
            <w:vAlign w:val="bottom"/>
            <w:hideMark/>
          </w:tcPr>
          <w:p w14:paraId="2FC7F1BF"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1,72</w:t>
            </w:r>
          </w:p>
        </w:tc>
      </w:tr>
      <w:tr w:rsidR="0048340C" w:rsidRPr="002048A7" w14:paraId="3A9295A8"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11870AED" w14:textId="77777777" w:rsidR="0048340C" w:rsidRPr="002048A7" w:rsidRDefault="00D0031A"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Petrol Piyasası Dairesi Başkanlığı (PPD)</w:t>
            </w:r>
          </w:p>
        </w:tc>
        <w:tc>
          <w:tcPr>
            <w:tcW w:w="1002" w:type="pct"/>
            <w:tcBorders>
              <w:top w:val="nil"/>
              <w:left w:val="nil"/>
              <w:bottom w:val="single" w:sz="8" w:space="0" w:color="D9D9D9"/>
              <w:right w:val="single" w:sz="8" w:space="0" w:color="D9D9D9"/>
            </w:tcBorders>
            <w:vAlign w:val="center"/>
          </w:tcPr>
          <w:p w14:paraId="04BADF7F"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12</w:t>
            </w:r>
            <w:r w:rsidR="00D0031A" w:rsidRPr="002048A7">
              <w:rPr>
                <w:rFonts w:ascii="Calibri" w:eastAsia="Times New Roman" w:hAnsi="Calibri" w:cs="Calibri"/>
                <w:color w:val="000000"/>
                <w:lang w:eastAsia="tr-TR"/>
              </w:rPr>
              <w:t>5</w:t>
            </w:r>
          </w:p>
        </w:tc>
        <w:tc>
          <w:tcPr>
            <w:tcW w:w="1068" w:type="pct"/>
            <w:tcBorders>
              <w:top w:val="nil"/>
              <w:left w:val="nil"/>
              <w:bottom w:val="single" w:sz="8" w:space="0" w:color="D9D9D9"/>
              <w:right w:val="single" w:sz="8" w:space="0" w:color="D9D9D9"/>
            </w:tcBorders>
            <w:vAlign w:val="bottom"/>
          </w:tcPr>
          <w:p w14:paraId="101CC3DC"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sidR="00D0031A" w:rsidRPr="002048A7">
              <w:rPr>
                <w:rFonts w:ascii="Calibri" w:eastAsia="Times New Roman" w:hAnsi="Calibri" w:cs="Calibri"/>
                <w:color w:val="000000"/>
                <w:lang w:eastAsia="tr-TR"/>
              </w:rPr>
              <w:t>,67</w:t>
            </w:r>
          </w:p>
        </w:tc>
      </w:tr>
      <w:tr w:rsidR="0048340C" w:rsidRPr="002048A7" w14:paraId="1BA003E1"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2484137E" w14:textId="77777777" w:rsidR="0048340C" w:rsidRPr="002048A7" w:rsidRDefault="00D0031A"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İnsan Kaynakları ve Destek Hizmetleri Dairesi Başkanlığı (İKD)</w:t>
            </w:r>
          </w:p>
        </w:tc>
        <w:tc>
          <w:tcPr>
            <w:tcW w:w="1002" w:type="pct"/>
            <w:tcBorders>
              <w:top w:val="nil"/>
              <w:left w:val="nil"/>
              <w:bottom w:val="single" w:sz="8" w:space="0" w:color="D9D9D9"/>
              <w:right w:val="single" w:sz="8" w:space="0" w:color="D9D9D9"/>
            </w:tcBorders>
            <w:vAlign w:val="center"/>
            <w:hideMark/>
          </w:tcPr>
          <w:p w14:paraId="79EC8ADB"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28</w:t>
            </w:r>
          </w:p>
        </w:tc>
        <w:tc>
          <w:tcPr>
            <w:tcW w:w="1068" w:type="pct"/>
            <w:tcBorders>
              <w:top w:val="nil"/>
              <w:left w:val="nil"/>
              <w:bottom w:val="single" w:sz="8" w:space="0" w:color="D9D9D9"/>
              <w:right w:val="single" w:sz="8" w:space="0" w:color="D9D9D9"/>
            </w:tcBorders>
            <w:vAlign w:val="bottom"/>
            <w:hideMark/>
          </w:tcPr>
          <w:p w14:paraId="0297FBB5"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r w:rsidR="00D0031A" w:rsidRPr="002048A7">
              <w:rPr>
                <w:rFonts w:ascii="Calibri" w:eastAsia="Times New Roman" w:hAnsi="Calibri" w:cs="Calibri"/>
                <w:color w:val="000000"/>
                <w:lang w:eastAsia="tr-TR"/>
              </w:rPr>
              <w:t>37</w:t>
            </w:r>
          </w:p>
        </w:tc>
      </w:tr>
      <w:tr w:rsidR="0048340C" w:rsidRPr="002048A7" w14:paraId="4BFF5C7E"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64C1A043" w14:textId="77777777" w:rsidR="0048340C" w:rsidRPr="002048A7" w:rsidRDefault="00D0031A"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LPG Piyasası Dairesi Başkanlığı (LPG)</w:t>
            </w:r>
          </w:p>
        </w:tc>
        <w:tc>
          <w:tcPr>
            <w:tcW w:w="1002" w:type="pct"/>
            <w:tcBorders>
              <w:top w:val="nil"/>
              <w:left w:val="nil"/>
              <w:bottom w:val="single" w:sz="8" w:space="0" w:color="D9D9D9"/>
              <w:right w:val="single" w:sz="8" w:space="0" w:color="D9D9D9"/>
            </w:tcBorders>
            <w:vAlign w:val="center"/>
            <w:hideMark/>
          </w:tcPr>
          <w:p w14:paraId="732E0CCB" w14:textId="77777777" w:rsidR="0048340C" w:rsidRPr="002048A7" w:rsidRDefault="00D0031A"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w:t>
            </w:r>
          </w:p>
        </w:tc>
        <w:tc>
          <w:tcPr>
            <w:tcW w:w="1068" w:type="pct"/>
            <w:tcBorders>
              <w:top w:val="nil"/>
              <w:left w:val="nil"/>
              <w:bottom w:val="single" w:sz="8" w:space="0" w:color="D9D9D9"/>
              <w:right w:val="single" w:sz="8" w:space="0" w:color="D9D9D9"/>
            </w:tcBorders>
            <w:vAlign w:val="bottom"/>
            <w:hideMark/>
          </w:tcPr>
          <w:p w14:paraId="48ADBB83"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r w:rsidR="00D0031A" w:rsidRPr="002048A7">
              <w:rPr>
                <w:rFonts w:ascii="Calibri" w:eastAsia="Times New Roman" w:hAnsi="Calibri" w:cs="Calibri"/>
                <w:color w:val="000000"/>
                <w:lang w:eastAsia="tr-TR"/>
              </w:rPr>
              <w:t>23</w:t>
            </w:r>
          </w:p>
        </w:tc>
      </w:tr>
      <w:tr w:rsidR="0048340C" w:rsidRPr="002048A7" w14:paraId="738FF9DE"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hideMark/>
          </w:tcPr>
          <w:p w14:paraId="1E8C27B1" w14:textId="77777777" w:rsidR="0048340C" w:rsidRPr="002048A7" w:rsidRDefault="0048340C"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Strateji Geliştirme Dairesi Başkanlığı (SGD)</w:t>
            </w:r>
          </w:p>
        </w:tc>
        <w:tc>
          <w:tcPr>
            <w:tcW w:w="1002" w:type="pct"/>
            <w:tcBorders>
              <w:top w:val="nil"/>
              <w:left w:val="nil"/>
              <w:bottom w:val="single" w:sz="8" w:space="0" w:color="D9D9D9"/>
              <w:right w:val="single" w:sz="8" w:space="0" w:color="D9D9D9"/>
            </w:tcBorders>
            <w:vAlign w:val="center"/>
            <w:hideMark/>
          </w:tcPr>
          <w:p w14:paraId="01DB6395"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r w:rsidR="00163024" w:rsidRPr="002048A7">
              <w:rPr>
                <w:rFonts w:ascii="Calibri" w:eastAsia="Times New Roman" w:hAnsi="Calibri" w:cs="Calibri"/>
                <w:color w:val="000000"/>
                <w:lang w:eastAsia="tr-TR"/>
              </w:rPr>
              <w:t>5</w:t>
            </w:r>
          </w:p>
        </w:tc>
        <w:tc>
          <w:tcPr>
            <w:tcW w:w="1068" w:type="pct"/>
            <w:tcBorders>
              <w:top w:val="nil"/>
              <w:left w:val="nil"/>
              <w:bottom w:val="single" w:sz="8" w:space="0" w:color="D9D9D9"/>
              <w:right w:val="single" w:sz="8" w:space="0" w:color="D9D9D9"/>
            </w:tcBorders>
            <w:vAlign w:val="bottom"/>
            <w:hideMark/>
          </w:tcPr>
          <w:p w14:paraId="5887FA08"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r w:rsidR="00D0031A" w:rsidRPr="002048A7">
              <w:rPr>
                <w:rFonts w:ascii="Calibri" w:eastAsia="Times New Roman" w:hAnsi="Calibri" w:cs="Calibri"/>
                <w:color w:val="000000"/>
                <w:lang w:eastAsia="tr-TR"/>
              </w:rPr>
              <w:t>20</w:t>
            </w:r>
          </w:p>
        </w:tc>
      </w:tr>
      <w:tr w:rsidR="0048340C" w:rsidRPr="002048A7" w14:paraId="3D060538" w14:textId="77777777" w:rsidTr="0002480D">
        <w:trPr>
          <w:trHeight w:val="20"/>
        </w:trPr>
        <w:tc>
          <w:tcPr>
            <w:tcW w:w="2930" w:type="pct"/>
            <w:tcBorders>
              <w:top w:val="nil"/>
              <w:left w:val="single" w:sz="8" w:space="0" w:color="D9D9D9"/>
              <w:bottom w:val="single" w:sz="8" w:space="0" w:color="D9D9D9"/>
              <w:right w:val="single" w:sz="8" w:space="0" w:color="D9D9D9"/>
            </w:tcBorders>
            <w:vAlign w:val="center"/>
          </w:tcPr>
          <w:p w14:paraId="7571BF3E" w14:textId="77777777" w:rsidR="0048340C" w:rsidRPr="002048A7" w:rsidRDefault="0048340C"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Hukuk Dairesi Başkanlığı (HDB)</w:t>
            </w:r>
          </w:p>
        </w:tc>
        <w:tc>
          <w:tcPr>
            <w:tcW w:w="1002" w:type="pct"/>
            <w:tcBorders>
              <w:top w:val="nil"/>
              <w:left w:val="nil"/>
              <w:bottom w:val="single" w:sz="8" w:space="0" w:color="D9D9D9"/>
              <w:right w:val="single" w:sz="8" w:space="0" w:color="D9D9D9"/>
            </w:tcBorders>
            <w:vAlign w:val="center"/>
          </w:tcPr>
          <w:p w14:paraId="27C2A8A2"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068" w:type="pct"/>
            <w:tcBorders>
              <w:top w:val="nil"/>
              <w:left w:val="nil"/>
              <w:bottom w:val="single" w:sz="8" w:space="0" w:color="D9D9D9"/>
              <w:right w:val="single" w:sz="8" w:space="0" w:color="D9D9D9"/>
            </w:tcBorders>
            <w:vAlign w:val="bottom"/>
          </w:tcPr>
          <w:p w14:paraId="71CC131C"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0,0</w:t>
            </w:r>
            <w:r w:rsidR="00D0031A" w:rsidRPr="002048A7">
              <w:rPr>
                <w:rFonts w:ascii="Calibri" w:eastAsia="Times New Roman" w:hAnsi="Calibri" w:cs="Calibri"/>
                <w:color w:val="000000"/>
                <w:lang w:eastAsia="tr-TR"/>
              </w:rPr>
              <w:t>3</w:t>
            </w:r>
          </w:p>
        </w:tc>
      </w:tr>
      <w:tr w:rsidR="0048340C" w:rsidRPr="002048A7" w14:paraId="521AF838"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2B030C7D" w14:textId="77777777" w:rsidR="0048340C" w:rsidRPr="002048A7" w:rsidRDefault="0048340C"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Bilgi İşlem Dairesi Başkanlığı (BİD)</w:t>
            </w:r>
          </w:p>
        </w:tc>
        <w:tc>
          <w:tcPr>
            <w:tcW w:w="1002" w:type="pct"/>
            <w:tcBorders>
              <w:top w:val="nil"/>
              <w:left w:val="nil"/>
              <w:bottom w:val="single" w:sz="8" w:space="0" w:color="D9D9D9"/>
              <w:right w:val="single" w:sz="8" w:space="0" w:color="D9D9D9"/>
            </w:tcBorders>
            <w:vAlign w:val="center"/>
            <w:hideMark/>
          </w:tcPr>
          <w:p w14:paraId="2F02D467"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068" w:type="pct"/>
            <w:tcBorders>
              <w:top w:val="nil"/>
              <w:left w:val="nil"/>
              <w:bottom w:val="single" w:sz="8" w:space="0" w:color="D9D9D9"/>
              <w:right w:val="single" w:sz="8" w:space="0" w:color="D9D9D9"/>
            </w:tcBorders>
            <w:vAlign w:val="center"/>
            <w:hideMark/>
          </w:tcPr>
          <w:p w14:paraId="1A9B47B7"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r w:rsidR="00D0031A" w:rsidRPr="002048A7">
              <w:rPr>
                <w:rFonts w:ascii="Calibri" w:eastAsia="Times New Roman" w:hAnsi="Calibri" w:cs="Calibri"/>
                <w:color w:val="000000"/>
                <w:lang w:eastAsia="tr-TR"/>
              </w:rPr>
              <w:t>,03</w:t>
            </w:r>
          </w:p>
        </w:tc>
      </w:tr>
      <w:tr w:rsidR="0048340C" w:rsidRPr="002048A7" w14:paraId="63315BC5"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6FB153C8" w14:textId="77777777" w:rsidR="0048340C" w:rsidRPr="002048A7" w:rsidRDefault="0048340C" w:rsidP="0048340C">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Kurul Hizmetleri Müdürlüğü (KHM)</w:t>
            </w:r>
          </w:p>
        </w:tc>
        <w:tc>
          <w:tcPr>
            <w:tcW w:w="1002" w:type="pct"/>
            <w:tcBorders>
              <w:top w:val="nil"/>
              <w:left w:val="nil"/>
              <w:bottom w:val="single" w:sz="8" w:space="0" w:color="D9D9D9"/>
              <w:right w:val="single" w:sz="8" w:space="0" w:color="D9D9D9"/>
            </w:tcBorders>
            <w:vAlign w:val="center"/>
            <w:hideMark/>
          </w:tcPr>
          <w:p w14:paraId="00E81EE4" w14:textId="77777777" w:rsidR="0048340C" w:rsidRPr="002048A7" w:rsidRDefault="00163024"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068" w:type="pct"/>
            <w:tcBorders>
              <w:top w:val="nil"/>
              <w:left w:val="nil"/>
              <w:bottom w:val="single" w:sz="8" w:space="0" w:color="D9D9D9"/>
              <w:right w:val="single" w:sz="8" w:space="0" w:color="D9D9D9"/>
            </w:tcBorders>
            <w:vAlign w:val="center"/>
            <w:hideMark/>
          </w:tcPr>
          <w:p w14:paraId="63F5AE6C" w14:textId="77777777" w:rsidR="0048340C" w:rsidRPr="002048A7" w:rsidRDefault="0048340C" w:rsidP="0048340C">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r w:rsidR="00D0031A" w:rsidRPr="002048A7">
              <w:rPr>
                <w:rFonts w:ascii="Calibri" w:eastAsia="Times New Roman" w:hAnsi="Calibri" w:cs="Calibri"/>
                <w:color w:val="000000"/>
                <w:lang w:eastAsia="tr-TR"/>
              </w:rPr>
              <w:t>,01</w:t>
            </w:r>
          </w:p>
        </w:tc>
      </w:tr>
      <w:tr w:rsidR="0048340C" w:rsidRPr="002048A7" w14:paraId="030A7782" w14:textId="77777777" w:rsidTr="00A24C69">
        <w:trPr>
          <w:trHeight w:val="20"/>
        </w:trPr>
        <w:tc>
          <w:tcPr>
            <w:tcW w:w="2930" w:type="pct"/>
            <w:tcBorders>
              <w:top w:val="nil"/>
              <w:left w:val="single" w:sz="8" w:space="0" w:color="D9D9D9"/>
              <w:bottom w:val="single" w:sz="8" w:space="0" w:color="D9D9D9"/>
              <w:right w:val="single" w:sz="8" w:space="0" w:color="D9D9D9"/>
            </w:tcBorders>
            <w:vAlign w:val="center"/>
            <w:hideMark/>
          </w:tcPr>
          <w:p w14:paraId="779A8781" w14:textId="77777777" w:rsidR="0048340C" w:rsidRPr="002048A7" w:rsidRDefault="0048340C" w:rsidP="0048340C">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1002" w:type="pct"/>
            <w:tcBorders>
              <w:top w:val="nil"/>
              <w:left w:val="nil"/>
              <w:bottom w:val="single" w:sz="8" w:space="0" w:color="D9D9D9"/>
              <w:right w:val="single" w:sz="8" w:space="0" w:color="D9D9D9"/>
            </w:tcBorders>
            <w:vAlign w:val="center"/>
            <w:hideMark/>
          </w:tcPr>
          <w:p w14:paraId="7E4D5220" w14:textId="77777777" w:rsidR="0048340C" w:rsidRPr="002048A7" w:rsidRDefault="00A03DD7" w:rsidP="0048340C">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w:t>
            </w:r>
            <w:r w:rsidR="0048340C" w:rsidRPr="002048A7">
              <w:rPr>
                <w:rFonts w:ascii="Calibri" w:eastAsia="Times New Roman" w:hAnsi="Calibri" w:cs="Calibri"/>
                <w:b/>
                <w:bCs/>
                <w:color w:val="000000"/>
                <w:lang w:eastAsia="tr-TR"/>
              </w:rPr>
              <w:t>.</w:t>
            </w:r>
            <w:r w:rsidRPr="002048A7">
              <w:rPr>
                <w:rFonts w:ascii="Calibri" w:eastAsia="Times New Roman" w:hAnsi="Calibri" w:cs="Calibri"/>
                <w:b/>
                <w:bCs/>
                <w:color w:val="000000"/>
                <w:lang w:eastAsia="tr-TR"/>
              </w:rPr>
              <w:t>482</w:t>
            </w:r>
          </w:p>
        </w:tc>
        <w:tc>
          <w:tcPr>
            <w:tcW w:w="1068" w:type="pct"/>
            <w:tcBorders>
              <w:top w:val="nil"/>
              <w:left w:val="nil"/>
              <w:bottom w:val="single" w:sz="8" w:space="0" w:color="D9D9D9"/>
              <w:right w:val="single" w:sz="8" w:space="0" w:color="D9D9D9"/>
            </w:tcBorders>
            <w:vAlign w:val="center"/>
            <w:hideMark/>
          </w:tcPr>
          <w:p w14:paraId="775495F9" w14:textId="77777777" w:rsidR="0048340C" w:rsidRPr="002048A7" w:rsidRDefault="0048340C" w:rsidP="0048340C">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100</w:t>
            </w:r>
          </w:p>
        </w:tc>
      </w:tr>
    </w:tbl>
    <w:p w14:paraId="4397680E" w14:textId="77777777" w:rsidR="003C56A2" w:rsidRPr="002048A7" w:rsidRDefault="00C96A99" w:rsidP="00F91931">
      <w:pPr>
        <w:pStyle w:val="Balk5"/>
        <w:spacing w:before="120"/>
        <w:jc w:val="center"/>
        <w:rPr>
          <w:rStyle w:val="Gl"/>
          <w:color w:val="auto"/>
        </w:rPr>
      </w:pPr>
      <w:bookmarkStart w:id="15" w:name="_Toc164175413"/>
      <w:r w:rsidRPr="002048A7">
        <w:rPr>
          <w:rStyle w:val="Gl"/>
          <w:color w:val="auto"/>
        </w:rPr>
        <w:t>Şekil 1.1: 202</w:t>
      </w:r>
      <w:r w:rsidR="00A03DD7" w:rsidRPr="002048A7">
        <w:rPr>
          <w:rStyle w:val="Gl"/>
          <w:color w:val="auto"/>
        </w:rPr>
        <w:t>3</w:t>
      </w:r>
      <w:r w:rsidR="003C56A2" w:rsidRPr="002048A7">
        <w:rPr>
          <w:rStyle w:val="Gl"/>
          <w:color w:val="auto"/>
        </w:rPr>
        <w:t xml:space="preserve"> Yılı Hizmet Birimlerine Göre Alınan Kurul Kararları</w:t>
      </w:r>
      <w:bookmarkEnd w:id="15"/>
    </w:p>
    <w:p w14:paraId="227FB2E9" w14:textId="77777777" w:rsidR="00751D17" w:rsidRPr="002048A7" w:rsidRDefault="00B22AB6">
      <w:pPr>
        <w:rPr>
          <w:rStyle w:val="Gl"/>
          <w:b w:val="0"/>
          <w:bCs w:val="0"/>
          <w:color w:val="FFFFFF" w:themeColor="background1"/>
          <w14:textFill>
            <w14:noFill/>
          </w14:textFill>
        </w:rPr>
      </w:pPr>
      <w:bookmarkStart w:id="16" w:name="_Toc505346152"/>
      <w:r w:rsidRPr="002048A7">
        <w:rPr>
          <w:noProof/>
        </w:rPr>
        <w:drawing>
          <wp:inline distT="0" distB="0" distL="0" distR="0" wp14:anchorId="7A3DE200" wp14:editId="331402FA">
            <wp:extent cx="6324600" cy="3095625"/>
            <wp:effectExtent l="0" t="0" r="0" b="9525"/>
            <wp:docPr id="1" name="Grafik 1">
              <a:extLst xmlns:a="http://schemas.openxmlformats.org/drawingml/2006/main">
                <a:ext uri="{FF2B5EF4-FFF2-40B4-BE49-F238E27FC236}">
                  <a16:creationId xmlns:a16="http://schemas.microsoft.com/office/drawing/2014/main" id="{3FFE2EEE-CB88-445B-9256-1C0DB97DD4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7FF6C9D" w14:textId="77777777" w:rsidR="009F6B4A" w:rsidRPr="002048A7" w:rsidRDefault="009F6B4A" w:rsidP="00CF408B">
      <w:pPr>
        <w:pStyle w:val="Balk5"/>
        <w:jc w:val="center"/>
        <w:rPr>
          <w:rStyle w:val="Gl"/>
          <w:color w:val="000000" w:themeColor="text1"/>
        </w:rPr>
      </w:pPr>
      <w:bookmarkStart w:id="17" w:name="_Toc164175414"/>
      <w:r w:rsidRPr="002048A7">
        <w:rPr>
          <w:rStyle w:val="Gl"/>
          <w:color w:val="000000" w:themeColor="text1"/>
        </w:rPr>
        <w:lastRenderedPageBreak/>
        <w:t>Tablo 1.2: 201</w:t>
      </w:r>
      <w:r w:rsidR="00D66E56" w:rsidRPr="002048A7">
        <w:rPr>
          <w:rStyle w:val="Gl"/>
          <w:color w:val="000000" w:themeColor="text1"/>
        </w:rPr>
        <w:t>9</w:t>
      </w:r>
      <w:r w:rsidR="001978FE" w:rsidRPr="002048A7">
        <w:rPr>
          <w:rStyle w:val="Gl"/>
          <w:color w:val="000000" w:themeColor="text1"/>
        </w:rPr>
        <w:t>-202</w:t>
      </w:r>
      <w:r w:rsidR="00D66E56" w:rsidRPr="002048A7">
        <w:rPr>
          <w:rStyle w:val="Gl"/>
          <w:color w:val="000000" w:themeColor="text1"/>
        </w:rPr>
        <w:t>3</w:t>
      </w:r>
      <w:r w:rsidRPr="002048A7">
        <w:rPr>
          <w:rStyle w:val="Gl"/>
          <w:color w:val="000000" w:themeColor="text1"/>
        </w:rPr>
        <w:t xml:space="preserve"> Yılları Arasında Alınan Kurul Kararlarının Kurum Hizmet Birimlerine Göre Dağılımı</w:t>
      </w:r>
      <w:bookmarkEnd w:id="13"/>
      <w:bookmarkEnd w:id="14"/>
      <w:bookmarkEnd w:id="16"/>
      <w:bookmarkEnd w:id="17"/>
    </w:p>
    <w:tbl>
      <w:tblPr>
        <w:tblW w:w="5000" w:type="pct"/>
        <w:jc w:val="center"/>
        <w:tblCellMar>
          <w:left w:w="70" w:type="dxa"/>
          <w:right w:w="70" w:type="dxa"/>
        </w:tblCellMar>
        <w:tblLook w:val="04A0" w:firstRow="1" w:lastRow="0" w:firstColumn="1" w:lastColumn="0" w:noHBand="0" w:noVBand="1"/>
      </w:tblPr>
      <w:tblGrid>
        <w:gridCol w:w="973"/>
        <w:gridCol w:w="718"/>
        <w:gridCol w:w="718"/>
        <w:gridCol w:w="719"/>
        <w:gridCol w:w="719"/>
        <w:gridCol w:w="719"/>
        <w:gridCol w:w="719"/>
        <w:gridCol w:w="719"/>
        <w:gridCol w:w="719"/>
        <w:gridCol w:w="719"/>
        <w:gridCol w:w="721"/>
        <w:gridCol w:w="828"/>
        <w:gridCol w:w="911"/>
      </w:tblGrid>
      <w:tr w:rsidR="00B22AB6" w:rsidRPr="002048A7" w14:paraId="69096952" w14:textId="77777777" w:rsidTr="00B22AB6">
        <w:trPr>
          <w:trHeight w:val="737"/>
          <w:jc w:val="center"/>
        </w:trPr>
        <w:tc>
          <w:tcPr>
            <w:tcW w:w="491"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3CF67FF4"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bookmarkStart w:id="18" w:name="_Toc416447568"/>
            <w:bookmarkStart w:id="19" w:name="_Toc442441725"/>
            <w:bookmarkStart w:id="20" w:name="_Toc505346153"/>
            <w:r w:rsidRPr="002048A7">
              <w:rPr>
                <w:rFonts w:ascii="Calibri" w:eastAsia="Times New Roman" w:hAnsi="Calibri" w:cs="Calibri"/>
                <w:b/>
                <w:bCs/>
                <w:color w:val="FFFFFF"/>
                <w:lang w:eastAsia="tr-TR"/>
              </w:rPr>
              <w:t>Hizmet Biriminin Adı</w:t>
            </w:r>
          </w:p>
        </w:tc>
        <w:tc>
          <w:tcPr>
            <w:tcW w:w="363" w:type="pct"/>
            <w:tcBorders>
              <w:top w:val="single" w:sz="8" w:space="0" w:color="D9D9D9"/>
              <w:left w:val="nil"/>
              <w:right w:val="single" w:sz="8" w:space="0" w:color="D9D9D9"/>
            </w:tcBorders>
            <w:shd w:val="clear" w:color="000000" w:fill="6E9ECA"/>
            <w:vAlign w:val="center"/>
            <w:hideMark/>
          </w:tcPr>
          <w:p w14:paraId="579780F7"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p>
          <w:p w14:paraId="6A3B6EF3"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2019</w:t>
            </w:r>
          </w:p>
          <w:p w14:paraId="051C5DB6"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hideMark/>
          </w:tcPr>
          <w:p w14:paraId="2C43C524"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p>
          <w:p w14:paraId="3EEECE7E"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p w14:paraId="6A749E7F"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 </w:t>
            </w:r>
          </w:p>
        </w:tc>
        <w:tc>
          <w:tcPr>
            <w:tcW w:w="363" w:type="pct"/>
            <w:tcBorders>
              <w:top w:val="single" w:sz="8" w:space="0" w:color="D9D9D9"/>
              <w:left w:val="nil"/>
              <w:right w:val="single" w:sz="8" w:space="0" w:color="D9D9D9"/>
            </w:tcBorders>
            <w:shd w:val="clear" w:color="000000" w:fill="6E9ECA"/>
            <w:vAlign w:val="center"/>
          </w:tcPr>
          <w:p w14:paraId="16F16F77"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2020</w:t>
            </w:r>
          </w:p>
        </w:tc>
        <w:tc>
          <w:tcPr>
            <w:tcW w:w="363" w:type="pct"/>
            <w:tcBorders>
              <w:top w:val="single" w:sz="8" w:space="0" w:color="D9D9D9"/>
              <w:left w:val="nil"/>
              <w:right w:val="single" w:sz="8" w:space="0" w:color="D9D9D9"/>
            </w:tcBorders>
            <w:shd w:val="clear" w:color="000000" w:fill="6E9ECA"/>
            <w:vAlign w:val="center"/>
          </w:tcPr>
          <w:p w14:paraId="474DEF56"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w:t>
            </w:r>
          </w:p>
          <w:p w14:paraId="13E39E8C"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w:t>
            </w:r>
          </w:p>
        </w:tc>
        <w:tc>
          <w:tcPr>
            <w:tcW w:w="363" w:type="pct"/>
            <w:tcBorders>
              <w:top w:val="single" w:sz="8" w:space="0" w:color="D9D9D9"/>
              <w:left w:val="nil"/>
              <w:right w:val="single" w:sz="8" w:space="0" w:color="D9D9D9"/>
            </w:tcBorders>
            <w:shd w:val="clear" w:color="000000" w:fill="6E9ECA"/>
            <w:noWrap/>
            <w:vAlign w:val="center"/>
          </w:tcPr>
          <w:p w14:paraId="1E460E58"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2021</w:t>
            </w:r>
          </w:p>
        </w:tc>
        <w:tc>
          <w:tcPr>
            <w:tcW w:w="363" w:type="pct"/>
            <w:tcBorders>
              <w:top w:val="single" w:sz="8" w:space="0" w:color="D9D9D9"/>
              <w:left w:val="nil"/>
              <w:right w:val="single" w:sz="8" w:space="0" w:color="D9D9D9"/>
            </w:tcBorders>
            <w:shd w:val="clear" w:color="000000" w:fill="6E9ECA"/>
            <w:vAlign w:val="center"/>
          </w:tcPr>
          <w:p w14:paraId="00A10344"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tcPr>
          <w:p w14:paraId="3C06EB25"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2022</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7077C10F"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363" w:type="pct"/>
            <w:tcBorders>
              <w:top w:val="single" w:sz="8" w:space="0" w:color="D9D9D9"/>
              <w:left w:val="single" w:sz="8" w:space="0" w:color="D9D9D9"/>
              <w:bottom w:val="single" w:sz="8" w:space="0" w:color="D9D9D9"/>
              <w:right w:val="single" w:sz="8" w:space="0" w:color="D9D9D9"/>
            </w:tcBorders>
            <w:shd w:val="clear" w:color="000000" w:fill="6E9ECA"/>
            <w:noWrap/>
            <w:vAlign w:val="center"/>
          </w:tcPr>
          <w:p w14:paraId="3D3640DB"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2</w:t>
            </w:r>
            <w:r w:rsidRPr="002048A7">
              <w:rPr>
                <w:rFonts w:ascii="Calibri" w:eastAsia="Times New Roman" w:hAnsi="Calibri" w:cs="Calibri"/>
                <w:color w:val="FFFFFF"/>
                <w:lang w:eastAsia="tr-TR"/>
              </w:rPr>
              <w:t>023</w:t>
            </w:r>
          </w:p>
        </w:tc>
        <w:tc>
          <w:tcPr>
            <w:tcW w:w="364" w:type="pct"/>
            <w:tcBorders>
              <w:top w:val="single" w:sz="8" w:space="0" w:color="D9D9D9"/>
              <w:left w:val="single" w:sz="8" w:space="0" w:color="D9D9D9"/>
              <w:bottom w:val="single" w:sz="8" w:space="0" w:color="D9D9D9"/>
              <w:right w:val="single" w:sz="8" w:space="0" w:color="D9D9D9"/>
            </w:tcBorders>
            <w:shd w:val="clear" w:color="000000" w:fill="6E9ECA"/>
            <w:vAlign w:val="center"/>
          </w:tcPr>
          <w:p w14:paraId="6562D451"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 (%)</w:t>
            </w:r>
          </w:p>
        </w:tc>
        <w:tc>
          <w:tcPr>
            <w:tcW w:w="418"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1B782190"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Toplam</w:t>
            </w:r>
          </w:p>
        </w:tc>
        <w:tc>
          <w:tcPr>
            <w:tcW w:w="460"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6AAC47A2"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Pay</w:t>
            </w:r>
          </w:p>
          <w:p w14:paraId="6E450623" w14:textId="77777777" w:rsidR="00B22AB6" w:rsidRPr="002048A7" w:rsidRDefault="00B22AB6" w:rsidP="00B22AB6">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w:t>
            </w:r>
          </w:p>
        </w:tc>
      </w:tr>
      <w:tr w:rsidR="00B22AB6" w:rsidRPr="002048A7" w14:paraId="2285FF0C"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291A4B54"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KDB</w:t>
            </w:r>
          </w:p>
        </w:tc>
        <w:tc>
          <w:tcPr>
            <w:tcW w:w="363" w:type="pct"/>
            <w:tcBorders>
              <w:top w:val="nil"/>
              <w:left w:val="nil"/>
              <w:bottom w:val="single" w:sz="8" w:space="0" w:color="D9D9D9"/>
              <w:right w:val="single" w:sz="8" w:space="0" w:color="D9D9D9"/>
            </w:tcBorders>
            <w:shd w:val="clear" w:color="auto" w:fill="auto"/>
            <w:vAlign w:val="center"/>
          </w:tcPr>
          <w:p w14:paraId="70C89580"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3.996</w:t>
            </w:r>
          </w:p>
        </w:tc>
        <w:tc>
          <w:tcPr>
            <w:tcW w:w="363" w:type="pct"/>
            <w:tcBorders>
              <w:top w:val="nil"/>
              <w:left w:val="nil"/>
              <w:bottom w:val="single" w:sz="8" w:space="0" w:color="D9D9D9"/>
              <w:right w:val="single" w:sz="8" w:space="0" w:color="D9D9D9"/>
            </w:tcBorders>
            <w:shd w:val="clear" w:color="auto" w:fill="auto"/>
            <w:noWrap/>
            <w:vAlign w:val="center"/>
          </w:tcPr>
          <w:p w14:paraId="5A1C5459"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42,52</w:t>
            </w:r>
          </w:p>
        </w:tc>
        <w:tc>
          <w:tcPr>
            <w:tcW w:w="363" w:type="pct"/>
            <w:tcBorders>
              <w:top w:val="nil"/>
              <w:left w:val="nil"/>
              <w:bottom w:val="single" w:sz="8" w:space="0" w:color="D9D9D9"/>
              <w:right w:val="single" w:sz="8" w:space="0" w:color="D9D9D9"/>
            </w:tcBorders>
            <w:shd w:val="clear" w:color="auto" w:fill="auto"/>
            <w:vAlign w:val="center"/>
          </w:tcPr>
          <w:p w14:paraId="0BDCB61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4.986</w:t>
            </w:r>
          </w:p>
        </w:tc>
        <w:tc>
          <w:tcPr>
            <w:tcW w:w="363" w:type="pct"/>
            <w:tcBorders>
              <w:top w:val="nil"/>
              <w:left w:val="nil"/>
              <w:bottom w:val="single" w:sz="8" w:space="0" w:color="D9D9D9"/>
              <w:right w:val="single" w:sz="8" w:space="0" w:color="D9D9D9"/>
            </w:tcBorders>
            <w:shd w:val="clear" w:color="auto" w:fill="auto"/>
            <w:noWrap/>
            <w:vAlign w:val="center"/>
          </w:tcPr>
          <w:p w14:paraId="2D438A4C"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51,85</w:t>
            </w:r>
          </w:p>
        </w:tc>
        <w:tc>
          <w:tcPr>
            <w:tcW w:w="363" w:type="pct"/>
            <w:tcBorders>
              <w:top w:val="nil"/>
              <w:left w:val="nil"/>
              <w:bottom w:val="single" w:sz="8" w:space="0" w:color="D9D9D9"/>
              <w:right w:val="single" w:sz="8" w:space="0" w:color="D9D9D9"/>
            </w:tcBorders>
            <w:shd w:val="clear" w:color="auto" w:fill="auto"/>
            <w:noWrap/>
            <w:vAlign w:val="center"/>
          </w:tcPr>
          <w:p w14:paraId="131D409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284</w:t>
            </w:r>
          </w:p>
        </w:tc>
        <w:tc>
          <w:tcPr>
            <w:tcW w:w="363" w:type="pct"/>
            <w:tcBorders>
              <w:top w:val="nil"/>
              <w:left w:val="nil"/>
              <w:bottom w:val="single" w:sz="8" w:space="0" w:color="D9D9D9"/>
              <w:right w:val="single" w:sz="8" w:space="0" w:color="D9D9D9"/>
            </w:tcBorders>
            <w:shd w:val="clear" w:color="auto" w:fill="auto"/>
            <w:noWrap/>
            <w:vAlign w:val="center"/>
          </w:tcPr>
          <w:p w14:paraId="644345B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5,45</w:t>
            </w:r>
          </w:p>
        </w:tc>
        <w:tc>
          <w:tcPr>
            <w:tcW w:w="363" w:type="pct"/>
            <w:tcBorders>
              <w:top w:val="nil"/>
              <w:left w:val="nil"/>
              <w:bottom w:val="single" w:sz="8" w:space="0" w:color="D9D9D9"/>
              <w:right w:val="single" w:sz="8" w:space="0" w:color="D9D9D9"/>
            </w:tcBorders>
            <w:shd w:val="clear" w:color="auto" w:fill="auto"/>
            <w:noWrap/>
            <w:vAlign w:val="center"/>
          </w:tcPr>
          <w:p w14:paraId="03D6FA3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442</w:t>
            </w:r>
          </w:p>
        </w:tc>
        <w:tc>
          <w:tcPr>
            <w:tcW w:w="363" w:type="pct"/>
            <w:tcBorders>
              <w:top w:val="nil"/>
              <w:left w:val="nil"/>
              <w:bottom w:val="single" w:sz="8" w:space="0" w:color="D9D9D9"/>
              <w:right w:val="single" w:sz="8" w:space="0" w:color="D9D9D9"/>
            </w:tcBorders>
            <w:shd w:val="clear" w:color="auto" w:fill="auto"/>
            <w:noWrap/>
            <w:vAlign w:val="bottom"/>
          </w:tcPr>
          <w:p w14:paraId="6949DD4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9,60</w:t>
            </w:r>
          </w:p>
        </w:tc>
        <w:tc>
          <w:tcPr>
            <w:tcW w:w="363" w:type="pct"/>
            <w:tcBorders>
              <w:top w:val="nil"/>
              <w:left w:val="nil"/>
              <w:bottom w:val="single" w:sz="8" w:space="0" w:color="D9D9D9"/>
              <w:right w:val="single" w:sz="8" w:space="0" w:color="D9D9D9"/>
            </w:tcBorders>
            <w:shd w:val="clear" w:color="auto" w:fill="auto"/>
            <w:noWrap/>
            <w:vAlign w:val="center"/>
          </w:tcPr>
          <w:p w14:paraId="51BBE48F"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502</w:t>
            </w:r>
          </w:p>
        </w:tc>
        <w:tc>
          <w:tcPr>
            <w:tcW w:w="364" w:type="pct"/>
            <w:tcBorders>
              <w:top w:val="nil"/>
              <w:left w:val="nil"/>
              <w:bottom w:val="single" w:sz="8" w:space="0" w:color="D9D9D9"/>
              <w:right w:val="single" w:sz="8" w:space="0" w:color="D9D9D9"/>
            </w:tcBorders>
            <w:shd w:val="clear" w:color="auto" w:fill="auto"/>
            <w:noWrap/>
            <w:vAlign w:val="bottom"/>
          </w:tcPr>
          <w:p w14:paraId="303C1904"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6,71</w:t>
            </w:r>
          </w:p>
        </w:tc>
        <w:tc>
          <w:tcPr>
            <w:tcW w:w="418" w:type="pct"/>
            <w:tcBorders>
              <w:top w:val="nil"/>
              <w:left w:val="nil"/>
              <w:bottom w:val="single" w:sz="8" w:space="0" w:color="D9D9D9"/>
              <w:right w:val="single" w:sz="8" w:space="0" w:color="D9D9D9"/>
            </w:tcBorders>
            <w:shd w:val="clear" w:color="auto" w:fill="auto"/>
            <w:vAlign w:val="center"/>
          </w:tcPr>
          <w:p w14:paraId="0C988AD8"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10</w:t>
            </w:r>
            <w:r w:rsidR="00B22AB6" w:rsidRPr="002048A7">
              <w:rPr>
                <w:rFonts w:ascii="Calibri" w:hAnsi="Calibri" w:cs="Calibri"/>
                <w:b/>
                <w:bCs/>
                <w:color w:val="000000"/>
              </w:rPr>
              <w:t>.</w:t>
            </w:r>
            <w:r w:rsidRPr="002048A7">
              <w:rPr>
                <w:rFonts w:ascii="Calibri" w:hAnsi="Calibri" w:cs="Calibri"/>
                <w:b/>
                <w:bCs/>
                <w:color w:val="000000"/>
              </w:rPr>
              <w:t>210</w:t>
            </w:r>
          </w:p>
        </w:tc>
        <w:tc>
          <w:tcPr>
            <w:tcW w:w="460" w:type="pct"/>
            <w:tcBorders>
              <w:top w:val="nil"/>
              <w:left w:val="nil"/>
              <w:bottom w:val="single" w:sz="8" w:space="0" w:color="D9D9D9"/>
              <w:right w:val="single" w:sz="8" w:space="0" w:color="D9D9D9"/>
            </w:tcBorders>
            <w:shd w:val="clear" w:color="auto" w:fill="auto"/>
          </w:tcPr>
          <w:p w14:paraId="53133285" w14:textId="77777777" w:rsidR="00B22AB6" w:rsidRPr="002048A7" w:rsidRDefault="00D66E56" w:rsidP="00B22AB6">
            <w:pPr>
              <w:spacing w:after="0" w:line="240" w:lineRule="auto"/>
              <w:jc w:val="right"/>
              <w:rPr>
                <w:rFonts w:ascii="Calibri" w:eastAsia="Times New Roman" w:hAnsi="Calibri" w:cs="Calibri"/>
                <w:b/>
                <w:bCs/>
                <w:color w:val="000000"/>
                <w:lang w:eastAsia="tr-TR"/>
              </w:rPr>
            </w:pPr>
            <w:r w:rsidRPr="002048A7">
              <w:rPr>
                <w:b/>
              </w:rPr>
              <w:t>28,12</w:t>
            </w:r>
          </w:p>
        </w:tc>
      </w:tr>
      <w:tr w:rsidR="00B22AB6" w:rsidRPr="002048A7" w14:paraId="32FD97FA"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099623F6"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DDB</w:t>
            </w:r>
          </w:p>
        </w:tc>
        <w:tc>
          <w:tcPr>
            <w:tcW w:w="363" w:type="pct"/>
            <w:tcBorders>
              <w:top w:val="nil"/>
              <w:left w:val="nil"/>
              <w:bottom w:val="single" w:sz="8" w:space="0" w:color="D9D9D9"/>
              <w:right w:val="single" w:sz="8" w:space="0" w:color="D9D9D9"/>
            </w:tcBorders>
            <w:shd w:val="clear" w:color="auto" w:fill="auto"/>
            <w:vAlign w:val="center"/>
          </w:tcPr>
          <w:p w14:paraId="5FEE5B79"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2.125</w:t>
            </w:r>
          </w:p>
        </w:tc>
        <w:tc>
          <w:tcPr>
            <w:tcW w:w="363" w:type="pct"/>
            <w:tcBorders>
              <w:top w:val="nil"/>
              <w:left w:val="nil"/>
              <w:bottom w:val="single" w:sz="8" w:space="0" w:color="D9D9D9"/>
              <w:right w:val="single" w:sz="8" w:space="0" w:color="D9D9D9"/>
            </w:tcBorders>
            <w:shd w:val="clear" w:color="auto" w:fill="auto"/>
            <w:noWrap/>
            <w:vAlign w:val="center"/>
          </w:tcPr>
          <w:p w14:paraId="56381942"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22,61</w:t>
            </w:r>
          </w:p>
        </w:tc>
        <w:tc>
          <w:tcPr>
            <w:tcW w:w="363" w:type="pct"/>
            <w:tcBorders>
              <w:top w:val="nil"/>
              <w:left w:val="nil"/>
              <w:bottom w:val="single" w:sz="8" w:space="0" w:color="D9D9D9"/>
              <w:right w:val="single" w:sz="8" w:space="0" w:color="D9D9D9"/>
            </w:tcBorders>
            <w:shd w:val="clear" w:color="auto" w:fill="auto"/>
            <w:vAlign w:val="center"/>
          </w:tcPr>
          <w:p w14:paraId="412DCCD2"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1.748</w:t>
            </w:r>
          </w:p>
        </w:tc>
        <w:tc>
          <w:tcPr>
            <w:tcW w:w="363" w:type="pct"/>
            <w:tcBorders>
              <w:top w:val="nil"/>
              <w:left w:val="nil"/>
              <w:bottom w:val="single" w:sz="8" w:space="0" w:color="D9D9D9"/>
              <w:right w:val="single" w:sz="8" w:space="0" w:color="D9D9D9"/>
            </w:tcBorders>
            <w:shd w:val="clear" w:color="auto" w:fill="auto"/>
            <w:noWrap/>
            <w:vAlign w:val="center"/>
          </w:tcPr>
          <w:p w14:paraId="151777F2"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18,18</w:t>
            </w:r>
          </w:p>
        </w:tc>
        <w:tc>
          <w:tcPr>
            <w:tcW w:w="363" w:type="pct"/>
            <w:tcBorders>
              <w:top w:val="nil"/>
              <w:left w:val="nil"/>
              <w:bottom w:val="single" w:sz="8" w:space="0" w:color="D9D9D9"/>
              <w:right w:val="single" w:sz="8" w:space="0" w:color="D9D9D9"/>
            </w:tcBorders>
            <w:shd w:val="clear" w:color="auto" w:fill="auto"/>
            <w:noWrap/>
            <w:vAlign w:val="center"/>
          </w:tcPr>
          <w:p w14:paraId="406148B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1.967</w:t>
            </w:r>
          </w:p>
        </w:tc>
        <w:tc>
          <w:tcPr>
            <w:tcW w:w="363" w:type="pct"/>
            <w:tcBorders>
              <w:top w:val="nil"/>
              <w:left w:val="nil"/>
              <w:bottom w:val="single" w:sz="8" w:space="0" w:color="D9D9D9"/>
              <w:right w:val="single" w:sz="8" w:space="0" w:color="D9D9D9"/>
            </w:tcBorders>
            <w:shd w:val="clear" w:color="auto" w:fill="auto"/>
            <w:noWrap/>
            <w:vAlign w:val="center"/>
          </w:tcPr>
          <w:p w14:paraId="6F2F917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37,74</w:t>
            </w:r>
          </w:p>
        </w:tc>
        <w:tc>
          <w:tcPr>
            <w:tcW w:w="363" w:type="pct"/>
            <w:tcBorders>
              <w:top w:val="nil"/>
              <w:left w:val="nil"/>
              <w:bottom w:val="single" w:sz="8" w:space="0" w:color="D9D9D9"/>
              <w:right w:val="single" w:sz="8" w:space="0" w:color="D9D9D9"/>
            </w:tcBorders>
            <w:shd w:val="clear" w:color="auto" w:fill="auto"/>
            <w:noWrap/>
            <w:vAlign w:val="center"/>
          </w:tcPr>
          <w:p w14:paraId="0EEC34C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1.093</w:t>
            </w:r>
          </w:p>
        </w:tc>
        <w:tc>
          <w:tcPr>
            <w:tcW w:w="363" w:type="pct"/>
            <w:tcBorders>
              <w:top w:val="nil"/>
              <w:left w:val="nil"/>
              <w:bottom w:val="single" w:sz="8" w:space="0" w:color="D9D9D9"/>
              <w:right w:val="single" w:sz="8" w:space="0" w:color="D9D9D9"/>
            </w:tcBorders>
            <w:shd w:val="clear" w:color="auto" w:fill="auto"/>
            <w:noWrap/>
            <w:vAlign w:val="bottom"/>
          </w:tcPr>
          <w:p w14:paraId="16B2B40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23,75</w:t>
            </w:r>
          </w:p>
        </w:tc>
        <w:tc>
          <w:tcPr>
            <w:tcW w:w="363" w:type="pct"/>
            <w:tcBorders>
              <w:top w:val="nil"/>
              <w:left w:val="nil"/>
              <w:bottom w:val="single" w:sz="8" w:space="0" w:color="D9D9D9"/>
              <w:right w:val="single" w:sz="8" w:space="0" w:color="D9D9D9"/>
            </w:tcBorders>
            <w:shd w:val="clear" w:color="auto" w:fill="auto"/>
            <w:noWrap/>
            <w:vAlign w:val="center"/>
          </w:tcPr>
          <w:p w14:paraId="60B2422B"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783</w:t>
            </w:r>
          </w:p>
        </w:tc>
        <w:tc>
          <w:tcPr>
            <w:tcW w:w="364" w:type="pct"/>
            <w:tcBorders>
              <w:top w:val="nil"/>
              <w:left w:val="nil"/>
              <w:bottom w:val="single" w:sz="8" w:space="0" w:color="D9D9D9"/>
              <w:right w:val="single" w:sz="8" w:space="0" w:color="D9D9D9"/>
            </w:tcBorders>
            <w:shd w:val="clear" w:color="auto" w:fill="auto"/>
            <w:noWrap/>
            <w:vAlign w:val="bottom"/>
          </w:tcPr>
          <w:p w14:paraId="31A15798"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10,47</w:t>
            </w:r>
          </w:p>
        </w:tc>
        <w:tc>
          <w:tcPr>
            <w:tcW w:w="418" w:type="pct"/>
            <w:tcBorders>
              <w:top w:val="nil"/>
              <w:left w:val="nil"/>
              <w:bottom w:val="single" w:sz="8" w:space="0" w:color="D9D9D9"/>
              <w:right w:val="single" w:sz="8" w:space="0" w:color="D9D9D9"/>
            </w:tcBorders>
            <w:shd w:val="clear" w:color="auto" w:fill="auto"/>
            <w:vAlign w:val="center"/>
          </w:tcPr>
          <w:p w14:paraId="15AA323F"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7</w:t>
            </w:r>
            <w:r w:rsidR="00B22AB6" w:rsidRPr="002048A7">
              <w:rPr>
                <w:rFonts w:ascii="Calibri" w:hAnsi="Calibri" w:cs="Calibri"/>
                <w:b/>
                <w:bCs/>
                <w:color w:val="000000"/>
              </w:rPr>
              <w:t>.</w:t>
            </w:r>
            <w:r w:rsidRPr="002048A7">
              <w:rPr>
                <w:rFonts w:ascii="Calibri" w:hAnsi="Calibri" w:cs="Calibri"/>
                <w:b/>
                <w:bCs/>
                <w:color w:val="000000"/>
              </w:rPr>
              <w:t>716</w:t>
            </w:r>
          </w:p>
        </w:tc>
        <w:tc>
          <w:tcPr>
            <w:tcW w:w="460" w:type="pct"/>
            <w:tcBorders>
              <w:top w:val="nil"/>
              <w:left w:val="nil"/>
              <w:bottom w:val="single" w:sz="8" w:space="0" w:color="D9D9D9"/>
              <w:right w:val="single" w:sz="8" w:space="0" w:color="D9D9D9"/>
            </w:tcBorders>
            <w:shd w:val="clear" w:color="auto" w:fill="auto"/>
          </w:tcPr>
          <w:p w14:paraId="3D564E10"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2</w:t>
            </w:r>
            <w:r w:rsidR="00D66E56" w:rsidRPr="002048A7">
              <w:rPr>
                <w:b/>
              </w:rPr>
              <w:t>1,25</w:t>
            </w:r>
          </w:p>
        </w:tc>
      </w:tr>
      <w:tr w:rsidR="00B22AB6" w:rsidRPr="002048A7" w14:paraId="4ED6BBE7"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45BC1555"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EPD</w:t>
            </w:r>
          </w:p>
        </w:tc>
        <w:tc>
          <w:tcPr>
            <w:tcW w:w="363" w:type="pct"/>
            <w:tcBorders>
              <w:top w:val="nil"/>
              <w:left w:val="nil"/>
              <w:bottom w:val="single" w:sz="8" w:space="0" w:color="D9D9D9"/>
              <w:right w:val="single" w:sz="8" w:space="0" w:color="D9D9D9"/>
            </w:tcBorders>
            <w:shd w:val="clear" w:color="auto" w:fill="auto"/>
            <w:vAlign w:val="center"/>
          </w:tcPr>
          <w:p w14:paraId="5B8B2A9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2.211</w:t>
            </w:r>
          </w:p>
        </w:tc>
        <w:tc>
          <w:tcPr>
            <w:tcW w:w="363" w:type="pct"/>
            <w:tcBorders>
              <w:top w:val="nil"/>
              <w:left w:val="nil"/>
              <w:bottom w:val="single" w:sz="8" w:space="0" w:color="D9D9D9"/>
              <w:right w:val="single" w:sz="8" w:space="0" w:color="D9D9D9"/>
            </w:tcBorders>
            <w:shd w:val="clear" w:color="auto" w:fill="auto"/>
            <w:noWrap/>
            <w:vAlign w:val="center"/>
          </w:tcPr>
          <w:p w14:paraId="04EE562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23,53</w:t>
            </w:r>
          </w:p>
        </w:tc>
        <w:tc>
          <w:tcPr>
            <w:tcW w:w="363" w:type="pct"/>
            <w:tcBorders>
              <w:top w:val="nil"/>
              <w:left w:val="nil"/>
              <w:bottom w:val="single" w:sz="8" w:space="0" w:color="D9D9D9"/>
              <w:right w:val="single" w:sz="8" w:space="0" w:color="D9D9D9"/>
            </w:tcBorders>
            <w:shd w:val="clear" w:color="auto" w:fill="auto"/>
            <w:vAlign w:val="center"/>
          </w:tcPr>
          <w:p w14:paraId="466BC17A"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1.723</w:t>
            </w:r>
          </w:p>
        </w:tc>
        <w:tc>
          <w:tcPr>
            <w:tcW w:w="363" w:type="pct"/>
            <w:tcBorders>
              <w:top w:val="nil"/>
              <w:left w:val="nil"/>
              <w:bottom w:val="single" w:sz="8" w:space="0" w:color="D9D9D9"/>
              <w:right w:val="single" w:sz="8" w:space="0" w:color="D9D9D9"/>
            </w:tcBorders>
            <w:shd w:val="clear" w:color="auto" w:fill="auto"/>
            <w:noWrap/>
            <w:vAlign w:val="center"/>
          </w:tcPr>
          <w:p w14:paraId="2EEA3EB6"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17,91</w:t>
            </w:r>
          </w:p>
        </w:tc>
        <w:tc>
          <w:tcPr>
            <w:tcW w:w="363" w:type="pct"/>
            <w:tcBorders>
              <w:top w:val="nil"/>
              <w:left w:val="nil"/>
              <w:bottom w:val="single" w:sz="8" w:space="0" w:color="D9D9D9"/>
              <w:right w:val="single" w:sz="8" w:space="0" w:color="D9D9D9"/>
            </w:tcBorders>
            <w:shd w:val="clear" w:color="auto" w:fill="auto"/>
            <w:noWrap/>
            <w:vAlign w:val="center"/>
          </w:tcPr>
          <w:p w14:paraId="6B749A5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1.959</w:t>
            </w:r>
          </w:p>
        </w:tc>
        <w:tc>
          <w:tcPr>
            <w:tcW w:w="363" w:type="pct"/>
            <w:tcBorders>
              <w:top w:val="nil"/>
              <w:left w:val="nil"/>
              <w:bottom w:val="single" w:sz="8" w:space="0" w:color="D9D9D9"/>
              <w:right w:val="single" w:sz="8" w:space="0" w:color="D9D9D9"/>
            </w:tcBorders>
            <w:shd w:val="clear" w:color="auto" w:fill="auto"/>
            <w:noWrap/>
            <w:vAlign w:val="center"/>
          </w:tcPr>
          <w:p w14:paraId="7351EDB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37,59</w:t>
            </w:r>
          </w:p>
        </w:tc>
        <w:tc>
          <w:tcPr>
            <w:tcW w:w="363" w:type="pct"/>
            <w:tcBorders>
              <w:top w:val="nil"/>
              <w:left w:val="nil"/>
              <w:bottom w:val="single" w:sz="8" w:space="0" w:color="D9D9D9"/>
              <w:right w:val="single" w:sz="8" w:space="0" w:color="D9D9D9"/>
            </w:tcBorders>
            <w:shd w:val="clear" w:color="auto" w:fill="auto"/>
            <w:noWrap/>
            <w:vAlign w:val="center"/>
          </w:tcPr>
          <w:p w14:paraId="29199E43"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1.942</w:t>
            </w:r>
          </w:p>
        </w:tc>
        <w:tc>
          <w:tcPr>
            <w:tcW w:w="363" w:type="pct"/>
            <w:tcBorders>
              <w:top w:val="nil"/>
              <w:left w:val="nil"/>
              <w:bottom w:val="single" w:sz="8" w:space="0" w:color="D9D9D9"/>
              <w:right w:val="single" w:sz="8" w:space="0" w:color="D9D9D9"/>
            </w:tcBorders>
            <w:shd w:val="clear" w:color="auto" w:fill="auto"/>
            <w:noWrap/>
            <w:vAlign w:val="bottom"/>
          </w:tcPr>
          <w:p w14:paraId="56D931E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42,20</w:t>
            </w:r>
          </w:p>
        </w:tc>
        <w:tc>
          <w:tcPr>
            <w:tcW w:w="363" w:type="pct"/>
            <w:tcBorders>
              <w:top w:val="nil"/>
              <w:left w:val="nil"/>
              <w:bottom w:val="single" w:sz="8" w:space="0" w:color="D9D9D9"/>
              <w:right w:val="single" w:sz="8" w:space="0" w:color="D9D9D9"/>
            </w:tcBorders>
            <w:shd w:val="clear" w:color="auto" w:fill="auto"/>
            <w:noWrap/>
            <w:vAlign w:val="center"/>
          </w:tcPr>
          <w:p w14:paraId="655C4248"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5.234</w:t>
            </w:r>
          </w:p>
        </w:tc>
        <w:tc>
          <w:tcPr>
            <w:tcW w:w="364" w:type="pct"/>
            <w:tcBorders>
              <w:top w:val="nil"/>
              <w:left w:val="nil"/>
              <w:bottom w:val="single" w:sz="8" w:space="0" w:color="D9D9D9"/>
              <w:right w:val="single" w:sz="8" w:space="0" w:color="D9D9D9"/>
            </w:tcBorders>
            <w:shd w:val="clear" w:color="auto" w:fill="auto"/>
            <w:noWrap/>
            <w:vAlign w:val="bottom"/>
          </w:tcPr>
          <w:p w14:paraId="1F67BC6B"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69,95</w:t>
            </w:r>
          </w:p>
        </w:tc>
        <w:tc>
          <w:tcPr>
            <w:tcW w:w="418" w:type="pct"/>
            <w:tcBorders>
              <w:top w:val="nil"/>
              <w:left w:val="nil"/>
              <w:bottom w:val="single" w:sz="8" w:space="0" w:color="D9D9D9"/>
              <w:right w:val="single" w:sz="8" w:space="0" w:color="D9D9D9"/>
            </w:tcBorders>
            <w:shd w:val="clear" w:color="auto" w:fill="auto"/>
            <w:vAlign w:val="center"/>
          </w:tcPr>
          <w:p w14:paraId="69B41CCD"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13</w:t>
            </w:r>
            <w:r w:rsidR="00B22AB6" w:rsidRPr="002048A7">
              <w:rPr>
                <w:rFonts w:ascii="Calibri" w:hAnsi="Calibri" w:cs="Calibri"/>
                <w:b/>
                <w:bCs/>
                <w:color w:val="000000"/>
              </w:rPr>
              <w:t>.</w:t>
            </w:r>
            <w:r w:rsidRPr="002048A7">
              <w:rPr>
                <w:rFonts w:ascii="Calibri" w:hAnsi="Calibri" w:cs="Calibri"/>
                <w:b/>
                <w:bCs/>
                <w:color w:val="000000"/>
              </w:rPr>
              <w:t>069</w:t>
            </w:r>
          </w:p>
        </w:tc>
        <w:tc>
          <w:tcPr>
            <w:tcW w:w="460" w:type="pct"/>
            <w:tcBorders>
              <w:top w:val="nil"/>
              <w:left w:val="nil"/>
              <w:bottom w:val="single" w:sz="8" w:space="0" w:color="D9D9D9"/>
              <w:right w:val="single" w:sz="8" w:space="0" w:color="D9D9D9"/>
            </w:tcBorders>
            <w:shd w:val="clear" w:color="auto" w:fill="auto"/>
          </w:tcPr>
          <w:p w14:paraId="3DC1CCB3" w14:textId="77777777" w:rsidR="00B22AB6" w:rsidRPr="002048A7" w:rsidRDefault="00D66E56" w:rsidP="00B22AB6">
            <w:pPr>
              <w:spacing w:after="0" w:line="240" w:lineRule="auto"/>
              <w:jc w:val="right"/>
              <w:rPr>
                <w:rFonts w:ascii="Calibri" w:eastAsia="Times New Roman" w:hAnsi="Calibri" w:cs="Calibri"/>
                <w:b/>
                <w:bCs/>
                <w:color w:val="000000"/>
                <w:lang w:eastAsia="tr-TR"/>
              </w:rPr>
            </w:pPr>
            <w:r w:rsidRPr="002048A7">
              <w:rPr>
                <w:rFonts w:ascii="Calibri" w:hAnsi="Calibri"/>
                <w:b/>
                <w:bCs/>
                <w:color w:val="000000"/>
                <w:lang w:eastAsia="tr-TR"/>
              </w:rPr>
              <w:t>35,9</w:t>
            </w:r>
            <w:r w:rsidR="002E771F" w:rsidRPr="002048A7">
              <w:rPr>
                <w:rFonts w:ascii="Calibri" w:hAnsi="Calibri"/>
                <w:b/>
                <w:bCs/>
                <w:color w:val="000000"/>
                <w:lang w:eastAsia="tr-TR"/>
              </w:rPr>
              <w:t>8</w:t>
            </w:r>
          </w:p>
        </w:tc>
      </w:tr>
      <w:tr w:rsidR="00B22AB6" w:rsidRPr="002048A7" w14:paraId="671EF77F"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1EF374B2"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TDB</w:t>
            </w:r>
          </w:p>
        </w:tc>
        <w:tc>
          <w:tcPr>
            <w:tcW w:w="363" w:type="pct"/>
            <w:tcBorders>
              <w:top w:val="nil"/>
              <w:left w:val="nil"/>
              <w:bottom w:val="single" w:sz="8" w:space="0" w:color="D9D9D9"/>
              <w:right w:val="single" w:sz="8" w:space="0" w:color="D9D9D9"/>
            </w:tcBorders>
            <w:shd w:val="clear" w:color="auto" w:fill="auto"/>
            <w:vAlign w:val="center"/>
          </w:tcPr>
          <w:p w14:paraId="7CD09A1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524</w:t>
            </w:r>
          </w:p>
        </w:tc>
        <w:tc>
          <w:tcPr>
            <w:tcW w:w="363" w:type="pct"/>
            <w:tcBorders>
              <w:top w:val="nil"/>
              <w:left w:val="nil"/>
              <w:bottom w:val="single" w:sz="8" w:space="0" w:color="D9D9D9"/>
              <w:right w:val="single" w:sz="8" w:space="0" w:color="D9D9D9"/>
            </w:tcBorders>
            <w:shd w:val="clear" w:color="auto" w:fill="auto"/>
            <w:noWrap/>
            <w:vAlign w:val="center"/>
          </w:tcPr>
          <w:p w14:paraId="69B464D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5,58</w:t>
            </w:r>
          </w:p>
        </w:tc>
        <w:tc>
          <w:tcPr>
            <w:tcW w:w="363" w:type="pct"/>
            <w:tcBorders>
              <w:top w:val="nil"/>
              <w:left w:val="nil"/>
              <w:bottom w:val="single" w:sz="8" w:space="0" w:color="D9D9D9"/>
              <w:right w:val="single" w:sz="8" w:space="0" w:color="D9D9D9"/>
            </w:tcBorders>
            <w:shd w:val="clear" w:color="auto" w:fill="auto"/>
            <w:vAlign w:val="center"/>
          </w:tcPr>
          <w:p w14:paraId="488E132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669</w:t>
            </w:r>
          </w:p>
        </w:tc>
        <w:tc>
          <w:tcPr>
            <w:tcW w:w="363" w:type="pct"/>
            <w:tcBorders>
              <w:top w:val="nil"/>
              <w:left w:val="nil"/>
              <w:bottom w:val="single" w:sz="8" w:space="0" w:color="D9D9D9"/>
              <w:right w:val="single" w:sz="8" w:space="0" w:color="D9D9D9"/>
            </w:tcBorders>
            <w:shd w:val="clear" w:color="auto" w:fill="auto"/>
            <w:noWrap/>
            <w:vAlign w:val="center"/>
          </w:tcPr>
          <w:p w14:paraId="0D829B9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6,96</w:t>
            </w:r>
          </w:p>
        </w:tc>
        <w:tc>
          <w:tcPr>
            <w:tcW w:w="363" w:type="pct"/>
            <w:tcBorders>
              <w:top w:val="nil"/>
              <w:left w:val="nil"/>
              <w:bottom w:val="single" w:sz="8" w:space="0" w:color="D9D9D9"/>
              <w:right w:val="single" w:sz="8" w:space="0" w:color="D9D9D9"/>
            </w:tcBorders>
            <w:shd w:val="clear" w:color="auto" w:fill="auto"/>
            <w:noWrap/>
            <w:vAlign w:val="center"/>
          </w:tcPr>
          <w:p w14:paraId="6697951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475</w:t>
            </w:r>
          </w:p>
        </w:tc>
        <w:tc>
          <w:tcPr>
            <w:tcW w:w="363" w:type="pct"/>
            <w:tcBorders>
              <w:top w:val="nil"/>
              <w:left w:val="nil"/>
              <w:bottom w:val="single" w:sz="8" w:space="0" w:color="D9D9D9"/>
              <w:right w:val="single" w:sz="8" w:space="0" w:color="D9D9D9"/>
            </w:tcBorders>
            <w:shd w:val="clear" w:color="auto" w:fill="auto"/>
            <w:noWrap/>
            <w:vAlign w:val="center"/>
          </w:tcPr>
          <w:p w14:paraId="603F9E1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9,11</w:t>
            </w:r>
          </w:p>
        </w:tc>
        <w:tc>
          <w:tcPr>
            <w:tcW w:w="363" w:type="pct"/>
            <w:tcBorders>
              <w:top w:val="nil"/>
              <w:left w:val="nil"/>
              <w:bottom w:val="single" w:sz="8" w:space="0" w:color="D9D9D9"/>
              <w:right w:val="single" w:sz="8" w:space="0" w:color="D9D9D9"/>
            </w:tcBorders>
            <w:shd w:val="clear" w:color="auto" w:fill="auto"/>
            <w:noWrap/>
            <w:vAlign w:val="center"/>
          </w:tcPr>
          <w:p w14:paraId="03A1F464"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614</w:t>
            </w:r>
          </w:p>
        </w:tc>
        <w:tc>
          <w:tcPr>
            <w:tcW w:w="363" w:type="pct"/>
            <w:tcBorders>
              <w:top w:val="nil"/>
              <w:left w:val="nil"/>
              <w:bottom w:val="single" w:sz="8" w:space="0" w:color="D9D9D9"/>
              <w:right w:val="single" w:sz="8" w:space="0" w:color="D9D9D9"/>
            </w:tcBorders>
            <w:shd w:val="clear" w:color="auto" w:fill="auto"/>
            <w:noWrap/>
            <w:vAlign w:val="bottom"/>
          </w:tcPr>
          <w:p w14:paraId="77294DB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13,34</w:t>
            </w:r>
          </w:p>
        </w:tc>
        <w:tc>
          <w:tcPr>
            <w:tcW w:w="363" w:type="pct"/>
            <w:tcBorders>
              <w:top w:val="nil"/>
              <w:left w:val="nil"/>
              <w:bottom w:val="single" w:sz="8" w:space="0" w:color="D9D9D9"/>
              <w:right w:val="single" w:sz="8" w:space="0" w:color="D9D9D9"/>
            </w:tcBorders>
            <w:shd w:val="clear" w:color="auto" w:fill="auto"/>
            <w:noWrap/>
            <w:vAlign w:val="center"/>
          </w:tcPr>
          <w:p w14:paraId="069801FD"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468</w:t>
            </w:r>
          </w:p>
        </w:tc>
        <w:tc>
          <w:tcPr>
            <w:tcW w:w="364" w:type="pct"/>
            <w:tcBorders>
              <w:top w:val="nil"/>
              <w:left w:val="nil"/>
              <w:bottom w:val="single" w:sz="8" w:space="0" w:color="D9D9D9"/>
              <w:right w:val="single" w:sz="8" w:space="0" w:color="D9D9D9"/>
            </w:tcBorders>
            <w:shd w:val="clear" w:color="auto" w:fill="auto"/>
            <w:noWrap/>
            <w:vAlign w:val="bottom"/>
          </w:tcPr>
          <w:p w14:paraId="1090EE8D"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6,26</w:t>
            </w:r>
          </w:p>
        </w:tc>
        <w:tc>
          <w:tcPr>
            <w:tcW w:w="418" w:type="pct"/>
            <w:tcBorders>
              <w:top w:val="nil"/>
              <w:left w:val="nil"/>
              <w:bottom w:val="single" w:sz="8" w:space="0" w:color="D9D9D9"/>
              <w:right w:val="single" w:sz="8" w:space="0" w:color="D9D9D9"/>
            </w:tcBorders>
            <w:shd w:val="clear" w:color="auto" w:fill="auto"/>
            <w:vAlign w:val="center"/>
          </w:tcPr>
          <w:p w14:paraId="231C4E12" w14:textId="77777777" w:rsidR="00B22AB6" w:rsidRPr="002048A7" w:rsidRDefault="00B22AB6" w:rsidP="00B22AB6">
            <w:pPr>
              <w:spacing w:after="0" w:line="240" w:lineRule="auto"/>
              <w:jc w:val="right"/>
              <w:rPr>
                <w:rFonts w:ascii="Calibri" w:hAnsi="Calibri" w:cs="Calibri"/>
                <w:b/>
                <w:bCs/>
                <w:color w:val="000000"/>
              </w:rPr>
            </w:pPr>
            <w:r w:rsidRPr="002048A7">
              <w:rPr>
                <w:rFonts w:ascii="Calibri" w:hAnsi="Calibri" w:cs="Calibri"/>
                <w:b/>
                <w:bCs/>
                <w:color w:val="000000"/>
              </w:rPr>
              <w:t>2.</w:t>
            </w:r>
            <w:r w:rsidR="00D66E56" w:rsidRPr="002048A7">
              <w:rPr>
                <w:rFonts w:ascii="Calibri" w:hAnsi="Calibri" w:cs="Calibri"/>
                <w:b/>
                <w:bCs/>
                <w:color w:val="000000"/>
              </w:rPr>
              <w:t>750</w:t>
            </w:r>
          </w:p>
        </w:tc>
        <w:tc>
          <w:tcPr>
            <w:tcW w:w="460" w:type="pct"/>
            <w:tcBorders>
              <w:top w:val="nil"/>
              <w:left w:val="nil"/>
              <w:bottom w:val="single" w:sz="8" w:space="0" w:color="D9D9D9"/>
              <w:right w:val="single" w:sz="8" w:space="0" w:color="D9D9D9"/>
            </w:tcBorders>
            <w:shd w:val="clear" w:color="auto" w:fill="auto"/>
          </w:tcPr>
          <w:p w14:paraId="0FEBE0E2"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7,</w:t>
            </w:r>
            <w:r w:rsidR="00D66E56" w:rsidRPr="002048A7">
              <w:rPr>
                <w:b/>
              </w:rPr>
              <w:t>57</w:t>
            </w:r>
          </w:p>
        </w:tc>
      </w:tr>
      <w:tr w:rsidR="00B22AB6" w:rsidRPr="002048A7" w14:paraId="079B1D03"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2A09A239"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PPD</w:t>
            </w:r>
          </w:p>
        </w:tc>
        <w:tc>
          <w:tcPr>
            <w:tcW w:w="363" w:type="pct"/>
            <w:tcBorders>
              <w:top w:val="nil"/>
              <w:left w:val="nil"/>
              <w:bottom w:val="single" w:sz="8" w:space="0" w:color="D9D9D9"/>
              <w:right w:val="single" w:sz="8" w:space="0" w:color="D9D9D9"/>
            </w:tcBorders>
            <w:shd w:val="clear" w:color="auto" w:fill="auto"/>
            <w:vAlign w:val="center"/>
          </w:tcPr>
          <w:p w14:paraId="4EA12B70"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269</w:t>
            </w:r>
          </w:p>
        </w:tc>
        <w:tc>
          <w:tcPr>
            <w:tcW w:w="363" w:type="pct"/>
            <w:tcBorders>
              <w:top w:val="nil"/>
              <w:left w:val="nil"/>
              <w:bottom w:val="single" w:sz="8" w:space="0" w:color="D9D9D9"/>
              <w:right w:val="single" w:sz="8" w:space="0" w:color="D9D9D9"/>
            </w:tcBorders>
            <w:shd w:val="clear" w:color="auto" w:fill="auto"/>
            <w:noWrap/>
            <w:vAlign w:val="center"/>
          </w:tcPr>
          <w:p w14:paraId="180C5383"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2,86</w:t>
            </w:r>
          </w:p>
        </w:tc>
        <w:tc>
          <w:tcPr>
            <w:tcW w:w="363" w:type="pct"/>
            <w:tcBorders>
              <w:top w:val="nil"/>
              <w:left w:val="nil"/>
              <w:bottom w:val="single" w:sz="8" w:space="0" w:color="D9D9D9"/>
              <w:right w:val="single" w:sz="8" w:space="0" w:color="D9D9D9"/>
            </w:tcBorders>
            <w:shd w:val="clear" w:color="auto" w:fill="auto"/>
            <w:vAlign w:val="center"/>
          </w:tcPr>
          <w:p w14:paraId="2BEC8AA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225</w:t>
            </w:r>
          </w:p>
        </w:tc>
        <w:tc>
          <w:tcPr>
            <w:tcW w:w="363" w:type="pct"/>
            <w:tcBorders>
              <w:top w:val="nil"/>
              <w:left w:val="nil"/>
              <w:bottom w:val="single" w:sz="8" w:space="0" w:color="D9D9D9"/>
              <w:right w:val="single" w:sz="8" w:space="0" w:color="D9D9D9"/>
            </w:tcBorders>
            <w:shd w:val="clear" w:color="auto" w:fill="auto"/>
            <w:noWrap/>
            <w:vAlign w:val="center"/>
          </w:tcPr>
          <w:p w14:paraId="2C90F0A1"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2,34</w:t>
            </w:r>
          </w:p>
        </w:tc>
        <w:tc>
          <w:tcPr>
            <w:tcW w:w="363" w:type="pct"/>
            <w:tcBorders>
              <w:top w:val="nil"/>
              <w:left w:val="nil"/>
              <w:bottom w:val="single" w:sz="8" w:space="0" w:color="D9D9D9"/>
              <w:right w:val="single" w:sz="8" w:space="0" w:color="D9D9D9"/>
            </w:tcBorders>
            <w:shd w:val="clear" w:color="auto" w:fill="auto"/>
            <w:noWrap/>
            <w:vAlign w:val="center"/>
          </w:tcPr>
          <w:p w14:paraId="4F6C2BE6"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187</w:t>
            </w:r>
          </w:p>
        </w:tc>
        <w:tc>
          <w:tcPr>
            <w:tcW w:w="363" w:type="pct"/>
            <w:tcBorders>
              <w:top w:val="nil"/>
              <w:left w:val="nil"/>
              <w:bottom w:val="single" w:sz="8" w:space="0" w:color="D9D9D9"/>
              <w:right w:val="single" w:sz="8" w:space="0" w:color="D9D9D9"/>
            </w:tcBorders>
            <w:shd w:val="clear" w:color="auto" w:fill="auto"/>
            <w:noWrap/>
            <w:vAlign w:val="center"/>
          </w:tcPr>
          <w:p w14:paraId="03DD077A"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3,59</w:t>
            </w:r>
          </w:p>
        </w:tc>
        <w:tc>
          <w:tcPr>
            <w:tcW w:w="363" w:type="pct"/>
            <w:tcBorders>
              <w:top w:val="nil"/>
              <w:left w:val="nil"/>
              <w:bottom w:val="single" w:sz="8" w:space="0" w:color="D9D9D9"/>
              <w:right w:val="single" w:sz="8" w:space="0" w:color="D9D9D9"/>
            </w:tcBorders>
            <w:shd w:val="clear" w:color="auto" w:fill="auto"/>
            <w:noWrap/>
            <w:vAlign w:val="center"/>
          </w:tcPr>
          <w:p w14:paraId="51747C8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134</w:t>
            </w:r>
          </w:p>
        </w:tc>
        <w:tc>
          <w:tcPr>
            <w:tcW w:w="363" w:type="pct"/>
            <w:tcBorders>
              <w:top w:val="nil"/>
              <w:left w:val="nil"/>
              <w:bottom w:val="single" w:sz="8" w:space="0" w:color="D9D9D9"/>
              <w:right w:val="single" w:sz="8" w:space="0" w:color="D9D9D9"/>
            </w:tcBorders>
            <w:shd w:val="clear" w:color="auto" w:fill="auto"/>
            <w:noWrap/>
            <w:vAlign w:val="bottom"/>
          </w:tcPr>
          <w:p w14:paraId="7CDA437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2,91</w:t>
            </w:r>
          </w:p>
        </w:tc>
        <w:tc>
          <w:tcPr>
            <w:tcW w:w="363" w:type="pct"/>
            <w:tcBorders>
              <w:top w:val="nil"/>
              <w:left w:val="nil"/>
              <w:bottom w:val="single" w:sz="8" w:space="0" w:color="D9D9D9"/>
              <w:right w:val="single" w:sz="8" w:space="0" w:color="D9D9D9"/>
            </w:tcBorders>
            <w:shd w:val="clear" w:color="auto" w:fill="auto"/>
            <w:noWrap/>
            <w:vAlign w:val="center"/>
          </w:tcPr>
          <w:p w14:paraId="5C5C5406"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125</w:t>
            </w:r>
          </w:p>
        </w:tc>
        <w:tc>
          <w:tcPr>
            <w:tcW w:w="364" w:type="pct"/>
            <w:tcBorders>
              <w:top w:val="nil"/>
              <w:left w:val="nil"/>
              <w:bottom w:val="single" w:sz="8" w:space="0" w:color="D9D9D9"/>
              <w:right w:val="single" w:sz="8" w:space="0" w:color="D9D9D9"/>
            </w:tcBorders>
            <w:shd w:val="clear" w:color="auto" w:fill="auto"/>
            <w:noWrap/>
            <w:vAlign w:val="bottom"/>
          </w:tcPr>
          <w:p w14:paraId="5D1051CE"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1,67</w:t>
            </w:r>
          </w:p>
        </w:tc>
        <w:tc>
          <w:tcPr>
            <w:tcW w:w="418" w:type="pct"/>
            <w:tcBorders>
              <w:top w:val="nil"/>
              <w:left w:val="nil"/>
              <w:bottom w:val="single" w:sz="8" w:space="0" w:color="D9D9D9"/>
              <w:right w:val="single" w:sz="8" w:space="0" w:color="D9D9D9"/>
            </w:tcBorders>
            <w:shd w:val="clear" w:color="auto" w:fill="auto"/>
            <w:vAlign w:val="center"/>
          </w:tcPr>
          <w:p w14:paraId="561F2DB1"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940</w:t>
            </w:r>
          </w:p>
        </w:tc>
        <w:tc>
          <w:tcPr>
            <w:tcW w:w="460" w:type="pct"/>
            <w:tcBorders>
              <w:top w:val="nil"/>
              <w:left w:val="nil"/>
              <w:bottom w:val="single" w:sz="8" w:space="0" w:color="D9D9D9"/>
              <w:right w:val="single" w:sz="8" w:space="0" w:color="D9D9D9"/>
            </w:tcBorders>
            <w:shd w:val="clear" w:color="auto" w:fill="auto"/>
          </w:tcPr>
          <w:p w14:paraId="0528C1AF"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2,</w:t>
            </w:r>
            <w:r w:rsidR="00D66E56" w:rsidRPr="002048A7">
              <w:rPr>
                <w:b/>
              </w:rPr>
              <w:t>59</w:t>
            </w:r>
          </w:p>
        </w:tc>
      </w:tr>
      <w:tr w:rsidR="00B22AB6" w:rsidRPr="002048A7" w14:paraId="28B2665D"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64B4A5AC"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DPD</w:t>
            </w:r>
          </w:p>
        </w:tc>
        <w:tc>
          <w:tcPr>
            <w:tcW w:w="363" w:type="pct"/>
            <w:tcBorders>
              <w:top w:val="nil"/>
              <w:left w:val="nil"/>
              <w:bottom w:val="single" w:sz="8" w:space="0" w:color="D9D9D9"/>
              <w:right w:val="single" w:sz="8" w:space="0" w:color="D9D9D9"/>
            </w:tcBorders>
            <w:shd w:val="clear" w:color="auto" w:fill="auto"/>
            <w:vAlign w:val="center"/>
          </w:tcPr>
          <w:p w14:paraId="0144B06C"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160</w:t>
            </w:r>
          </w:p>
        </w:tc>
        <w:tc>
          <w:tcPr>
            <w:tcW w:w="363" w:type="pct"/>
            <w:tcBorders>
              <w:top w:val="nil"/>
              <w:left w:val="nil"/>
              <w:bottom w:val="single" w:sz="8" w:space="0" w:color="D9D9D9"/>
              <w:right w:val="single" w:sz="8" w:space="0" w:color="D9D9D9"/>
            </w:tcBorders>
            <w:shd w:val="clear" w:color="auto" w:fill="auto"/>
            <w:noWrap/>
            <w:vAlign w:val="center"/>
          </w:tcPr>
          <w:p w14:paraId="4330D92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1,70</w:t>
            </w:r>
          </w:p>
        </w:tc>
        <w:tc>
          <w:tcPr>
            <w:tcW w:w="363" w:type="pct"/>
            <w:tcBorders>
              <w:top w:val="nil"/>
              <w:left w:val="nil"/>
              <w:bottom w:val="single" w:sz="8" w:space="0" w:color="D9D9D9"/>
              <w:right w:val="single" w:sz="8" w:space="0" w:color="D9D9D9"/>
            </w:tcBorders>
            <w:shd w:val="clear" w:color="auto" w:fill="auto"/>
            <w:vAlign w:val="center"/>
          </w:tcPr>
          <w:p w14:paraId="440796A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148</w:t>
            </w:r>
          </w:p>
        </w:tc>
        <w:tc>
          <w:tcPr>
            <w:tcW w:w="363" w:type="pct"/>
            <w:tcBorders>
              <w:top w:val="nil"/>
              <w:left w:val="nil"/>
              <w:bottom w:val="single" w:sz="8" w:space="0" w:color="D9D9D9"/>
              <w:right w:val="single" w:sz="8" w:space="0" w:color="D9D9D9"/>
            </w:tcBorders>
            <w:shd w:val="clear" w:color="auto" w:fill="auto"/>
            <w:noWrap/>
            <w:vAlign w:val="center"/>
          </w:tcPr>
          <w:p w14:paraId="722BF9D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1,54</w:t>
            </w:r>
          </w:p>
        </w:tc>
        <w:tc>
          <w:tcPr>
            <w:tcW w:w="363" w:type="pct"/>
            <w:tcBorders>
              <w:top w:val="nil"/>
              <w:left w:val="nil"/>
              <w:bottom w:val="single" w:sz="8" w:space="0" w:color="D9D9D9"/>
              <w:right w:val="single" w:sz="8" w:space="0" w:color="D9D9D9"/>
            </w:tcBorders>
            <w:shd w:val="clear" w:color="auto" w:fill="auto"/>
            <w:noWrap/>
            <w:vAlign w:val="center"/>
          </w:tcPr>
          <w:p w14:paraId="1C1C46C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200</w:t>
            </w:r>
          </w:p>
        </w:tc>
        <w:tc>
          <w:tcPr>
            <w:tcW w:w="363" w:type="pct"/>
            <w:tcBorders>
              <w:top w:val="nil"/>
              <w:left w:val="nil"/>
              <w:bottom w:val="single" w:sz="8" w:space="0" w:color="D9D9D9"/>
              <w:right w:val="single" w:sz="8" w:space="0" w:color="D9D9D9"/>
            </w:tcBorders>
            <w:shd w:val="clear" w:color="auto" w:fill="auto"/>
            <w:noWrap/>
            <w:vAlign w:val="center"/>
          </w:tcPr>
          <w:p w14:paraId="03D5325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3,84</w:t>
            </w:r>
          </w:p>
        </w:tc>
        <w:tc>
          <w:tcPr>
            <w:tcW w:w="363" w:type="pct"/>
            <w:tcBorders>
              <w:top w:val="nil"/>
              <w:left w:val="nil"/>
              <w:bottom w:val="single" w:sz="8" w:space="0" w:color="D9D9D9"/>
              <w:right w:val="single" w:sz="8" w:space="0" w:color="D9D9D9"/>
            </w:tcBorders>
            <w:shd w:val="clear" w:color="auto" w:fill="auto"/>
            <w:noWrap/>
            <w:vAlign w:val="center"/>
          </w:tcPr>
          <w:p w14:paraId="24F9F859"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213</w:t>
            </w:r>
          </w:p>
        </w:tc>
        <w:tc>
          <w:tcPr>
            <w:tcW w:w="363" w:type="pct"/>
            <w:tcBorders>
              <w:top w:val="nil"/>
              <w:left w:val="nil"/>
              <w:bottom w:val="single" w:sz="8" w:space="0" w:color="D9D9D9"/>
              <w:right w:val="single" w:sz="8" w:space="0" w:color="D9D9D9"/>
            </w:tcBorders>
            <w:shd w:val="clear" w:color="auto" w:fill="auto"/>
            <w:noWrap/>
            <w:vAlign w:val="bottom"/>
          </w:tcPr>
          <w:p w14:paraId="24B92AA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4,63</w:t>
            </w:r>
          </w:p>
        </w:tc>
        <w:tc>
          <w:tcPr>
            <w:tcW w:w="363" w:type="pct"/>
            <w:tcBorders>
              <w:top w:val="nil"/>
              <w:left w:val="nil"/>
              <w:bottom w:val="single" w:sz="8" w:space="0" w:color="D9D9D9"/>
              <w:right w:val="single" w:sz="8" w:space="0" w:color="D9D9D9"/>
            </w:tcBorders>
            <w:shd w:val="clear" w:color="auto" w:fill="auto"/>
            <w:noWrap/>
            <w:vAlign w:val="center"/>
          </w:tcPr>
          <w:p w14:paraId="6EA6049C"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176</w:t>
            </w:r>
          </w:p>
        </w:tc>
        <w:tc>
          <w:tcPr>
            <w:tcW w:w="364" w:type="pct"/>
            <w:tcBorders>
              <w:top w:val="nil"/>
              <w:left w:val="nil"/>
              <w:bottom w:val="single" w:sz="8" w:space="0" w:color="D9D9D9"/>
              <w:right w:val="single" w:sz="8" w:space="0" w:color="D9D9D9"/>
            </w:tcBorders>
            <w:shd w:val="clear" w:color="auto" w:fill="auto"/>
            <w:noWrap/>
            <w:vAlign w:val="bottom"/>
          </w:tcPr>
          <w:p w14:paraId="720BBA7F"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2,35</w:t>
            </w:r>
          </w:p>
        </w:tc>
        <w:tc>
          <w:tcPr>
            <w:tcW w:w="418" w:type="pct"/>
            <w:tcBorders>
              <w:top w:val="nil"/>
              <w:left w:val="nil"/>
              <w:bottom w:val="single" w:sz="8" w:space="0" w:color="D9D9D9"/>
              <w:right w:val="single" w:sz="8" w:space="0" w:color="D9D9D9"/>
            </w:tcBorders>
            <w:shd w:val="clear" w:color="auto" w:fill="auto"/>
            <w:vAlign w:val="center"/>
          </w:tcPr>
          <w:p w14:paraId="46FE94A5"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897</w:t>
            </w:r>
          </w:p>
        </w:tc>
        <w:tc>
          <w:tcPr>
            <w:tcW w:w="460" w:type="pct"/>
            <w:tcBorders>
              <w:top w:val="nil"/>
              <w:left w:val="nil"/>
              <w:bottom w:val="single" w:sz="8" w:space="0" w:color="D9D9D9"/>
              <w:right w:val="single" w:sz="8" w:space="0" w:color="D9D9D9"/>
            </w:tcBorders>
            <w:shd w:val="clear" w:color="auto" w:fill="auto"/>
          </w:tcPr>
          <w:p w14:paraId="2F99572F"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2,4</w:t>
            </w:r>
            <w:r w:rsidR="00D66E56" w:rsidRPr="002048A7">
              <w:rPr>
                <w:b/>
              </w:rPr>
              <w:t>7</w:t>
            </w:r>
          </w:p>
        </w:tc>
      </w:tr>
      <w:tr w:rsidR="00B22AB6" w:rsidRPr="002048A7" w14:paraId="3F625B12"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5F0DD1C7"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LPG</w:t>
            </w:r>
          </w:p>
        </w:tc>
        <w:tc>
          <w:tcPr>
            <w:tcW w:w="363" w:type="pct"/>
            <w:tcBorders>
              <w:top w:val="nil"/>
              <w:left w:val="nil"/>
              <w:bottom w:val="single" w:sz="8" w:space="0" w:color="D9D9D9"/>
              <w:right w:val="single" w:sz="8" w:space="0" w:color="D9D9D9"/>
            </w:tcBorders>
            <w:shd w:val="clear" w:color="auto" w:fill="auto"/>
            <w:vAlign w:val="center"/>
          </w:tcPr>
          <w:p w14:paraId="3035B0E3"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50</w:t>
            </w:r>
          </w:p>
        </w:tc>
        <w:tc>
          <w:tcPr>
            <w:tcW w:w="363" w:type="pct"/>
            <w:tcBorders>
              <w:top w:val="nil"/>
              <w:left w:val="nil"/>
              <w:bottom w:val="single" w:sz="8" w:space="0" w:color="D9D9D9"/>
              <w:right w:val="single" w:sz="8" w:space="0" w:color="D9D9D9"/>
            </w:tcBorders>
            <w:shd w:val="clear" w:color="auto" w:fill="auto"/>
            <w:noWrap/>
            <w:vAlign w:val="center"/>
          </w:tcPr>
          <w:p w14:paraId="16CFB60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0,53</w:t>
            </w:r>
          </w:p>
        </w:tc>
        <w:tc>
          <w:tcPr>
            <w:tcW w:w="363" w:type="pct"/>
            <w:tcBorders>
              <w:top w:val="nil"/>
              <w:left w:val="nil"/>
              <w:bottom w:val="single" w:sz="8" w:space="0" w:color="D9D9D9"/>
              <w:right w:val="single" w:sz="8" w:space="0" w:color="D9D9D9"/>
            </w:tcBorders>
            <w:shd w:val="clear" w:color="auto" w:fill="auto"/>
            <w:vAlign w:val="center"/>
          </w:tcPr>
          <w:p w14:paraId="398701E9"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79</w:t>
            </w:r>
          </w:p>
        </w:tc>
        <w:tc>
          <w:tcPr>
            <w:tcW w:w="363" w:type="pct"/>
            <w:tcBorders>
              <w:top w:val="nil"/>
              <w:left w:val="nil"/>
              <w:bottom w:val="single" w:sz="8" w:space="0" w:color="D9D9D9"/>
              <w:right w:val="single" w:sz="8" w:space="0" w:color="D9D9D9"/>
            </w:tcBorders>
            <w:shd w:val="clear" w:color="auto" w:fill="auto"/>
            <w:noWrap/>
            <w:vAlign w:val="center"/>
          </w:tcPr>
          <w:p w14:paraId="0B61198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0,82</w:t>
            </w:r>
          </w:p>
        </w:tc>
        <w:tc>
          <w:tcPr>
            <w:tcW w:w="363" w:type="pct"/>
            <w:tcBorders>
              <w:top w:val="nil"/>
              <w:left w:val="nil"/>
              <w:bottom w:val="single" w:sz="8" w:space="0" w:color="D9D9D9"/>
              <w:right w:val="single" w:sz="8" w:space="0" w:color="D9D9D9"/>
            </w:tcBorders>
            <w:shd w:val="clear" w:color="auto" w:fill="auto"/>
            <w:noWrap/>
            <w:vAlign w:val="center"/>
          </w:tcPr>
          <w:p w14:paraId="271DB16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77</w:t>
            </w:r>
          </w:p>
        </w:tc>
        <w:tc>
          <w:tcPr>
            <w:tcW w:w="363" w:type="pct"/>
            <w:tcBorders>
              <w:top w:val="nil"/>
              <w:left w:val="nil"/>
              <w:bottom w:val="single" w:sz="8" w:space="0" w:color="D9D9D9"/>
              <w:right w:val="single" w:sz="8" w:space="0" w:color="D9D9D9"/>
            </w:tcBorders>
            <w:shd w:val="clear" w:color="auto" w:fill="auto"/>
            <w:noWrap/>
            <w:vAlign w:val="center"/>
          </w:tcPr>
          <w:p w14:paraId="392C8AD3"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1,48</w:t>
            </w:r>
          </w:p>
        </w:tc>
        <w:tc>
          <w:tcPr>
            <w:tcW w:w="363" w:type="pct"/>
            <w:tcBorders>
              <w:top w:val="nil"/>
              <w:left w:val="nil"/>
              <w:bottom w:val="single" w:sz="8" w:space="0" w:color="D9D9D9"/>
              <w:right w:val="single" w:sz="8" w:space="0" w:color="D9D9D9"/>
            </w:tcBorders>
            <w:shd w:val="clear" w:color="auto" w:fill="auto"/>
            <w:noWrap/>
            <w:vAlign w:val="center"/>
          </w:tcPr>
          <w:p w14:paraId="7CD68D86"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38</w:t>
            </w:r>
          </w:p>
        </w:tc>
        <w:tc>
          <w:tcPr>
            <w:tcW w:w="363" w:type="pct"/>
            <w:tcBorders>
              <w:top w:val="nil"/>
              <w:left w:val="nil"/>
              <w:bottom w:val="single" w:sz="8" w:space="0" w:color="D9D9D9"/>
              <w:right w:val="single" w:sz="8" w:space="0" w:color="D9D9D9"/>
            </w:tcBorders>
            <w:shd w:val="clear" w:color="auto" w:fill="auto"/>
            <w:noWrap/>
            <w:vAlign w:val="bottom"/>
          </w:tcPr>
          <w:p w14:paraId="4E005BD1"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0,83</w:t>
            </w:r>
          </w:p>
        </w:tc>
        <w:tc>
          <w:tcPr>
            <w:tcW w:w="363" w:type="pct"/>
            <w:tcBorders>
              <w:top w:val="nil"/>
              <w:left w:val="nil"/>
              <w:bottom w:val="single" w:sz="8" w:space="0" w:color="D9D9D9"/>
              <w:right w:val="single" w:sz="8" w:space="0" w:color="D9D9D9"/>
            </w:tcBorders>
            <w:shd w:val="clear" w:color="auto" w:fill="auto"/>
            <w:noWrap/>
            <w:vAlign w:val="center"/>
          </w:tcPr>
          <w:p w14:paraId="7ECF50CA"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w:t>
            </w:r>
          </w:p>
        </w:tc>
        <w:tc>
          <w:tcPr>
            <w:tcW w:w="364" w:type="pct"/>
            <w:tcBorders>
              <w:top w:val="nil"/>
              <w:left w:val="nil"/>
              <w:bottom w:val="single" w:sz="8" w:space="0" w:color="D9D9D9"/>
              <w:right w:val="single" w:sz="8" w:space="0" w:color="D9D9D9"/>
            </w:tcBorders>
            <w:shd w:val="clear" w:color="auto" w:fill="auto"/>
            <w:noWrap/>
            <w:vAlign w:val="bottom"/>
          </w:tcPr>
          <w:p w14:paraId="725B5CDA"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0,23</w:t>
            </w:r>
          </w:p>
        </w:tc>
        <w:tc>
          <w:tcPr>
            <w:tcW w:w="418" w:type="pct"/>
            <w:tcBorders>
              <w:top w:val="nil"/>
              <w:left w:val="nil"/>
              <w:bottom w:val="single" w:sz="8" w:space="0" w:color="D9D9D9"/>
              <w:right w:val="single" w:sz="8" w:space="0" w:color="D9D9D9"/>
            </w:tcBorders>
            <w:shd w:val="clear" w:color="auto" w:fill="auto"/>
            <w:vAlign w:val="center"/>
          </w:tcPr>
          <w:p w14:paraId="3606009F"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261</w:t>
            </w:r>
          </w:p>
        </w:tc>
        <w:tc>
          <w:tcPr>
            <w:tcW w:w="460" w:type="pct"/>
            <w:tcBorders>
              <w:top w:val="nil"/>
              <w:left w:val="nil"/>
              <w:bottom w:val="single" w:sz="8" w:space="0" w:color="D9D9D9"/>
              <w:right w:val="single" w:sz="8" w:space="0" w:color="D9D9D9"/>
            </w:tcBorders>
            <w:shd w:val="clear" w:color="auto" w:fill="auto"/>
          </w:tcPr>
          <w:p w14:paraId="1F529D1E"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0,</w:t>
            </w:r>
            <w:r w:rsidR="00D66E56" w:rsidRPr="002048A7">
              <w:rPr>
                <w:b/>
              </w:rPr>
              <w:t>7</w:t>
            </w:r>
            <w:r w:rsidR="002E771F" w:rsidRPr="002048A7">
              <w:rPr>
                <w:b/>
              </w:rPr>
              <w:t>2</w:t>
            </w:r>
          </w:p>
        </w:tc>
      </w:tr>
      <w:tr w:rsidR="00B22AB6" w:rsidRPr="002048A7" w14:paraId="6D396974"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3B4C8CD8"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İKD</w:t>
            </w:r>
          </w:p>
        </w:tc>
        <w:tc>
          <w:tcPr>
            <w:tcW w:w="363" w:type="pct"/>
            <w:tcBorders>
              <w:top w:val="nil"/>
              <w:left w:val="nil"/>
              <w:bottom w:val="single" w:sz="8" w:space="0" w:color="D9D9D9"/>
              <w:right w:val="single" w:sz="8" w:space="0" w:color="D9D9D9"/>
            </w:tcBorders>
            <w:shd w:val="clear" w:color="auto" w:fill="auto"/>
            <w:vAlign w:val="center"/>
          </w:tcPr>
          <w:p w14:paraId="02C40301"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33</w:t>
            </w:r>
          </w:p>
        </w:tc>
        <w:tc>
          <w:tcPr>
            <w:tcW w:w="363" w:type="pct"/>
            <w:tcBorders>
              <w:top w:val="nil"/>
              <w:left w:val="nil"/>
              <w:bottom w:val="single" w:sz="8" w:space="0" w:color="D9D9D9"/>
              <w:right w:val="single" w:sz="8" w:space="0" w:color="D9D9D9"/>
            </w:tcBorders>
            <w:shd w:val="clear" w:color="auto" w:fill="auto"/>
            <w:noWrap/>
            <w:vAlign w:val="center"/>
          </w:tcPr>
          <w:p w14:paraId="34B3EA3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0,35</w:t>
            </w:r>
          </w:p>
        </w:tc>
        <w:tc>
          <w:tcPr>
            <w:tcW w:w="363" w:type="pct"/>
            <w:tcBorders>
              <w:top w:val="nil"/>
              <w:left w:val="nil"/>
              <w:bottom w:val="single" w:sz="8" w:space="0" w:color="D9D9D9"/>
              <w:right w:val="single" w:sz="8" w:space="0" w:color="D9D9D9"/>
            </w:tcBorders>
            <w:shd w:val="clear" w:color="auto" w:fill="auto"/>
            <w:vAlign w:val="center"/>
          </w:tcPr>
          <w:p w14:paraId="752E452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15</w:t>
            </w:r>
          </w:p>
        </w:tc>
        <w:tc>
          <w:tcPr>
            <w:tcW w:w="363" w:type="pct"/>
            <w:tcBorders>
              <w:top w:val="nil"/>
              <w:left w:val="nil"/>
              <w:bottom w:val="single" w:sz="8" w:space="0" w:color="D9D9D9"/>
              <w:right w:val="single" w:sz="8" w:space="0" w:color="D9D9D9"/>
            </w:tcBorders>
            <w:shd w:val="clear" w:color="auto" w:fill="auto"/>
            <w:noWrap/>
            <w:vAlign w:val="center"/>
          </w:tcPr>
          <w:p w14:paraId="0B201150"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0,15</w:t>
            </w:r>
          </w:p>
        </w:tc>
        <w:tc>
          <w:tcPr>
            <w:tcW w:w="363" w:type="pct"/>
            <w:tcBorders>
              <w:top w:val="nil"/>
              <w:left w:val="nil"/>
              <w:bottom w:val="single" w:sz="8" w:space="0" w:color="D9D9D9"/>
              <w:right w:val="single" w:sz="8" w:space="0" w:color="D9D9D9"/>
            </w:tcBorders>
            <w:shd w:val="clear" w:color="auto" w:fill="auto"/>
            <w:noWrap/>
            <w:vAlign w:val="center"/>
          </w:tcPr>
          <w:p w14:paraId="6844CE40"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44</w:t>
            </w:r>
          </w:p>
        </w:tc>
        <w:tc>
          <w:tcPr>
            <w:tcW w:w="363" w:type="pct"/>
            <w:tcBorders>
              <w:top w:val="nil"/>
              <w:left w:val="nil"/>
              <w:bottom w:val="single" w:sz="8" w:space="0" w:color="D9D9D9"/>
              <w:right w:val="single" w:sz="8" w:space="0" w:color="D9D9D9"/>
            </w:tcBorders>
            <w:shd w:val="clear" w:color="auto" w:fill="auto"/>
            <w:noWrap/>
            <w:vAlign w:val="center"/>
          </w:tcPr>
          <w:p w14:paraId="32A96330"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0,84</w:t>
            </w:r>
          </w:p>
        </w:tc>
        <w:tc>
          <w:tcPr>
            <w:tcW w:w="363" w:type="pct"/>
            <w:tcBorders>
              <w:top w:val="nil"/>
              <w:left w:val="nil"/>
              <w:bottom w:val="single" w:sz="8" w:space="0" w:color="D9D9D9"/>
              <w:right w:val="single" w:sz="8" w:space="0" w:color="D9D9D9"/>
            </w:tcBorders>
            <w:shd w:val="clear" w:color="auto" w:fill="auto"/>
            <w:noWrap/>
            <w:vAlign w:val="center"/>
          </w:tcPr>
          <w:p w14:paraId="274EFE8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23</w:t>
            </w:r>
          </w:p>
        </w:tc>
        <w:tc>
          <w:tcPr>
            <w:tcW w:w="363" w:type="pct"/>
            <w:tcBorders>
              <w:top w:val="nil"/>
              <w:left w:val="nil"/>
              <w:bottom w:val="single" w:sz="8" w:space="0" w:color="D9D9D9"/>
              <w:right w:val="single" w:sz="8" w:space="0" w:color="D9D9D9"/>
            </w:tcBorders>
            <w:shd w:val="clear" w:color="auto" w:fill="auto"/>
            <w:noWrap/>
            <w:vAlign w:val="bottom"/>
          </w:tcPr>
          <w:p w14:paraId="1C8775E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0,50</w:t>
            </w:r>
          </w:p>
        </w:tc>
        <w:tc>
          <w:tcPr>
            <w:tcW w:w="363" w:type="pct"/>
            <w:tcBorders>
              <w:top w:val="nil"/>
              <w:left w:val="nil"/>
              <w:bottom w:val="single" w:sz="8" w:space="0" w:color="D9D9D9"/>
              <w:right w:val="single" w:sz="8" w:space="0" w:color="D9D9D9"/>
            </w:tcBorders>
            <w:shd w:val="clear" w:color="auto" w:fill="auto"/>
            <w:noWrap/>
            <w:vAlign w:val="center"/>
          </w:tcPr>
          <w:p w14:paraId="13C41317"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28</w:t>
            </w:r>
          </w:p>
        </w:tc>
        <w:tc>
          <w:tcPr>
            <w:tcW w:w="364" w:type="pct"/>
            <w:tcBorders>
              <w:top w:val="nil"/>
              <w:left w:val="nil"/>
              <w:bottom w:val="single" w:sz="8" w:space="0" w:color="D9D9D9"/>
              <w:right w:val="single" w:sz="8" w:space="0" w:color="D9D9D9"/>
            </w:tcBorders>
            <w:shd w:val="clear" w:color="auto" w:fill="auto"/>
            <w:noWrap/>
            <w:vAlign w:val="bottom"/>
          </w:tcPr>
          <w:p w14:paraId="641D14D9"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0,37</w:t>
            </w:r>
          </w:p>
        </w:tc>
        <w:tc>
          <w:tcPr>
            <w:tcW w:w="418" w:type="pct"/>
            <w:tcBorders>
              <w:top w:val="nil"/>
              <w:left w:val="nil"/>
              <w:bottom w:val="single" w:sz="8" w:space="0" w:color="D9D9D9"/>
              <w:right w:val="single" w:sz="8" w:space="0" w:color="D9D9D9"/>
            </w:tcBorders>
            <w:shd w:val="clear" w:color="auto" w:fill="auto"/>
            <w:vAlign w:val="center"/>
          </w:tcPr>
          <w:p w14:paraId="4AB5AB36"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143</w:t>
            </w:r>
          </w:p>
        </w:tc>
        <w:tc>
          <w:tcPr>
            <w:tcW w:w="460" w:type="pct"/>
            <w:tcBorders>
              <w:top w:val="nil"/>
              <w:left w:val="nil"/>
              <w:bottom w:val="single" w:sz="8" w:space="0" w:color="D9D9D9"/>
              <w:right w:val="single" w:sz="8" w:space="0" w:color="D9D9D9"/>
            </w:tcBorders>
            <w:shd w:val="clear" w:color="auto" w:fill="auto"/>
          </w:tcPr>
          <w:p w14:paraId="3676236A"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0,</w:t>
            </w:r>
            <w:r w:rsidR="00D66E56" w:rsidRPr="002048A7">
              <w:rPr>
                <w:b/>
              </w:rPr>
              <w:t>39</w:t>
            </w:r>
          </w:p>
        </w:tc>
      </w:tr>
      <w:tr w:rsidR="00B22AB6" w:rsidRPr="002048A7" w14:paraId="18358605"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4E8F8013"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SGD</w:t>
            </w:r>
          </w:p>
        </w:tc>
        <w:tc>
          <w:tcPr>
            <w:tcW w:w="363" w:type="pct"/>
            <w:tcBorders>
              <w:top w:val="nil"/>
              <w:left w:val="nil"/>
              <w:bottom w:val="single" w:sz="8" w:space="0" w:color="D9D9D9"/>
              <w:right w:val="single" w:sz="8" w:space="0" w:color="D9D9D9"/>
            </w:tcBorders>
            <w:shd w:val="clear" w:color="auto" w:fill="auto"/>
            <w:vAlign w:val="center"/>
          </w:tcPr>
          <w:p w14:paraId="7231395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26</w:t>
            </w:r>
          </w:p>
        </w:tc>
        <w:tc>
          <w:tcPr>
            <w:tcW w:w="363" w:type="pct"/>
            <w:tcBorders>
              <w:top w:val="nil"/>
              <w:left w:val="nil"/>
              <w:bottom w:val="single" w:sz="8" w:space="0" w:color="D9D9D9"/>
              <w:right w:val="single" w:sz="8" w:space="0" w:color="D9D9D9"/>
            </w:tcBorders>
            <w:shd w:val="clear" w:color="auto" w:fill="auto"/>
            <w:noWrap/>
            <w:vAlign w:val="center"/>
          </w:tcPr>
          <w:p w14:paraId="65716950"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0,28</w:t>
            </w:r>
          </w:p>
        </w:tc>
        <w:tc>
          <w:tcPr>
            <w:tcW w:w="363" w:type="pct"/>
            <w:tcBorders>
              <w:top w:val="nil"/>
              <w:left w:val="nil"/>
              <w:bottom w:val="single" w:sz="8" w:space="0" w:color="D9D9D9"/>
              <w:right w:val="single" w:sz="8" w:space="0" w:color="D9D9D9"/>
            </w:tcBorders>
            <w:shd w:val="clear" w:color="auto" w:fill="auto"/>
            <w:vAlign w:val="center"/>
          </w:tcPr>
          <w:p w14:paraId="4AE2109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24</w:t>
            </w:r>
          </w:p>
        </w:tc>
        <w:tc>
          <w:tcPr>
            <w:tcW w:w="363" w:type="pct"/>
            <w:tcBorders>
              <w:top w:val="nil"/>
              <w:left w:val="nil"/>
              <w:bottom w:val="single" w:sz="8" w:space="0" w:color="D9D9D9"/>
              <w:right w:val="single" w:sz="8" w:space="0" w:color="D9D9D9"/>
            </w:tcBorders>
            <w:shd w:val="clear" w:color="auto" w:fill="auto"/>
            <w:noWrap/>
            <w:vAlign w:val="center"/>
          </w:tcPr>
          <w:p w14:paraId="5DA2FAE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0,25</w:t>
            </w:r>
          </w:p>
        </w:tc>
        <w:tc>
          <w:tcPr>
            <w:tcW w:w="363" w:type="pct"/>
            <w:tcBorders>
              <w:top w:val="nil"/>
              <w:left w:val="nil"/>
              <w:bottom w:val="single" w:sz="8" w:space="0" w:color="D9D9D9"/>
              <w:right w:val="single" w:sz="8" w:space="0" w:color="D9D9D9"/>
            </w:tcBorders>
            <w:shd w:val="clear" w:color="auto" w:fill="auto"/>
            <w:noWrap/>
            <w:vAlign w:val="center"/>
          </w:tcPr>
          <w:p w14:paraId="50800A11"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18</w:t>
            </w:r>
          </w:p>
        </w:tc>
        <w:tc>
          <w:tcPr>
            <w:tcW w:w="363" w:type="pct"/>
            <w:tcBorders>
              <w:top w:val="nil"/>
              <w:left w:val="nil"/>
              <w:bottom w:val="single" w:sz="8" w:space="0" w:color="D9D9D9"/>
              <w:right w:val="single" w:sz="8" w:space="0" w:color="D9D9D9"/>
            </w:tcBorders>
            <w:shd w:val="clear" w:color="auto" w:fill="auto"/>
            <w:noWrap/>
            <w:vAlign w:val="center"/>
          </w:tcPr>
          <w:p w14:paraId="5B0F1713"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0,34</w:t>
            </w:r>
          </w:p>
        </w:tc>
        <w:tc>
          <w:tcPr>
            <w:tcW w:w="363" w:type="pct"/>
            <w:tcBorders>
              <w:top w:val="nil"/>
              <w:left w:val="nil"/>
              <w:bottom w:val="single" w:sz="8" w:space="0" w:color="D9D9D9"/>
              <w:right w:val="single" w:sz="8" w:space="0" w:color="D9D9D9"/>
            </w:tcBorders>
            <w:shd w:val="clear" w:color="auto" w:fill="auto"/>
            <w:noWrap/>
            <w:vAlign w:val="center"/>
          </w:tcPr>
          <w:p w14:paraId="6CF51921"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w:t>
            </w:r>
          </w:p>
        </w:tc>
        <w:tc>
          <w:tcPr>
            <w:tcW w:w="363" w:type="pct"/>
            <w:tcBorders>
              <w:top w:val="nil"/>
              <w:left w:val="nil"/>
              <w:bottom w:val="single" w:sz="8" w:space="0" w:color="D9D9D9"/>
              <w:right w:val="single" w:sz="8" w:space="0" w:color="D9D9D9"/>
            </w:tcBorders>
            <w:shd w:val="clear" w:color="auto" w:fill="auto"/>
            <w:noWrap/>
            <w:vAlign w:val="bottom"/>
          </w:tcPr>
          <w:p w14:paraId="11D1F00A"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0,37</w:t>
            </w:r>
          </w:p>
        </w:tc>
        <w:tc>
          <w:tcPr>
            <w:tcW w:w="363" w:type="pct"/>
            <w:tcBorders>
              <w:top w:val="nil"/>
              <w:left w:val="nil"/>
              <w:bottom w:val="single" w:sz="8" w:space="0" w:color="D9D9D9"/>
              <w:right w:val="single" w:sz="8" w:space="0" w:color="D9D9D9"/>
            </w:tcBorders>
            <w:shd w:val="clear" w:color="auto" w:fill="auto"/>
            <w:noWrap/>
            <w:vAlign w:val="center"/>
          </w:tcPr>
          <w:p w14:paraId="3DF27C96"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15</w:t>
            </w:r>
          </w:p>
        </w:tc>
        <w:tc>
          <w:tcPr>
            <w:tcW w:w="364" w:type="pct"/>
            <w:tcBorders>
              <w:top w:val="nil"/>
              <w:left w:val="nil"/>
              <w:bottom w:val="single" w:sz="8" w:space="0" w:color="D9D9D9"/>
              <w:right w:val="single" w:sz="8" w:space="0" w:color="D9D9D9"/>
            </w:tcBorders>
            <w:shd w:val="clear" w:color="auto" w:fill="auto"/>
            <w:noWrap/>
            <w:vAlign w:val="bottom"/>
          </w:tcPr>
          <w:p w14:paraId="1AA24EE0"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0,20</w:t>
            </w:r>
          </w:p>
        </w:tc>
        <w:tc>
          <w:tcPr>
            <w:tcW w:w="418" w:type="pct"/>
            <w:tcBorders>
              <w:top w:val="nil"/>
              <w:left w:val="nil"/>
              <w:bottom w:val="single" w:sz="8" w:space="0" w:color="D9D9D9"/>
              <w:right w:val="single" w:sz="8" w:space="0" w:color="D9D9D9"/>
            </w:tcBorders>
            <w:shd w:val="clear" w:color="auto" w:fill="auto"/>
            <w:vAlign w:val="center"/>
          </w:tcPr>
          <w:p w14:paraId="5FB8ACAF" w14:textId="77777777" w:rsidR="00B22AB6" w:rsidRPr="002048A7" w:rsidRDefault="00B22AB6" w:rsidP="00B22AB6">
            <w:pPr>
              <w:spacing w:after="0" w:line="240" w:lineRule="auto"/>
              <w:jc w:val="right"/>
              <w:rPr>
                <w:rFonts w:ascii="Calibri" w:hAnsi="Calibri" w:cs="Calibri"/>
                <w:b/>
                <w:bCs/>
                <w:color w:val="000000"/>
              </w:rPr>
            </w:pPr>
            <w:r w:rsidRPr="002048A7">
              <w:rPr>
                <w:rFonts w:ascii="Calibri" w:hAnsi="Calibri" w:cs="Calibri"/>
                <w:b/>
                <w:bCs/>
                <w:color w:val="000000"/>
              </w:rPr>
              <w:t>1</w:t>
            </w:r>
            <w:r w:rsidR="00D66E56" w:rsidRPr="002048A7">
              <w:rPr>
                <w:rFonts w:ascii="Calibri" w:hAnsi="Calibri" w:cs="Calibri"/>
                <w:b/>
                <w:bCs/>
                <w:color w:val="000000"/>
              </w:rPr>
              <w:t>00</w:t>
            </w:r>
          </w:p>
        </w:tc>
        <w:tc>
          <w:tcPr>
            <w:tcW w:w="460" w:type="pct"/>
            <w:tcBorders>
              <w:top w:val="nil"/>
              <w:left w:val="nil"/>
              <w:bottom w:val="single" w:sz="8" w:space="0" w:color="D9D9D9"/>
              <w:right w:val="single" w:sz="8" w:space="0" w:color="D9D9D9"/>
            </w:tcBorders>
            <w:shd w:val="clear" w:color="auto" w:fill="auto"/>
          </w:tcPr>
          <w:p w14:paraId="4AC59016"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0,2</w:t>
            </w:r>
            <w:r w:rsidR="002E771F" w:rsidRPr="002048A7">
              <w:rPr>
                <w:b/>
              </w:rPr>
              <w:t>8</w:t>
            </w:r>
          </w:p>
        </w:tc>
      </w:tr>
      <w:tr w:rsidR="00B22AB6" w:rsidRPr="002048A7" w14:paraId="1CBC0E8D"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tcPr>
          <w:p w14:paraId="5863221D" w14:textId="77777777" w:rsidR="00B22AB6" w:rsidRPr="002048A7" w:rsidRDefault="00B22AB6" w:rsidP="00B22AB6">
            <w:pPr>
              <w:spacing w:after="0" w:line="240" w:lineRule="auto"/>
              <w:rPr>
                <w:rFonts w:ascii="Calibri" w:hAnsi="Calibri" w:cs="Calibri"/>
                <w:color w:val="000000"/>
              </w:rPr>
            </w:pPr>
            <w:r w:rsidRPr="002048A7">
              <w:rPr>
                <w:rFonts w:ascii="Calibri" w:hAnsi="Calibri" w:cs="Calibri"/>
                <w:color w:val="000000"/>
              </w:rPr>
              <w:t>EDD</w:t>
            </w:r>
          </w:p>
        </w:tc>
        <w:tc>
          <w:tcPr>
            <w:tcW w:w="363" w:type="pct"/>
            <w:tcBorders>
              <w:top w:val="nil"/>
              <w:left w:val="nil"/>
              <w:bottom w:val="single" w:sz="8" w:space="0" w:color="D9D9D9"/>
              <w:right w:val="single" w:sz="8" w:space="0" w:color="D9D9D9"/>
            </w:tcBorders>
            <w:shd w:val="clear" w:color="auto" w:fill="auto"/>
            <w:vAlign w:val="center"/>
          </w:tcPr>
          <w:p w14:paraId="6E20AA7E" w14:textId="77777777" w:rsidR="00B22AB6" w:rsidRPr="002048A7" w:rsidRDefault="00B22AB6" w:rsidP="00B22AB6">
            <w:pPr>
              <w:spacing w:after="0" w:line="240" w:lineRule="auto"/>
              <w:jc w:val="right"/>
              <w:rPr>
                <w:rFonts w:ascii="Calibri" w:hAnsi="Calibri" w:cs="Calibri"/>
                <w:color w:val="000000"/>
              </w:rPr>
            </w:pPr>
            <w:r w:rsidRPr="002048A7">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14:paraId="76399C8E" w14:textId="77777777" w:rsidR="00B22AB6" w:rsidRPr="002048A7" w:rsidRDefault="00B22AB6" w:rsidP="00B22AB6">
            <w:pPr>
              <w:spacing w:after="0" w:line="240" w:lineRule="auto"/>
              <w:jc w:val="right"/>
              <w:rPr>
                <w:rFonts w:ascii="Calibri" w:hAnsi="Calibri" w:cs="Calibri"/>
                <w:color w:val="000000"/>
              </w:rPr>
            </w:pPr>
            <w:r w:rsidRPr="002048A7">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vAlign w:val="center"/>
          </w:tcPr>
          <w:p w14:paraId="1B37EC4C" w14:textId="77777777" w:rsidR="00B22AB6" w:rsidRPr="002048A7" w:rsidRDefault="00B22AB6" w:rsidP="00B22AB6">
            <w:pPr>
              <w:spacing w:after="0" w:line="240" w:lineRule="auto"/>
              <w:jc w:val="right"/>
              <w:rPr>
                <w:rFonts w:ascii="Calibri" w:hAnsi="Calibri" w:cs="Calibri"/>
                <w:color w:val="000000"/>
              </w:rPr>
            </w:pPr>
            <w:r w:rsidRPr="002048A7">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14:paraId="4B70EB10" w14:textId="77777777" w:rsidR="00B22AB6" w:rsidRPr="002048A7" w:rsidRDefault="00B22AB6" w:rsidP="00B22AB6">
            <w:pPr>
              <w:spacing w:after="0" w:line="240" w:lineRule="auto"/>
              <w:jc w:val="right"/>
              <w:rPr>
                <w:rFonts w:ascii="Calibri" w:hAnsi="Calibri" w:cs="Calibri"/>
                <w:color w:val="000000"/>
              </w:rPr>
            </w:pPr>
            <w:r w:rsidRPr="002048A7">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14:paraId="45F69B48" w14:textId="77777777" w:rsidR="00B22AB6" w:rsidRPr="002048A7" w:rsidRDefault="00B22AB6" w:rsidP="00B22AB6">
            <w:pPr>
              <w:spacing w:after="0" w:line="240" w:lineRule="auto"/>
              <w:jc w:val="right"/>
              <w:rPr>
                <w:rFonts w:ascii="Calibri" w:hAnsi="Calibri" w:cs="Calibri"/>
                <w:color w:val="000000"/>
              </w:rPr>
            </w:pPr>
            <w:r w:rsidRPr="002048A7">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14:paraId="20AFE429" w14:textId="77777777" w:rsidR="00B22AB6" w:rsidRPr="002048A7" w:rsidRDefault="00B22AB6" w:rsidP="00B22AB6">
            <w:pPr>
              <w:spacing w:after="0" w:line="240" w:lineRule="auto"/>
              <w:jc w:val="right"/>
              <w:rPr>
                <w:rFonts w:ascii="Calibri" w:hAnsi="Calibri" w:cs="Calibri"/>
                <w:color w:val="000000"/>
              </w:rPr>
            </w:pPr>
            <w:r w:rsidRPr="002048A7">
              <w:rPr>
                <w:rFonts w:ascii="Calibri" w:hAnsi="Calibri" w:cs="Calibri"/>
                <w:color w:val="000000"/>
              </w:rPr>
              <w:t>-</w:t>
            </w:r>
          </w:p>
        </w:tc>
        <w:tc>
          <w:tcPr>
            <w:tcW w:w="363" w:type="pct"/>
            <w:tcBorders>
              <w:top w:val="nil"/>
              <w:left w:val="nil"/>
              <w:bottom w:val="single" w:sz="8" w:space="0" w:color="D9D9D9"/>
              <w:right w:val="single" w:sz="8" w:space="0" w:color="D9D9D9"/>
            </w:tcBorders>
            <w:shd w:val="clear" w:color="auto" w:fill="auto"/>
            <w:noWrap/>
            <w:vAlign w:val="center"/>
          </w:tcPr>
          <w:p w14:paraId="16D0CBE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84</w:t>
            </w:r>
          </w:p>
        </w:tc>
        <w:tc>
          <w:tcPr>
            <w:tcW w:w="363" w:type="pct"/>
            <w:tcBorders>
              <w:top w:val="nil"/>
              <w:left w:val="nil"/>
              <w:bottom w:val="single" w:sz="8" w:space="0" w:color="D9D9D9"/>
              <w:right w:val="single" w:sz="8" w:space="0" w:color="D9D9D9"/>
            </w:tcBorders>
            <w:shd w:val="clear" w:color="auto" w:fill="auto"/>
            <w:noWrap/>
            <w:vAlign w:val="bottom"/>
          </w:tcPr>
          <w:p w14:paraId="632BB3BC" w14:textId="77777777" w:rsidR="00B22AB6" w:rsidRPr="002048A7" w:rsidRDefault="00B22AB6" w:rsidP="00B22AB6">
            <w:pPr>
              <w:spacing w:after="0" w:line="240" w:lineRule="auto"/>
              <w:jc w:val="right"/>
              <w:rPr>
                <w:rFonts w:ascii="Arial TUR" w:hAnsi="Arial TUR" w:cs="Arial TUR"/>
                <w:sz w:val="20"/>
                <w:szCs w:val="20"/>
              </w:rPr>
            </w:pPr>
            <w:r w:rsidRPr="002048A7">
              <w:rPr>
                <w:rFonts w:ascii="Arial TUR" w:hAnsi="Arial TUR" w:cs="Arial TUR"/>
                <w:sz w:val="20"/>
                <w:szCs w:val="20"/>
              </w:rPr>
              <w:t>1,83</w:t>
            </w:r>
          </w:p>
        </w:tc>
        <w:tc>
          <w:tcPr>
            <w:tcW w:w="363" w:type="pct"/>
            <w:tcBorders>
              <w:top w:val="nil"/>
              <w:left w:val="nil"/>
              <w:bottom w:val="single" w:sz="8" w:space="0" w:color="D9D9D9"/>
              <w:right w:val="single" w:sz="8" w:space="0" w:color="D9D9D9"/>
            </w:tcBorders>
            <w:shd w:val="clear" w:color="auto" w:fill="auto"/>
            <w:noWrap/>
            <w:vAlign w:val="center"/>
          </w:tcPr>
          <w:p w14:paraId="1E9B2A6F"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129</w:t>
            </w:r>
          </w:p>
        </w:tc>
        <w:tc>
          <w:tcPr>
            <w:tcW w:w="364" w:type="pct"/>
            <w:tcBorders>
              <w:top w:val="nil"/>
              <w:left w:val="nil"/>
              <w:bottom w:val="single" w:sz="8" w:space="0" w:color="D9D9D9"/>
              <w:right w:val="single" w:sz="8" w:space="0" w:color="D9D9D9"/>
            </w:tcBorders>
            <w:shd w:val="clear" w:color="auto" w:fill="auto"/>
            <w:noWrap/>
            <w:vAlign w:val="bottom"/>
          </w:tcPr>
          <w:p w14:paraId="41B7B6D2" w14:textId="77777777" w:rsidR="00B22AB6" w:rsidRPr="002048A7" w:rsidRDefault="00D66E56" w:rsidP="00B22AB6">
            <w:pPr>
              <w:spacing w:after="0" w:line="240" w:lineRule="auto"/>
              <w:jc w:val="right"/>
              <w:rPr>
                <w:rFonts w:ascii="Arial TUR" w:hAnsi="Arial TUR" w:cs="Arial TUR"/>
                <w:sz w:val="20"/>
                <w:szCs w:val="20"/>
              </w:rPr>
            </w:pPr>
            <w:r w:rsidRPr="002048A7">
              <w:rPr>
                <w:rFonts w:ascii="Arial TUR" w:hAnsi="Arial TUR" w:cs="Arial TUR"/>
                <w:sz w:val="20"/>
                <w:szCs w:val="20"/>
              </w:rPr>
              <w:t>1,72</w:t>
            </w:r>
          </w:p>
        </w:tc>
        <w:tc>
          <w:tcPr>
            <w:tcW w:w="418" w:type="pct"/>
            <w:tcBorders>
              <w:top w:val="nil"/>
              <w:left w:val="nil"/>
              <w:bottom w:val="single" w:sz="8" w:space="0" w:color="D9D9D9"/>
              <w:right w:val="single" w:sz="8" w:space="0" w:color="D9D9D9"/>
            </w:tcBorders>
            <w:shd w:val="clear" w:color="auto" w:fill="auto"/>
            <w:vAlign w:val="center"/>
          </w:tcPr>
          <w:p w14:paraId="3FED6F9B" w14:textId="77777777" w:rsidR="00B22AB6" w:rsidRPr="002048A7" w:rsidRDefault="00D66E56" w:rsidP="00B22AB6">
            <w:pPr>
              <w:spacing w:after="0" w:line="240" w:lineRule="auto"/>
              <w:jc w:val="right"/>
              <w:rPr>
                <w:rFonts w:ascii="Calibri" w:hAnsi="Calibri" w:cs="Calibri"/>
                <w:b/>
                <w:bCs/>
                <w:color w:val="000000"/>
              </w:rPr>
            </w:pPr>
            <w:r w:rsidRPr="002048A7">
              <w:rPr>
                <w:rFonts w:ascii="Calibri" w:hAnsi="Calibri" w:cs="Calibri"/>
                <w:b/>
                <w:bCs/>
                <w:color w:val="000000"/>
              </w:rPr>
              <w:t>213</w:t>
            </w:r>
          </w:p>
        </w:tc>
        <w:tc>
          <w:tcPr>
            <w:tcW w:w="460" w:type="pct"/>
            <w:tcBorders>
              <w:top w:val="nil"/>
              <w:left w:val="nil"/>
              <w:bottom w:val="single" w:sz="8" w:space="0" w:color="D9D9D9"/>
              <w:right w:val="single" w:sz="8" w:space="0" w:color="D9D9D9"/>
            </w:tcBorders>
            <w:shd w:val="clear" w:color="auto" w:fill="auto"/>
          </w:tcPr>
          <w:p w14:paraId="12DF5492" w14:textId="77777777" w:rsidR="00B22AB6" w:rsidRPr="002048A7" w:rsidRDefault="00B22AB6" w:rsidP="00B22AB6">
            <w:pPr>
              <w:spacing w:after="0" w:line="240" w:lineRule="auto"/>
              <w:jc w:val="right"/>
              <w:rPr>
                <w:rFonts w:ascii="Calibri" w:hAnsi="Calibri"/>
                <w:b/>
                <w:bCs/>
                <w:color w:val="000000"/>
              </w:rPr>
            </w:pPr>
            <w:r w:rsidRPr="002048A7">
              <w:rPr>
                <w:b/>
              </w:rPr>
              <w:t>0,</w:t>
            </w:r>
            <w:r w:rsidR="002E771F" w:rsidRPr="002048A7">
              <w:rPr>
                <w:b/>
              </w:rPr>
              <w:t>59</w:t>
            </w:r>
          </w:p>
        </w:tc>
      </w:tr>
      <w:tr w:rsidR="00B22AB6" w:rsidRPr="002048A7" w14:paraId="56CF7054" w14:textId="77777777" w:rsidTr="000D49CD">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758702D3"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HDB</w:t>
            </w:r>
          </w:p>
        </w:tc>
        <w:tc>
          <w:tcPr>
            <w:tcW w:w="363" w:type="pct"/>
            <w:tcBorders>
              <w:top w:val="nil"/>
              <w:left w:val="nil"/>
              <w:bottom w:val="single" w:sz="8" w:space="0" w:color="D9D9D9"/>
              <w:right w:val="single" w:sz="8" w:space="0" w:color="D9D9D9"/>
            </w:tcBorders>
            <w:shd w:val="clear" w:color="auto" w:fill="auto"/>
            <w:vAlign w:val="center"/>
          </w:tcPr>
          <w:p w14:paraId="57843D0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2</w:t>
            </w:r>
          </w:p>
        </w:tc>
        <w:tc>
          <w:tcPr>
            <w:tcW w:w="363" w:type="pct"/>
            <w:tcBorders>
              <w:top w:val="nil"/>
              <w:left w:val="nil"/>
              <w:bottom w:val="single" w:sz="8" w:space="0" w:color="D9D9D9"/>
              <w:right w:val="single" w:sz="8" w:space="0" w:color="D9D9D9"/>
            </w:tcBorders>
            <w:shd w:val="clear" w:color="auto" w:fill="auto"/>
            <w:noWrap/>
            <w:vAlign w:val="center"/>
          </w:tcPr>
          <w:p w14:paraId="07272B3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0,02</w:t>
            </w:r>
          </w:p>
        </w:tc>
        <w:tc>
          <w:tcPr>
            <w:tcW w:w="363" w:type="pct"/>
            <w:tcBorders>
              <w:top w:val="nil"/>
              <w:left w:val="nil"/>
              <w:bottom w:val="single" w:sz="8" w:space="0" w:color="D9D9D9"/>
              <w:right w:val="single" w:sz="8" w:space="0" w:color="D9D9D9"/>
            </w:tcBorders>
            <w:shd w:val="clear" w:color="auto" w:fill="auto"/>
            <w:vAlign w:val="center"/>
          </w:tcPr>
          <w:p w14:paraId="04B18A64"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2A16D4A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48E8D89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27CA157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0EA62C55"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363" w:type="pct"/>
            <w:tcBorders>
              <w:top w:val="nil"/>
              <w:left w:val="nil"/>
              <w:bottom w:val="single" w:sz="8" w:space="0" w:color="D9D9D9"/>
              <w:right w:val="single" w:sz="8" w:space="0" w:color="D9D9D9"/>
            </w:tcBorders>
            <w:shd w:val="clear" w:color="auto" w:fill="auto"/>
            <w:noWrap/>
            <w:vAlign w:val="bottom"/>
          </w:tcPr>
          <w:p w14:paraId="17FF71E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Arial TUR" w:hAnsi="Arial TUR" w:cs="Arial TUR"/>
                <w:sz w:val="20"/>
                <w:szCs w:val="20"/>
              </w:rPr>
              <w:t>0,04</w:t>
            </w:r>
          </w:p>
        </w:tc>
        <w:tc>
          <w:tcPr>
            <w:tcW w:w="363" w:type="pct"/>
            <w:tcBorders>
              <w:top w:val="nil"/>
              <w:left w:val="nil"/>
              <w:bottom w:val="single" w:sz="8" w:space="0" w:color="D9D9D9"/>
              <w:right w:val="single" w:sz="8" w:space="0" w:color="D9D9D9"/>
            </w:tcBorders>
            <w:shd w:val="clear" w:color="auto" w:fill="auto"/>
            <w:noWrap/>
            <w:vAlign w:val="center"/>
          </w:tcPr>
          <w:p w14:paraId="3DC16729"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364" w:type="pct"/>
            <w:tcBorders>
              <w:top w:val="nil"/>
              <w:left w:val="nil"/>
              <w:bottom w:val="single" w:sz="8" w:space="0" w:color="D9D9D9"/>
              <w:right w:val="single" w:sz="8" w:space="0" w:color="D9D9D9"/>
            </w:tcBorders>
            <w:shd w:val="clear" w:color="auto" w:fill="auto"/>
            <w:noWrap/>
            <w:vAlign w:val="bottom"/>
          </w:tcPr>
          <w:p w14:paraId="3F9F6B3C"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0,03</w:t>
            </w:r>
          </w:p>
        </w:tc>
        <w:tc>
          <w:tcPr>
            <w:tcW w:w="418" w:type="pct"/>
            <w:tcBorders>
              <w:top w:val="nil"/>
              <w:left w:val="nil"/>
              <w:bottom w:val="single" w:sz="8" w:space="0" w:color="D9D9D9"/>
              <w:right w:val="single" w:sz="8" w:space="0" w:color="D9D9D9"/>
            </w:tcBorders>
            <w:shd w:val="clear" w:color="auto" w:fill="auto"/>
            <w:vAlign w:val="center"/>
          </w:tcPr>
          <w:p w14:paraId="61E1A061" w14:textId="77777777" w:rsidR="00B22AB6" w:rsidRPr="002048A7" w:rsidRDefault="00D66E56" w:rsidP="00B22AB6">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6</w:t>
            </w:r>
          </w:p>
        </w:tc>
        <w:tc>
          <w:tcPr>
            <w:tcW w:w="460" w:type="pct"/>
            <w:tcBorders>
              <w:top w:val="nil"/>
              <w:left w:val="nil"/>
              <w:bottom w:val="single" w:sz="8" w:space="0" w:color="D9D9D9"/>
              <w:right w:val="single" w:sz="8" w:space="0" w:color="D9D9D9"/>
            </w:tcBorders>
            <w:shd w:val="clear" w:color="auto" w:fill="auto"/>
          </w:tcPr>
          <w:p w14:paraId="27D2A34C"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0,0</w:t>
            </w:r>
            <w:r w:rsidR="002E771F" w:rsidRPr="002048A7">
              <w:rPr>
                <w:b/>
              </w:rPr>
              <w:t>2</w:t>
            </w:r>
          </w:p>
        </w:tc>
      </w:tr>
      <w:tr w:rsidR="00B22AB6" w:rsidRPr="002048A7" w14:paraId="68DEC5BC"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6F15188F"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BİD</w:t>
            </w:r>
          </w:p>
        </w:tc>
        <w:tc>
          <w:tcPr>
            <w:tcW w:w="363" w:type="pct"/>
            <w:tcBorders>
              <w:top w:val="nil"/>
              <w:left w:val="nil"/>
              <w:bottom w:val="single" w:sz="8" w:space="0" w:color="D9D9D9"/>
              <w:right w:val="single" w:sz="8" w:space="0" w:color="D9D9D9"/>
            </w:tcBorders>
            <w:shd w:val="clear" w:color="auto" w:fill="auto"/>
            <w:vAlign w:val="center"/>
          </w:tcPr>
          <w:p w14:paraId="175C222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14:paraId="44981ED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vAlign w:val="center"/>
          </w:tcPr>
          <w:p w14:paraId="1AE42009"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3CADAB66"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6D952F62"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14:paraId="0F47BFC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0,02</w:t>
            </w:r>
          </w:p>
        </w:tc>
        <w:tc>
          <w:tcPr>
            <w:tcW w:w="363" w:type="pct"/>
            <w:tcBorders>
              <w:top w:val="nil"/>
              <w:left w:val="nil"/>
              <w:bottom w:val="single" w:sz="8" w:space="0" w:color="D9D9D9"/>
              <w:right w:val="single" w:sz="8" w:space="0" w:color="D9D9D9"/>
            </w:tcBorders>
            <w:shd w:val="clear" w:color="auto" w:fill="auto"/>
            <w:noWrap/>
            <w:vAlign w:val="center"/>
          </w:tcPr>
          <w:p w14:paraId="4E962FC1"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72B2EADB"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54E8DB67"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364" w:type="pct"/>
            <w:tcBorders>
              <w:top w:val="nil"/>
              <w:left w:val="nil"/>
              <w:bottom w:val="single" w:sz="8" w:space="0" w:color="D9D9D9"/>
              <w:right w:val="single" w:sz="8" w:space="0" w:color="D9D9D9"/>
            </w:tcBorders>
            <w:shd w:val="clear" w:color="auto" w:fill="auto"/>
            <w:noWrap/>
            <w:vAlign w:val="center"/>
          </w:tcPr>
          <w:p w14:paraId="0435E466"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0,03</w:t>
            </w:r>
          </w:p>
        </w:tc>
        <w:tc>
          <w:tcPr>
            <w:tcW w:w="418" w:type="pct"/>
            <w:tcBorders>
              <w:top w:val="nil"/>
              <w:left w:val="nil"/>
              <w:bottom w:val="single" w:sz="8" w:space="0" w:color="D9D9D9"/>
              <w:right w:val="single" w:sz="8" w:space="0" w:color="D9D9D9"/>
            </w:tcBorders>
            <w:shd w:val="clear" w:color="auto" w:fill="auto"/>
            <w:vAlign w:val="center"/>
          </w:tcPr>
          <w:p w14:paraId="2287D8B3" w14:textId="77777777" w:rsidR="00B22AB6" w:rsidRPr="002048A7" w:rsidRDefault="00D66E56" w:rsidP="00B22AB6">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lang w:eastAsia="tr-TR"/>
              </w:rPr>
              <w:t>4</w:t>
            </w:r>
          </w:p>
        </w:tc>
        <w:tc>
          <w:tcPr>
            <w:tcW w:w="460" w:type="pct"/>
            <w:tcBorders>
              <w:top w:val="nil"/>
              <w:left w:val="nil"/>
              <w:bottom w:val="single" w:sz="8" w:space="0" w:color="D9D9D9"/>
              <w:right w:val="single" w:sz="8" w:space="0" w:color="D9D9D9"/>
            </w:tcBorders>
            <w:shd w:val="clear" w:color="auto" w:fill="auto"/>
          </w:tcPr>
          <w:p w14:paraId="509114FB"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0,01</w:t>
            </w:r>
          </w:p>
        </w:tc>
      </w:tr>
      <w:tr w:rsidR="00B22AB6" w:rsidRPr="002048A7" w14:paraId="072AF018" w14:textId="77777777" w:rsidTr="008F2A61">
        <w:trPr>
          <w:trHeight w:val="20"/>
          <w:jc w:val="center"/>
        </w:trPr>
        <w:tc>
          <w:tcPr>
            <w:tcW w:w="491" w:type="pct"/>
            <w:tcBorders>
              <w:top w:val="nil"/>
              <w:left w:val="single" w:sz="8" w:space="0" w:color="D9D9D9"/>
              <w:bottom w:val="single" w:sz="8" w:space="0" w:color="D9D9D9"/>
              <w:right w:val="single" w:sz="8" w:space="0" w:color="D9D9D9"/>
            </w:tcBorders>
            <w:shd w:val="clear" w:color="auto" w:fill="auto"/>
            <w:vAlign w:val="center"/>
            <w:hideMark/>
          </w:tcPr>
          <w:p w14:paraId="4554B45C" w14:textId="77777777" w:rsidR="00B22AB6" w:rsidRPr="002048A7" w:rsidRDefault="00B22AB6" w:rsidP="00B22AB6">
            <w:pPr>
              <w:spacing w:after="0" w:line="240" w:lineRule="auto"/>
              <w:rPr>
                <w:rFonts w:ascii="Calibri" w:eastAsia="Times New Roman" w:hAnsi="Calibri" w:cs="Calibri"/>
                <w:color w:val="000000"/>
                <w:lang w:eastAsia="tr-TR"/>
              </w:rPr>
            </w:pPr>
            <w:r w:rsidRPr="002048A7">
              <w:rPr>
                <w:rFonts w:ascii="Calibri" w:hAnsi="Calibri" w:cs="Calibri"/>
                <w:color w:val="000000"/>
              </w:rPr>
              <w:t>KHM</w:t>
            </w:r>
          </w:p>
        </w:tc>
        <w:tc>
          <w:tcPr>
            <w:tcW w:w="363" w:type="pct"/>
            <w:tcBorders>
              <w:top w:val="nil"/>
              <w:left w:val="nil"/>
              <w:bottom w:val="single" w:sz="8" w:space="0" w:color="D9D9D9"/>
              <w:right w:val="single" w:sz="8" w:space="0" w:color="D9D9D9"/>
            </w:tcBorders>
            <w:shd w:val="clear" w:color="auto" w:fill="auto"/>
            <w:noWrap/>
            <w:vAlign w:val="center"/>
          </w:tcPr>
          <w:p w14:paraId="5D97F8F3"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1</w:t>
            </w:r>
          </w:p>
        </w:tc>
        <w:tc>
          <w:tcPr>
            <w:tcW w:w="363" w:type="pct"/>
            <w:tcBorders>
              <w:top w:val="nil"/>
              <w:left w:val="nil"/>
              <w:bottom w:val="single" w:sz="8" w:space="0" w:color="D9D9D9"/>
              <w:right w:val="single" w:sz="8" w:space="0" w:color="D9D9D9"/>
            </w:tcBorders>
            <w:shd w:val="clear" w:color="auto" w:fill="auto"/>
            <w:noWrap/>
            <w:vAlign w:val="center"/>
          </w:tcPr>
          <w:p w14:paraId="2A365FB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0,01</w:t>
            </w:r>
          </w:p>
        </w:tc>
        <w:tc>
          <w:tcPr>
            <w:tcW w:w="363" w:type="pct"/>
            <w:tcBorders>
              <w:top w:val="nil"/>
              <w:left w:val="nil"/>
              <w:bottom w:val="single" w:sz="8" w:space="0" w:color="D9D9D9"/>
              <w:right w:val="single" w:sz="8" w:space="0" w:color="D9D9D9"/>
            </w:tcBorders>
            <w:shd w:val="clear" w:color="auto" w:fill="auto"/>
            <w:noWrap/>
            <w:vAlign w:val="center"/>
          </w:tcPr>
          <w:p w14:paraId="0302B65E"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1A1AE12F"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143D81ED"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16AE0DE8"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2E584896"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w:t>
            </w:r>
          </w:p>
        </w:tc>
        <w:tc>
          <w:tcPr>
            <w:tcW w:w="363" w:type="pct"/>
            <w:tcBorders>
              <w:top w:val="nil"/>
              <w:left w:val="nil"/>
              <w:bottom w:val="single" w:sz="8" w:space="0" w:color="D9D9D9"/>
              <w:right w:val="single" w:sz="8" w:space="0" w:color="D9D9D9"/>
            </w:tcBorders>
            <w:shd w:val="clear" w:color="auto" w:fill="auto"/>
            <w:noWrap/>
            <w:vAlign w:val="center"/>
          </w:tcPr>
          <w:p w14:paraId="0BE56B07" w14:textId="77777777" w:rsidR="00B22AB6" w:rsidRPr="002048A7" w:rsidRDefault="00B22AB6" w:rsidP="00B22AB6">
            <w:pPr>
              <w:spacing w:after="0" w:line="240" w:lineRule="auto"/>
              <w:jc w:val="right"/>
              <w:rPr>
                <w:rFonts w:ascii="Calibri" w:eastAsia="Times New Roman" w:hAnsi="Calibri" w:cs="Calibri"/>
                <w:color w:val="000000"/>
                <w:lang w:eastAsia="tr-TR"/>
              </w:rPr>
            </w:pPr>
            <w:r w:rsidRPr="002048A7">
              <w:rPr>
                <w:rFonts w:ascii="Calibri" w:hAnsi="Calibri" w:cs="Calibri"/>
                <w:color w:val="000000"/>
              </w:rPr>
              <w:t>0,00</w:t>
            </w:r>
          </w:p>
        </w:tc>
        <w:tc>
          <w:tcPr>
            <w:tcW w:w="363" w:type="pct"/>
            <w:tcBorders>
              <w:top w:val="nil"/>
              <w:left w:val="nil"/>
              <w:bottom w:val="single" w:sz="8" w:space="0" w:color="D9D9D9"/>
              <w:right w:val="single" w:sz="8" w:space="0" w:color="D9D9D9"/>
            </w:tcBorders>
            <w:shd w:val="clear" w:color="auto" w:fill="auto"/>
            <w:noWrap/>
            <w:vAlign w:val="center"/>
          </w:tcPr>
          <w:p w14:paraId="7B47986C"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364" w:type="pct"/>
            <w:tcBorders>
              <w:top w:val="nil"/>
              <w:left w:val="nil"/>
              <w:bottom w:val="single" w:sz="8" w:space="0" w:color="D9D9D9"/>
              <w:right w:val="single" w:sz="8" w:space="0" w:color="D9D9D9"/>
            </w:tcBorders>
            <w:shd w:val="clear" w:color="auto" w:fill="auto"/>
            <w:noWrap/>
            <w:vAlign w:val="center"/>
          </w:tcPr>
          <w:p w14:paraId="04AF5FDF" w14:textId="77777777" w:rsidR="00B22AB6" w:rsidRPr="002048A7" w:rsidRDefault="00D66E56" w:rsidP="00B22AB6">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0,01</w:t>
            </w:r>
          </w:p>
        </w:tc>
        <w:tc>
          <w:tcPr>
            <w:tcW w:w="418" w:type="pct"/>
            <w:tcBorders>
              <w:top w:val="nil"/>
              <w:left w:val="nil"/>
              <w:bottom w:val="single" w:sz="8" w:space="0" w:color="D9D9D9"/>
              <w:right w:val="single" w:sz="8" w:space="0" w:color="D9D9D9"/>
            </w:tcBorders>
            <w:shd w:val="clear" w:color="auto" w:fill="auto"/>
            <w:vAlign w:val="center"/>
          </w:tcPr>
          <w:p w14:paraId="56FDB292" w14:textId="77777777" w:rsidR="00B22AB6" w:rsidRPr="002048A7" w:rsidRDefault="00D66E56" w:rsidP="00B22AB6">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lang w:eastAsia="tr-TR"/>
              </w:rPr>
              <w:t>2</w:t>
            </w:r>
          </w:p>
        </w:tc>
        <w:tc>
          <w:tcPr>
            <w:tcW w:w="460" w:type="pct"/>
            <w:tcBorders>
              <w:top w:val="nil"/>
              <w:left w:val="nil"/>
              <w:bottom w:val="single" w:sz="8" w:space="0" w:color="D9D9D9"/>
              <w:right w:val="single" w:sz="8" w:space="0" w:color="D9D9D9"/>
            </w:tcBorders>
            <w:shd w:val="clear" w:color="auto" w:fill="auto"/>
          </w:tcPr>
          <w:p w14:paraId="5DB86C98" w14:textId="77777777" w:rsidR="00B22AB6" w:rsidRPr="002048A7" w:rsidRDefault="00B22AB6" w:rsidP="00B22AB6">
            <w:pPr>
              <w:spacing w:after="0" w:line="240" w:lineRule="auto"/>
              <w:jc w:val="right"/>
              <w:rPr>
                <w:rFonts w:ascii="Calibri" w:eastAsia="Times New Roman" w:hAnsi="Calibri" w:cs="Calibri"/>
                <w:b/>
                <w:bCs/>
                <w:color w:val="000000"/>
                <w:lang w:eastAsia="tr-TR"/>
              </w:rPr>
            </w:pPr>
            <w:r w:rsidRPr="002048A7">
              <w:rPr>
                <w:b/>
              </w:rPr>
              <w:t>0,0</w:t>
            </w:r>
            <w:r w:rsidR="002E771F" w:rsidRPr="002048A7">
              <w:rPr>
                <w:b/>
              </w:rPr>
              <w:t>1</w:t>
            </w:r>
          </w:p>
        </w:tc>
      </w:tr>
      <w:tr w:rsidR="002E771F" w:rsidRPr="002048A7" w14:paraId="430F819D" w14:textId="77777777" w:rsidTr="002A1509">
        <w:trPr>
          <w:trHeight w:val="20"/>
          <w:jc w:val="center"/>
        </w:trPr>
        <w:tc>
          <w:tcPr>
            <w:tcW w:w="491" w:type="pct"/>
            <w:tcBorders>
              <w:top w:val="nil"/>
              <w:left w:val="single" w:sz="8" w:space="0" w:color="D9D9D9"/>
              <w:bottom w:val="single" w:sz="8" w:space="0" w:color="D9D9D9"/>
              <w:right w:val="single" w:sz="8" w:space="0" w:color="D9D9D9"/>
            </w:tcBorders>
            <w:shd w:val="clear" w:color="auto" w:fill="auto"/>
            <w:noWrap/>
            <w:vAlign w:val="center"/>
            <w:hideMark/>
          </w:tcPr>
          <w:p w14:paraId="15497946" w14:textId="77777777" w:rsidR="002E771F" w:rsidRPr="002048A7" w:rsidRDefault="002E771F" w:rsidP="002E771F">
            <w:pPr>
              <w:spacing w:after="0" w:line="240" w:lineRule="auto"/>
              <w:rPr>
                <w:rFonts w:ascii="Calibri" w:eastAsia="Times New Roman" w:hAnsi="Calibri" w:cs="Calibri"/>
                <w:b/>
                <w:bCs/>
                <w:color w:val="000000"/>
                <w:lang w:eastAsia="tr-TR"/>
              </w:rPr>
            </w:pPr>
            <w:r w:rsidRPr="002048A7">
              <w:rPr>
                <w:rFonts w:ascii="Calibri" w:hAnsi="Calibri" w:cs="Calibri"/>
                <w:b/>
                <w:bCs/>
                <w:color w:val="000000"/>
              </w:rPr>
              <w:t>Toplam</w:t>
            </w:r>
          </w:p>
        </w:tc>
        <w:tc>
          <w:tcPr>
            <w:tcW w:w="363" w:type="pct"/>
            <w:tcBorders>
              <w:top w:val="nil"/>
              <w:left w:val="nil"/>
              <w:bottom w:val="single" w:sz="8" w:space="0" w:color="D9D9D9"/>
              <w:right w:val="single" w:sz="8" w:space="0" w:color="D9D9D9"/>
            </w:tcBorders>
            <w:shd w:val="clear" w:color="auto" w:fill="auto"/>
            <w:vAlign w:val="center"/>
          </w:tcPr>
          <w:p w14:paraId="3EBE40E1"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9.398</w:t>
            </w:r>
          </w:p>
        </w:tc>
        <w:tc>
          <w:tcPr>
            <w:tcW w:w="363" w:type="pct"/>
            <w:tcBorders>
              <w:top w:val="nil"/>
              <w:left w:val="nil"/>
              <w:bottom w:val="single" w:sz="8" w:space="0" w:color="D9D9D9"/>
              <w:right w:val="single" w:sz="8" w:space="0" w:color="D9D9D9"/>
            </w:tcBorders>
            <w:shd w:val="clear" w:color="auto" w:fill="auto"/>
            <w:noWrap/>
            <w:vAlign w:val="center"/>
          </w:tcPr>
          <w:p w14:paraId="23CBD866"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vAlign w:val="center"/>
          </w:tcPr>
          <w:p w14:paraId="5E3980AB"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9.617</w:t>
            </w:r>
          </w:p>
        </w:tc>
        <w:tc>
          <w:tcPr>
            <w:tcW w:w="363" w:type="pct"/>
            <w:tcBorders>
              <w:top w:val="nil"/>
              <w:left w:val="nil"/>
              <w:bottom w:val="single" w:sz="8" w:space="0" w:color="D9D9D9"/>
              <w:right w:val="single" w:sz="8" w:space="0" w:color="D9D9D9"/>
            </w:tcBorders>
            <w:shd w:val="clear" w:color="auto" w:fill="auto"/>
            <w:noWrap/>
            <w:vAlign w:val="center"/>
          </w:tcPr>
          <w:p w14:paraId="5F0A0220"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14:paraId="1E0075F2"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5.212</w:t>
            </w:r>
          </w:p>
        </w:tc>
        <w:tc>
          <w:tcPr>
            <w:tcW w:w="363" w:type="pct"/>
            <w:tcBorders>
              <w:top w:val="nil"/>
              <w:left w:val="nil"/>
              <w:bottom w:val="single" w:sz="8" w:space="0" w:color="D9D9D9"/>
              <w:right w:val="single" w:sz="8" w:space="0" w:color="D9D9D9"/>
            </w:tcBorders>
            <w:shd w:val="clear" w:color="auto" w:fill="auto"/>
            <w:noWrap/>
            <w:vAlign w:val="center"/>
          </w:tcPr>
          <w:p w14:paraId="12B9831C"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14:paraId="71E77381"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4.602</w:t>
            </w:r>
          </w:p>
        </w:tc>
        <w:tc>
          <w:tcPr>
            <w:tcW w:w="363" w:type="pct"/>
            <w:tcBorders>
              <w:top w:val="nil"/>
              <w:left w:val="nil"/>
              <w:bottom w:val="single" w:sz="8" w:space="0" w:color="D9D9D9"/>
              <w:right w:val="single" w:sz="8" w:space="0" w:color="D9D9D9"/>
            </w:tcBorders>
            <w:shd w:val="clear" w:color="auto" w:fill="auto"/>
            <w:noWrap/>
            <w:vAlign w:val="center"/>
          </w:tcPr>
          <w:p w14:paraId="57470DC1"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c>
          <w:tcPr>
            <w:tcW w:w="363" w:type="pct"/>
            <w:tcBorders>
              <w:top w:val="nil"/>
              <w:left w:val="nil"/>
              <w:bottom w:val="single" w:sz="8" w:space="0" w:color="D9D9D9"/>
              <w:right w:val="single" w:sz="8" w:space="0" w:color="D9D9D9"/>
            </w:tcBorders>
            <w:shd w:val="clear" w:color="auto" w:fill="auto"/>
            <w:noWrap/>
            <w:vAlign w:val="center"/>
          </w:tcPr>
          <w:p w14:paraId="5BE7828C"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7.482</w:t>
            </w:r>
          </w:p>
        </w:tc>
        <w:tc>
          <w:tcPr>
            <w:tcW w:w="364" w:type="pct"/>
            <w:tcBorders>
              <w:top w:val="nil"/>
              <w:left w:val="nil"/>
              <w:bottom w:val="single" w:sz="8" w:space="0" w:color="D9D9D9"/>
              <w:right w:val="single" w:sz="8" w:space="0" w:color="D9D9D9"/>
            </w:tcBorders>
            <w:shd w:val="clear" w:color="auto" w:fill="auto"/>
            <w:noWrap/>
            <w:vAlign w:val="center"/>
          </w:tcPr>
          <w:p w14:paraId="5B88221A"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100</w:t>
            </w:r>
          </w:p>
        </w:tc>
        <w:tc>
          <w:tcPr>
            <w:tcW w:w="418" w:type="pct"/>
            <w:tcBorders>
              <w:top w:val="nil"/>
              <w:left w:val="nil"/>
              <w:bottom w:val="single" w:sz="8" w:space="0" w:color="D9D9D9"/>
              <w:right w:val="single" w:sz="8" w:space="0" w:color="D9D9D9"/>
            </w:tcBorders>
            <w:shd w:val="clear" w:color="auto" w:fill="auto"/>
            <w:vAlign w:val="center"/>
          </w:tcPr>
          <w:p w14:paraId="10913935"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36.311</w:t>
            </w:r>
          </w:p>
        </w:tc>
        <w:tc>
          <w:tcPr>
            <w:tcW w:w="460" w:type="pct"/>
            <w:tcBorders>
              <w:top w:val="nil"/>
              <w:left w:val="nil"/>
              <w:bottom w:val="single" w:sz="8" w:space="0" w:color="D9D9D9"/>
              <w:right w:val="single" w:sz="8" w:space="0" w:color="D9D9D9"/>
            </w:tcBorders>
            <w:shd w:val="clear" w:color="auto" w:fill="auto"/>
            <w:vAlign w:val="center"/>
          </w:tcPr>
          <w:p w14:paraId="2E4C601A" w14:textId="77777777" w:rsidR="002E771F" w:rsidRPr="002048A7" w:rsidRDefault="002E771F" w:rsidP="002E771F">
            <w:pPr>
              <w:spacing w:after="0" w:line="240" w:lineRule="auto"/>
              <w:jc w:val="right"/>
              <w:rPr>
                <w:rFonts w:ascii="Calibri" w:eastAsia="Times New Roman" w:hAnsi="Calibri" w:cs="Calibri"/>
                <w:b/>
                <w:bCs/>
                <w:color w:val="000000"/>
                <w:lang w:eastAsia="tr-TR"/>
              </w:rPr>
            </w:pPr>
            <w:r w:rsidRPr="002048A7">
              <w:rPr>
                <w:rFonts w:ascii="Calibri" w:hAnsi="Calibri" w:cs="Calibri"/>
                <w:b/>
                <w:bCs/>
                <w:color w:val="000000"/>
              </w:rPr>
              <w:t>100</w:t>
            </w:r>
          </w:p>
        </w:tc>
      </w:tr>
    </w:tbl>
    <w:p w14:paraId="44EC3868" w14:textId="77777777" w:rsidR="00751D17" w:rsidRPr="002048A7" w:rsidRDefault="009F6B4A" w:rsidP="00751D17">
      <w:pPr>
        <w:pStyle w:val="Balk5"/>
        <w:jc w:val="center"/>
        <w:rPr>
          <w:rFonts w:asciiTheme="minorHAnsi" w:hAnsiTheme="minorHAnsi"/>
          <w:b/>
          <w:bCs/>
          <w:color w:val="000000" w:themeColor="text1"/>
        </w:rPr>
      </w:pPr>
      <w:bookmarkStart w:id="21" w:name="_Toc164175415"/>
      <w:r w:rsidRPr="002048A7">
        <w:rPr>
          <w:rStyle w:val="Gl"/>
          <w:color w:val="000000" w:themeColor="text1"/>
        </w:rPr>
        <w:t>Tablo 1.3: 201</w:t>
      </w:r>
      <w:r w:rsidR="002E771F" w:rsidRPr="002048A7">
        <w:rPr>
          <w:rStyle w:val="Gl"/>
          <w:color w:val="000000" w:themeColor="text1"/>
        </w:rPr>
        <w:t>9</w:t>
      </w:r>
      <w:r w:rsidR="001978FE" w:rsidRPr="002048A7">
        <w:rPr>
          <w:rStyle w:val="Gl"/>
          <w:color w:val="000000" w:themeColor="text1"/>
        </w:rPr>
        <w:t>-202</w:t>
      </w:r>
      <w:r w:rsidR="002E771F" w:rsidRPr="002048A7">
        <w:rPr>
          <w:rStyle w:val="Gl"/>
          <w:color w:val="000000" w:themeColor="text1"/>
        </w:rPr>
        <w:t>3</w:t>
      </w:r>
      <w:r w:rsidRPr="002048A7">
        <w:rPr>
          <w:rStyle w:val="Gl"/>
          <w:color w:val="000000" w:themeColor="text1"/>
        </w:rPr>
        <w:t xml:space="preserve"> Yılları Arasında Alınan Kurul Kararlarının Genel Dağılımı</w:t>
      </w:r>
      <w:bookmarkEnd w:id="18"/>
      <w:bookmarkEnd w:id="19"/>
      <w:bookmarkEnd w:id="20"/>
      <w:bookmarkEnd w:id="21"/>
    </w:p>
    <w:tbl>
      <w:tblPr>
        <w:tblW w:w="5000" w:type="pct"/>
        <w:tblCellMar>
          <w:left w:w="70" w:type="dxa"/>
          <w:right w:w="70" w:type="dxa"/>
        </w:tblCellMar>
        <w:tblLook w:val="04A0" w:firstRow="1" w:lastRow="0" w:firstColumn="1" w:lastColumn="0" w:noHBand="0" w:noVBand="1"/>
      </w:tblPr>
      <w:tblGrid>
        <w:gridCol w:w="3565"/>
        <w:gridCol w:w="1103"/>
        <w:gridCol w:w="1081"/>
        <w:gridCol w:w="711"/>
        <w:gridCol w:w="711"/>
        <w:gridCol w:w="899"/>
        <w:gridCol w:w="1832"/>
      </w:tblGrid>
      <w:tr w:rsidR="002E771F" w:rsidRPr="002048A7" w14:paraId="51D8DE4C" w14:textId="77777777" w:rsidTr="002E771F">
        <w:trPr>
          <w:trHeight w:val="20"/>
        </w:trPr>
        <w:tc>
          <w:tcPr>
            <w:tcW w:w="1800" w:type="pct"/>
            <w:tcBorders>
              <w:top w:val="single" w:sz="8" w:space="0" w:color="D9D9D9"/>
              <w:left w:val="single" w:sz="8" w:space="0" w:color="D9D9D9"/>
              <w:bottom w:val="nil"/>
              <w:right w:val="single" w:sz="8" w:space="0" w:color="D9D9D9"/>
            </w:tcBorders>
            <w:shd w:val="clear" w:color="000000" w:fill="6E9ECA"/>
            <w:noWrap/>
            <w:vAlign w:val="center"/>
            <w:hideMark/>
          </w:tcPr>
          <w:p w14:paraId="353CB57D"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Yıllar</w:t>
            </w:r>
          </w:p>
        </w:tc>
        <w:tc>
          <w:tcPr>
            <w:tcW w:w="557" w:type="pct"/>
            <w:tcBorders>
              <w:top w:val="single" w:sz="8" w:space="0" w:color="D9D9D9"/>
              <w:left w:val="nil"/>
              <w:bottom w:val="nil"/>
              <w:right w:val="single" w:sz="8" w:space="0" w:color="D9D9D9"/>
            </w:tcBorders>
            <w:shd w:val="clear" w:color="000000" w:fill="6E9ECA"/>
            <w:noWrap/>
            <w:vAlign w:val="center"/>
            <w:hideMark/>
          </w:tcPr>
          <w:p w14:paraId="750B4FBA"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2019</w:t>
            </w:r>
          </w:p>
        </w:tc>
        <w:tc>
          <w:tcPr>
            <w:tcW w:w="546" w:type="pct"/>
            <w:tcBorders>
              <w:top w:val="single" w:sz="8" w:space="0" w:color="D9D9D9"/>
              <w:left w:val="nil"/>
              <w:bottom w:val="nil"/>
              <w:right w:val="single" w:sz="8" w:space="0" w:color="D9D9D9"/>
            </w:tcBorders>
            <w:shd w:val="clear" w:color="000000" w:fill="6E9ECA"/>
            <w:vAlign w:val="center"/>
          </w:tcPr>
          <w:p w14:paraId="4DFE922C"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2020</w:t>
            </w:r>
          </w:p>
        </w:tc>
        <w:tc>
          <w:tcPr>
            <w:tcW w:w="359" w:type="pct"/>
            <w:tcBorders>
              <w:top w:val="single" w:sz="8" w:space="0" w:color="D9D9D9"/>
              <w:left w:val="nil"/>
              <w:bottom w:val="nil"/>
              <w:right w:val="single" w:sz="8" w:space="0" w:color="D9D9D9"/>
            </w:tcBorders>
            <w:shd w:val="clear" w:color="000000" w:fill="6E9ECA"/>
            <w:noWrap/>
            <w:vAlign w:val="center"/>
          </w:tcPr>
          <w:p w14:paraId="3A3A88B6"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2021</w:t>
            </w:r>
          </w:p>
        </w:tc>
        <w:tc>
          <w:tcPr>
            <w:tcW w:w="359" w:type="pct"/>
            <w:tcBorders>
              <w:top w:val="single" w:sz="8" w:space="0" w:color="D9D9D9"/>
              <w:left w:val="nil"/>
              <w:bottom w:val="nil"/>
              <w:right w:val="single" w:sz="8" w:space="0" w:color="D9D9D9"/>
            </w:tcBorders>
            <w:shd w:val="clear" w:color="000000" w:fill="6E9ECA"/>
            <w:vAlign w:val="center"/>
          </w:tcPr>
          <w:p w14:paraId="729B8914"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2022</w:t>
            </w:r>
          </w:p>
        </w:tc>
        <w:tc>
          <w:tcPr>
            <w:tcW w:w="454" w:type="pct"/>
            <w:tcBorders>
              <w:top w:val="single" w:sz="8" w:space="0" w:color="D9D9D9"/>
              <w:left w:val="nil"/>
              <w:bottom w:val="nil"/>
              <w:right w:val="single" w:sz="8" w:space="0" w:color="D9D9D9"/>
            </w:tcBorders>
            <w:shd w:val="clear" w:color="000000" w:fill="6E9ECA"/>
            <w:vAlign w:val="center"/>
          </w:tcPr>
          <w:p w14:paraId="53E6B1BC"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2023</w:t>
            </w:r>
          </w:p>
        </w:tc>
        <w:tc>
          <w:tcPr>
            <w:tcW w:w="925" w:type="pct"/>
            <w:tcBorders>
              <w:top w:val="single" w:sz="8" w:space="0" w:color="D9D9D9"/>
              <w:left w:val="nil"/>
              <w:bottom w:val="nil"/>
              <w:right w:val="single" w:sz="8" w:space="0" w:color="D9D9D9"/>
            </w:tcBorders>
            <w:shd w:val="clear" w:color="000000" w:fill="6E9ECA"/>
            <w:vAlign w:val="center"/>
            <w:hideMark/>
          </w:tcPr>
          <w:p w14:paraId="543D61AC" w14:textId="77777777" w:rsidR="002E771F" w:rsidRPr="002048A7" w:rsidRDefault="002E771F" w:rsidP="002E771F">
            <w:pPr>
              <w:spacing w:after="0" w:line="240" w:lineRule="auto"/>
              <w:jc w:val="center"/>
              <w:rPr>
                <w:rFonts w:ascii="Calibri" w:eastAsia="Times New Roman" w:hAnsi="Calibri" w:cs="Calibri"/>
                <w:b/>
                <w:bCs/>
                <w:color w:val="FFFFFF"/>
                <w:sz w:val="20"/>
                <w:szCs w:val="20"/>
                <w:lang w:eastAsia="tr-TR"/>
              </w:rPr>
            </w:pPr>
            <w:r w:rsidRPr="002048A7">
              <w:rPr>
                <w:rFonts w:ascii="Calibri" w:eastAsia="Times New Roman" w:hAnsi="Calibri" w:cs="Calibri"/>
                <w:b/>
                <w:bCs/>
                <w:color w:val="FFFFFF"/>
                <w:sz w:val="20"/>
                <w:szCs w:val="20"/>
                <w:lang w:eastAsia="tr-TR"/>
              </w:rPr>
              <w:t>Toplam/Ortalama Değerler</w:t>
            </w:r>
          </w:p>
        </w:tc>
      </w:tr>
      <w:tr w:rsidR="002E771F" w:rsidRPr="002048A7" w14:paraId="1DBEA8FF" w14:textId="77777777" w:rsidTr="002E771F">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07D4E926" w14:textId="77777777" w:rsidR="002E771F" w:rsidRPr="002048A7" w:rsidRDefault="002E771F" w:rsidP="002E771F">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 Karar Sayısı</w:t>
            </w:r>
          </w:p>
        </w:tc>
        <w:tc>
          <w:tcPr>
            <w:tcW w:w="557" w:type="pct"/>
            <w:tcBorders>
              <w:top w:val="nil"/>
              <w:left w:val="nil"/>
              <w:bottom w:val="single" w:sz="8" w:space="0" w:color="auto"/>
              <w:right w:val="single" w:sz="8" w:space="0" w:color="auto"/>
            </w:tcBorders>
            <w:shd w:val="clear" w:color="auto" w:fill="auto"/>
            <w:vAlign w:val="center"/>
          </w:tcPr>
          <w:p w14:paraId="0E00FAA0"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9.398</w:t>
            </w:r>
          </w:p>
        </w:tc>
        <w:tc>
          <w:tcPr>
            <w:tcW w:w="546" w:type="pct"/>
            <w:tcBorders>
              <w:top w:val="nil"/>
              <w:left w:val="nil"/>
              <w:bottom w:val="single" w:sz="8" w:space="0" w:color="auto"/>
              <w:right w:val="single" w:sz="8" w:space="0" w:color="auto"/>
            </w:tcBorders>
            <w:shd w:val="clear" w:color="auto" w:fill="auto"/>
            <w:noWrap/>
            <w:vAlign w:val="center"/>
          </w:tcPr>
          <w:p w14:paraId="569B78DB"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9.617</w:t>
            </w:r>
          </w:p>
        </w:tc>
        <w:tc>
          <w:tcPr>
            <w:tcW w:w="359" w:type="pct"/>
            <w:tcBorders>
              <w:top w:val="nil"/>
              <w:left w:val="nil"/>
              <w:bottom w:val="single" w:sz="8" w:space="0" w:color="auto"/>
              <w:right w:val="single" w:sz="8" w:space="0" w:color="auto"/>
            </w:tcBorders>
            <w:shd w:val="clear" w:color="auto" w:fill="auto"/>
            <w:noWrap/>
            <w:vAlign w:val="center"/>
          </w:tcPr>
          <w:p w14:paraId="25785442"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5.212</w:t>
            </w:r>
          </w:p>
        </w:tc>
        <w:tc>
          <w:tcPr>
            <w:tcW w:w="359" w:type="pct"/>
            <w:tcBorders>
              <w:top w:val="nil"/>
              <w:left w:val="nil"/>
              <w:bottom w:val="single" w:sz="8" w:space="0" w:color="auto"/>
              <w:right w:val="single" w:sz="8" w:space="0" w:color="auto"/>
            </w:tcBorders>
            <w:shd w:val="clear" w:color="auto" w:fill="auto"/>
            <w:noWrap/>
            <w:vAlign w:val="center"/>
          </w:tcPr>
          <w:p w14:paraId="144534A2"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4.602</w:t>
            </w:r>
          </w:p>
        </w:tc>
        <w:tc>
          <w:tcPr>
            <w:tcW w:w="454" w:type="pct"/>
            <w:tcBorders>
              <w:top w:val="nil"/>
              <w:left w:val="nil"/>
              <w:bottom w:val="single" w:sz="8" w:space="0" w:color="auto"/>
              <w:right w:val="single" w:sz="8" w:space="0" w:color="auto"/>
            </w:tcBorders>
            <w:noWrap/>
            <w:vAlign w:val="center"/>
          </w:tcPr>
          <w:p w14:paraId="3E00D75C"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7.482</w:t>
            </w:r>
          </w:p>
        </w:tc>
        <w:tc>
          <w:tcPr>
            <w:tcW w:w="925" w:type="pct"/>
            <w:tcBorders>
              <w:top w:val="nil"/>
              <w:left w:val="nil"/>
              <w:bottom w:val="single" w:sz="8" w:space="0" w:color="auto"/>
              <w:right w:val="single" w:sz="8" w:space="0" w:color="auto"/>
            </w:tcBorders>
            <w:vAlign w:val="center"/>
          </w:tcPr>
          <w:p w14:paraId="4152BA37"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7.262</w:t>
            </w:r>
          </w:p>
        </w:tc>
      </w:tr>
      <w:tr w:rsidR="002E771F" w:rsidRPr="002048A7" w14:paraId="6E40E1B7" w14:textId="77777777" w:rsidTr="002E771F">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36661062" w14:textId="77777777" w:rsidR="002E771F" w:rsidRPr="002048A7" w:rsidRDefault="002E771F" w:rsidP="002E771F">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Toplantı Sayısı</w:t>
            </w:r>
          </w:p>
        </w:tc>
        <w:tc>
          <w:tcPr>
            <w:tcW w:w="557" w:type="pct"/>
            <w:tcBorders>
              <w:top w:val="nil"/>
              <w:left w:val="nil"/>
              <w:bottom w:val="single" w:sz="8" w:space="0" w:color="auto"/>
              <w:right w:val="single" w:sz="8" w:space="0" w:color="auto"/>
            </w:tcBorders>
            <w:shd w:val="clear" w:color="auto" w:fill="auto"/>
            <w:vAlign w:val="center"/>
          </w:tcPr>
          <w:p w14:paraId="048F5FF7"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53</w:t>
            </w:r>
          </w:p>
        </w:tc>
        <w:tc>
          <w:tcPr>
            <w:tcW w:w="546" w:type="pct"/>
            <w:tcBorders>
              <w:top w:val="nil"/>
              <w:left w:val="nil"/>
              <w:bottom w:val="single" w:sz="8" w:space="0" w:color="auto"/>
              <w:right w:val="single" w:sz="8" w:space="0" w:color="auto"/>
            </w:tcBorders>
            <w:shd w:val="clear" w:color="auto" w:fill="auto"/>
            <w:noWrap/>
            <w:vAlign w:val="center"/>
          </w:tcPr>
          <w:p w14:paraId="0B612A7A"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59</w:t>
            </w:r>
          </w:p>
        </w:tc>
        <w:tc>
          <w:tcPr>
            <w:tcW w:w="359" w:type="pct"/>
            <w:tcBorders>
              <w:top w:val="nil"/>
              <w:left w:val="nil"/>
              <w:bottom w:val="single" w:sz="8" w:space="0" w:color="auto"/>
              <w:right w:val="single" w:sz="8" w:space="0" w:color="auto"/>
            </w:tcBorders>
            <w:shd w:val="clear" w:color="auto" w:fill="auto"/>
            <w:noWrap/>
            <w:vAlign w:val="center"/>
          </w:tcPr>
          <w:p w14:paraId="29A73016"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55</w:t>
            </w:r>
          </w:p>
        </w:tc>
        <w:tc>
          <w:tcPr>
            <w:tcW w:w="359" w:type="pct"/>
            <w:tcBorders>
              <w:top w:val="nil"/>
              <w:left w:val="nil"/>
              <w:bottom w:val="single" w:sz="8" w:space="0" w:color="auto"/>
              <w:right w:val="single" w:sz="8" w:space="0" w:color="auto"/>
            </w:tcBorders>
            <w:shd w:val="clear" w:color="auto" w:fill="auto"/>
            <w:noWrap/>
            <w:vAlign w:val="center"/>
          </w:tcPr>
          <w:p w14:paraId="0DEC8474"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58</w:t>
            </w:r>
          </w:p>
        </w:tc>
        <w:tc>
          <w:tcPr>
            <w:tcW w:w="454" w:type="pct"/>
            <w:tcBorders>
              <w:top w:val="nil"/>
              <w:left w:val="nil"/>
              <w:bottom w:val="single" w:sz="8" w:space="0" w:color="auto"/>
              <w:right w:val="single" w:sz="8" w:space="0" w:color="auto"/>
            </w:tcBorders>
            <w:noWrap/>
            <w:vAlign w:val="center"/>
          </w:tcPr>
          <w:p w14:paraId="45A1FC0E"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53</w:t>
            </w:r>
          </w:p>
        </w:tc>
        <w:tc>
          <w:tcPr>
            <w:tcW w:w="925" w:type="pct"/>
            <w:tcBorders>
              <w:top w:val="nil"/>
              <w:left w:val="nil"/>
              <w:bottom w:val="single" w:sz="8" w:space="0" w:color="auto"/>
              <w:right w:val="single" w:sz="8" w:space="0" w:color="auto"/>
            </w:tcBorders>
            <w:vAlign w:val="center"/>
          </w:tcPr>
          <w:p w14:paraId="724F7B7A"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56</w:t>
            </w:r>
          </w:p>
        </w:tc>
      </w:tr>
      <w:tr w:rsidR="002E771F" w:rsidRPr="002048A7" w14:paraId="26D108B0" w14:textId="77777777" w:rsidTr="002E771F">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4A2026FC" w14:textId="77777777" w:rsidR="002E771F" w:rsidRPr="002048A7" w:rsidRDefault="002E771F" w:rsidP="002E771F">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Toplantı Başına Ortalama Karar Sayısı</w:t>
            </w:r>
          </w:p>
        </w:tc>
        <w:tc>
          <w:tcPr>
            <w:tcW w:w="557" w:type="pct"/>
            <w:tcBorders>
              <w:top w:val="nil"/>
              <w:left w:val="nil"/>
              <w:bottom w:val="single" w:sz="8" w:space="0" w:color="auto"/>
              <w:right w:val="single" w:sz="8" w:space="0" w:color="auto"/>
            </w:tcBorders>
            <w:shd w:val="clear" w:color="auto" w:fill="auto"/>
            <w:vAlign w:val="center"/>
          </w:tcPr>
          <w:p w14:paraId="4E8474FA"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177</w:t>
            </w:r>
          </w:p>
        </w:tc>
        <w:tc>
          <w:tcPr>
            <w:tcW w:w="546" w:type="pct"/>
            <w:tcBorders>
              <w:top w:val="nil"/>
              <w:left w:val="nil"/>
              <w:bottom w:val="single" w:sz="8" w:space="0" w:color="auto"/>
              <w:right w:val="single" w:sz="8" w:space="0" w:color="auto"/>
            </w:tcBorders>
            <w:shd w:val="clear" w:color="auto" w:fill="auto"/>
            <w:noWrap/>
            <w:vAlign w:val="center"/>
          </w:tcPr>
          <w:p w14:paraId="4A887615"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163</w:t>
            </w:r>
          </w:p>
        </w:tc>
        <w:tc>
          <w:tcPr>
            <w:tcW w:w="359" w:type="pct"/>
            <w:tcBorders>
              <w:top w:val="nil"/>
              <w:left w:val="nil"/>
              <w:bottom w:val="single" w:sz="8" w:space="0" w:color="auto"/>
              <w:right w:val="single" w:sz="8" w:space="0" w:color="auto"/>
            </w:tcBorders>
            <w:shd w:val="clear" w:color="auto" w:fill="auto"/>
            <w:noWrap/>
            <w:vAlign w:val="center"/>
          </w:tcPr>
          <w:p w14:paraId="7026E69B"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95</w:t>
            </w:r>
          </w:p>
        </w:tc>
        <w:tc>
          <w:tcPr>
            <w:tcW w:w="359" w:type="pct"/>
            <w:tcBorders>
              <w:top w:val="nil"/>
              <w:left w:val="nil"/>
              <w:bottom w:val="single" w:sz="8" w:space="0" w:color="auto"/>
              <w:right w:val="single" w:sz="8" w:space="0" w:color="auto"/>
            </w:tcBorders>
            <w:shd w:val="clear" w:color="auto" w:fill="auto"/>
            <w:noWrap/>
            <w:vAlign w:val="center"/>
          </w:tcPr>
          <w:p w14:paraId="1F69C67D"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80</w:t>
            </w:r>
          </w:p>
        </w:tc>
        <w:tc>
          <w:tcPr>
            <w:tcW w:w="454" w:type="pct"/>
            <w:tcBorders>
              <w:top w:val="nil"/>
              <w:left w:val="nil"/>
              <w:bottom w:val="single" w:sz="8" w:space="0" w:color="auto"/>
              <w:right w:val="single" w:sz="8" w:space="0" w:color="auto"/>
            </w:tcBorders>
            <w:noWrap/>
            <w:vAlign w:val="center"/>
          </w:tcPr>
          <w:p w14:paraId="37F07EC1"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141</w:t>
            </w:r>
          </w:p>
        </w:tc>
        <w:tc>
          <w:tcPr>
            <w:tcW w:w="925" w:type="pct"/>
            <w:tcBorders>
              <w:top w:val="nil"/>
              <w:left w:val="nil"/>
              <w:bottom w:val="single" w:sz="8" w:space="0" w:color="auto"/>
              <w:right w:val="single" w:sz="8" w:space="0" w:color="auto"/>
            </w:tcBorders>
            <w:vAlign w:val="center"/>
          </w:tcPr>
          <w:p w14:paraId="203B87AF"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131</w:t>
            </w:r>
          </w:p>
        </w:tc>
      </w:tr>
      <w:tr w:rsidR="002E771F" w:rsidRPr="002048A7" w14:paraId="18D8E397" w14:textId="77777777" w:rsidTr="002E771F">
        <w:trPr>
          <w:trHeight w:val="20"/>
        </w:trPr>
        <w:tc>
          <w:tcPr>
            <w:tcW w:w="1800" w:type="pct"/>
            <w:tcBorders>
              <w:top w:val="nil"/>
              <w:left w:val="single" w:sz="8" w:space="0" w:color="auto"/>
              <w:bottom w:val="single" w:sz="8" w:space="0" w:color="auto"/>
              <w:right w:val="single" w:sz="8" w:space="0" w:color="auto"/>
            </w:tcBorders>
            <w:shd w:val="clear" w:color="auto" w:fill="auto"/>
            <w:noWrap/>
            <w:vAlign w:val="center"/>
            <w:hideMark/>
          </w:tcPr>
          <w:p w14:paraId="3C46FFAF" w14:textId="77777777" w:rsidR="002E771F" w:rsidRPr="002048A7" w:rsidRDefault="002E771F" w:rsidP="002E771F">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Haftalık Ortalama Karar Sayısı</w:t>
            </w:r>
          </w:p>
        </w:tc>
        <w:tc>
          <w:tcPr>
            <w:tcW w:w="557" w:type="pct"/>
            <w:tcBorders>
              <w:top w:val="nil"/>
              <w:left w:val="nil"/>
              <w:bottom w:val="single" w:sz="8" w:space="0" w:color="auto"/>
              <w:right w:val="single" w:sz="8" w:space="0" w:color="auto"/>
            </w:tcBorders>
            <w:shd w:val="clear" w:color="auto" w:fill="auto"/>
            <w:vAlign w:val="center"/>
          </w:tcPr>
          <w:p w14:paraId="0ACBBBD0"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181</w:t>
            </w:r>
          </w:p>
        </w:tc>
        <w:tc>
          <w:tcPr>
            <w:tcW w:w="546" w:type="pct"/>
            <w:tcBorders>
              <w:top w:val="nil"/>
              <w:left w:val="nil"/>
              <w:bottom w:val="single" w:sz="8" w:space="0" w:color="auto"/>
              <w:right w:val="single" w:sz="8" w:space="0" w:color="auto"/>
            </w:tcBorders>
            <w:shd w:val="clear" w:color="auto" w:fill="auto"/>
            <w:noWrap/>
            <w:vAlign w:val="center"/>
          </w:tcPr>
          <w:p w14:paraId="44F0C8DE"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185</w:t>
            </w:r>
          </w:p>
        </w:tc>
        <w:tc>
          <w:tcPr>
            <w:tcW w:w="359" w:type="pct"/>
            <w:tcBorders>
              <w:top w:val="nil"/>
              <w:left w:val="nil"/>
              <w:bottom w:val="single" w:sz="8" w:space="0" w:color="auto"/>
              <w:right w:val="single" w:sz="8" w:space="0" w:color="auto"/>
            </w:tcBorders>
            <w:shd w:val="clear" w:color="auto" w:fill="auto"/>
            <w:noWrap/>
            <w:vAlign w:val="center"/>
          </w:tcPr>
          <w:p w14:paraId="6456D03A"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100</w:t>
            </w:r>
          </w:p>
        </w:tc>
        <w:tc>
          <w:tcPr>
            <w:tcW w:w="359" w:type="pct"/>
            <w:tcBorders>
              <w:top w:val="nil"/>
              <w:left w:val="nil"/>
              <w:bottom w:val="single" w:sz="8" w:space="0" w:color="auto"/>
              <w:right w:val="single" w:sz="8" w:space="0" w:color="auto"/>
            </w:tcBorders>
            <w:shd w:val="clear" w:color="auto" w:fill="auto"/>
            <w:noWrap/>
            <w:vAlign w:val="center"/>
          </w:tcPr>
          <w:p w14:paraId="717F2A44"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89</w:t>
            </w:r>
          </w:p>
        </w:tc>
        <w:tc>
          <w:tcPr>
            <w:tcW w:w="454" w:type="pct"/>
            <w:tcBorders>
              <w:top w:val="nil"/>
              <w:left w:val="nil"/>
              <w:bottom w:val="single" w:sz="8" w:space="0" w:color="auto"/>
              <w:right w:val="single" w:sz="8" w:space="0" w:color="auto"/>
            </w:tcBorders>
            <w:noWrap/>
            <w:vAlign w:val="center"/>
          </w:tcPr>
          <w:p w14:paraId="368573CE"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144</w:t>
            </w:r>
          </w:p>
        </w:tc>
        <w:tc>
          <w:tcPr>
            <w:tcW w:w="925" w:type="pct"/>
            <w:tcBorders>
              <w:top w:val="nil"/>
              <w:left w:val="nil"/>
              <w:bottom w:val="single" w:sz="8" w:space="0" w:color="auto"/>
              <w:right w:val="single" w:sz="8" w:space="0" w:color="auto"/>
            </w:tcBorders>
            <w:vAlign w:val="center"/>
          </w:tcPr>
          <w:p w14:paraId="38B87E7A" w14:textId="77777777" w:rsidR="002E771F" w:rsidRPr="002048A7" w:rsidRDefault="002E771F" w:rsidP="002E771F">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140</w:t>
            </w:r>
          </w:p>
        </w:tc>
      </w:tr>
    </w:tbl>
    <w:p w14:paraId="539FE674" w14:textId="77777777" w:rsidR="009F6B4A" w:rsidRPr="002048A7" w:rsidRDefault="009F6B4A" w:rsidP="009F6B4A">
      <w:pPr>
        <w:spacing w:after="0"/>
        <w:rPr>
          <w:color w:val="000000" w:themeColor="text1"/>
        </w:rPr>
      </w:pPr>
    </w:p>
    <w:p w14:paraId="4465B008" w14:textId="4B7EAA5F" w:rsidR="007135AE" w:rsidRPr="002048A7" w:rsidRDefault="009F6B4A" w:rsidP="00227DB0">
      <w:pPr>
        <w:spacing w:after="120"/>
        <w:rPr>
          <w:color w:val="000000" w:themeColor="text1"/>
        </w:rPr>
      </w:pPr>
      <w:r w:rsidRPr="002048A7">
        <w:rPr>
          <w:color w:val="000000" w:themeColor="text1"/>
        </w:rPr>
        <w:t xml:space="preserve">Yukarıdaki </w:t>
      </w:r>
      <w:r w:rsidR="00393398" w:rsidRPr="002048A7">
        <w:rPr>
          <w:color w:val="000000" w:themeColor="text1"/>
        </w:rPr>
        <w:t>T</w:t>
      </w:r>
      <w:r w:rsidRPr="002048A7">
        <w:rPr>
          <w:color w:val="000000" w:themeColor="text1"/>
        </w:rPr>
        <w:t>ablo</w:t>
      </w:r>
      <w:r w:rsidR="00393398" w:rsidRPr="002048A7">
        <w:rPr>
          <w:color w:val="000000" w:themeColor="text1"/>
        </w:rPr>
        <w:t xml:space="preserve"> 1.3’te</w:t>
      </w:r>
      <w:r w:rsidRPr="002048A7">
        <w:rPr>
          <w:color w:val="000000" w:themeColor="text1"/>
        </w:rPr>
        <w:t xml:space="preserve"> görüldüğü üzere Kurul, 201</w:t>
      </w:r>
      <w:r w:rsidR="002E771F" w:rsidRPr="002048A7">
        <w:rPr>
          <w:color w:val="000000" w:themeColor="text1"/>
        </w:rPr>
        <w:t>9</w:t>
      </w:r>
      <w:r w:rsidR="00BE17E4" w:rsidRPr="002048A7">
        <w:rPr>
          <w:color w:val="000000" w:themeColor="text1"/>
        </w:rPr>
        <w:t>-202</w:t>
      </w:r>
      <w:r w:rsidR="002E771F" w:rsidRPr="002048A7">
        <w:rPr>
          <w:color w:val="000000" w:themeColor="text1"/>
        </w:rPr>
        <w:t>3</w:t>
      </w:r>
      <w:r w:rsidRPr="002048A7">
        <w:rPr>
          <w:color w:val="000000" w:themeColor="text1"/>
        </w:rPr>
        <w:t xml:space="preserve"> yılları arasındaki dönemde yıllık ortalama </w:t>
      </w:r>
      <w:r w:rsidR="005779F9" w:rsidRPr="002048A7">
        <w:rPr>
          <w:color w:val="000000" w:themeColor="text1"/>
        </w:rPr>
        <w:t>7</w:t>
      </w:r>
      <w:r w:rsidR="00BE17E4" w:rsidRPr="002048A7">
        <w:rPr>
          <w:color w:val="000000" w:themeColor="text1"/>
        </w:rPr>
        <w:t>.</w:t>
      </w:r>
      <w:r w:rsidR="002E771F" w:rsidRPr="002048A7">
        <w:rPr>
          <w:color w:val="000000" w:themeColor="text1"/>
        </w:rPr>
        <w:t>262</w:t>
      </w:r>
      <w:r w:rsidR="00BE17E4" w:rsidRPr="002048A7">
        <w:rPr>
          <w:color w:val="000000" w:themeColor="text1"/>
        </w:rPr>
        <w:t xml:space="preserve"> </w:t>
      </w:r>
      <w:r w:rsidRPr="002048A7">
        <w:rPr>
          <w:color w:val="000000" w:themeColor="text1"/>
        </w:rPr>
        <w:t xml:space="preserve">karar almıştır. Bahse konu dönemde toplantı başına ortalama </w:t>
      </w:r>
      <w:r w:rsidR="00BE17E4" w:rsidRPr="002048A7">
        <w:rPr>
          <w:color w:val="000000" w:themeColor="text1"/>
        </w:rPr>
        <w:t>1</w:t>
      </w:r>
      <w:r w:rsidR="001F39FB" w:rsidRPr="002048A7">
        <w:rPr>
          <w:color w:val="000000" w:themeColor="text1"/>
        </w:rPr>
        <w:t>3</w:t>
      </w:r>
      <w:r w:rsidR="002E771F" w:rsidRPr="002048A7">
        <w:rPr>
          <w:color w:val="000000" w:themeColor="text1"/>
        </w:rPr>
        <w:t>1</w:t>
      </w:r>
      <w:r w:rsidRPr="002048A7">
        <w:rPr>
          <w:color w:val="000000" w:themeColor="text1"/>
        </w:rPr>
        <w:t xml:space="preserve"> Kurul Kararı; haftada ise ortalama </w:t>
      </w:r>
      <w:r w:rsidR="00BE17E4" w:rsidRPr="002048A7">
        <w:rPr>
          <w:color w:val="000000" w:themeColor="text1"/>
        </w:rPr>
        <w:t>1</w:t>
      </w:r>
      <w:r w:rsidR="001F39FB" w:rsidRPr="002048A7">
        <w:rPr>
          <w:color w:val="000000" w:themeColor="text1"/>
        </w:rPr>
        <w:t>4</w:t>
      </w:r>
      <w:r w:rsidR="002E771F" w:rsidRPr="002048A7">
        <w:rPr>
          <w:color w:val="000000" w:themeColor="text1"/>
        </w:rPr>
        <w:t>0</w:t>
      </w:r>
      <w:r w:rsidRPr="002048A7">
        <w:rPr>
          <w:color w:val="000000" w:themeColor="text1"/>
        </w:rPr>
        <w:t xml:space="preserve"> Kurul Kararı alınmıştır. </w:t>
      </w:r>
    </w:p>
    <w:p w14:paraId="0C1F05AA" w14:textId="77777777" w:rsidR="005811A6" w:rsidRPr="002048A7" w:rsidRDefault="005811A6" w:rsidP="005811A6">
      <w:pPr>
        <w:pStyle w:val="Balk5"/>
        <w:jc w:val="center"/>
        <w:rPr>
          <w:rStyle w:val="Gl"/>
          <w:color w:val="auto"/>
        </w:rPr>
      </w:pPr>
      <w:bookmarkStart w:id="22" w:name="_Toc164175416"/>
      <w:r w:rsidRPr="002048A7">
        <w:rPr>
          <w:rStyle w:val="Gl"/>
          <w:color w:val="auto"/>
        </w:rPr>
        <w:t xml:space="preserve">Şekil 1.2: </w:t>
      </w:r>
      <w:r w:rsidR="001978FE" w:rsidRPr="002048A7">
        <w:rPr>
          <w:rStyle w:val="Gl"/>
          <w:bCs w:val="0"/>
          <w:color w:val="auto"/>
        </w:rPr>
        <w:t>201</w:t>
      </w:r>
      <w:r w:rsidR="00593C17" w:rsidRPr="002048A7">
        <w:rPr>
          <w:rStyle w:val="Gl"/>
          <w:bCs w:val="0"/>
          <w:color w:val="auto"/>
        </w:rPr>
        <w:t>9</w:t>
      </w:r>
      <w:r w:rsidR="001978FE" w:rsidRPr="002048A7">
        <w:rPr>
          <w:rStyle w:val="Gl"/>
          <w:bCs w:val="0"/>
          <w:color w:val="auto"/>
        </w:rPr>
        <w:t>-202</w:t>
      </w:r>
      <w:r w:rsidR="00593C17" w:rsidRPr="002048A7">
        <w:rPr>
          <w:rStyle w:val="Gl"/>
          <w:bCs w:val="0"/>
          <w:color w:val="auto"/>
        </w:rPr>
        <w:t>3</w:t>
      </w:r>
      <w:r w:rsidRPr="002048A7">
        <w:rPr>
          <w:rStyle w:val="Gl"/>
          <w:bCs w:val="0"/>
          <w:color w:val="auto"/>
        </w:rPr>
        <w:t xml:space="preserve"> Yılları Arasında Alınan Kurul Kararlarının Dağılımı</w:t>
      </w:r>
      <w:bookmarkEnd w:id="22"/>
    </w:p>
    <w:p w14:paraId="1D290DAC" w14:textId="77777777" w:rsidR="009F6B4A" w:rsidRPr="002048A7" w:rsidRDefault="00797A06" w:rsidP="008C40F5">
      <w:pPr>
        <w:spacing w:after="0"/>
        <w:jc w:val="center"/>
        <w:rPr>
          <w:color w:val="000000" w:themeColor="text1"/>
        </w:rPr>
      </w:pPr>
      <w:r w:rsidRPr="002048A7">
        <w:rPr>
          <w:noProof/>
        </w:rPr>
        <w:drawing>
          <wp:inline distT="0" distB="0" distL="0" distR="0" wp14:anchorId="21C2F6BB" wp14:editId="301F818C">
            <wp:extent cx="6210300" cy="2819400"/>
            <wp:effectExtent l="0" t="0" r="0" b="0"/>
            <wp:docPr id="7" name="Grafik 7">
              <a:extLst xmlns:a="http://schemas.openxmlformats.org/drawingml/2006/main">
                <a:ext uri="{FF2B5EF4-FFF2-40B4-BE49-F238E27FC236}">
                  <a16:creationId xmlns:a16="http://schemas.microsoft.com/office/drawing/2014/main" id="{0DC95AF4-F424-48C6-A335-B6393A7C2A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AFE3AD4" w14:textId="77777777" w:rsidR="009F6B4A" w:rsidRPr="002048A7" w:rsidRDefault="009F6B4A" w:rsidP="00F91931">
      <w:pPr>
        <w:spacing w:before="120" w:after="120"/>
        <w:rPr>
          <w:color w:val="000000" w:themeColor="text1"/>
        </w:rPr>
      </w:pPr>
      <w:r w:rsidRPr="002048A7">
        <w:rPr>
          <w:color w:val="000000" w:themeColor="text1"/>
        </w:rPr>
        <w:lastRenderedPageBreak/>
        <w:t>Kurulun idari yaptırım kararlarına karşı yetkili idare mahkemesinde dava açılabilir. Kurul Kararlarına karşı açılan her türlü dava öncelikli işlerden sayılır.</w:t>
      </w:r>
    </w:p>
    <w:p w14:paraId="1623AB76" w14:textId="246050AC" w:rsidR="009F6B4A" w:rsidRPr="002048A7" w:rsidRDefault="009F6B4A" w:rsidP="00495438">
      <w:pPr>
        <w:spacing w:after="120"/>
        <w:rPr>
          <w:color w:val="000000" w:themeColor="text1"/>
        </w:rPr>
      </w:pPr>
      <w:r w:rsidRPr="002048A7">
        <w:rPr>
          <w:color w:val="000000" w:themeColor="text1"/>
        </w:rPr>
        <w:t>6446 sayılı Elektrik Piyasası Kanunu, 4646 sayılı Doğal Gaz Piyasası Kanunu, 5015 sayılı Petrol Piyasası Kanunu ve 5307 sayılı Sıvılaştırılmış Petrol Gazları (LPG) Piyasası Kanunu</w:t>
      </w:r>
      <w:r w:rsidR="005C6A95" w:rsidRPr="002048A7">
        <w:rPr>
          <w:color w:val="000000" w:themeColor="text1"/>
        </w:rPr>
        <w:t xml:space="preserve"> ve Elektrik Piyasası Kanunu</w:t>
      </w:r>
      <w:r w:rsidR="00893063" w:rsidRPr="002048A7">
        <w:rPr>
          <w:color w:val="000000" w:themeColor="text1"/>
        </w:rPr>
        <w:t>’</w:t>
      </w:r>
      <w:r w:rsidR="005C6A95" w:rsidRPr="002048A7">
        <w:rPr>
          <w:color w:val="000000" w:themeColor="text1"/>
        </w:rPr>
        <w:t>nda Değişiklik Yapılmasına Dair Kanun</w:t>
      </w:r>
      <w:r w:rsidR="00FD1434" w:rsidRPr="002048A7">
        <w:rPr>
          <w:color w:val="000000" w:themeColor="text1"/>
        </w:rPr>
        <w:t>’</w:t>
      </w:r>
      <w:r w:rsidRPr="002048A7">
        <w:rPr>
          <w:color w:val="000000" w:themeColor="text1"/>
        </w:rPr>
        <w:t>un bazı maddelerinde Kurula çeşitli görev ve yetkiler verilmiştir. Ayrıca Kurulun görev ve yetkileri toplu bir şekilde 4628 sayılı Kanunun 5, 5/A, 5/B ve 5/C maddelerinde yer almaktadır.</w:t>
      </w:r>
    </w:p>
    <w:p w14:paraId="71759C8A" w14:textId="77777777" w:rsidR="00C553AB" w:rsidRPr="002048A7" w:rsidRDefault="00C553AB" w:rsidP="000A5A56">
      <w:pPr>
        <w:pStyle w:val="Balk3"/>
        <w:numPr>
          <w:ilvl w:val="2"/>
          <w:numId w:val="11"/>
        </w:numPr>
        <w:spacing w:before="0" w:after="120"/>
        <w:rPr>
          <w:rFonts w:asciiTheme="minorHAnsi" w:hAnsiTheme="minorHAnsi"/>
          <w:color w:val="000000" w:themeColor="text1"/>
        </w:rPr>
      </w:pPr>
      <w:bookmarkStart w:id="23" w:name="_Toc442431227"/>
      <w:bookmarkStart w:id="24" w:name="_Toc164175281"/>
      <w:r w:rsidRPr="002048A7">
        <w:rPr>
          <w:rFonts w:asciiTheme="minorHAnsi" w:hAnsiTheme="minorHAnsi"/>
          <w:color w:val="000000" w:themeColor="text1"/>
        </w:rPr>
        <w:t>Başkanlık</w:t>
      </w:r>
      <w:bookmarkEnd w:id="23"/>
      <w:bookmarkEnd w:id="24"/>
    </w:p>
    <w:p w14:paraId="48034FB2" w14:textId="77777777" w:rsidR="00CA1EF2" w:rsidRPr="002048A7" w:rsidRDefault="00C553AB" w:rsidP="00495438">
      <w:pPr>
        <w:spacing w:after="120"/>
      </w:pPr>
      <w:r w:rsidRPr="002048A7">
        <w:t>Kurul Başkanı, aynı zamanda Kurumun da başkanıdır. Hizmet birimlerinin uyumlu, verimli, disiplinli ve düzenli biçimde çalışması, hizmet birimleri ile Kurul arasında organizasyon ve koordinasyon Başkan tarafından sağlanır. Başkan, Kurul Kararlarının gereğinin yerine getirilmesinden ve Kurulun temsilinden sorumludur. Bu sorumluluk; Kurulun işleri ile ilgili olarak kamu</w:t>
      </w:r>
      <w:r w:rsidR="00092967" w:rsidRPr="002048A7">
        <w:t>oyuna</w:t>
      </w:r>
      <w:r w:rsidRPr="002048A7">
        <w:t xml:space="preserve"> bilgi verilmesi görevini de kapsar. Başkanlık tarafından Kurum personeline verilen yetkiler hariç olmak üzere, Kurumun tüm kararları Kurul tarafından alınır. Kurul, uygun bulduğu konularda Başkanlığı görevlendirebilir veya yetkilendire</w:t>
      </w:r>
      <w:r w:rsidR="00CA1EF2" w:rsidRPr="002048A7">
        <w:t>bilir.</w:t>
      </w:r>
    </w:p>
    <w:p w14:paraId="4215395A" w14:textId="77777777" w:rsidR="00CA1EF2" w:rsidRPr="002048A7" w:rsidRDefault="00C553AB" w:rsidP="00495438">
      <w:pPr>
        <w:spacing w:after="120"/>
      </w:pPr>
      <w:r w:rsidRPr="002048A7">
        <w:t>İkinci Başkan, Başkanın yokluğunda Başkanın görevl</w:t>
      </w:r>
      <w:r w:rsidR="00CA1EF2" w:rsidRPr="002048A7">
        <w:t xml:space="preserve">erini ve yetkilerini üstlenir. </w:t>
      </w:r>
    </w:p>
    <w:p w14:paraId="43461BCB" w14:textId="77777777" w:rsidR="00C553AB" w:rsidRPr="002048A7" w:rsidRDefault="00C553AB" w:rsidP="00495438">
      <w:pPr>
        <w:spacing w:after="120"/>
      </w:pPr>
      <w:r w:rsidRPr="002048A7">
        <w:t>Başkana,</w:t>
      </w:r>
      <w:r w:rsidR="000A052B" w:rsidRPr="002048A7">
        <w:t xml:space="preserve"> </w:t>
      </w:r>
      <w:r w:rsidRPr="002048A7">
        <w:t>Kurum</w:t>
      </w:r>
      <w:r w:rsidR="00CD3401" w:rsidRPr="002048A7">
        <w:t xml:space="preserve"> </w:t>
      </w:r>
      <w:r w:rsidRPr="002048A7">
        <w:t>Başkanlığına ilişkin görevlerinde yardımcı olmak üzere Kurul Kar</w:t>
      </w:r>
      <w:r w:rsidR="00B36356" w:rsidRPr="002048A7">
        <w:t xml:space="preserve">arıyla </w:t>
      </w:r>
      <w:r w:rsidR="00393398" w:rsidRPr="002048A7">
        <w:t>üç</w:t>
      </w:r>
      <w:r w:rsidR="00B36356" w:rsidRPr="002048A7">
        <w:t xml:space="preserve"> b</w:t>
      </w:r>
      <w:r w:rsidRPr="002048A7">
        <w:t>aşkan yardımcısı atanabilir. Başkan yardımcıları, Başkan tarafından verilen görev ve talimatların yerine getirilmesinden ve ilgili hizmet birimleri arasında koordinasyo</w:t>
      </w:r>
      <w:r w:rsidR="00495438" w:rsidRPr="002048A7">
        <w:t xml:space="preserve">nun sağlanmasından sorumludur. </w:t>
      </w:r>
    </w:p>
    <w:p w14:paraId="73A51C60" w14:textId="15D1DF16" w:rsidR="00C553AB" w:rsidRPr="002048A7" w:rsidRDefault="00C553AB" w:rsidP="00495438">
      <w:pPr>
        <w:spacing w:after="120"/>
      </w:pPr>
      <w:r w:rsidRPr="002048A7">
        <w:t xml:space="preserve">Başkanlığın görev ve yetkileri, 4628 sayılı </w:t>
      </w:r>
      <w:r w:rsidR="00CA1EF2" w:rsidRPr="002048A7">
        <w:t>Kanun</w:t>
      </w:r>
      <w:r w:rsidR="00FF7F61" w:rsidRPr="002048A7">
        <w:t>un 5</w:t>
      </w:r>
      <w:r w:rsidR="00893063" w:rsidRPr="002048A7">
        <w:t>’</w:t>
      </w:r>
      <w:r w:rsidRPr="002048A7">
        <w:t xml:space="preserve">inci maddesinin </w:t>
      </w:r>
      <w:r w:rsidR="001D6515" w:rsidRPr="002048A7">
        <w:t>sekizinci</w:t>
      </w:r>
      <w:r w:rsidRPr="002048A7">
        <w:t xml:space="preserve"> fıkrasında tanımlanmıştır.</w:t>
      </w:r>
    </w:p>
    <w:p w14:paraId="203E82B7" w14:textId="77777777" w:rsidR="00C553AB" w:rsidRPr="002048A7" w:rsidRDefault="00C553AB" w:rsidP="000A5A56">
      <w:pPr>
        <w:pStyle w:val="Balk3"/>
        <w:numPr>
          <w:ilvl w:val="2"/>
          <w:numId w:val="11"/>
        </w:numPr>
        <w:spacing w:before="0" w:after="120"/>
        <w:rPr>
          <w:rFonts w:asciiTheme="minorHAnsi" w:hAnsiTheme="minorHAnsi"/>
          <w:color w:val="auto"/>
        </w:rPr>
      </w:pPr>
      <w:bookmarkStart w:id="25" w:name="_Toc442431228"/>
      <w:bookmarkStart w:id="26" w:name="_Toc164175282"/>
      <w:r w:rsidRPr="002048A7">
        <w:rPr>
          <w:rFonts w:asciiTheme="minorHAnsi" w:hAnsiTheme="minorHAnsi"/>
          <w:color w:val="auto"/>
        </w:rPr>
        <w:t>Hizmet Birimleri</w:t>
      </w:r>
      <w:bookmarkEnd w:id="25"/>
      <w:bookmarkEnd w:id="26"/>
    </w:p>
    <w:p w14:paraId="1929796E" w14:textId="77777777" w:rsidR="00C553AB" w:rsidRPr="002048A7" w:rsidRDefault="00C553AB" w:rsidP="00495438">
      <w:pPr>
        <w:spacing w:after="120"/>
      </w:pPr>
      <w:r w:rsidRPr="002048A7">
        <w:t>Kurumun hizmet birimleri ile bunların görev ve sorumlulukları, kadro unv</w:t>
      </w:r>
      <w:r w:rsidR="00C13F3C" w:rsidRPr="002048A7">
        <w:t>anları ve sayıları</w:t>
      </w:r>
      <w:r w:rsidR="002C4C2E" w:rsidRPr="002048A7">
        <w:t>,</w:t>
      </w:r>
      <w:r w:rsidR="00C13F3C" w:rsidRPr="002048A7">
        <w:t xml:space="preserve"> 4628 sayılı </w:t>
      </w:r>
      <w:r w:rsidRPr="002048A7">
        <w:t>Enerji Piyasası Düzenleme Kurumu Teşki</w:t>
      </w:r>
      <w:r w:rsidR="00C13F3C" w:rsidRPr="002048A7">
        <w:t>lat ve Görevleri Hakkında Kanun</w:t>
      </w:r>
      <w:r w:rsidR="004C4E00" w:rsidRPr="002048A7">
        <w:t xml:space="preserve"> ve 18.05.</w:t>
      </w:r>
      <w:r w:rsidRPr="002048A7">
        <w:t>2014 tarihli ve 29004 say</w:t>
      </w:r>
      <w:r w:rsidR="00C20BF0" w:rsidRPr="002048A7">
        <w:t xml:space="preserve">ılı </w:t>
      </w:r>
      <w:r w:rsidR="00393398" w:rsidRPr="002048A7">
        <w:t>Resmî</w:t>
      </w:r>
      <w:r w:rsidR="00C20BF0" w:rsidRPr="002048A7">
        <w:t xml:space="preserve"> </w:t>
      </w:r>
      <w:r w:rsidR="00274939" w:rsidRPr="002048A7">
        <w:t>Gazetede</w:t>
      </w:r>
      <w:r w:rsidR="00C13F3C" w:rsidRPr="002048A7">
        <w:t xml:space="preserve"> yayımlanan </w:t>
      </w:r>
      <w:r w:rsidRPr="002048A7">
        <w:t>Enerji Piyasası Düzenl</w:t>
      </w:r>
      <w:r w:rsidR="00C13F3C" w:rsidRPr="002048A7">
        <w:t>eme Kurumu Teşkilat Yönetmeliği</w:t>
      </w:r>
      <w:r w:rsidRPr="002048A7">
        <w:t xml:space="preserve">nde düzenlenmiştir. </w:t>
      </w:r>
    </w:p>
    <w:p w14:paraId="6724275B" w14:textId="61D511F6" w:rsidR="00C553AB" w:rsidRPr="002048A7" w:rsidRDefault="00C553AB" w:rsidP="00A02EDE">
      <w:pPr>
        <w:spacing w:after="0"/>
      </w:pPr>
      <w:r w:rsidRPr="002048A7">
        <w:t xml:space="preserve">4628 sayılı Kanunda tanımlandığı üzere Kurum hizmet birimleri şunlardır: </w:t>
      </w:r>
    </w:p>
    <w:p w14:paraId="7106C950" w14:textId="77777777" w:rsidR="00C553AB" w:rsidRPr="002048A7" w:rsidRDefault="00C553AB" w:rsidP="00A02EDE">
      <w:pPr>
        <w:pStyle w:val="ListeParagraf"/>
        <w:numPr>
          <w:ilvl w:val="0"/>
          <w:numId w:val="1"/>
        </w:numPr>
        <w:spacing w:after="0"/>
      </w:pPr>
      <w:r w:rsidRPr="002048A7">
        <w:t>Elektrik Piyasası Dairesi Başkanlığı</w:t>
      </w:r>
    </w:p>
    <w:p w14:paraId="2C65FA8C" w14:textId="77777777" w:rsidR="00C553AB" w:rsidRPr="002048A7" w:rsidRDefault="00C553AB" w:rsidP="00A02EDE">
      <w:pPr>
        <w:pStyle w:val="ListeParagraf"/>
        <w:numPr>
          <w:ilvl w:val="0"/>
          <w:numId w:val="1"/>
        </w:numPr>
        <w:spacing w:after="0"/>
      </w:pPr>
      <w:r w:rsidRPr="002048A7">
        <w:t>Doğal Gaz Piyasası Dairesi Başkanlığı</w:t>
      </w:r>
    </w:p>
    <w:p w14:paraId="5F49A9B2" w14:textId="77777777" w:rsidR="00C553AB" w:rsidRPr="002048A7" w:rsidRDefault="00C553AB" w:rsidP="00A02EDE">
      <w:pPr>
        <w:pStyle w:val="ListeParagraf"/>
        <w:numPr>
          <w:ilvl w:val="0"/>
          <w:numId w:val="1"/>
        </w:numPr>
        <w:spacing w:after="0"/>
      </w:pPr>
      <w:r w:rsidRPr="002048A7">
        <w:t>Petrol Piyasası Dairesi Başkanlığı</w:t>
      </w:r>
    </w:p>
    <w:p w14:paraId="27FFED87" w14:textId="77777777" w:rsidR="00C553AB" w:rsidRPr="002048A7" w:rsidRDefault="00C553AB" w:rsidP="00A02EDE">
      <w:pPr>
        <w:spacing w:after="0"/>
        <w:ind w:left="360"/>
      </w:pPr>
      <w:proofErr w:type="gramStart"/>
      <w:r w:rsidRPr="002048A7">
        <w:t>ç</w:t>
      </w:r>
      <w:proofErr w:type="gramEnd"/>
      <w:r w:rsidRPr="002048A7">
        <w:t>)</w:t>
      </w:r>
      <w:r w:rsidRPr="002048A7">
        <w:tab/>
        <w:t>Sıvılaştırılmış Petrol Gazları Piyasası Dairesi Başkanlığı</w:t>
      </w:r>
    </w:p>
    <w:p w14:paraId="2048220C" w14:textId="77777777" w:rsidR="00C553AB" w:rsidRPr="002048A7" w:rsidRDefault="00C553AB" w:rsidP="00A02EDE">
      <w:pPr>
        <w:pStyle w:val="ListeParagraf"/>
        <w:numPr>
          <w:ilvl w:val="0"/>
          <w:numId w:val="1"/>
        </w:numPr>
        <w:spacing w:after="0"/>
      </w:pPr>
      <w:r w:rsidRPr="002048A7">
        <w:t>Tarifeler Dairesi Başkanlığı</w:t>
      </w:r>
    </w:p>
    <w:p w14:paraId="0A4EDD36" w14:textId="77777777" w:rsidR="00C553AB" w:rsidRPr="002048A7" w:rsidRDefault="00C553AB" w:rsidP="00A02EDE">
      <w:pPr>
        <w:pStyle w:val="ListeParagraf"/>
        <w:numPr>
          <w:ilvl w:val="0"/>
          <w:numId w:val="1"/>
        </w:numPr>
        <w:spacing w:after="0"/>
      </w:pPr>
      <w:r w:rsidRPr="002048A7">
        <w:t>Denetim Dairesi Başkanlığı</w:t>
      </w:r>
    </w:p>
    <w:p w14:paraId="0E891299" w14:textId="77777777" w:rsidR="00C553AB" w:rsidRPr="002048A7" w:rsidRDefault="00C553AB" w:rsidP="00A02EDE">
      <w:pPr>
        <w:pStyle w:val="ListeParagraf"/>
        <w:numPr>
          <w:ilvl w:val="0"/>
          <w:numId w:val="1"/>
        </w:numPr>
        <w:spacing w:after="0"/>
      </w:pPr>
      <w:r w:rsidRPr="002048A7">
        <w:t>Kamulaştırma Dairesi Başkanlığı</w:t>
      </w:r>
    </w:p>
    <w:p w14:paraId="3B9B30FA" w14:textId="77777777" w:rsidR="00C553AB" w:rsidRPr="002048A7" w:rsidRDefault="00C553AB" w:rsidP="00A02EDE">
      <w:pPr>
        <w:pStyle w:val="ListeParagraf"/>
        <w:numPr>
          <w:ilvl w:val="0"/>
          <w:numId w:val="1"/>
        </w:numPr>
        <w:spacing w:after="0"/>
      </w:pPr>
      <w:r w:rsidRPr="002048A7">
        <w:t>Hukuk Dairesi Başkanlığı</w:t>
      </w:r>
    </w:p>
    <w:p w14:paraId="4BB2C5E7" w14:textId="77777777" w:rsidR="00C553AB" w:rsidRPr="002048A7" w:rsidRDefault="00C553AB" w:rsidP="00A02EDE">
      <w:pPr>
        <w:spacing w:after="0"/>
        <w:ind w:left="360"/>
      </w:pPr>
      <w:proofErr w:type="gramStart"/>
      <w:r w:rsidRPr="002048A7">
        <w:t>ğ</w:t>
      </w:r>
      <w:proofErr w:type="gramEnd"/>
      <w:r w:rsidRPr="002048A7">
        <w:t>)</w:t>
      </w:r>
      <w:r w:rsidRPr="002048A7">
        <w:tab/>
        <w:t>Strateji Geliştirme Dairesi Başkanlığı</w:t>
      </w:r>
    </w:p>
    <w:p w14:paraId="245F1C04" w14:textId="77777777" w:rsidR="003E0739" w:rsidRPr="002048A7" w:rsidRDefault="00C553AB" w:rsidP="003E0739">
      <w:pPr>
        <w:pStyle w:val="ListeParagraf"/>
        <w:numPr>
          <w:ilvl w:val="0"/>
          <w:numId w:val="1"/>
        </w:numPr>
        <w:spacing w:after="0"/>
      </w:pPr>
      <w:r w:rsidRPr="002048A7">
        <w:t>İnsan Kaynakları ve Destek Hizmetleri Dairesi Başkanlığı</w:t>
      </w:r>
    </w:p>
    <w:p w14:paraId="6FC28AE9" w14:textId="77777777" w:rsidR="0023029E" w:rsidRPr="002048A7" w:rsidRDefault="003E0739" w:rsidP="00000835">
      <w:pPr>
        <w:pStyle w:val="ListeParagraf"/>
        <w:numPr>
          <w:ilvl w:val="0"/>
          <w:numId w:val="18"/>
        </w:numPr>
        <w:spacing w:after="0"/>
        <w:ind w:left="709" w:hanging="349"/>
      </w:pPr>
      <w:r w:rsidRPr="002048A7">
        <w:t>Bilgi İşlem Dairesi Başkanlığı</w:t>
      </w:r>
    </w:p>
    <w:p w14:paraId="1557F519" w14:textId="77777777" w:rsidR="00C553AB" w:rsidRPr="002048A7" w:rsidRDefault="0023029E" w:rsidP="003E0739">
      <w:pPr>
        <w:pStyle w:val="ListeParagraf"/>
        <w:numPr>
          <w:ilvl w:val="0"/>
          <w:numId w:val="1"/>
        </w:numPr>
        <w:spacing w:after="0"/>
      </w:pPr>
      <w:r w:rsidRPr="002048A7">
        <w:t>Enerji Dönüşüm Dairesi Başkanlığı</w:t>
      </w:r>
    </w:p>
    <w:p w14:paraId="6A627BA6" w14:textId="77777777" w:rsidR="0023029E" w:rsidRPr="002048A7" w:rsidRDefault="0023029E" w:rsidP="003E0739">
      <w:pPr>
        <w:pStyle w:val="ListeParagraf"/>
        <w:numPr>
          <w:ilvl w:val="0"/>
          <w:numId w:val="1"/>
        </w:numPr>
        <w:spacing w:after="0"/>
      </w:pPr>
      <w:r w:rsidRPr="002048A7">
        <w:t>Basın ve Halkla İlişkiler Müşavirliği</w:t>
      </w:r>
    </w:p>
    <w:p w14:paraId="5F2E78A7" w14:textId="77777777" w:rsidR="00C553AB" w:rsidRPr="002048A7" w:rsidRDefault="0023029E" w:rsidP="003E0739">
      <w:pPr>
        <w:pStyle w:val="ListeParagraf"/>
        <w:numPr>
          <w:ilvl w:val="0"/>
          <w:numId w:val="1"/>
        </w:numPr>
        <w:spacing w:after="0"/>
      </w:pPr>
      <w:r w:rsidRPr="002048A7">
        <w:t>Kurul Hizmetleri Müdürlüğü</w:t>
      </w:r>
    </w:p>
    <w:p w14:paraId="14D78759" w14:textId="77777777" w:rsidR="0023029E" w:rsidRPr="002048A7" w:rsidRDefault="0023029E" w:rsidP="003E0739">
      <w:pPr>
        <w:pStyle w:val="ListeParagraf"/>
        <w:numPr>
          <w:ilvl w:val="0"/>
          <w:numId w:val="1"/>
        </w:numPr>
        <w:spacing w:after="0"/>
      </w:pPr>
      <w:r w:rsidRPr="002048A7">
        <w:t>Başkanlık Özel Kalem Müdürlüğü</w:t>
      </w:r>
    </w:p>
    <w:p w14:paraId="72CB28F5" w14:textId="77777777" w:rsidR="00C553AB" w:rsidRPr="002048A7" w:rsidRDefault="00C553AB" w:rsidP="00A02EDE">
      <w:pPr>
        <w:sectPr w:rsidR="00C553AB" w:rsidRPr="002048A7" w:rsidSect="00A92DB0">
          <w:footerReference w:type="first" r:id="rId15"/>
          <w:pgSz w:w="11906" w:h="16838"/>
          <w:pgMar w:top="1418" w:right="566" w:bottom="1418" w:left="1418" w:header="709" w:footer="709" w:gutter="0"/>
          <w:pgNumType w:start="1"/>
          <w:cols w:space="708"/>
          <w:titlePg/>
          <w:docGrid w:linePitch="360"/>
        </w:sectPr>
      </w:pPr>
    </w:p>
    <w:p w14:paraId="76EF2AF9" w14:textId="77777777" w:rsidR="00BF60F1" w:rsidRPr="002048A7" w:rsidRDefault="00EA1330" w:rsidP="00753513">
      <w:pPr>
        <w:spacing w:after="0"/>
        <w:sectPr w:rsidR="00BF60F1" w:rsidRPr="002048A7" w:rsidSect="0053390A">
          <w:footerReference w:type="default" r:id="rId16"/>
          <w:pgSz w:w="16838" w:h="11906" w:orient="landscape"/>
          <w:pgMar w:top="1418" w:right="1418" w:bottom="566" w:left="1418" w:header="907" w:footer="459" w:gutter="0"/>
          <w:cols w:space="708"/>
          <w:docGrid w:linePitch="360"/>
        </w:sectPr>
      </w:pPr>
      <w:r w:rsidRPr="002048A7">
        <w:rPr>
          <w:noProof/>
        </w:rPr>
        <w:lastRenderedPageBreak/>
        <w:drawing>
          <wp:anchor distT="0" distB="0" distL="114300" distR="114300" simplePos="0" relativeHeight="251659264" behindDoc="0" locked="0" layoutInCell="1" allowOverlap="1" wp14:anchorId="02C3A9A7" wp14:editId="5869A3AF">
            <wp:simplePos x="0" y="0"/>
            <wp:positionH relativeFrom="column">
              <wp:posOffset>-452755</wp:posOffset>
            </wp:positionH>
            <wp:positionV relativeFrom="paragraph">
              <wp:posOffset>13970</wp:posOffset>
            </wp:positionV>
            <wp:extent cx="9944100" cy="5953125"/>
            <wp:effectExtent l="0" t="0" r="0" b="0"/>
            <wp:wrapSquare wrapText="bothSides"/>
            <wp:docPr id="3" name="Diyagram 3">
              <a:extLst xmlns:a="http://schemas.openxmlformats.org/drawingml/2006/main">
                <a:ext uri="{FF2B5EF4-FFF2-40B4-BE49-F238E27FC236}">
                  <a16:creationId xmlns:a16="http://schemas.microsoft.com/office/drawing/2014/main" id="{1E4932FE-8861-4BB3-893A-C9561BC92B4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p w14:paraId="505088EB" w14:textId="77777777" w:rsidR="0082383B" w:rsidRPr="002048A7" w:rsidRDefault="00505EE2" w:rsidP="000A5A56">
      <w:pPr>
        <w:pStyle w:val="Balk2"/>
        <w:numPr>
          <w:ilvl w:val="1"/>
          <w:numId w:val="11"/>
        </w:numPr>
        <w:spacing w:after="240"/>
        <w:rPr>
          <w:rFonts w:asciiTheme="minorHAnsi" w:hAnsiTheme="minorHAnsi"/>
          <w:color w:val="000000" w:themeColor="text1"/>
          <w:sz w:val="22"/>
          <w:szCs w:val="22"/>
        </w:rPr>
      </w:pPr>
      <w:bookmarkStart w:id="27" w:name="_Toc164175283"/>
      <w:r w:rsidRPr="002048A7">
        <w:rPr>
          <w:rFonts w:asciiTheme="minorHAnsi" w:hAnsiTheme="minorHAnsi"/>
          <w:color w:val="000000" w:themeColor="text1"/>
          <w:sz w:val="22"/>
          <w:szCs w:val="22"/>
        </w:rPr>
        <w:lastRenderedPageBreak/>
        <w:t>Kurum Faaliyetlerinin Denetlenmesi</w:t>
      </w:r>
      <w:bookmarkEnd w:id="27"/>
    </w:p>
    <w:p w14:paraId="3CA17FF4" w14:textId="451CD8EB" w:rsidR="00D0443E" w:rsidRPr="002048A7" w:rsidRDefault="00D0443E" w:rsidP="00A02EDE">
      <w:pPr>
        <w:spacing w:after="0"/>
      </w:pPr>
      <w:r w:rsidRPr="002048A7">
        <w:t>Kurum, 5018 sayılı Kamu Mali Yönetimi ve Kontrol Kanununun sadece 3, 7, 8, 12, 15, 17, 18, 19, 25, 43, 47, 48, 49, 50, 51, 52, 53, 54, 68 ve 76</w:t>
      </w:r>
      <w:r w:rsidR="00E30233" w:rsidRPr="002048A7">
        <w:t>’</w:t>
      </w:r>
      <w:r w:rsidRPr="002048A7">
        <w:t xml:space="preserve">ncı maddelerine tabidir. Bu çerçevede, 5018 sayılı </w:t>
      </w:r>
      <w:r w:rsidR="00BC2070" w:rsidRPr="002048A7">
        <w:t>Kanunun</w:t>
      </w:r>
      <w:r w:rsidR="00C20BF0" w:rsidRPr="002048A7">
        <w:t xml:space="preserve"> 68’</w:t>
      </w:r>
      <w:r w:rsidRPr="002048A7">
        <w:t>inci maddesi uyarınca Kurumun dış denetimi Sayıştay tarafından yapılmaktadır.</w:t>
      </w:r>
    </w:p>
    <w:p w14:paraId="1AB692A7" w14:textId="77777777" w:rsidR="008A2C96" w:rsidRPr="002048A7" w:rsidRDefault="008A2C96" w:rsidP="00A02EDE">
      <w:pPr>
        <w:spacing w:after="0"/>
      </w:pPr>
    </w:p>
    <w:p w14:paraId="6924D06E" w14:textId="77777777" w:rsidR="008A2C96" w:rsidRPr="002048A7" w:rsidRDefault="00D0443E" w:rsidP="00A02EDE">
      <w:pPr>
        <w:spacing w:after="0"/>
      </w:pPr>
      <w:r w:rsidRPr="002048A7">
        <w:t xml:space="preserve">Sayıştay tarafından yapılan harcama sonrası dış denetimin amacı, hesap verme sorumluluğu çerçevesinde, yönetimin mali faaliyet, karar ve işlemlerinin; kanunlara, kurumsal amaç, hedef ve planlara uygunluk yönünden incelenmesi ve sonuçlarının </w:t>
      </w:r>
      <w:r w:rsidR="000A5790" w:rsidRPr="002048A7">
        <w:t xml:space="preserve">TBMM’ye </w:t>
      </w:r>
      <w:r w:rsidRPr="002048A7">
        <w:t>raporlanmasıdır.</w:t>
      </w:r>
    </w:p>
    <w:p w14:paraId="445CFBE7" w14:textId="77777777" w:rsidR="008A2C96" w:rsidRPr="002048A7" w:rsidRDefault="008A2C96" w:rsidP="00A02EDE">
      <w:pPr>
        <w:spacing w:after="0"/>
      </w:pPr>
    </w:p>
    <w:p w14:paraId="3E38B4FE" w14:textId="77777777" w:rsidR="008A2C96" w:rsidRPr="002048A7" w:rsidRDefault="00D0443E" w:rsidP="00A02EDE">
      <w:pPr>
        <w:spacing w:after="0"/>
      </w:pPr>
      <w:r w:rsidRPr="002048A7">
        <w:t xml:space="preserve">Diğer yandan </w:t>
      </w:r>
      <w:r w:rsidR="00B61C5D" w:rsidRPr="002048A7">
        <w:t>17</w:t>
      </w:r>
      <w:r w:rsidR="004C4E00" w:rsidRPr="002048A7">
        <w:t>.</w:t>
      </w:r>
      <w:r w:rsidR="007F557C" w:rsidRPr="002048A7">
        <w:t>0</w:t>
      </w:r>
      <w:r w:rsidR="00B61C5D" w:rsidRPr="002048A7">
        <w:t>8</w:t>
      </w:r>
      <w:r w:rsidR="004C4E00" w:rsidRPr="002048A7">
        <w:t>.</w:t>
      </w:r>
      <w:r w:rsidR="00B61C5D" w:rsidRPr="002048A7">
        <w:t>2011 ve</w:t>
      </w:r>
      <w:r w:rsidR="004C4E00" w:rsidRPr="002048A7">
        <w:t xml:space="preserve"> </w:t>
      </w:r>
      <w:r w:rsidRPr="002048A7">
        <w:t xml:space="preserve">28028 sayılı </w:t>
      </w:r>
      <w:r w:rsidR="00E11ED2" w:rsidRPr="002048A7">
        <w:t>Resmî</w:t>
      </w:r>
      <w:r w:rsidR="006822C0" w:rsidRPr="002048A7">
        <w:t xml:space="preserve"> </w:t>
      </w:r>
      <w:r w:rsidR="00274939" w:rsidRPr="002048A7">
        <w:t>Gazetede</w:t>
      </w:r>
      <w:r w:rsidRPr="002048A7">
        <w:t xml:space="preserve"> yayımlanan</w:t>
      </w:r>
      <w:r w:rsidR="00B61C5D" w:rsidRPr="002048A7">
        <w:t xml:space="preserve"> 649 sayılı </w:t>
      </w:r>
      <w:r w:rsidRPr="002048A7">
        <w:t xml:space="preserve">Kanun Hükmünde Kararnamenin </w:t>
      </w:r>
      <w:r w:rsidR="00B61C5D" w:rsidRPr="002048A7">
        <w:t>45</w:t>
      </w:r>
      <w:r w:rsidR="00FF7F61" w:rsidRPr="002048A7">
        <w:t xml:space="preserve"> </w:t>
      </w:r>
      <w:r w:rsidRPr="002048A7">
        <w:t>inci</w:t>
      </w:r>
      <w:r w:rsidR="00B61C5D" w:rsidRPr="002048A7">
        <w:t xml:space="preserve"> maddesi</w:t>
      </w:r>
      <w:r w:rsidR="00F859B0" w:rsidRPr="002048A7">
        <w:t xml:space="preserve"> ile değişik 3046 sayılı Kanunun 19/A maddesi</w:t>
      </w:r>
      <w:r w:rsidRPr="002048A7">
        <w:t>ne göre</w:t>
      </w:r>
      <w:r w:rsidR="00CD3401" w:rsidRPr="002048A7">
        <w:t xml:space="preserve"> </w:t>
      </w:r>
      <w:r w:rsidRPr="002048A7">
        <w:t xml:space="preserve">Bakan, </w:t>
      </w:r>
      <w:r w:rsidR="00B61C5D" w:rsidRPr="002048A7">
        <w:t xml:space="preserve">Kurumun her türlü </w:t>
      </w:r>
      <w:r w:rsidRPr="002048A7">
        <w:t>faaliyet ve işlemlerini denetlemeye yetkilidir.</w:t>
      </w:r>
    </w:p>
    <w:p w14:paraId="20845994" w14:textId="77777777" w:rsidR="008A2C96" w:rsidRPr="002048A7" w:rsidRDefault="008A2C96" w:rsidP="00A02EDE">
      <w:pPr>
        <w:spacing w:after="0"/>
      </w:pPr>
    </w:p>
    <w:p w14:paraId="106D4C6C" w14:textId="77777777" w:rsidR="00B61C5D" w:rsidRPr="002048A7" w:rsidRDefault="008A2C96" w:rsidP="00A02EDE">
      <w:pPr>
        <w:spacing w:after="0"/>
      </w:pPr>
      <w:r w:rsidRPr="002048A7">
        <w:t>Ayrıca b</w:t>
      </w:r>
      <w:r w:rsidR="00B61C5D" w:rsidRPr="002048A7">
        <w:t>aşvuru veya talep olması durumunda Kurum</w:t>
      </w:r>
      <w:r w:rsidRPr="002048A7">
        <w:t>,</w:t>
      </w:r>
      <w:r w:rsidR="00724AFB" w:rsidRPr="002048A7">
        <w:t xml:space="preserve"> Devlet Denetleme Kurul</w:t>
      </w:r>
      <w:r w:rsidR="00F22A2D" w:rsidRPr="002048A7">
        <w:t xml:space="preserve">u </w:t>
      </w:r>
      <w:r w:rsidR="00B61C5D" w:rsidRPr="002048A7">
        <w:t>tarafından</w:t>
      </w:r>
      <w:r w:rsidRPr="002048A7">
        <w:t xml:space="preserve"> da</w:t>
      </w:r>
      <w:r w:rsidR="00B61C5D" w:rsidRPr="002048A7">
        <w:t xml:space="preserve"> denetlen</w:t>
      </w:r>
      <w:r w:rsidRPr="002048A7">
        <w:t>ebil</w:t>
      </w:r>
      <w:r w:rsidR="00B61C5D" w:rsidRPr="002048A7">
        <w:t xml:space="preserve">mektedir. </w:t>
      </w:r>
    </w:p>
    <w:p w14:paraId="4C1993EA" w14:textId="77777777" w:rsidR="001D4D93" w:rsidRPr="002048A7" w:rsidRDefault="001D4D93" w:rsidP="00A02EDE">
      <w:pPr>
        <w:spacing w:after="0"/>
      </w:pPr>
    </w:p>
    <w:p w14:paraId="0C4C5931" w14:textId="77777777" w:rsidR="00917E4C" w:rsidRPr="002048A7" w:rsidRDefault="00917E4C" w:rsidP="00A02EDE">
      <w:pPr>
        <w:spacing w:after="0"/>
      </w:pPr>
    </w:p>
    <w:p w14:paraId="680676D4" w14:textId="77777777" w:rsidR="00917E4C" w:rsidRPr="002048A7" w:rsidRDefault="00917E4C" w:rsidP="00A02EDE">
      <w:pPr>
        <w:spacing w:after="0"/>
      </w:pPr>
    </w:p>
    <w:p w14:paraId="5B098E89" w14:textId="77777777" w:rsidR="00917E4C" w:rsidRPr="002048A7" w:rsidRDefault="00917E4C" w:rsidP="00A02EDE">
      <w:pPr>
        <w:spacing w:after="0"/>
      </w:pPr>
    </w:p>
    <w:p w14:paraId="18AE10B6" w14:textId="77777777" w:rsidR="00917E4C" w:rsidRPr="002048A7" w:rsidRDefault="00917E4C" w:rsidP="00A02EDE">
      <w:pPr>
        <w:spacing w:after="0"/>
      </w:pPr>
    </w:p>
    <w:p w14:paraId="68C3E204" w14:textId="77777777" w:rsidR="00917E4C" w:rsidRPr="002048A7" w:rsidRDefault="00917E4C" w:rsidP="00A02EDE">
      <w:pPr>
        <w:spacing w:after="0"/>
      </w:pPr>
    </w:p>
    <w:p w14:paraId="3DC2B3BB" w14:textId="77777777" w:rsidR="00917E4C" w:rsidRPr="002048A7" w:rsidRDefault="00917E4C" w:rsidP="00A02EDE">
      <w:pPr>
        <w:spacing w:after="0"/>
      </w:pPr>
    </w:p>
    <w:p w14:paraId="7175E592" w14:textId="77777777" w:rsidR="00917E4C" w:rsidRPr="002048A7" w:rsidRDefault="00917E4C" w:rsidP="00A02EDE">
      <w:pPr>
        <w:spacing w:after="0"/>
      </w:pPr>
    </w:p>
    <w:p w14:paraId="52F50DAC" w14:textId="77777777" w:rsidR="00917E4C" w:rsidRPr="002048A7" w:rsidRDefault="00917E4C" w:rsidP="00A02EDE">
      <w:pPr>
        <w:spacing w:after="0"/>
      </w:pPr>
    </w:p>
    <w:p w14:paraId="1E1A4E3D" w14:textId="77777777" w:rsidR="00917E4C" w:rsidRPr="002048A7" w:rsidRDefault="00917E4C" w:rsidP="00A02EDE">
      <w:pPr>
        <w:spacing w:after="0"/>
      </w:pPr>
    </w:p>
    <w:p w14:paraId="723829F6" w14:textId="77777777" w:rsidR="00917E4C" w:rsidRPr="002048A7" w:rsidRDefault="00917E4C" w:rsidP="00A02EDE">
      <w:pPr>
        <w:spacing w:after="0"/>
      </w:pPr>
    </w:p>
    <w:p w14:paraId="6FAEBE39" w14:textId="77777777" w:rsidR="00917E4C" w:rsidRPr="002048A7" w:rsidRDefault="00917E4C" w:rsidP="00A02EDE">
      <w:pPr>
        <w:spacing w:after="0"/>
      </w:pPr>
    </w:p>
    <w:p w14:paraId="1DC4744A" w14:textId="77777777" w:rsidR="00917E4C" w:rsidRPr="002048A7" w:rsidRDefault="00917E4C" w:rsidP="00A02EDE">
      <w:pPr>
        <w:spacing w:after="0"/>
      </w:pPr>
    </w:p>
    <w:p w14:paraId="14ADFDCC" w14:textId="77777777" w:rsidR="00917E4C" w:rsidRPr="002048A7" w:rsidRDefault="00917E4C" w:rsidP="00A02EDE">
      <w:pPr>
        <w:spacing w:after="0"/>
      </w:pPr>
    </w:p>
    <w:p w14:paraId="71EE3673" w14:textId="77777777" w:rsidR="00917E4C" w:rsidRPr="002048A7" w:rsidRDefault="00917E4C" w:rsidP="00A02EDE">
      <w:pPr>
        <w:spacing w:after="0"/>
      </w:pPr>
    </w:p>
    <w:p w14:paraId="5AABD495" w14:textId="77777777" w:rsidR="00917E4C" w:rsidRPr="002048A7" w:rsidRDefault="00917E4C" w:rsidP="00A02EDE">
      <w:pPr>
        <w:spacing w:after="0"/>
      </w:pPr>
    </w:p>
    <w:p w14:paraId="0D074D3F" w14:textId="77777777" w:rsidR="00917E4C" w:rsidRPr="002048A7" w:rsidRDefault="00917E4C" w:rsidP="00A02EDE">
      <w:pPr>
        <w:spacing w:after="0"/>
      </w:pPr>
    </w:p>
    <w:p w14:paraId="6C2B19B0" w14:textId="77777777" w:rsidR="00917E4C" w:rsidRPr="002048A7" w:rsidRDefault="00917E4C" w:rsidP="00A02EDE">
      <w:pPr>
        <w:spacing w:after="0"/>
      </w:pPr>
    </w:p>
    <w:p w14:paraId="4C8570CB" w14:textId="77777777" w:rsidR="00917E4C" w:rsidRPr="002048A7" w:rsidRDefault="00917E4C" w:rsidP="00A02EDE">
      <w:pPr>
        <w:spacing w:after="0"/>
      </w:pPr>
    </w:p>
    <w:p w14:paraId="3644FF54" w14:textId="77777777" w:rsidR="00917E4C" w:rsidRPr="002048A7" w:rsidRDefault="00917E4C" w:rsidP="00A02EDE">
      <w:pPr>
        <w:spacing w:after="0"/>
      </w:pPr>
    </w:p>
    <w:p w14:paraId="1003FC5B" w14:textId="77777777" w:rsidR="00917E4C" w:rsidRPr="002048A7" w:rsidRDefault="00917E4C" w:rsidP="00A02EDE">
      <w:pPr>
        <w:spacing w:after="0"/>
      </w:pPr>
    </w:p>
    <w:p w14:paraId="03F4E370" w14:textId="77777777" w:rsidR="00917E4C" w:rsidRPr="002048A7" w:rsidRDefault="00917E4C" w:rsidP="00A02EDE">
      <w:pPr>
        <w:spacing w:after="0"/>
      </w:pPr>
    </w:p>
    <w:p w14:paraId="64C5F1E3" w14:textId="77777777" w:rsidR="00917E4C" w:rsidRPr="002048A7" w:rsidRDefault="00917E4C" w:rsidP="00A02EDE">
      <w:pPr>
        <w:spacing w:after="0"/>
      </w:pPr>
    </w:p>
    <w:p w14:paraId="18DD8622" w14:textId="77777777" w:rsidR="00917E4C" w:rsidRPr="002048A7" w:rsidRDefault="00917E4C" w:rsidP="00A02EDE">
      <w:pPr>
        <w:spacing w:after="0"/>
      </w:pPr>
    </w:p>
    <w:p w14:paraId="056F72B7" w14:textId="77777777" w:rsidR="00917E4C" w:rsidRPr="002048A7" w:rsidRDefault="00917E4C" w:rsidP="00A02EDE">
      <w:pPr>
        <w:spacing w:after="0"/>
      </w:pPr>
    </w:p>
    <w:p w14:paraId="1F9077FA" w14:textId="77777777" w:rsidR="00917E4C" w:rsidRPr="002048A7" w:rsidRDefault="00917E4C" w:rsidP="00A02EDE">
      <w:pPr>
        <w:spacing w:after="0"/>
      </w:pPr>
    </w:p>
    <w:p w14:paraId="04576CB8" w14:textId="77777777" w:rsidR="000F34AC" w:rsidRPr="002048A7" w:rsidRDefault="000F34AC" w:rsidP="00A02EDE">
      <w:pPr>
        <w:spacing w:after="0"/>
      </w:pPr>
    </w:p>
    <w:p w14:paraId="28F2797B" w14:textId="77777777" w:rsidR="000F34AC" w:rsidRPr="002048A7" w:rsidRDefault="000F34AC" w:rsidP="00A02EDE">
      <w:pPr>
        <w:spacing w:after="0"/>
      </w:pPr>
    </w:p>
    <w:p w14:paraId="792B24B8" w14:textId="77777777" w:rsidR="00917E4C" w:rsidRPr="002048A7" w:rsidRDefault="00917E4C" w:rsidP="00A02EDE">
      <w:pPr>
        <w:spacing w:after="0"/>
      </w:pPr>
    </w:p>
    <w:p w14:paraId="072C9A2A" w14:textId="77777777" w:rsidR="006861CE" w:rsidRPr="002048A7" w:rsidRDefault="006861CE" w:rsidP="00A02EDE">
      <w:pPr>
        <w:pStyle w:val="KonuBal"/>
        <w:outlineLvl w:val="0"/>
        <w:rPr>
          <w:rStyle w:val="KitapBal"/>
          <w:rFonts w:asciiTheme="minorHAnsi" w:hAnsiTheme="minorHAnsi"/>
          <w:color w:val="auto"/>
          <w:sz w:val="22"/>
          <w:szCs w:val="22"/>
        </w:rPr>
      </w:pPr>
      <w:bookmarkStart w:id="28" w:name="_Toc164175284"/>
      <w:r w:rsidRPr="002048A7">
        <w:rPr>
          <w:rStyle w:val="KitapBal"/>
          <w:rFonts w:asciiTheme="minorHAnsi" w:hAnsiTheme="minorHAnsi"/>
          <w:color w:val="auto"/>
          <w:sz w:val="22"/>
          <w:szCs w:val="22"/>
        </w:rPr>
        <w:lastRenderedPageBreak/>
        <w:t>İKİNCİ BÖLÜM</w:t>
      </w:r>
      <w:bookmarkEnd w:id="28"/>
    </w:p>
    <w:p w14:paraId="5522DF59" w14:textId="77777777" w:rsidR="006861CE" w:rsidRPr="002048A7" w:rsidRDefault="006861CE" w:rsidP="00A02EDE">
      <w:pPr>
        <w:pStyle w:val="KonuBal"/>
        <w:rPr>
          <w:rStyle w:val="KitapBal"/>
          <w:rFonts w:asciiTheme="minorHAnsi" w:hAnsiTheme="minorHAnsi"/>
          <w:color w:val="auto"/>
          <w:sz w:val="22"/>
          <w:szCs w:val="22"/>
        </w:rPr>
      </w:pPr>
      <w:r w:rsidRPr="002048A7">
        <w:rPr>
          <w:rStyle w:val="KitapBal"/>
          <w:rFonts w:asciiTheme="minorHAnsi" w:hAnsiTheme="minorHAnsi"/>
          <w:color w:val="auto"/>
          <w:sz w:val="22"/>
          <w:szCs w:val="22"/>
        </w:rPr>
        <w:t>FAALİYETLERE İLİŞKİN BİLGİLER</w:t>
      </w:r>
    </w:p>
    <w:p w14:paraId="35DF4BF9" w14:textId="77777777" w:rsidR="003F1E81" w:rsidRPr="002048A7" w:rsidRDefault="001D2DA2" w:rsidP="000A5A56">
      <w:pPr>
        <w:pStyle w:val="Balk1"/>
        <w:numPr>
          <w:ilvl w:val="0"/>
          <w:numId w:val="11"/>
        </w:numPr>
        <w:rPr>
          <w:rFonts w:asciiTheme="minorHAnsi" w:hAnsiTheme="minorHAnsi"/>
          <w:color w:val="auto"/>
          <w:sz w:val="22"/>
          <w:szCs w:val="22"/>
        </w:rPr>
      </w:pPr>
      <w:bookmarkStart w:id="29" w:name="_Toc442431231"/>
      <w:bookmarkStart w:id="30" w:name="_Toc6684426"/>
      <w:bookmarkStart w:id="31" w:name="_Toc164175285"/>
      <w:bookmarkStart w:id="32" w:name="_Toc442431254"/>
      <w:r w:rsidRPr="002048A7">
        <w:rPr>
          <w:rFonts w:asciiTheme="minorHAnsi" w:hAnsiTheme="minorHAnsi"/>
          <w:color w:val="auto"/>
          <w:sz w:val="22"/>
          <w:szCs w:val="22"/>
        </w:rPr>
        <w:t>MEVZUAT GELİŞTİRİLMESİ FAALİYETLERİ</w:t>
      </w:r>
      <w:bookmarkEnd w:id="29"/>
      <w:bookmarkEnd w:id="30"/>
      <w:bookmarkEnd w:id="31"/>
    </w:p>
    <w:p w14:paraId="527265D9" w14:textId="022BA4C2" w:rsidR="001D2DA2" w:rsidRPr="002048A7" w:rsidRDefault="001D2DA2" w:rsidP="001D2DA2">
      <w:pPr>
        <w:spacing w:after="0"/>
      </w:pPr>
      <w:r w:rsidRPr="002048A7">
        <w:t xml:space="preserve">Bu bölümde </w:t>
      </w:r>
      <w:r w:rsidR="00BC37CF">
        <w:t>e</w:t>
      </w:r>
      <w:r w:rsidRPr="002048A7">
        <w:t xml:space="preserve">lektrik, </w:t>
      </w:r>
      <w:r w:rsidR="00BC37CF">
        <w:t>d</w:t>
      </w:r>
      <w:r w:rsidRPr="002048A7">
        <w:t xml:space="preserve">oğal </w:t>
      </w:r>
      <w:r w:rsidR="00BC37CF">
        <w:t>g</w:t>
      </w:r>
      <w:r w:rsidRPr="002048A7">
        <w:t xml:space="preserve">az, </w:t>
      </w:r>
      <w:r w:rsidR="00BC37CF">
        <w:t>p</w:t>
      </w:r>
      <w:r w:rsidRPr="002048A7">
        <w:t xml:space="preserve">etrol ve </w:t>
      </w:r>
      <w:r w:rsidR="00BC37CF">
        <w:t>LPG</w:t>
      </w:r>
      <w:r w:rsidRPr="002048A7">
        <w:t xml:space="preserve"> piyasaları</w:t>
      </w:r>
      <w:r w:rsidR="0056009F" w:rsidRPr="002048A7">
        <w:t>na ilişkin 202</w:t>
      </w:r>
      <w:r w:rsidR="007369A5" w:rsidRPr="002048A7">
        <w:t>3</w:t>
      </w:r>
      <w:r w:rsidRPr="002048A7">
        <w:t xml:space="preserve"> yılı içerisinde mevzuat geliştirme kapsamında yapılan faaliyetler yer almaktadır. </w:t>
      </w:r>
    </w:p>
    <w:p w14:paraId="09BA203C" w14:textId="77777777" w:rsidR="003F1E81" w:rsidRPr="002048A7" w:rsidRDefault="003F1E81" w:rsidP="001D2DA2">
      <w:pPr>
        <w:spacing w:after="0"/>
      </w:pPr>
    </w:p>
    <w:p w14:paraId="44734E93" w14:textId="77777777" w:rsidR="001D2DA2" w:rsidRPr="002048A7" w:rsidRDefault="001D2DA2" w:rsidP="000A5A56">
      <w:pPr>
        <w:pStyle w:val="Balk2"/>
        <w:numPr>
          <w:ilvl w:val="1"/>
          <w:numId w:val="11"/>
        </w:numPr>
        <w:spacing w:before="0" w:after="240"/>
        <w:rPr>
          <w:rFonts w:asciiTheme="minorHAnsi" w:hAnsiTheme="minorHAnsi"/>
          <w:color w:val="auto"/>
          <w:sz w:val="22"/>
          <w:szCs w:val="22"/>
        </w:rPr>
      </w:pPr>
      <w:bookmarkStart w:id="33" w:name="_Toc442431232"/>
      <w:bookmarkStart w:id="34" w:name="_Toc6684427"/>
      <w:bookmarkStart w:id="35" w:name="_Toc164175286"/>
      <w:r w:rsidRPr="002048A7">
        <w:rPr>
          <w:rFonts w:asciiTheme="minorHAnsi" w:hAnsiTheme="minorHAnsi"/>
          <w:color w:val="auto"/>
          <w:sz w:val="22"/>
          <w:szCs w:val="22"/>
        </w:rPr>
        <w:t>Elektrik Piyasası Mevzuatı</w:t>
      </w:r>
      <w:bookmarkEnd w:id="33"/>
      <w:bookmarkEnd w:id="34"/>
      <w:bookmarkEnd w:id="35"/>
    </w:p>
    <w:p w14:paraId="169A40C3" w14:textId="77777777" w:rsidR="003F1E81" w:rsidRPr="002048A7" w:rsidRDefault="001D2DA2" w:rsidP="000A5A56">
      <w:pPr>
        <w:pStyle w:val="Balk3"/>
        <w:numPr>
          <w:ilvl w:val="2"/>
          <w:numId w:val="11"/>
        </w:numPr>
        <w:spacing w:before="0" w:after="240"/>
        <w:rPr>
          <w:rFonts w:asciiTheme="minorHAnsi" w:hAnsiTheme="minorHAnsi"/>
          <w:color w:val="auto"/>
        </w:rPr>
      </w:pPr>
      <w:bookmarkStart w:id="36" w:name="_Toc442431233"/>
      <w:bookmarkStart w:id="37" w:name="_Toc6684428"/>
      <w:bookmarkStart w:id="38" w:name="_Toc164175287"/>
      <w:r w:rsidRPr="002048A7">
        <w:rPr>
          <w:rFonts w:asciiTheme="minorHAnsi" w:hAnsiTheme="minorHAnsi"/>
          <w:color w:val="auto"/>
        </w:rPr>
        <w:t>Kanun</w:t>
      </w:r>
      <w:bookmarkEnd w:id="36"/>
      <w:bookmarkEnd w:id="37"/>
      <w:bookmarkEnd w:id="38"/>
    </w:p>
    <w:p w14:paraId="36B326C6" w14:textId="509E9FD1" w:rsidR="006836D7" w:rsidRPr="002048A7" w:rsidRDefault="003F1E81" w:rsidP="0059066B">
      <w:pPr>
        <w:spacing w:after="240"/>
        <w:rPr>
          <w:lang w:eastAsia="tr-TR"/>
        </w:rPr>
      </w:pPr>
      <w:r w:rsidRPr="002048A7">
        <w:rPr>
          <w:lang w:eastAsia="tr-TR"/>
        </w:rPr>
        <w:t>202</w:t>
      </w:r>
      <w:r w:rsidR="007369A5" w:rsidRPr="002048A7">
        <w:rPr>
          <w:lang w:eastAsia="tr-TR"/>
        </w:rPr>
        <w:t>3</w:t>
      </w:r>
      <w:r w:rsidRPr="002048A7">
        <w:rPr>
          <w:lang w:eastAsia="tr-TR"/>
        </w:rPr>
        <w:t xml:space="preserve"> yılı içerisinde </w:t>
      </w:r>
      <w:r w:rsidR="009C1D8D" w:rsidRPr="002048A7">
        <w:rPr>
          <w:lang w:eastAsia="tr-TR"/>
        </w:rPr>
        <w:t xml:space="preserve">elektrik piyasasında </w:t>
      </w:r>
      <w:r w:rsidRPr="002048A7">
        <w:rPr>
          <w:lang w:eastAsia="tr-TR"/>
        </w:rPr>
        <w:t xml:space="preserve">aşağıdaki </w:t>
      </w:r>
      <w:r w:rsidR="00E83C59" w:rsidRPr="002048A7">
        <w:rPr>
          <w:lang w:eastAsia="tr-TR"/>
        </w:rPr>
        <w:t>Kanun çalışmaları</w:t>
      </w:r>
      <w:r w:rsidRPr="002048A7">
        <w:rPr>
          <w:lang w:eastAsia="tr-TR"/>
        </w:rPr>
        <w:t xml:space="preserve"> yapılmıştır</w:t>
      </w:r>
      <w:r w:rsidR="00622086" w:rsidRPr="002048A7">
        <w:rPr>
          <w:lang w:eastAsia="tr-TR"/>
        </w:rPr>
        <w:t>:</w:t>
      </w:r>
    </w:p>
    <w:p w14:paraId="11E33AAC" w14:textId="19FA816B" w:rsidR="002806A0" w:rsidRPr="002048A7" w:rsidRDefault="002806A0" w:rsidP="002806A0">
      <w:pPr>
        <w:pStyle w:val="ListeParagraf"/>
        <w:numPr>
          <w:ilvl w:val="0"/>
          <w:numId w:val="86"/>
        </w:numPr>
        <w:spacing w:after="0"/>
        <w:rPr>
          <w:bCs/>
          <w:lang w:eastAsia="tr-TR"/>
        </w:rPr>
      </w:pPr>
      <w:bookmarkStart w:id="39" w:name="_Hlk160118561"/>
      <w:r w:rsidRPr="002048A7">
        <w:rPr>
          <w:lang w:eastAsia="tr-TR"/>
        </w:rPr>
        <w:t xml:space="preserve">10 Nisan 2023 tarih ve 32159 sayılı </w:t>
      </w:r>
      <w:r w:rsidR="00940CB5" w:rsidRPr="002048A7">
        <w:rPr>
          <w:lang w:eastAsia="tr-TR"/>
        </w:rPr>
        <w:t>Resm</w:t>
      </w:r>
      <w:r w:rsidR="00940CB5" w:rsidRPr="002048A7">
        <w:rPr>
          <w:rFonts w:ascii="Calibri" w:hAnsi="Calibri"/>
          <w:bCs/>
        </w:rPr>
        <w:t>î</w:t>
      </w:r>
      <w:r w:rsidRPr="002048A7">
        <w:rPr>
          <w:lang w:eastAsia="tr-TR"/>
        </w:rPr>
        <w:t xml:space="preserve"> </w:t>
      </w:r>
      <w:proofErr w:type="spellStart"/>
      <w:r w:rsidRPr="002048A7">
        <w:rPr>
          <w:lang w:eastAsia="tr-TR"/>
        </w:rPr>
        <w:t>Gazete’de</w:t>
      </w:r>
      <w:proofErr w:type="spellEnd"/>
      <w:r w:rsidRPr="002048A7">
        <w:rPr>
          <w:lang w:eastAsia="tr-TR"/>
        </w:rPr>
        <w:t xml:space="preserve"> yayımlanan 7451 sayılı </w:t>
      </w:r>
      <w:r w:rsidRPr="002048A7">
        <w:rPr>
          <w:bCs/>
          <w:lang w:eastAsia="tr-TR"/>
        </w:rPr>
        <w:t>Organize Sanayi Bölgeleri Kanunu İle Bazı Kanunlarda Değişiklik Yapılmasına Dair Kanun ile</w:t>
      </w:r>
      <w:r w:rsidRPr="002048A7">
        <w:rPr>
          <w:b/>
          <w:bCs/>
          <w:lang w:eastAsia="tr-TR"/>
        </w:rPr>
        <w:t xml:space="preserve"> </w:t>
      </w:r>
      <w:bookmarkEnd w:id="39"/>
      <w:r w:rsidRPr="002048A7">
        <w:rPr>
          <w:bCs/>
          <w:lang w:eastAsia="tr-TR"/>
        </w:rPr>
        <w:t xml:space="preserve">14/3/2013 tarihli ve 6446 sayılı </w:t>
      </w:r>
      <w:proofErr w:type="gramStart"/>
      <w:r w:rsidRPr="002048A7">
        <w:rPr>
          <w:bCs/>
          <w:lang w:eastAsia="tr-TR"/>
        </w:rPr>
        <w:t>Elektrik Piyasası Kanununun</w:t>
      </w:r>
      <w:proofErr w:type="gramEnd"/>
      <w:r w:rsidRPr="002048A7">
        <w:rPr>
          <w:bCs/>
          <w:lang w:eastAsia="tr-TR"/>
        </w:rPr>
        <w:t>;</w:t>
      </w:r>
    </w:p>
    <w:p w14:paraId="554E8990" w14:textId="77777777" w:rsidR="002806A0" w:rsidRPr="002048A7" w:rsidRDefault="002806A0" w:rsidP="002806A0">
      <w:pPr>
        <w:pStyle w:val="ListeParagraf"/>
        <w:spacing w:after="0"/>
        <w:rPr>
          <w:b/>
          <w:bCs/>
          <w:lang w:eastAsia="tr-TR"/>
        </w:rPr>
      </w:pPr>
    </w:p>
    <w:p w14:paraId="4100322D" w14:textId="6374EDFF" w:rsidR="002806A0" w:rsidRPr="002048A7" w:rsidRDefault="002806A0" w:rsidP="002806A0">
      <w:pPr>
        <w:numPr>
          <w:ilvl w:val="0"/>
          <w:numId w:val="87"/>
        </w:numPr>
        <w:spacing w:after="0"/>
        <w:rPr>
          <w:bCs/>
          <w:lang w:eastAsia="tr-TR"/>
        </w:rPr>
      </w:pPr>
      <w:r w:rsidRPr="002048A7">
        <w:rPr>
          <w:bCs/>
          <w:lang w:eastAsia="tr-TR"/>
        </w:rPr>
        <w:t>7</w:t>
      </w:r>
      <w:r w:rsidR="00E30233" w:rsidRPr="002048A7">
        <w:rPr>
          <w:bCs/>
          <w:lang w:eastAsia="tr-TR"/>
        </w:rPr>
        <w:t>’</w:t>
      </w:r>
      <w:r w:rsidRPr="002048A7">
        <w:rPr>
          <w:bCs/>
          <w:lang w:eastAsia="tr-TR"/>
        </w:rPr>
        <w:t>nci maddesinin onuncu fıkrasının son cümlesine “6</w:t>
      </w:r>
      <w:r w:rsidR="00E30233" w:rsidRPr="002048A7">
        <w:rPr>
          <w:bCs/>
          <w:lang w:eastAsia="tr-TR"/>
        </w:rPr>
        <w:t>’</w:t>
      </w:r>
      <w:r w:rsidRPr="002048A7">
        <w:rPr>
          <w:bCs/>
          <w:lang w:eastAsia="tr-TR"/>
        </w:rPr>
        <w:t xml:space="preserve">ncı maddesi” ibaresinden sonra gelmek üzere </w:t>
      </w:r>
      <w:r w:rsidRPr="002048A7">
        <w:rPr>
          <w:bCs/>
          <w:i/>
          <w:lang w:eastAsia="tr-TR"/>
        </w:rPr>
        <w:t>“ile 6/B maddesi”</w:t>
      </w:r>
      <w:r w:rsidRPr="002048A7">
        <w:rPr>
          <w:bCs/>
          <w:lang w:eastAsia="tr-TR"/>
        </w:rPr>
        <w:t xml:space="preserve"> ibaresi eklenmiştir.</w:t>
      </w:r>
    </w:p>
    <w:p w14:paraId="3F91D285" w14:textId="77777777" w:rsidR="002806A0" w:rsidRPr="002048A7" w:rsidRDefault="002806A0" w:rsidP="002806A0">
      <w:pPr>
        <w:spacing w:after="0"/>
        <w:ind w:left="1068"/>
        <w:rPr>
          <w:bCs/>
          <w:lang w:eastAsia="tr-TR"/>
        </w:rPr>
      </w:pPr>
    </w:p>
    <w:p w14:paraId="584620EA" w14:textId="77777777" w:rsidR="002806A0" w:rsidRPr="002048A7" w:rsidRDefault="002806A0" w:rsidP="002806A0">
      <w:pPr>
        <w:numPr>
          <w:ilvl w:val="0"/>
          <w:numId w:val="87"/>
        </w:numPr>
        <w:spacing w:after="0"/>
        <w:rPr>
          <w:bCs/>
          <w:lang w:eastAsia="tr-TR"/>
        </w:rPr>
      </w:pPr>
      <w:r w:rsidRPr="002048A7">
        <w:rPr>
          <w:bCs/>
          <w:lang w:eastAsia="tr-TR"/>
        </w:rPr>
        <w:t xml:space="preserve">Ek Madde 1’e aşağıdaki fıkra eklenmiştir: </w:t>
      </w:r>
    </w:p>
    <w:p w14:paraId="1569A0BB" w14:textId="77777777" w:rsidR="002806A0" w:rsidRPr="002048A7" w:rsidRDefault="002806A0" w:rsidP="002806A0">
      <w:pPr>
        <w:spacing w:after="0"/>
        <w:rPr>
          <w:bCs/>
          <w:lang w:eastAsia="tr-TR"/>
        </w:rPr>
      </w:pPr>
    </w:p>
    <w:p w14:paraId="1047D2BE" w14:textId="77777777" w:rsidR="002806A0" w:rsidRPr="002048A7" w:rsidRDefault="002806A0" w:rsidP="002806A0">
      <w:pPr>
        <w:spacing w:after="0"/>
        <w:ind w:left="1068"/>
        <w:rPr>
          <w:bCs/>
          <w:i/>
          <w:lang w:eastAsia="tr-TR"/>
        </w:rPr>
      </w:pPr>
      <w:r w:rsidRPr="002048A7">
        <w:rPr>
          <w:bCs/>
          <w:i/>
          <w:lang w:eastAsia="tr-TR"/>
        </w:rPr>
        <w:t xml:space="preserve"> “(2) Birinci fıkra kapsamında yetki verilen veya görevlendirilenler, yetki ve görevleri kapsamında yürüttükleri iş ve işlemleri bedeli mukabilinde yapabilirler. Yürütülen bu iş ve işlemler için; ihtisas sahibi kamu kurum ve kuruluşlarının uygulayacakları bedeller kendileri tarafından, dağıtım lisansı sahibi tüzel kişilerin uygulayacakları bedeller Kurum tarafından, özel hukuk tüzel kişilerinin uygulayacakları bedeller ise Bakanlık tarafından belirlenir.”</w:t>
      </w:r>
    </w:p>
    <w:p w14:paraId="2E6C8E54" w14:textId="77777777" w:rsidR="002806A0" w:rsidRPr="002048A7" w:rsidRDefault="002806A0" w:rsidP="002806A0">
      <w:pPr>
        <w:spacing w:after="0"/>
        <w:ind w:left="708"/>
        <w:rPr>
          <w:bCs/>
          <w:lang w:eastAsia="tr-TR"/>
        </w:rPr>
      </w:pPr>
    </w:p>
    <w:p w14:paraId="159CF50D" w14:textId="77777777" w:rsidR="002806A0" w:rsidRPr="002048A7" w:rsidRDefault="002806A0" w:rsidP="002806A0">
      <w:pPr>
        <w:numPr>
          <w:ilvl w:val="0"/>
          <w:numId w:val="87"/>
        </w:numPr>
        <w:spacing w:after="0"/>
        <w:rPr>
          <w:bCs/>
          <w:lang w:eastAsia="tr-TR"/>
        </w:rPr>
      </w:pPr>
      <w:r w:rsidRPr="002048A7">
        <w:rPr>
          <w:bCs/>
          <w:lang w:eastAsia="tr-TR"/>
        </w:rPr>
        <w:t xml:space="preserve">Geçici Madde 6’nın dördüncü fıkrasına beşinci cümlesinden sonra gelmek üzere aşağıdaki cümle eklenmiş ve fıkranın son cümlesinde yer alan </w:t>
      </w:r>
      <w:r w:rsidRPr="002048A7">
        <w:rPr>
          <w:bCs/>
          <w:i/>
          <w:lang w:eastAsia="tr-TR"/>
        </w:rPr>
        <w:t>“Maliye Bakanlığının”</w:t>
      </w:r>
      <w:r w:rsidRPr="002048A7">
        <w:rPr>
          <w:bCs/>
          <w:lang w:eastAsia="tr-TR"/>
        </w:rPr>
        <w:t xml:space="preserve"> ibaresi </w:t>
      </w:r>
      <w:r w:rsidRPr="002048A7">
        <w:rPr>
          <w:bCs/>
          <w:i/>
          <w:lang w:eastAsia="tr-TR"/>
        </w:rPr>
        <w:t>“Hazine ve Maliye Bakanlığının”</w:t>
      </w:r>
      <w:r w:rsidRPr="002048A7">
        <w:rPr>
          <w:bCs/>
          <w:lang w:eastAsia="tr-TR"/>
        </w:rPr>
        <w:t xml:space="preserve"> şeklinde değiştirilmiştir.</w:t>
      </w:r>
      <w:r w:rsidRPr="002048A7">
        <w:rPr>
          <w:lang w:eastAsia="tr-TR"/>
        </w:rPr>
        <w:t xml:space="preserve"> </w:t>
      </w:r>
    </w:p>
    <w:p w14:paraId="4171A09B" w14:textId="77777777" w:rsidR="002806A0" w:rsidRPr="002048A7" w:rsidRDefault="002806A0" w:rsidP="002806A0">
      <w:pPr>
        <w:spacing w:after="0"/>
        <w:ind w:left="1068"/>
        <w:rPr>
          <w:bCs/>
          <w:lang w:eastAsia="tr-TR"/>
        </w:rPr>
      </w:pPr>
    </w:p>
    <w:p w14:paraId="3F2B2C95" w14:textId="77777777" w:rsidR="002806A0" w:rsidRPr="002048A7" w:rsidRDefault="002806A0" w:rsidP="002806A0">
      <w:pPr>
        <w:spacing w:after="0"/>
        <w:ind w:left="1068"/>
        <w:rPr>
          <w:bCs/>
          <w:i/>
          <w:lang w:eastAsia="tr-TR"/>
        </w:rPr>
      </w:pPr>
      <w:r w:rsidRPr="002048A7">
        <w:rPr>
          <w:bCs/>
          <w:i/>
          <w:lang w:eastAsia="tr-TR"/>
        </w:rPr>
        <w:t>“TEDAŞ’ın bu fıkra kapsamındaki denetim işlemleri için yapacağı her türlü masraf Bakanlık bütçesine konulan ödenekten karşılanır.”</w:t>
      </w:r>
    </w:p>
    <w:p w14:paraId="765A1489" w14:textId="77777777" w:rsidR="002806A0" w:rsidRPr="002048A7" w:rsidRDefault="002806A0" w:rsidP="002806A0">
      <w:pPr>
        <w:spacing w:after="0"/>
        <w:ind w:left="1068"/>
        <w:rPr>
          <w:bCs/>
          <w:lang w:eastAsia="tr-TR"/>
        </w:rPr>
      </w:pPr>
    </w:p>
    <w:p w14:paraId="78D2C5C0" w14:textId="50F6BF21" w:rsidR="002806A0" w:rsidRPr="002048A7" w:rsidRDefault="002806A0" w:rsidP="002806A0">
      <w:pPr>
        <w:pStyle w:val="ListeParagraf"/>
        <w:numPr>
          <w:ilvl w:val="0"/>
          <w:numId w:val="86"/>
        </w:numPr>
        <w:spacing w:after="0"/>
        <w:rPr>
          <w:bCs/>
          <w:lang w:eastAsia="tr-TR"/>
        </w:rPr>
      </w:pPr>
      <w:r w:rsidRPr="002048A7">
        <w:rPr>
          <w:bCs/>
          <w:lang w:eastAsia="tr-TR"/>
        </w:rPr>
        <w:t xml:space="preserve">10 Nisan 2023 tarih ve 32159 sayılı </w:t>
      </w:r>
      <w:r w:rsidR="00940CB5" w:rsidRPr="002048A7">
        <w:rPr>
          <w:lang w:eastAsia="tr-TR"/>
        </w:rPr>
        <w:t>Resm</w:t>
      </w:r>
      <w:r w:rsidR="00940CB5" w:rsidRPr="002048A7">
        <w:rPr>
          <w:rFonts w:ascii="Calibri" w:hAnsi="Calibri"/>
          <w:bCs/>
        </w:rPr>
        <w:t>î</w:t>
      </w:r>
      <w:r w:rsidRPr="002048A7">
        <w:rPr>
          <w:bCs/>
          <w:lang w:eastAsia="tr-TR"/>
        </w:rPr>
        <w:t xml:space="preserve"> </w:t>
      </w:r>
      <w:proofErr w:type="spellStart"/>
      <w:r w:rsidRPr="002048A7">
        <w:rPr>
          <w:bCs/>
          <w:lang w:eastAsia="tr-TR"/>
        </w:rPr>
        <w:t>Gazete’de</w:t>
      </w:r>
      <w:proofErr w:type="spellEnd"/>
      <w:r w:rsidRPr="002048A7">
        <w:rPr>
          <w:bCs/>
          <w:lang w:eastAsia="tr-TR"/>
        </w:rPr>
        <w:t xml:space="preserve"> yayımlanan 7451 sayılı Organize Sanayi Bölgeleri Kanunu İle Bazı Kanunlarda Değişiklik Yapılmasına Dair Kanun ile 10/5/2005 tarihli ve 5346 sayılı Yenilenebilir Enerji Kaynaklarının Elektrik Enerjisi Üretimi Amaçlı Kullanımına İlişkin Kanunun;</w:t>
      </w:r>
    </w:p>
    <w:p w14:paraId="48F94BDD" w14:textId="77777777" w:rsidR="002806A0" w:rsidRPr="002048A7" w:rsidRDefault="002806A0" w:rsidP="002806A0">
      <w:pPr>
        <w:spacing w:after="0"/>
        <w:ind w:left="360"/>
        <w:rPr>
          <w:bCs/>
          <w:lang w:eastAsia="tr-TR"/>
        </w:rPr>
      </w:pPr>
    </w:p>
    <w:p w14:paraId="1EE03388" w14:textId="3CDD1FE2" w:rsidR="00DF0459" w:rsidRPr="002048A7" w:rsidRDefault="002806A0" w:rsidP="00E30233">
      <w:pPr>
        <w:pStyle w:val="ListeParagraf"/>
        <w:numPr>
          <w:ilvl w:val="0"/>
          <w:numId w:val="87"/>
        </w:numPr>
        <w:spacing w:after="0"/>
        <w:rPr>
          <w:bCs/>
          <w:i/>
          <w:lang w:eastAsia="tr-TR"/>
        </w:rPr>
      </w:pPr>
      <w:r w:rsidRPr="002048A7">
        <w:rPr>
          <w:bCs/>
          <w:lang w:eastAsia="tr-TR"/>
        </w:rPr>
        <w:t>6</w:t>
      </w:r>
      <w:r w:rsidR="00E30233" w:rsidRPr="002048A7">
        <w:rPr>
          <w:bCs/>
          <w:lang w:eastAsia="tr-TR"/>
        </w:rPr>
        <w:t>’</w:t>
      </w:r>
      <w:r w:rsidRPr="002048A7">
        <w:rPr>
          <w:bCs/>
          <w:lang w:eastAsia="tr-TR"/>
        </w:rPr>
        <w:t>ncı maddesinin üçüncü fıkrasında yer alan</w:t>
      </w:r>
      <w:r w:rsidRPr="002048A7">
        <w:rPr>
          <w:bCs/>
          <w:i/>
          <w:lang w:eastAsia="tr-TR"/>
        </w:rPr>
        <w:t xml:space="preserve"> “fiyatlardan” </w:t>
      </w:r>
      <w:r w:rsidRPr="002048A7">
        <w:rPr>
          <w:bCs/>
          <w:lang w:eastAsia="tr-TR"/>
        </w:rPr>
        <w:t>ibaresinden sonra gelmek üzere</w:t>
      </w:r>
      <w:r w:rsidRPr="002048A7">
        <w:rPr>
          <w:bCs/>
          <w:i/>
          <w:lang w:eastAsia="tr-TR"/>
        </w:rPr>
        <w:t xml:space="preserve"> “pompaj depolamalı,” </w:t>
      </w:r>
      <w:r w:rsidRPr="002048A7">
        <w:rPr>
          <w:bCs/>
          <w:lang w:eastAsia="tr-TR"/>
        </w:rPr>
        <w:t>ibaresi eklenmiştir.</w:t>
      </w:r>
    </w:p>
    <w:p w14:paraId="1A259E82" w14:textId="77777777" w:rsidR="004B668E" w:rsidRPr="002048A7" w:rsidRDefault="003F1E81" w:rsidP="000A5A56">
      <w:pPr>
        <w:pStyle w:val="Balk3"/>
        <w:numPr>
          <w:ilvl w:val="2"/>
          <w:numId w:val="11"/>
        </w:numPr>
        <w:spacing w:after="240"/>
        <w:rPr>
          <w:rFonts w:asciiTheme="minorHAnsi" w:hAnsiTheme="minorHAnsi"/>
          <w:color w:val="auto"/>
        </w:rPr>
      </w:pPr>
      <w:bookmarkStart w:id="40" w:name="_Toc66267334"/>
      <w:bookmarkStart w:id="41" w:name="_Toc164175288"/>
      <w:r w:rsidRPr="002048A7">
        <w:rPr>
          <w:rFonts w:asciiTheme="minorHAnsi" w:hAnsiTheme="minorHAnsi"/>
          <w:color w:val="auto"/>
        </w:rPr>
        <w:t>Yönetmelikler</w:t>
      </w:r>
      <w:bookmarkEnd w:id="40"/>
      <w:bookmarkEnd w:id="41"/>
    </w:p>
    <w:p w14:paraId="303E9A40" w14:textId="77777777" w:rsidR="003F1E81" w:rsidRPr="002048A7" w:rsidRDefault="00385219" w:rsidP="00385219">
      <w:pPr>
        <w:spacing w:after="0"/>
      </w:pPr>
      <w:r w:rsidRPr="002048A7">
        <w:rPr>
          <w:rFonts w:cstheme="minorHAnsi"/>
          <w:color w:val="000000" w:themeColor="text1"/>
        </w:rPr>
        <w:t xml:space="preserve">2023 </w:t>
      </w:r>
      <w:r w:rsidR="003F1E81" w:rsidRPr="002048A7">
        <w:rPr>
          <w:rFonts w:cstheme="minorHAnsi"/>
          <w:color w:val="000000" w:themeColor="text1"/>
        </w:rPr>
        <w:t>yılında elektrik piyasasında aşağıda belirtilen Yönetmelik çalışmaları yapılmıştır:</w:t>
      </w:r>
    </w:p>
    <w:p w14:paraId="6CB0457D" w14:textId="77777777" w:rsidR="003F1E81" w:rsidRPr="002048A7" w:rsidRDefault="003F1E81" w:rsidP="003F1E81">
      <w:pPr>
        <w:spacing w:after="0"/>
      </w:pPr>
    </w:p>
    <w:p w14:paraId="4166CE1C" w14:textId="77777777" w:rsidR="002530D7" w:rsidRPr="002048A7" w:rsidRDefault="00AF6E1E" w:rsidP="00000835">
      <w:pPr>
        <w:numPr>
          <w:ilvl w:val="0"/>
          <w:numId w:val="25"/>
        </w:numPr>
        <w:contextualSpacing/>
        <w:rPr>
          <w:rFonts w:ascii="Calibri" w:hAnsi="Calibri"/>
          <w:bCs/>
        </w:rPr>
      </w:pPr>
      <w:bookmarkStart w:id="42" w:name="_Hlk113239151"/>
      <w:bookmarkStart w:id="43" w:name="_Hlk113239918"/>
      <w:r w:rsidRPr="002048A7">
        <w:rPr>
          <w:rFonts w:ascii="Calibri" w:hAnsi="Calibri"/>
          <w:bCs/>
        </w:rPr>
        <w:lastRenderedPageBreak/>
        <w:t>28.02.</w:t>
      </w:r>
      <w:r w:rsidR="002530D7" w:rsidRPr="002048A7">
        <w:rPr>
          <w:rFonts w:ascii="Calibri" w:hAnsi="Calibri"/>
          <w:bCs/>
        </w:rPr>
        <w:t>20</w:t>
      </w:r>
      <w:r w:rsidRPr="002048A7">
        <w:rPr>
          <w:rFonts w:ascii="Calibri" w:hAnsi="Calibri"/>
          <w:bCs/>
        </w:rPr>
        <w:t>23</w:t>
      </w:r>
      <w:r w:rsidR="002530D7" w:rsidRPr="002048A7">
        <w:rPr>
          <w:rFonts w:ascii="Calibri" w:hAnsi="Calibri"/>
          <w:bCs/>
        </w:rPr>
        <w:t xml:space="preserve"> tarihli ve </w:t>
      </w:r>
      <w:r w:rsidRPr="002048A7">
        <w:rPr>
          <w:rFonts w:ascii="Calibri" w:hAnsi="Calibri"/>
          <w:bCs/>
        </w:rPr>
        <w:t>32118</w:t>
      </w:r>
      <w:r w:rsidR="002530D7" w:rsidRPr="002048A7">
        <w:rPr>
          <w:rFonts w:ascii="Calibri" w:hAnsi="Calibri"/>
          <w:bCs/>
        </w:rPr>
        <w:t xml:space="preserve"> sayılı Resmî </w:t>
      </w:r>
      <w:proofErr w:type="spellStart"/>
      <w:r w:rsidR="002530D7" w:rsidRPr="002048A7">
        <w:rPr>
          <w:rFonts w:ascii="Calibri" w:hAnsi="Calibri"/>
          <w:bCs/>
        </w:rPr>
        <w:t>Gazete’de</w:t>
      </w:r>
      <w:proofErr w:type="spellEnd"/>
      <w:r w:rsidR="002530D7" w:rsidRPr="002048A7">
        <w:rPr>
          <w:rFonts w:ascii="Calibri" w:hAnsi="Calibri"/>
          <w:bCs/>
        </w:rPr>
        <w:t xml:space="preserve"> yayımlanan</w:t>
      </w:r>
      <w:r w:rsidR="009E1688" w:rsidRPr="002048A7">
        <w:rPr>
          <w:rFonts w:ascii="Calibri" w:hAnsi="Calibri"/>
          <w:bCs/>
        </w:rPr>
        <w:t xml:space="preserve"> Değişiklik Yönetmeliği ile</w:t>
      </w:r>
      <w:r w:rsidR="009E1688" w:rsidRPr="002048A7">
        <w:rPr>
          <w:rFonts w:ascii="Calibri" w:hAnsi="Calibri"/>
          <w:b/>
          <w:bCs/>
        </w:rPr>
        <w:t xml:space="preserve"> </w:t>
      </w:r>
      <w:r w:rsidR="002530D7" w:rsidRPr="002048A7">
        <w:rPr>
          <w:rFonts w:ascii="Calibri" w:hAnsi="Calibri"/>
          <w:b/>
        </w:rPr>
        <w:t>Dengeleme ve Uzlaştırma Yönetmeliğinin</w:t>
      </w:r>
      <w:r w:rsidR="009E1688" w:rsidRPr="002048A7">
        <w:rPr>
          <w:rFonts w:ascii="Calibri" w:hAnsi="Calibri"/>
          <w:b/>
        </w:rPr>
        <w:t xml:space="preserve"> </w:t>
      </w:r>
      <w:bookmarkEnd w:id="42"/>
    </w:p>
    <w:p w14:paraId="1FFDF233" w14:textId="77777777" w:rsidR="009E1688" w:rsidRPr="002048A7" w:rsidRDefault="002530D7" w:rsidP="00000835">
      <w:pPr>
        <w:pStyle w:val="ListeParagraf"/>
        <w:numPr>
          <w:ilvl w:val="0"/>
          <w:numId w:val="24"/>
        </w:numPr>
        <w:spacing w:before="120" w:after="120" w:line="240" w:lineRule="auto"/>
        <w:contextualSpacing w:val="0"/>
        <w:rPr>
          <w:rFonts w:ascii="Calibri" w:hAnsi="Calibri"/>
          <w:bCs/>
        </w:rPr>
      </w:pPr>
      <w:r w:rsidRPr="002048A7">
        <w:rPr>
          <w:rFonts w:ascii="Calibri" w:hAnsi="Calibri"/>
          <w:bCs/>
        </w:rPr>
        <w:t>132/Ç maddesinin dokuzuncu fıkrası aşağıdaki şekilde değiştirilmiştir.</w:t>
      </w:r>
    </w:p>
    <w:bookmarkEnd w:id="43"/>
    <w:p w14:paraId="6C4142D3" w14:textId="77777777" w:rsidR="009E1688" w:rsidRPr="002048A7" w:rsidRDefault="009E1688" w:rsidP="002530D7">
      <w:pPr>
        <w:spacing w:before="120" w:after="120" w:line="240" w:lineRule="auto"/>
        <w:ind w:left="1418"/>
        <w:rPr>
          <w:rFonts w:ascii="Calibri" w:hAnsi="Calibri"/>
          <w:i/>
        </w:rPr>
      </w:pPr>
      <w:r w:rsidRPr="002048A7">
        <w:rPr>
          <w:rFonts w:ascii="Calibri" w:hAnsi="Calibri"/>
          <w:i/>
        </w:rPr>
        <w:t xml:space="preserve">“(9) </w:t>
      </w:r>
      <w:r w:rsidR="002530D7" w:rsidRPr="002048A7">
        <w:rPr>
          <w:rFonts w:ascii="Calibri" w:hAnsi="Calibri"/>
          <w:i/>
        </w:rPr>
        <w:t>Piyasa katılımcıları tarafından Piyasa İşletmecisine iletilen faturaların bedelleri, gün öncesi piyasası ve gün içi piyasası faaliyetlerine ilişkin avans ödemeleri ve aynı piyasa katılımcısının fatura borçlusu olması durumunda borç tutarı toplamı fatura bedelinden düşülmek kaydı ile Piyasa İşletmecisi tarafından alacaklı piyasa katılımcılarına yapılacak ödemeler, en geç fatura tebliğ tarihini takip eden yedinci işgünü içerisinde, ilgili fatura dönemi için piyasa katılımcılarından tahsil edilen tüm tutarların net alacak tutarlarına oranına göre, Piyasa İşletmecisi tarafından işletilen piyasalara ilişkin olarak piyasa katılımcısının süresinde ödenmemiş borçları düşülerek Piyasa İşletmecisinin merkezi uzlaştırma kuruluşundaki hesabından, aracı bankalar kullanılarak ödenir. Bu ödemelerin yapılmasını müteakip bir sonraki ön uzlaştırma bildirimi yayımlanana kadar yeni bir tahsilat yapılırsa bunlar da birinci cümledeki usule göre alacaklı piyasa katılımcılarına dağıtılır.</w:t>
      </w:r>
      <w:r w:rsidRPr="002048A7">
        <w:rPr>
          <w:rFonts w:ascii="Calibri" w:hAnsi="Calibri"/>
          <w:i/>
        </w:rPr>
        <w:t>”</w:t>
      </w:r>
    </w:p>
    <w:p w14:paraId="1EAD909D" w14:textId="77777777" w:rsidR="002530D7" w:rsidRPr="002048A7" w:rsidRDefault="002530D7" w:rsidP="00000835">
      <w:pPr>
        <w:pStyle w:val="ListeParagraf"/>
        <w:numPr>
          <w:ilvl w:val="0"/>
          <w:numId w:val="24"/>
        </w:numPr>
        <w:spacing w:before="120" w:after="120" w:line="240" w:lineRule="auto"/>
        <w:contextualSpacing w:val="0"/>
        <w:rPr>
          <w:rFonts w:ascii="Calibri" w:hAnsi="Calibri"/>
          <w:bCs/>
        </w:rPr>
      </w:pPr>
      <w:r w:rsidRPr="002048A7">
        <w:rPr>
          <w:rFonts w:ascii="Calibri" w:hAnsi="Calibri"/>
          <w:bCs/>
        </w:rPr>
        <w:t>132/I maddesinin ikinci fıkrası aşağıdaki şekilde değiştirilmiştir.</w:t>
      </w:r>
    </w:p>
    <w:p w14:paraId="0391A989" w14:textId="77777777" w:rsidR="009E1688" w:rsidRPr="002048A7" w:rsidRDefault="002530D7" w:rsidP="002530D7">
      <w:pPr>
        <w:spacing w:before="120" w:after="120" w:line="240" w:lineRule="auto"/>
        <w:ind w:left="1418"/>
        <w:rPr>
          <w:rFonts w:ascii="Calibri" w:hAnsi="Calibri"/>
          <w:i/>
        </w:rPr>
      </w:pPr>
      <w:r w:rsidRPr="002048A7">
        <w:rPr>
          <w:rFonts w:ascii="Calibri" w:hAnsi="Calibri"/>
          <w:i/>
        </w:rPr>
        <w:t>“(2) Piyasa katılımcıları tarafından Piyasa İşletmecisine iletilen faturaların bedelleri, aynı piyasa katılımcısının fatura borçlusu olması durumunda borç tutarı toplamı fatura bedelinden düşülmek kaydı ile Piyasa İşletmecisi tarafından alacaklı piyasa katılımcılarına yapılacak ödemeler, en geç fatura tebliğ tarihini takip eden yedi işgünü içerisinde, ilgili fatura dönemi için piyasa katılımcılarından tahsil edilen tüm tutarların net alacak tutarlarına oranına göre, Piyasa İşletmecisi tarafından işletilen piyasalara ilişkin olarak piyasa katılımcısının süresinde ödenmemiş borçları düşülerek Piyasa İşletmecisinin merkezi uzlaştırma kuruluşundaki hesabından, aracı bankalar kullanılarak ödenir. Bu ödemelerin yapılmasını müteakip bir sonraki ön uzlaştırma bildirimi yayımlanana kadar yeni bir tahsilat yapılırsa bunlar da birinci cümledeki usule göre alacaklı piyasa katılımcılarına dağıtılır.”</w:t>
      </w:r>
    </w:p>
    <w:p w14:paraId="06219FBA" w14:textId="77777777" w:rsidR="002530D7" w:rsidRPr="002048A7" w:rsidRDefault="002530D7" w:rsidP="00000835">
      <w:pPr>
        <w:pStyle w:val="ListeParagraf"/>
        <w:numPr>
          <w:ilvl w:val="0"/>
          <w:numId w:val="24"/>
        </w:numPr>
        <w:spacing w:before="120" w:after="120" w:line="240" w:lineRule="auto"/>
        <w:contextualSpacing w:val="0"/>
        <w:rPr>
          <w:rFonts w:ascii="Calibri" w:hAnsi="Calibri"/>
          <w:bCs/>
        </w:rPr>
      </w:pPr>
      <w:r w:rsidRPr="002048A7">
        <w:rPr>
          <w:rFonts w:ascii="Calibri" w:hAnsi="Calibri"/>
          <w:bCs/>
        </w:rPr>
        <w:t>140 </w:t>
      </w:r>
      <w:proofErr w:type="spellStart"/>
      <w:r w:rsidRPr="002048A7">
        <w:rPr>
          <w:rFonts w:ascii="Calibri" w:hAnsi="Calibri"/>
          <w:bCs/>
        </w:rPr>
        <w:t>ıncı</w:t>
      </w:r>
      <w:proofErr w:type="spellEnd"/>
      <w:r w:rsidRPr="002048A7">
        <w:rPr>
          <w:rFonts w:ascii="Calibri" w:hAnsi="Calibri"/>
          <w:bCs/>
        </w:rPr>
        <w:t> maddesinin birinci fıkrasının sonuna aşağıdaki cümle eklenmiştir.</w:t>
      </w:r>
    </w:p>
    <w:p w14:paraId="52F94377" w14:textId="77777777" w:rsidR="002530D7" w:rsidRPr="002048A7" w:rsidRDefault="002530D7" w:rsidP="002530D7">
      <w:pPr>
        <w:spacing w:before="120" w:after="120" w:line="240" w:lineRule="auto"/>
        <w:ind w:left="1418"/>
        <w:rPr>
          <w:rFonts w:ascii="Calibri" w:hAnsi="Calibri"/>
          <w:i/>
        </w:rPr>
      </w:pPr>
      <w:r w:rsidRPr="002048A7">
        <w:rPr>
          <w:rFonts w:ascii="Calibri" w:hAnsi="Calibri"/>
          <w:i/>
        </w:rPr>
        <w:t xml:space="preserve">“Ancak, olağanüstü </w:t>
      </w:r>
      <w:proofErr w:type="gramStart"/>
      <w:r w:rsidRPr="002048A7">
        <w:rPr>
          <w:rFonts w:ascii="Calibri" w:hAnsi="Calibri"/>
          <w:i/>
        </w:rPr>
        <w:t>hal</w:t>
      </w:r>
      <w:proofErr w:type="gramEnd"/>
      <w:r w:rsidRPr="002048A7">
        <w:rPr>
          <w:rFonts w:ascii="Calibri" w:hAnsi="Calibri"/>
          <w:i/>
        </w:rPr>
        <w:t xml:space="preserve"> ve/veya afet durumlarında Kurul tarafından uygulamaya ilişkin karar alınabilir.”</w:t>
      </w:r>
    </w:p>
    <w:p w14:paraId="3F9DFC1B" w14:textId="77777777" w:rsidR="009E1688" w:rsidRPr="002048A7" w:rsidRDefault="00AF6E1E" w:rsidP="00000835">
      <w:pPr>
        <w:pStyle w:val="ListeParagraf"/>
        <w:numPr>
          <w:ilvl w:val="0"/>
          <w:numId w:val="25"/>
        </w:numPr>
        <w:spacing w:after="0"/>
        <w:rPr>
          <w:rFonts w:ascii="Calibri" w:hAnsi="Calibri"/>
          <w:i/>
        </w:rPr>
      </w:pPr>
      <w:bookmarkStart w:id="44" w:name="_Hlk115902558"/>
      <w:bookmarkStart w:id="45" w:name="_Hlk113630074"/>
      <w:r w:rsidRPr="002048A7">
        <w:rPr>
          <w:rFonts w:ascii="Calibri" w:hAnsi="Calibri"/>
          <w:bCs/>
        </w:rPr>
        <w:t>02.03.2023</w:t>
      </w:r>
      <w:r w:rsidR="00385219" w:rsidRPr="002048A7">
        <w:rPr>
          <w:rFonts w:ascii="Calibri" w:hAnsi="Calibri"/>
          <w:bCs/>
        </w:rPr>
        <w:t xml:space="preserve"> tarihli ve 3</w:t>
      </w:r>
      <w:r w:rsidRPr="002048A7">
        <w:rPr>
          <w:rFonts w:ascii="Calibri" w:hAnsi="Calibri"/>
          <w:bCs/>
        </w:rPr>
        <w:t xml:space="preserve">2120 </w:t>
      </w:r>
      <w:r w:rsidR="00385219" w:rsidRPr="002048A7">
        <w:rPr>
          <w:rFonts w:ascii="Calibri" w:hAnsi="Calibri"/>
          <w:bCs/>
        </w:rPr>
        <w:t xml:space="preserve">sayılı Resmî </w:t>
      </w:r>
      <w:proofErr w:type="spellStart"/>
      <w:r w:rsidR="00385219" w:rsidRPr="002048A7">
        <w:rPr>
          <w:rFonts w:ascii="Calibri" w:hAnsi="Calibri"/>
          <w:bCs/>
        </w:rPr>
        <w:t>Gazete’de</w:t>
      </w:r>
      <w:proofErr w:type="spellEnd"/>
      <w:r w:rsidR="00385219" w:rsidRPr="002048A7">
        <w:rPr>
          <w:rFonts w:ascii="Calibri" w:hAnsi="Calibri"/>
          <w:bCs/>
        </w:rPr>
        <w:t xml:space="preserve"> yayımlanan</w:t>
      </w:r>
      <w:r w:rsidR="009E1688" w:rsidRPr="002048A7">
        <w:rPr>
          <w:rFonts w:ascii="Calibri" w:hAnsi="Calibri"/>
          <w:bCs/>
        </w:rPr>
        <w:t xml:space="preserve"> Değişiklik Yönetmeliği ile</w:t>
      </w:r>
      <w:r w:rsidR="009E1688" w:rsidRPr="002048A7">
        <w:rPr>
          <w:rFonts w:ascii="Calibri" w:hAnsi="Calibri"/>
          <w:b/>
          <w:bCs/>
        </w:rPr>
        <w:t xml:space="preserve"> </w:t>
      </w:r>
      <w:bookmarkEnd w:id="44"/>
      <w:r w:rsidR="00385219" w:rsidRPr="002048A7">
        <w:rPr>
          <w:rFonts w:ascii="Calibri" w:hAnsi="Calibri"/>
          <w:b/>
        </w:rPr>
        <w:t>Elektrik Piyasasında Lisanssız Elektrik Üretim Yönetmeliğinin</w:t>
      </w:r>
    </w:p>
    <w:bookmarkEnd w:id="45"/>
    <w:p w14:paraId="2ADD636A" w14:textId="77777777" w:rsidR="009E1688" w:rsidRPr="002048A7" w:rsidRDefault="009E1688" w:rsidP="009E1688">
      <w:pPr>
        <w:spacing w:after="0"/>
        <w:ind w:left="360"/>
        <w:rPr>
          <w:rFonts w:ascii="Calibri" w:hAnsi="Calibri"/>
          <w:i/>
        </w:rPr>
      </w:pPr>
    </w:p>
    <w:p w14:paraId="0A3B978D" w14:textId="7EE61D58" w:rsidR="009E1688" w:rsidRPr="002048A7" w:rsidRDefault="00385219" w:rsidP="00F45A5B">
      <w:pPr>
        <w:pStyle w:val="ListeParagraf"/>
        <w:numPr>
          <w:ilvl w:val="0"/>
          <w:numId w:val="36"/>
        </w:numPr>
        <w:spacing w:after="0"/>
        <w:rPr>
          <w:rFonts w:ascii="Calibri" w:hAnsi="Calibri"/>
          <w:iCs/>
        </w:rPr>
      </w:pPr>
      <w:r w:rsidRPr="002048A7">
        <w:rPr>
          <w:rFonts w:ascii="Calibri" w:hAnsi="Calibri"/>
          <w:iCs/>
        </w:rPr>
        <w:t>7</w:t>
      </w:r>
      <w:r w:rsidR="00E30233" w:rsidRPr="002048A7">
        <w:rPr>
          <w:rFonts w:ascii="Calibri" w:hAnsi="Calibri"/>
          <w:iCs/>
        </w:rPr>
        <w:t>’</w:t>
      </w:r>
      <w:r w:rsidRPr="002048A7">
        <w:rPr>
          <w:rFonts w:ascii="Calibri" w:hAnsi="Calibri"/>
          <w:iCs/>
        </w:rPr>
        <w:t xml:space="preserve">nci maddesinin on beşinci fıkrasında yer alan </w:t>
      </w:r>
      <w:r w:rsidRPr="002048A7">
        <w:rPr>
          <w:rFonts w:ascii="Calibri" w:hAnsi="Calibri"/>
          <w:i/>
          <w:iCs/>
        </w:rPr>
        <w:t>“üretim tesisi sahası için”</w:t>
      </w:r>
      <w:r w:rsidRPr="002048A7">
        <w:rPr>
          <w:rFonts w:ascii="Calibri" w:hAnsi="Calibri"/>
          <w:iCs/>
        </w:rPr>
        <w:t xml:space="preserve"> ibaresinden sonra gelmek üzere </w:t>
      </w:r>
      <w:r w:rsidRPr="002048A7">
        <w:rPr>
          <w:rFonts w:ascii="Calibri" w:hAnsi="Calibri"/>
          <w:i/>
          <w:iCs/>
        </w:rPr>
        <w:t>“30 uncu maddenin sekizinci fıkrası ile”</w:t>
      </w:r>
      <w:r w:rsidRPr="002048A7">
        <w:rPr>
          <w:rFonts w:ascii="Calibri" w:hAnsi="Calibri"/>
          <w:iCs/>
        </w:rPr>
        <w:t xml:space="preserve"> ibaresi eklenmiştir.</w:t>
      </w:r>
    </w:p>
    <w:p w14:paraId="2B31BEFC" w14:textId="77777777" w:rsidR="009E1688" w:rsidRPr="002048A7" w:rsidRDefault="009E1688" w:rsidP="009E1688">
      <w:pPr>
        <w:pStyle w:val="ListeParagraf"/>
        <w:spacing w:after="0"/>
        <w:ind w:left="1440"/>
        <w:rPr>
          <w:rFonts w:ascii="Calibri" w:hAnsi="Calibri"/>
          <w:iCs/>
        </w:rPr>
      </w:pPr>
    </w:p>
    <w:p w14:paraId="2E789D51" w14:textId="73B917CD" w:rsidR="009E1688" w:rsidRPr="002048A7" w:rsidRDefault="00385219" w:rsidP="00F45A5B">
      <w:pPr>
        <w:pStyle w:val="ListeParagraf"/>
        <w:numPr>
          <w:ilvl w:val="0"/>
          <w:numId w:val="36"/>
        </w:numPr>
        <w:spacing w:after="0"/>
        <w:rPr>
          <w:rFonts w:ascii="Calibri" w:hAnsi="Calibri"/>
          <w:iCs/>
        </w:rPr>
      </w:pPr>
      <w:r w:rsidRPr="002048A7">
        <w:rPr>
          <w:rFonts w:ascii="Calibri" w:hAnsi="Calibri"/>
          <w:iCs/>
        </w:rPr>
        <w:t>17</w:t>
      </w:r>
      <w:r w:rsidR="00E30233" w:rsidRPr="002048A7">
        <w:rPr>
          <w:rFonts w:ascii="Calibri" w:hAnsi="Calibri"/>
          <w:iCs/>
        </w:rPr>
        <w:t>’</w:t>
      </w:r>
      <w:r w:rsidRPr="002048A7">
        <w:rPr>
          <w:rFonts w:ascii="Calibri" w:hAnsi="Calibri"/>
          <w:iCs/>
        </w:rPr>
        <w:t xml:space="preserve">nci maddesinin birinci fıkrasında yer </w:t>
      </w:r>
      <w:r w:rsidRPr="002048A7">
        <w:rPr>
          <w:rFonts w:ascii="Calibri" w:hAnsi="Calibri"/>
          <w:i/>
          <w:iCs/>
        </w:rPr>
        <w:t>alan “Çevresel Etki Değerlendirmesi Yönetmeliğinin Ek-1 Listesine tabi projeler ile ‘ÇED Gereklidir’ kararı verilen projeler”</w:t>
      </w:r>
      <w:r w:rsidRPr="002048A7">
        <w:rPr>
          <w:rFonts w:ascii="Calibri" w:hAnsi="Calibri"/>
          <w:iCs/>
        </w:rPr>
        <w:t xml:space="preserve"> ibaresi </w:t>
      </w:r>
      <w:r w:rsidRPr="002048A7">
        <w:rPr>
          <w:rFonts w:ascii="Calibri" w:hAnsi="Calibri"/>
          <w:i/>
          <w:iCs/>
        </w:rPr>
        <w:t xml:space="preserve">“29/7/2022 tarihli ve 31907 sayılı Resmî </w:t>
      </w:r>
      <w:proofErr w:type="spellStart"/>
      <w:r w:rsidRPr="002048A7">
        <w:rPr>
          <w:rFonts w:ascii="Calibri" w:hAnsi="Calibri"/>
          <w:i/>
          <w:iCs/>
        </w:rPr>
        <w:t>Gazete’de</w:t>
      </w:r>
      <w:proofErr w:type="spellEnd"/>
      <w:r w:rsidRPr="002048A7">
        <w:rPr>
          <w:rFonts w:ascii="Calibri" w:hAnsi="Calibri"/>
          <w:i/>
          <w:iCs/>
        </w:rPr>
        <w:t xml:space="preserve"> yayımlanan Çevresel Etki Değerlendirmesi Yönetmeliği kapsamındaki belgenin alınması”</w:t>
      </w:r>
      <w:r w:rsidRPr="002048A7">
        <w:rPr>
          <w:rFonts w:ascii="Calibri" w:hAnsi="Calibri"/>
          <w:iCs/>
        </w:rPr>
        <w:t xml:space="preserve"> şeklinde değiştirilmiş, ikinci fıkrasının (c) bendinde yer alan </w:t>
      </w:r>
      <w:r w:rsidRPr="002048A7">
        <w:rPr>
          <w:rFonts w:ascii="Calibri" w:hAnsi="Calibri"/>
          <w:i/>
          <w:iCs/>
        </w:rPr>
        <w:t>“Çevresel Etki Değerlendirmesi Yönetmeliğinin Ek-1 Listesine tabi projeler ile ‘ÇED Gereklidir’ kararı verilen projeler için”</w:t>
      </w:r>
      <w:r w:rsidRPr="002048A7">
        <w:rPr>
          <w:rFonts w:ascii="Calibri" w:hAnsi="Calibri"/>
          <w:iCs/>
        </w:rPr>
        <w:t xml:space="preserve"> ibaresi </w:t>
      </w:r>
      <w:r w:rsidRPr="002048A7">
        <w:rPr>
          <w:rFonts w:ascii="Calibri" w:hAnsi="Calibri"/>
          <w:i/>
          <w:iCs/>
        </w:rPr>
        <w:t>“Çevresel Etki Değerlendirmesi Yönetmeliği kapsamında”</w:t>
      </w:r>
      <w:r w:rsidRPr="002048A7">
        <w:rPr>
          <w:rFonts w:ascii="Calibri" w:hAnsi="Calibri"/>
          <w:iCs/>
        </w:rPr>
        <w:t xml:space="preserve"> şeklinde değiştirilmiştir.</w:t>
      </w:r>
    </w:p>
    <w:p w14:paraId="6438091C" w14:textId="77777777" w:rsidR="00385219" w:rsidRPr="002048A7" w:rsidRDefault="00385219" w:rsidP="00385219">
      <w:pPr>
        <w:pStyle w:val="ListeParagraf"/>
        <w:spacing w:after="0"/>
        <w:ind w:left="1440"/>
        <w:rPr>
          <w:rFonts w:ascii="Calibri" w:hAnsi="Calibri"/>
          <w:i/>
        </w:rPr>
      </w:pPr>
    </w:p>
    <w:p w14:paraId="54C26B76" w14:textId="77777777" w:rsidR="00385219" w:rsidRPr="002048A7" w:rsidRDefault="00385219" w:rsidP="00F45A5B">
      <w:pPr>
        <w:pStyle w:val="ListeParagraf"/>
        <w:numPr>
          <w:ilvl w:val="0"/>
          <w:numId w:val="36"/>
        </w:numPr>
        <w:spacing w:after="0"/>
        <w:rPr>
          <w:rFonts w:ascii="Calibri" w:hAnsi="Calibri"/>
          <w:i/>
        </w:rPr>
      </w:pPr>
      <w:r w:rsidRPr="002048A7">
        <w:rPr>
          <w:rFonts w:ascii="Calibri" w:hAnsi="Calibri"/>
          <w:iCs/>
        </w:rPr>
        <w:t>19 uncu maddesinin birinci fıkrasının sonuna aşağıdaki cümle eklenmiştir.</w:t>
      </w:r>
    </w:p>
    <w:p w14:paraId="41A1641C" w14:textId="1C35482B" w:rsidR="00385219" w:rsidRPr="002048A7" w:rsidRDefault="00385219" w:rsidP="00385219">
      <w:pPr>
        <w:pStyle w:val="ListeParagraf"/>
        <w:spacing w:after="0"/>
        <w:ind w:left="1440"/>
        <w:rPr>
          <w:rFonts w:ascii="Calibri" w:hAnsi="Calibri"/>
          <w:bCs/>
          <w:i/>
          <w:iCs/>
        </w:rPr>
      </w:pPr>
      <w:r w:rsidRPr="002048A7">
        <w:rPr>
          <w:rFonts w:ascii="Calibri" w:hAnsi="Calibri"/>
          <w:bCs/>
          <w:i/>
          <w:iCs/>
        </w:rPr>
        <w:t>“Lisanssız üretim tesislerinde 17</w:t>
      </w:r>
      <w:r w:rsidR="00E30233" w:rsidRPr="002048A7">
        <w:rPr>
          <w:rFonts w:ascii="Calibri" w:hAnsi="Calibri"/>
          <w:bCs/>
          <w:i/>
          <w:iCs/>
        </w:rPr>
        <w:t>’</w:t>
      </w:r>
      <w:r w:rsidRPr="002048A7">
        <w:rPr>
          <w:rFonts w:ascii="Calibri" w:hAnsi="Calibri"/>
          <w:bCs/>
          <w:i/>
          <w:iCs/>
        </w:rPr>
        <w:t>nci maddenin altıncı fıkrası kapsamında gerçekleştirilen güç artışı işlemleri hariç olmak üzere tek bir kabul yapılabilir.”</w:t>
      </w:r>
    </w:p>
    <w:p w14:paraId="678A62A2" w14:textId="77777777" w:rsidR="00AF6E1E" w:rsidRPr="002048A7" w:rsidRDefault="00AF6E1E" w:rsidP="00385219">
      <w:pPr>
        <w:pStyle w:val="ListeParagraf"/>
        <w:spacing w:after="0"/>
        <w:ind w:left="1440"/>
        <w:rPr>
          <w:rFonts w:ascii="Calibri" w:hAnsi="Calibri"/>
          <w:bCs/>
          <w:i/>
          <w:iCs/>
        </w:rPr>
      </w:pPr>
    </w:p>
    <w:p w14:paraId="42F6C03C" w14:textId="77777777" w:rsidR="00385219" w:rsidRPr="002048A7" w:rsidRDefault="00385219" w:rsidP="00F45A5B">
      <w:pPr>
        <w:pStyle w:val="ListeParagraf"/>
        <w:numPr>
          <w:ilvl w:val="0"/>
          <w:numId w:val="36"/>
        </w:numPr>
        <w:spacing w:after="0"/>
        <w:rPr>
          <w:rFonts w:ascii="Calibri" w:hAnsi="Calibri"/>
          <w:iCs/>
        </w:rPr>
      </w:pPr>
      <w:r w:rsidRPr="002048A7">
        <w:rPr>
          <w:rFonts w:ascii="Calibri" w:hAnsi="Calibri"/>
          <w:iCs/>
        </w:rPr>
        <w:t>30 uncu maddesinin yedinci fıkrasının sonuna aşağıdaki cümle ile aynı maddeye aşağıdaki fıkra eklenmiştir.</w:t>
      </w:r>
    </w:p>
    <w:p w14:paraId="0F39A068" w14:textId="77777777" w:rsidR="00AF6E1E" w:rsidRPr="002048A7" w:rsidRDefault="00AF6E1E" w:rsidP="00AF6E1E">
      <w:pPr>
        <w:pStyle w:val="ListeParagraf"/>
        <w:spacing w:after="0"/>
        <w:ind w:left="1440"/>
        <w:rPr>
          <w:rFonts w:ascii="Calibri" w:hAnsi="Calibri"/>
          <w:iCs/>
        </w:rPr>
      </w:pPr>
    </w:p>
    <w:p w14:paraId="30CB6AC2" w14:textId="669442AC" w:rsidR="00385219" w:rsidRPr="002048A7" w:rsidRDefault="00385219" w:rsidP="00385219">
      <w:pPr>
        <w:pStyle w:val="ListeParagraf"/>
        <w:spacing w:after="0"/>
        <w:ind w:left="1440"/>
        <w:rPr>
          <w:rFonts w:ascii="Calibri" w:hAnsi="Calibri"/>
          <w:bCs/>
          <w:i/>
          <w:iCs/>
        </w:rPr>
      </w:pPr>
      <w:r w:rsidRPr="002048A7">
        <w:rPr>
          <w:rFonts w:ascii="Calibri" w:hAnsi="Calibri"/>
          <w:bCs/>
          <w:i/>
          <w:iCs/>
        </w:rPr>
        <w:t>“Lisanssız üretim tesislerinde 17</w:t>
      </w:r>
      <w:r w:rsidR="00E30233" w:rsidRPr="002048A7">
        <w:rPr>
          <w:rFonts w:ascii="Calibri" w:hAnsi="Calibri"/>
          <w:bCs/>
          <w:i/>
          <w:iCs/>
        </w:rPr>
        <w:t>’</w:t>
      </w:r>
      <w:r w:rsidRPr="002048A7">
        <w:rPr>
          <w:rFonts w:ascii="Calibri" w:hAnsi="Calibri"/>
          <w:bCs/>
          <w:i/>
          <w:iCs/>
        </w:rPr>
        <w:t>nci maddenin altıncı fıkrası kapsamında gerçekleştirilen güç artışı işlemleri hariç olmak üzere tek bir kabul yapılabilir.”</w:t>
      </w:r>
    </w:p>
    <w:p w14:paraId="06CB5811" w14:textId="77777777" w:rsidR="00385219" w:rsidRPr="002048A7" w:rsidRDefault="00385219" w:rsidP="00385219">
      <w:pPr>
        <w:pStyle w:val="ListeParagraf"/>
        <w:spacing w:after="0"/>
        <w:ind w:left="1440"/>
        <w:rPr>
          <w:rFonts w:ascii="Calibri" w:hAnsi="Calibri"/>
          <w:bCs/>
          <w:i/>
          <w:iCs/>
        </w:rPr>
      </w:pPr>
      <w:r w:rsidRPr="002048A7">
        <w:rPr>
          <w:rFonts w:ascii="Calibri" w:hAnsi="Calibri"/>
          <w:bCs/>
          <w:i/>
          <w:iCs/>
        </w:rPr>
        <w:t>“(8) Lisanslı üretim tesisleri ile aynı tesis sahasında yer alacak ve aynı ölçüm noktasından bağlanacak şekilde lisanssız elektrik üretim tesisi kurulması halinde; ilgili üretim tesislerine ilişkin bağlantı ve sistem kullanım anlaşmalarının veriş yönlü sıfır olması zorunludur. Bu fıkra hükmü kapsamında yer alan üretim tesislerinden şebekeye herhangi bir enerji akışı olması halinde bahse konu enerji, ilgili mevzuat kapsamında herhangi bir uzlaştırmaya ve mahsuplaşmaya konu edilmez ve sisteme verilen enerji </w:t>
      </w:r>
      <w:proofErr w:type="spellStart"/>
      <w:r w:rsidRPr="002048A7">
        <w:rPr>
          <w:rFonts w:ascii="Calibri" w:hAnsi="Calibri"/>
          <w:bCs/>
          <w:i/>
          <w:iCs/>
        </w:rPr>
        <w:t>YEKDEM’e</w:t>
      </w:r>
      <w:proofErr w:type="spellEnd"/>
      <w:r w:rsidRPr="002048A7">
        <w:rPr>
          <w:rFonts w:ascii="Calibri" w:hAnsi="Calibri"/>
          <w:bCs/>
          <w:i/>
          <w:iCs/>
        </w:rPr>
        <w:t> bedelsiz katkı olarak dikkate alınır.”</w:t>
      </w:r>
    </w:p>
    <w:p w14:paraId="41FE3182" w14:textId="77777777" w:rsidR="00AF6E1E" w:rsidRPr="002048A7" w:rsidRDefault="00AF6E1E" w:rsidP="00385219">
      <w:pPr>
        <w:pStyle w:val="ListeParagraf"/>
        <w:spacing w:after="0"/>
        <w:ind w:left="1440"/>
        <w:rPr>
          <w:rFonts w:ascii="Calibri" w:hAnsi="Calibri"/>
          <w:bCs/>
          <w:i/>
          <w:iCs/>
        </w:rPr>
      </w:pPr>
    </w:p>
    <w:p w14:paraId="4FBE1DF2" w14:textId="67D1794D" w:rsidR="00385219" w:rsidRPr="002048A7" w:rsidRDefault="00385219" w:rsidP="00F45A5B">
      <w:pPr>
        <w:pStyle w:val="ListeParagraf"/>
        <w:numPr>
          <w:ilvl w:val="0"/>
          <w:numId w:val="36"/>
        </w:numPr>
        <w:spacing w:after="0"/>
        <w:rPr>
          <w:rFonts w:ascii="Times New Roman" w:eastAsia="Times New Roman" w:hAnsi="Times New Roman"/>
          <w:sz w:val="19"/>
          <w:szCs w:val="19"/>
          <w:lang w:eastAsia="tr-TR"/>
        </w:rPr>
      </w:pPr>
      <w:r w:rsidRPr="002048A7">
        <w:rPr>
          <w:rFonts w:ascii="Calibri" w:hAnsi="Calibri"/>
          <w:iCs/>
        </w:rPr>
        <w:t>Geçici 7</w:t>
      </w:r>
      <w:r w:rsidR="00E30233" w:rsidRPr="002048A7">
        <w:rPr>
          <w:rFonts w:ascii="Calibri" w:hAnsi="Calibri"/>
          <w:iCs/>
        </w:rPr>
        <w:t>’</w:t>
      </w:r>
      <w:r w:rsidRPr="002048A7">
        <w:rPr>
          <w:rFonts w:ascii="Calibri" w:hAnsi="Calibri"/>
          <w:iCs/>
        </w:rPr>
        <w:t>nci maddesinin ikinci fıkrası aşağıdaki şekilde değiştirilmiştir.</w:t>
      </w:r>
    </w:p>
    <w:p w14:paraId="4B8F9EF6" w14:textId="77777777" w:rsidR="00AF6E1E" w:rsidRPr="002048A7" w:rsidRDefault="00AF6E1E" w:rsidP="00AF6E1E">
      <w:pPr>
        <w:pStyle w:val="ListeParagraf"/>
        <w:spacing w:after="0"/>
        <w:ind w:left="1440"/>
        <w:rPr>
          <w:rFonts w:ascii="Times New Roman" w:eastAsia="Times New Roman" w:hAnsi="Times New Roman"/>
          <w:sz w:val="19"/>
          <w:szCs w:val="19"/>
          <w:lang w:eastAsia="tr-TR"/>
        </w:rPr>
      </w:pPr>
    </w:p>
    <w:p w14:paraId="5FD2193C" w14:textId="77777777" w:rsidR="00385219" w:rsidRPr="002048A7" w:rsidRDefault="00385219" w:rsidP="00385219">
      <w:pPr>
        <w:pStyle w:val="ListeParagraf"/>
        <w:spacing w:after="0"/>
        <w:ind w:left="1440"/>
        <w:rPr>
          <w:rFonts w:ascii="Calibri" w:hAnsi="Calibri"/>
          <w:bCs/>
          <w:i/>
          <w:iCs/>
        </w:rPr>
      </w:pPr>
      <w:r w:rsidRPr="002048A7">
        <w:rPr>
          <w:rFonts w:ascii="Calibri" w:hAnsi="Calibri"/>
          <w:bCs/>
          <w:i/>
          <w:iCs/>
        </w:rPr>
        <w:t>“(2) Üretim tesislerinin farklı görevli tedarik şirketi bölgesi sınırları içinde olmasına yönelik mahsuplaşma işlemleri, 1/7/2023 tarihinden itibaren uygulanır. Bu fıkra kapsamındaki işletmede olan üretim tesisleri tarafından şebekeye enerji verilmesi halinde şebekeye verilen enerji, görevli tedarik şirketi tarafından üretilerek sisteme verilmiş olarak kabul edilir ve bu enerji ile ilgili olarak piyasa işletmecisi ve görevli tedarik şirketi tarafından herhangi bir ödeme yapılmaz. Bu kapsamda sisteme verilen enerji, </w:t>
      </w:r>
      <w:proofErr w:type="spellStart"/>
      <w:r w:rsidRPr="002048A7">
        <w:rPr>
          <w:rFonts w:ascii="Calibri" w:hAnsi="Calibri"/>
          <w:bCs/>
          <w:i/>
          <w:iCs/>
        </w:rPr>
        <w:t>YEKDEM’e</w:t>
      </w:r>
      <w:proofErr w:type="spellEnd"/>
      <w:r w:rsidRPr="002048A7">
        <w:rPr>
          <w:rFonts w:ascii="Calibri" w:hAnsi="Calibri"/>
          <w:bCs/>
          <w:i/>
          <w:iCs/>
        </w:rPr>
        <w:t> bedelsiz katkı olarak dikkate alınır ve </w:t>
      </w:r>
      <w:proofErr w:type="spellStart"/>
      <w:r w:rsidRPr="002048A7">
        <w:rPr>
          <w:rFonts w:ascii="Calibri" w:hAnsi="Calibri"/>
          <w:bCs/>
          <w:i/>
          <w:iCs/>
        </w:rPr>
        <w:t>YEKDEM’e</w:t>
      </w:r>
      <w:proofErr w:type="spellEnd"/>
      <w:r w:rsidRPr="002048A7">
        <w:rPr>
          <w:rFonts w:ascii="Calibri" w:hAnsi="Calibri"/>
          <w:bCs/>
          <w:i/>
          <w:iCs/>
        </w:rPr>
        <w:t> bedelsiz katkı olarak dikkate alınan enerji miktarı için oluşacak sistem kullanım bedeli, ilgili şebeke işletmecileri tarafından </w:t>
      </w:r>
      <w:proofErr w:type="spellStart"/>
      <w:r w:rsidRPr="002048A7">
        <w:rPr>
          <w:rFonts w:ascii="Calibri" w:hAnsi="Calibri"/>
          <w:bCs/>
          <w:i/>
          <w:iCs/>
        </w:rPr>
        <w:t>EPİAŞ’a</w:t>
      </w:r>
      <w:proofErr w:type="spellEnd"/>
      <w:r w:rsidRPr="002048A7">
        <w:rPr>
          <w:rFonts w:ascii="Calibri" w:hAnsi="Calibri"/>
          <w:bCs/>
          <w:i/>
          <w:iCs/>
        </w:rPr>
        <w:t> bildirilir. Görevli tedarik şirketi aracılığıyla ilgili şebeke işletmecisine ödenen ve </w:t>
      </w:r>
      <w:proofErr w:type="spellStart"/>
      <w:r w:rsidRPr="002048A7">
        <w:rPr>
          <w:rFonts w:ascii="Calibri" w:hAnsi="Calibri"/>
          <w:bCs/>
          <w:i/>
          <w:iCs/>
        </w:rPr>
        <w:t>YEKDEM’e</w:t>
      </w:r>
      <w:proofErr w:type="spellEnd"/>
      <w:r w:rsidRPr="002048A7">
        <w:rPr>
          <w:rFonts w:ascii="Calibri" w:hAnsi="Calibri"/>
          <w:bCs/>
          <w:i/>
          <w:iCs/>
        </w:rPr>
        <w:t> bedelsiz katkı olarak dikkate alınan enerji için lisanssız üretim tesisi sahibi kişilere herhangi bir fatura tebliğ edilmez.”</w:t>
      </w:r>
    </w:p>
    <w:p w14:paraId="1A1EF2C8" w14:textId="77777777" w:rsidR="00AF6E1E" w:rsidRPr="002048A7" w:rsidRDefault="00AF6E1E" w:rsidP="00385219">
      <w:pPr>
        <w:pStyle w:val="ListeParagraf"/>
        <w:spacing w:after="0"/>
        <w:ind w:left="1440"/>
        <w:rPr>
          <w:rFonts w:ascii="Calibri" w:hAnsi="Calibri"/>
          <w:bCs/>
          <w:i/>
          <w:iCs/>
        </w:rPr>
      </w:pPr>
    </w:p>
    <w:p w14:paraId="3054B049" w14:textId="77777777" w:rsidR="00385219" w:rsidRPr="002048A7" w:rsidRDefault="00AF6E1E" w:rsidP="00F45A5B">
      <w:pPr>
        <w:pStyle w:val="ListeParagraf"/>
        <w:numPr>
          <w:ilvl w:val="0"/>
          <w:numId w:val="36"/>
        </w:numPr>
        <w:spacing w:after="0"/>
        <w:rPr>
          <w:rFonts w:ascii="Calibri" w:hAnsi="Calibri"/>
          <w:iCs/>
        </w:rPr>
      </w:pPr>
      <w:r w:rsidRPr="002048A7">
        <w:rPr>
          <w:rFonts w:ascii="Calibri" w:hAnsi="Calibri"/>
          <w:iCs/>
        </w:rPr>
        <w:t>Aynı Yönetmeliğe a</w:t>
      </w:r>
      <w:r w:rsidR="00385219" w:rsidRPr="002048A7">
        <w:rPr>
          <w:rFonts w:ascii="Calibri" w:hAnsi="Calibri"/>
          <w:iCs/>
        </w:rPr>
        <w:t>şağıdaki geçici madde eklenmiştir.</w:t>
      </w:r>
    </w:p>
    <w:p w14:paraId="3BFB9AE4" w14:textId="77777777" w:rsidR="00AF6E1E" w:rsidRPr="002048A7" w:rsidRDefault="00AF6E1E" w:rsidP="00AF6E1E">
      <w:pPr>
        <w:pStyle w:val="ListeParagraf"/>
        <w:spacing w:after="0"/>
        <w:ind w:left="1440"/>
        <w:rPr>
          <w:rFonts w:ascii="Calibri" w:hAnsi="Calibri"/>
          <w:iCs/>
        </w:rPr>
      </w:pPr>
    </w:p>
    <w:p w14:paraId="3E71E369" w14:textId="77777777" w:rsidR="00385219" w:rsidRPr="002048A7" w:rsidRDefault="00385219" w:rsidP="00385219">
      <w:pPr>
        <w:pStyle w:val="ListeParagraf"/>
        <w:spacing w:after="0"/>
        <w:ind w:left="1440"/>
        <w:rPr>
          <w:rFonts w:ascii="Calibri" w:hAnsi="Calibri"/>
          <w:bCs/>
          <w:i/>
          <w:iCs/>
        </w:rPr>
      </w:pPr>
      <w:r w:rsidRPr="002048A7">
        <w:rPr>
          <w:rFonts w:ascii="Calibri" w:hAnsi="Calibri"/>
          <w:bCs/>
          <w:i/>
          <w:iCs/>
        </w:rPr>
        <w:t>“Kurulu güç düşürme işlemleri</w:t>
      </w:r>
    </w:p>
    <w:p w14:paraId="322E1108" w14:textId="128440C8" w:rsidR="009E1688" w:rsidRPr="002048A7" w:rsidRDefault="00385219" w:rsidP="00385219">
      <w:pPr>
        <w:pStyle w:val="ListeParagraf"/>
        <w:spacing w:after="0"/>
        <w:ind w:left="1440"/>
        <w:rPr>
          <w:rFonts w:ascii="Calibri" w:hAnsi="Calibri"/>
          <w:bCs/>
          <w:i/>
          <w:iCs/>
        </w:rPr>
      </w:pPr>
      <w:r w:rsidRPr="002048A7">
        <w:rPr>
          <w:rFonts w:ascii="Calibri" w:hAnsi="Calibri"/>
          <w:bCs/>
          <w:i/>
          <w:iCs/>
        </w:rPr>
        <w:t>GEÇİCİ MADDE 8- (1) Üretim tesisinin henüz kabulü yapılmayan ve mahsuplaşma işlemleri 26</w:t>
      </w:r>
      <w:r w:rsidR="00E30233" w:rsidRPr="002048A7">
        <w:rPr>
          <w:rFonts w:ascii="Calibri" w:hAnsi="Calibri"/>
          <w:bCs/>
          <w:i/>
          <w:iCs/>
        </w:rPr>
        <w:t>’</w:t>
      </w:r>
      <w:r w:rsidRPr="002048A7">
        <w:rPr>
          <w:rFonts w:ascii="Calibri" w:hAnsi="Calibri"/>
          <w:bCs/>
          <w:i/>
          <w:iCs/>
        </w:rPr>
        <w:t>ncı madde kapsamında yürütülecek kişilerce bu maddenin yürürlüğe girdiği tarihten itibaren 60 gün içerisinde başvuruda bulunulması halinde, bir defaya mahsus olmak üzere, bağlantı anlaşmasına çağrı mektubunda ve bağlantı anlaşmasında yer alan kurulu güçten yüzde onun üzerinde eksiltme yapılabilir.”</w:t>
      </w:r>
    </w:p>
    <w:p w14:paraId="2C502A3D" w14:textId="77777777" w:rsidR="002806A0" w:rsidRPr="002048A7" w:rsidRDefault="002806A0" w:rsidP="00385219">
      <w:pPr>
        <w:pStyle w:val="ListeParagraf"/>
        <w:spacing w:after="0"/>
        <w:ind w:left="1440"/>
        <w:rPr>
          <w:rFonts w:ascii="Calibri" w:hAnsi="Calibri"/>
          <w:bCs/>
          <w:i/>
          <w:iCs/>
        </w:rPr>
      </w:pPr>
    </w:p>
    <w:p w14:paraId="1A7120D5" w14:textId="3E64D80C" w:rsidR="002806A0" w:rsidRPr="002048A7" w:rsidRDefault="002806A0" w:rsidP="002806A0">
      <w:pPr>
        <w:pStyle w:val="ListeParagraf"/>
        <w:numPr>
          <w:ilvl w:val="0"/>
          <w:numId w:val="88"/>
        </w:numPr>
        <w:spacing w:after="0"/>
        <w:rPr>
          <w:rFonts w:cstheme="minorHAnsi"/>
          <w:bCs/>
          <w:iCs/>
        </w:rPr>
      </w:pPr>
      <w:r w:rsidRPr="002048A7">
        <w:rPr>
          <w:rFonts w:cstheme="minorHAnsi"/>
          <w:bCs/>
          <w:iCs/>
        </w:rPr>
        <w:t>Elektrik Piyasası Lisans Yönetmeliği’nin 12</w:t>
      </w:r>
      <w:r w:rsidR="00E30233" w:rsidRPr="002048A7">
        <w:rPr>
          <w:rFonts w:cstheme="minorHAnsi"/>
          <w:bCs/>
          <w:iCs/>
        </w:rPr>
        <w:t>’</w:t>
      </w:r>
      <w:r w:rsidRPr="002048A7">
        <w:rPr>
          <w:rFonts w:cstheme="minorHAnsi"/>
          <w:bCs/>
          <w:iCs/>
        </w:rPr>
        <w:t xml:space="preserve">nci maddesi beşinci fıkrası (ç) bendi (2) numaralı </w:t>
      </w:r>
      <w:r w:rsidR="00E30233" w:rsidRPr="002048A7">
        <w:rPr>
          <w:rFonts w:cstheme="minorHAnsi"/>
          <w:bCs/>
          <w:iCs/>
        </w:rPr>
        <w:t>alt bendi</w:t>
      </w:r>
      <w:r w:rsidRPr="002048A7">
        <w:rPr>
          <w:rFonts w:cstheme="minorHAnsi"/>
          <w:bCs/>
          <w:iCs/>
        </w:rPr>
        <w:t xml:space="preserve"> için </w:t>
      </w:r>
      <w:r w:rsidRPr="002048A7">
        <w:rPr>
          <w:rFonts w:cstheme="minorHAnsi"/>
          <w:bCs/>
        </w:rPr>
        <w:t xml:space="preserve">Danıştay </w:t>
      </w:r>
      <w:proofErr w:type="spellStart"/>
      <w:r w:rsidRPr="002048A7">
        <w:rPr>
          <w:rFonts w:cstheme="minorHAnsi"/>
          <w:bCs/>
        </w:rPr>
        <w:t>Onüçüncü</w:t>
      </w:r>
      <w:proofErr w:type="spellEnd"/>
      <w:r w:rsidRPr="002048A7">
        <w:rPr>
          <w:rFonts w:cstheme="minorHAnsi"/>
          <w:bCs/>
        </w:rPr>
        <w:t xml:space="preserve"> Dairesi tarafından alınan 25/1/2022 tarihli ve E.:2016/4721; K.:2022/178 sayılı iptal kararı </w:t>
      </w:r>
      <w:r w:rsidRPr="002048A7">
        <w:rPr>
          <w:rFonts w:cstheme="minorHAnsi"/>
          <w:bCs/>
          <w:iCs/>
        </w:rPr>
        <w:t xml:space="preserve">Danıştay </w:t>
      </w:r>
      <w:proofErr w:type="spellStart"/>
      <w:r w:rsidRPr="002048A7">
        <w:rPr>
          <w:rFonts w:cstheme="minorHAnsi"/>
          <w:bCs/>
          <w:iCs/>
        </w:rPr>
        <w:t>İDDK’nin</w:t>
      </w:r>
      <w:proofErr w:type="spellEnd"/>
      <w:r w:rsidRPr="002048A7">
        <w:rPr>
          <w:rFonts w:cstheme="minorHAnsi"/>
          <w:bCs/>
          <w:iCs/>
        </w:rPr>
        <w:t xml:space="preserve"> 25/4/2023 tarihli E.:2022/1478, </w:t>
      </w:r>
      <w:r w:rsidRPr="002048A7">
        <w:rPr>
          <w:bCs/>
          <w:color w:val="000000"/>
        </w:rPr>
        <w:t>K.:2023/807 sayılı Onama kararı ile</w:t>
      </w:r>
      <w:r w:rsidRPr="002048A7">
        <w:rPr>
          <w:b/>
          <w:bCs/>
          <w:color w:val="000000"/>
        </w:rPr>
        <w:t> </w:t>
      </w:r>
      <w:r w:rsidRPr="002048A7">
        <w:rPr>
          <w:rFonts w:cstheme="minorHAnsi"/>
          <w:bCs/>
        </w:rPr>
        <w:t>onanmış olup, ilgili maddede karara yer verilmiştir.</w:t>
      </w:r>
    </w:p>
    <w:p w14:paraId="0105477A" w14:textId="77777777" w:rsidR="002806A0" w:rsidRPr="002048A7" w:rsidRDefault="002806A0" w:rsidP="00385219">
      <w:pPr>
        <w:pStyle w:val="ListeParagraf"/>
        <w:spacing w:after="0"/>
        <w:ind w:left="1440"/>
        <w:rPr>
          <w:rFonts w:ascii="Calibri" w:hAnsi="Calibri"/>
          <w:bCs/>
          <w:i/>
          <w:iCs/>
        </w:rPr>
      </w:pPr>
    </w:p>
    <w:p w14:paraId="4293BA5C" w14:textId="77777777" w:rsidR="009E1688" w:rsidRPr="002048A7" w:rsidRDefault="00AF6E1E" w:rsidP="00000835">
      <w:pPr>
        <w:numPr>
          <w:ilvl w:val="0"/>
          <w:numId w:val="25"/>
        </w:numPr>
        <w:spacing w:after="0"/>
        <w:contextualSpacing/>
        <w:rPr>
          <w:rFonts w:ascii="Calibri" w:hAnsi="Calibri"/>
          <w:bCs/>
        </w:rPr>
      </w:pPr>
      <w:r w:rsidRPr="002048A7">
        <w:rPr>
          <w:rFonts w:ascii="Calibri" w:hAnsi="Calibri"/>
          <w:bCs/>
        </w:rPr>
        <w:t>13</w:t>
      </w:r>
      <w:r w:rsidR="009E1688" w:rsidRPr="002048A7">
        <w:rPr>
          <w:rFonts w:ascii="Calibri" w:hAnsi="Calibri"/>
          <w:bCs/>
        </w:rPr>
        <w:t>.0</w:t>
      </w:r>
      <w:r w:rsidRPr="002048A7">
        <w:rPr>
          <w:rFonts w:ascii="Calibri" w:hAnsi="Calibri"/>
          <w:bCs/>
        </w:rPr>
        <w:t>7</w:t>
      </w:r>
      <w:r w:rsidR="009E1688" w:rsidRPr="002048A7">
        <w:rPr>
          <w:rFonts w:ascii="Calibri" w:hAnsi="Calibri"/>
          <w:bCs/>
        </w:rPr>
        <w:t>.202</w:t>
      </w:r>
      <w:r w:rsidRPr="002048A7">
        <w:rPr>
          <w:rFonts w:ascii="Calibri" w:hAnsi="Calibri"/>
          <w:bCs/>
        </w:rPr>
        <w:t>3</w:t>
      </w:r>
      <w:r w:rsidR="009E1688" w:rsidRPr="002048A7">
        <w:rPr>
          <w:rFonts w:ascii="Calibri" w:hAnsi="Calibri"/>
          <w:bCs/>
        </w:rPr>
        <w:t xml:space="preserve"> tarihli ve 3</w:t>
      </w:r>
      <w:r w:rsidRPr="002048A7">
        <w:rPr>
          <w:rFonts w:ascii="Calibri" w:hAnsi="Calibri"/>
          <w:bCs/>
        </w:rPr>
        <w:t>2247</w:t>
      </w:r>
      <w:r w:rsidR="009E1688" w:rsidRPr="002048A7">
        <w:rPr>
          <w:rFonts w:ascii="Calibri" w:hAnsi="Calibri"/>
          <w:bCs/>
        </w:rPr>
        <w:t xml:space="preserve"> sayılı Resmî </w:t>
      </w:r>
      <w:r w:rsidR="00274939" w:rsidRPr="002048A7">
        <w:rPr>
          <w:rFonts w:ascii="Calibri" w:hAnsi="Calibri"/>
          <w:bCs/>
        </w:rPr>
        <w:t>Gazetede</w:t>
      </w:r>
      <w:r w:rsidR="009E1688" w:rsidRPr="002048A7">
        <w:rPr>
          <w:rFonts w:ascii="Calibri" w:hAnsi="Calibri"/>
          <w:bCs/>
        </w:rPr>
        <w:t xml:space="preserve"> yayımlanan Değişiklik Yönetmeliği ile</w:t>
      </w:r>
      <w:r w:rsidR="009E1688" w:rsidRPr="002048A7">
        <w:rPr>
          <w:rFonts w:ascii="Calibri" w:hAnsi="Calibri"/>
          <w:b/>
          <w:bCs/>
        </w:rPr>
        <w:t xml:space="preserve"> </w:t>
      </w:r>
      <w:r w:rsidRPr="002048A7">
        <w:rPr>
          <w:rFonts w:ascii="Calibri" w:hAnsi="Calibri"/>
          <w:b/>
        </w:rPr>
        <w:t xml:space="preserve">Elektrik Piyasası Lisans </w:t>
      </w:r>
      <w:r w:rsidR="009E1688" w:rsidRPr="002048A7">
        <w:rPr>
          <w:rFonts w:ascii="Calibri" w:hAnsi="Calibri"/>
          <w:b/>
        </w:rPr>
        <w:t>Yönetmeliğin</w:t>
      </w:r>
      <w:r w:rsidRPr="002048A7">
        <w:rPr>
          <w:rFonts w:ascii="Calibri" w:hAnsi="Calibri"/>
          <w:b/>
        </w:rPr>
        <w:t xml:space="preserve">e </w:t>
      </w:r>
      <w:r w:rsidRPr="002048A7">
        <w:rPr>
          <w:rFonts w:ascii="Calibri" w:hAnsi="Calibri"/>
          <w:bCs/>
        </w:rPr>
        <w:t>aşağıdaki geçici madde eklenmiştir.</w:t>
      </w:r>
    </w:p>
    <w:p w14:paraId="38612740" w14:textId="77777777" w:rsidR="009E1688" w:rsidRPr="002048A7" w:rsidRDefault="009E1688" w:rsidP="009E1688">
      <w:pPr>
        <w:spacing w:after="0"/>
        <w:ind w:left="720"/>
        <w:contextualSpacing/>
        <w:rPr>
          <w:rFonts w:ascii="Calibri" w:hAnsi="Calibri"/>
          <w:bCs/>
        </w:rPr>
      </w:pPr>
    </w:p>
    <w:p w14:paraId="022BA0AA" w14:textId="77777777" w:rsidR="00AF6E1E" w:rsidRPr="002048A7" w:rsidRDefault="00AF6E1E" w:rsidP="00AF6E1E">
      <w:pPr>
        <w:pStyle w:val="ListeParagraf"/>
        <w:spacing w:after="0"/>
        <w:ind w:left="1440"/>
        <w:rPr>
          <w:rFonts w:ascii="Calibri" w:hAnsi="Calibri"/>
          <w:bCs/>
          <w:i/>
          <w:iCs/>
        </w:rPr>
      </w:pPr>
      <w:r w:rsidRPr="002048A7">
        <w:rPr>
          <w:rFonts w:ascii="Calibri" w:hAnsi="Calibri"/>
          <w:bCs/>
          <w:i/>
          <w:iCs/>
        </w:rPr>
        <w:t xml:space="preserve">“Depolamalı elektrik üretim tesisi </w:t>
      </w:r>
      <w:proofErr w:type="spellStart"/>
      <w:r w:rsidRPr="002048A7">
        <w:rPr>
          <w:rFonts w:ascii="Calibri" w:hAnsi="Calibri"/>
          <w:bCs/>
          <w:i/>
          <w:iCs/>
        </w:rPr>
        <w:t>önlisans</w:t>
      </w:r>
      <w:proofErr w:type="spellEnd"/>
      <w:r w:rsidRPr="002048A7">
        <w:rPr>
          <w:rFonts w:ascii="Calibri" w:hAnsi="Calibri"/>
          <w:bCs/>
          <w:i/>
          <w:iCs/>
        </w:rPr>
        <w:t xml:space="preserve"> başvurularında teminat sunulmasına ilişkin yükümlülük</w:t>
      </w:r>
    </w:p>
    <w:p w14:paraId="5EBF4823" w14:textId="72A5E7D4" w:rsidR="009E1688" w:rsidRPr="002048A7" w:rsidRDefault="00AF6E1E" w:rsidP="00AF6E1E">
      <w:pPr>
        <w:pStyle w:val="ListeParagraf"/>
        <w:spacing w:after="0"/>
        <w:ind w:left="1440"/>
        <w:rPr>
          <w:rFonts w:ascii="Calibri" w:hAnsi="Calibri"/>
          <w:bCs/>
          <w:i/>
          <w:iCs/>
        </w:rPr>
      </w:pPr>
      <w:r w:rsidRPr="002048A7">
        <w:rPr>
          <w:rFonts w:ascii="Calibri" w:hAnsi="Calibri"/>
          <w:bCs/>
          <w:i/>
          <w:iCs/>
        </w:rPr>
        <w:lastRenderedPageBreak/>
        <w:t>GEÇİCİ MADDE 39- (1) Yönetmeliğin 12</w:t>
      </w:r>
      <w:r w:rsidR="00E30233" w:rsidRPr="002048A7">
        <w:rPr>
          <w:rFonts w:ascii="Calibri" w:hAnsi="Calibri"/>
          <w:bCs/>
          <w:i/>
          <w:iCs/>
        </w:rPr>
        <w:t>’</w:t>
      </w:r>
      <w:r w:rsidRPr="002048A7">
        <w:rPr>
          <w:rFonts w:ascii="Calibri" w:hAnsi="Calibri"/>
          <w:bCs/>
          <w:i/>
          <w:iCs/>
        </w:rPr>
        <w:t xml:space="preserve">nci maddesinin on dördüncü fıkrası kapsamında 30/6/2023 tarihine kadar yapılan </w:t>
      </w:r>
      <w:proofErr w:type="spellStart"/>
      <w:r w:rsidRPr="002048A7">
        <w:rPr>
          <w:rFonts w:ascii="Calibri" w:hAnsi="Calibri"/>
          <w:bCs/>
          <w:i/>
          <w:iCs/>
        </w:rPr>
        <w:t>önlisans</w:t>
      </w:r>
      <w:proofErr w:type="spellEnd"/>
      <w:r w:rsidRPr="002048A7">
        <w:rPr>
          <w:rFonts w:ascii="Calibri" w:hAnsi="Calibri"/>
          <w:bCs/>
          <w:i/>
          <w:iCs/>
        </w:rPr>
        <w:t xml:space="preserve"> başvurularından bu maddenin yürürlüğe girdiği tarih itibarıyla henüz bağlantı görüşü oluşturulmamış başvuruların teminat sunma yükümlülüklerine ilişkin olarak; TEİAŞ tarafından olumlu bağlantı görüşü oluşturulan başvurular için teminat sunma yükümlülüğünün, Kurum tarafından yapılan bildirimin şirkete tebliğ edildiği tarihten itibaren 30 gün içerisinde yerine getirilmesi zorunludur. Bu süre içerisinde söz konusu yükümlülüğünün yerine getirilmemesi halinde; </w:t>
      </w:r>
      <w:proofErr w:type="spellStart"/>
      <w:r w:rsidRPr="002048A7">
        <w:rPr>
          <w:rFonts w:ascii="Calibri" w:hAnsi="Calibri"/>
          <w:bCs/>
          <w:i/>
          <w:iCs/>
        </w:rPr>
        <w:t>önlisans</w:t>
      </w:r>
      <w:proofErr w:type="spellEnd"/>
      <w:r w:rsidRPr="002048A7">
        <w:rPr>
          <w:rFonts w:ascii="Calibri" w:hAnsi="Calibri"/>
          <w:bCs/>
          <w:i/>
          <w:iCs/>
        </w:rPr>
        <w:t xml:space="preserve"> başvurusu Kurul kararı ile reddedilir.”</w:t>
      </w:r>
    </w:p>
    <w:p w14:paraId="6B3F5143" w14:textId="77777777" w:rsidR="009E1688" w:rsidRPr="002048A7" w:rsidRDefault="009E1688" w:rsidP="009E1688">
      <w:pPr>
        <w:pStyle w:val="ListeParagraf"/>
        <w:spacing w:after="0"/>
        <w:ind w:left="1080"/>
        <w:rPr>
          <w:rFonts w:ascii="Calibri" w:hAnsi="Calibri"/>
          <w:bCs/>
          <w:i/>
          <w:iCs/>
        </w:rPr>
      </w:pPr>
    </w:p>
    <w:p w14:paraId="771D736B" w14:textId="77777777" w:rsidR="00AF6E1E" w:rsidRPr="002048A7" w:rsidRDefault="00AF6E1E" w:rsidP="00000835">
      <w:pPr>
        <w:numPr>
          <w:ilvl w:val="0"/>
          <w:numId w:val="25"/>
        </w:numPr>
        <w:spacing w:after="0"/>
        <w:contextualSpacing/>
        <w:rPr>
          <w:rFonts w:ascii="Calibri" w:hAnsi="Calibri"/>
          <w:bCs/>
        </w:rPr>
      </w:pPr>
      <w:r w:rsidRPr="002048A7">
        <w:rPr>
          <w:rFonts w:ascii="Calibri" w:hAnsi="Calibri"/>
          <w:bCs/>
        </w:rPr>
        <w:t xml:space="preserve">13.07.2023 tarihli ve 32247 </w:t>
      </w:r>
      <w:r w:rsidR="009E1688" w:rsidRPr="002048A7">
        <w:rPr>
          <w:rFonts w:ascii="Calibri" w:hAnsi="Calibri"/>
          <w:bCs/>
        </w:rPr>
        <w:t xml:space="preserve">sayılı Resmî </w:t>
      </w:r>
      <w:r w:rsidR="00274939" w:rsidRPr="002048A7">
        <w:rPr>
          <w:rFonts w:ascii="Calibri" w:hAnsi="Calibri"/>
          <w:bCs/>
        </w:rPr>
        <w:t>Gazetede</w:t>
      </w:r>
      <w:r w:rsidR="009E1688" w:rsidRPr="002048A7">
        <w:rPr>
          <w:rFonts w:ascii="Calibri" w:hAnsi="Calibri"/>
          <w:bCs/>
        </w:rPr>
        <w:t xml:space="preserve"> yayımlanan Değişiklik Yönetmeliği ile</w:t>
      </w:r>
      <w:r w:rsidR="009E1688" w:rsidRPr="002048A7">
        <w:rPr>
          <w:rFonts w:ascii="Calibri" w:hAnsi="Calibri"/>
          <w:b/>
          <w:bCs/>
        </w:rPr>
        <w:t xml:space="preserve"> </w:t>
      </w:r>
      <w:r w:rsidRPr="002048A7">
        <w:rPr>
          <w:rFonts w:ascii="Calibri" w:hAnsi="Calibri"/>
          <w:b/>
        </w:rPr>
        <w:t>Elektrik Şebeke</w:t>
      </w:r>
      <w:r w:rsidR="009E1688" w:rsidRPr="002048A7">
        <w:rPr>
          <w:rFonts w:ascii="Calibri" w:hAnsi="Calibri"/>
          <w:b/>
        </w:rPr>
        <w:t xml:space="preserve"> Yönetmeliğin</w:t>
      </w:r>
      <w:r w:rsidRPr="002048A7">
        <w:rPr>
          <w:rFonts w:ascii="Calibri" w:hAnsi="Calibri"/>
          <w:b/>
        </w:rPr>
        <w:t>in</w:t>
      </w:r>
    </w:p>
    <w:p w14:paraId="3FE1C848" w14:textId="5F6132DC" w:rsidR="009E1688" w:rsidRPr="002048A7" w:rsidRDefault="00AF6E1E" w:rsidP="00F45A5B">
      <w:pPr>
        <w:pStyle w:val="ListeParagraf"/>
        <w:numPr>
          <w:ilvl w:val="0"/>
          <w:numId w:val="36"/>
        </w:numPr>
        <w:spacing w:after="0"/>
        <w:rPr>
          <w:rFonts w:ascii="Calibri" w:hAnsi="Calibri"/>
          <w:bCs/>
        </w:rPr>
      </w:pPr>
      <w:r w:rsidRPr="002048A7">
        <w:rPr>
          <w:rFonts w:ascii="Calibri" w:hAnsi="Calibri"/>
          <w:bCs/>
        </w:rPr>
        <w:t>105</w:t>
      </w:r>
      <w:r w:rsidR="00E30233" w:rsidRPr="002048A7">
        <w:rPr>
          <w:rFonts w:ascii="Calibri" w:hAnsi="Calibri"/>
          <w:bCs/>
        </w:rPr>
        <w:t>’</w:t>
      </w:r>
      <w:r w:rsidRPr="002048A7">
        <w:rPr>
          <w:rFonts w:ascii="Calibri" w:hAnsi="Calibri"/>
          <w:bCs/>
        </w:rPr>
        <w:t>inci maddesinin altıncı fıkrası aşağıdaki şekilde değiştirilmiştir.</w:t>
      </w:r>
    </w:p>
    <w:p w14:paraId="53CD4819" w14:textId="77777777" w:rsidR="009E1688" w:rsidRPr="002048A7" w:rsidRDefault="009E1688" w:rsidP="009E1688">
      <w:pPr>
        <w:pStyle w:val="ListeParagraf"/>
        <w:spacing w:after="0"/>
        <w:ind w:left="1440"/>
        <w:rPr>
          <w:rFonts w:ascii="Calibri" w:hAnsi="Calibri"/>
          <w:bCs/>
          <w:i/>
          <w:iCs/>
        </w:rPr>
      </w:pPr>
    </w:p>
    <w:p w14:paraId="0553CE0A" w14:textId="77777777" w:rsidR="009E1688" w:rsidRPr="002048A7" w:rsidRDefault="00AF6E1E" w:rsidP="009E1688">
      <w:pPr>
        <w:pStyle w:val="ListeParagraf"/>
        <w:spacing w:after="0"/>
        <w:ind w:left="1440"/>
        <w:rPr>
          <w:rFonts w:ascii="Calibri" w:hAnsi="Calibri"/>
          <w:bCs/>
          <w:i/>
          <w:iCs/>
        </w:rPr>
      </w:pPr>
      <w:r w:rsidRPr="002048A7">
        <w:rPr>
          <w:rFonts w:ascii="Calibri" w:hAnsi="Calibri"/>
          <w:bCs/>
          <w:i/>
          <w:iCs/>
        </w:rPr>
        <w:t xml:space="preserve">“(6) Ünitelerin hız eğim ve ölü bant değerleri, ayarlanabilir yapıda olmak zorundadır. </w:t>
      </w:r>
      <w:proofErr w:type="spellStart"/>
      <w:r w:rsidRPr="002048A7">
        <w:rPr>
          <w:rFonts w:ascii="Calibri" w:hAnsi="Calibri"/>
          <w:bCs/>
          <w:i/>
          <w:iCs/>
        </w:rPr>
        <w:t>Primer</w:t>
      </w:r>
      <w:proofErr w:type="spellEnd"/>
      <w:r w:rsidRPr="002048A7">
        <w:rPr>
          <w:rFonts w:ascii="Calibri" w:hAnsi="Calibri"/>
          <w:bCs/>
          <w:i/>
          <w:iCs/>
        </w:rPr>
        <w:t xml:space="preserve"> frekans kontrolü performans testleri sırasında ayarlanan hız eğimi değeri, normal işletme sırasında da sürekli olarak kullanılır ve TEİAŞ tarafından aksi belirtilmedikçe değiştirilemez. Ünitenin sağlayacağı </w:t>
      </w:r>
      <w:proofErr w:type="spellStart"/>
      <w:r w:rsidRPr="002048A7">
        <w:rPr>
          <w:rFonts w:ascii="Calibri" w:hAnsi="Calibri"/>
          <w:bCs/>
          <w:i/>
          <w:iCs/>
        </w:rPr>
        <w:t>primer</w:t>
      </w:r>
      <w:proofErr w:type="spellEnd"/>
      <w:r w:rsidRPr="002048A7">
        <w:rPr>
          <w:rFonts w:ascii="Calibri" w:hAnsi="Calibri"/>
          <w:bCs/>
          <w:i/>
          <w:iCs/>
        </w:rPr>
        <w:t xml:space="preserve"> frekans kontrol rezerv miktarı, nükleer güç santralleri için ünite kurulu gücünün en az %2’si, diğer santraller için ünite kurulu gücünün en az %5’i olmalıdır. Ünitelerin hız kontrol sisteminin ölü bandı istendiğinde 0 (sıfır) olarak ayarlanabilmelidir. Sistemin ihtiyacına göre hız eğim ve ölü bant değerlerinin TEİAŞ tarafından farklı bir değerde olması istenmesi halinde, bu değerler TEİAŞ tarafından belirlenen şekilde ayarlanmalıdır.”</w:t>
      </w:r>
    </w:p>
    <w:p w14:paraId="7B13F8C5" w14:textId="77777777" w:rsidR="00AF6E1E" w:rsidRPr="002048A7" w:rsidRDefault="00AF6E1E" w:rsidP="009E1688">
      <w:pPr>
        <w:pStyle w:val="ListeParagraf"/>
        <w:spacing w:after="0"/>
        <w:ind w:left="1440"/>
        <w:rPr>
          <w:rFonts w:ascii="Calibri" w:hAnsi="Calibri"/>
          <w:bCs/>
          <w:i/>
          <w:iCs/>
        </w:rPr>
      </w:pPr>
    </w:p>
    <w:p w14:paraId="483BA509" w14:textId="6A580DD6" w:rsidR="00AF6E1E" w:rsidRPr="002048A7" w:rsidRDefault="00AF6E1E" w:rsidP="00F45A5B">
      <w:pPr>
        <w:pStyle w:val="ListeParagraf"/>
        <w:numPr>
          <w:ilvl w:val="0"/>
          <w:numId w:val="36"/>
        </w:numPr>
        <w:spacing w:after="0"/>
        <w:rPr>
          <w:rFonts w:ascii="Calibri" w:hAnsi="Calibri"/>
          <w:bCs/>
        </w:rPr>
      </w:pPr>
      <w:r w:rsidRPr="002048A7">
        <w:rPr>
          <w:rFonts w:ascii="Calibri" w:hAnsi="Calibri"/>
          <w:bCs/>
        </w:rPr>
        <w:t>EK 17’sinin E.17.A.1</w:t>
      </w:r>
      <w:r w:rsidR="00E30233" w:rsidRPr="002048A7">
        <w:rPr>
          <w:rFonts w:ascii="Calibri" w:hAnsi="Calibri"/>
          <w:bCs/>
        </w:rPr>
        <w:t>’</w:t>
      </w:r>
      <w:r w:rsidRPr="002048A7">
        <w:rPr>
          <w:rFonts w:ascii="Calibri" w:hAnsi="Calibri"/>
          <w:bCs/>
        </w:rPr>
        <w:t>inci maddesinin ikinci fıkrası aşağıdaki şekilde değiştirilmiştir.</w:t>
      </w:r>
    </w:p>
    <w:p w14:paraId="333733B2" w14:textId="77777777" w:rsidR="00AF6E1E" w:rsidRPr="002048A7" w:rsidRDefault="00AF6E1E" w:rsidP="00AF6E1E">
      <w:pPr>
        <w:pStyle w:val="ListeParagraf"/>
        <w:spacing w:after="0"/>
        <w:ind w:left="1440"/>
        <w:rPr>
          <w:rFonts w:ascii="Calibri" w:hAnsi="Calibri"/>
          <w:bCs/>
        </w:rPr>
      </w:pPr>
    </w:p>
    <w:p w14:paraId="67C6FCF1" w14:textId="77777777" w:rsidR="00AF6E1E" w:rsidRPr="002048A7" w:rsidRDefault="00AF6E1E" w:rsidP="00AF6E1E">
      <w:pPr>
        <w:pStyle w:val="ListeParagraf"/>
        <w:spacing w:after="0"/>
        <w:ind w:left="1440"/>
        <w:rPr>
          <w:rFonts w:ascii="Calibri" w:hAnsi="Calibri"/>
          <w:bCs/>
          <w:i/>
          <w:iCs/>
        </w:rPr>
      </w:pPr>
      <w:r w:rsidRPr="002048A7">
        <w:rPr>
          <w:rFonts w:ascii="Calibri" w:hAnsi="Calibri"/>
          <w:bCs/>
          <w:i/>
          <w:iCs/>
        </w:rPr>
        <w:t>“(2) </w:t>
      </w:r>
      <w:proofErr w:type="spellStart"/>
      <w:r w:rsidRPr="002048A7">
        <w:rPr>
          <w:rFonts w:ascii="Calibri" w:hAnsi="Calibri"/>
          <w:bCs/>
          <w:i/>
          <w:iCs/>
        </w:rPr>
        <w:t>Primer</w:t>
      </w:r>
      <w:proofErr w:type="spellEnd"/>
      <w:r w:rsidRPr="002048A7">
        <w:rPr>
          <w:rFonts w:ascii="Calibri" w:hAnsi="Calibri"/>
          <w:bCs/>
          <w:i/>
          <w:iCs/>
        </w:rPr>
        <w:t> Frekans Kontrol Rezerv Testi gerçekleştirilirken ünite üzerinde aşağıdaki işlemler yapılır:</w:t>
      </w:r>
    </w:p>
    <w:p w14:paraId="57E29C1D" w14:textId="77777777" w:rsidR="00AF6E1E" w:rsidRPr="002048A7" w:rsidRDefault="00AF6E1E" w:rsidP="00AF6E1E">
      <w:pPr>
        <w:pStyle w:val="ListeParagraf"/>
        <w:spacing w:after="0"/>
        <w:ind w:left="1440"/>
        <w:rPr>
          <w:rFonts w:ascii="Calibri" w:hAnsi="Calibri"/>
          <w:bCs/>
          <w:i/>
          <w:iCs/>
        </w:rPr>
      </w:pPr>
      <w:r w:rsidRPr="002048A7">
        <w:rPr>
          <w:rFonts w:ascii="Calibri" w:hAnsi="Calibri"/>
          <w:bCs/>
          <w:i/>
          <w:iCs/>
        </w:rPr>
        <w:t>a. Ünite, </w:t>
      </w:r>
      <w:proofErr w:type="spellStart"/>
      <w:r w:rsidRPr="002048A7">
        <w:rPr>
          <w:rFonts w:ascii="Calibri" w:hAnsi="Calibri"/>
          <w:bCs/>
          <w:i/>
          <w:iCs/>
        </w:rPr>
        <w:t>Primer</w:t>
      </w:r>
      <w:proofErr w:type="spellEnd"/>
      <w:r w:rsidRPr="002048A7">
        <w:rPr>
          <w:rFonts w:ascii="Calibri" w:hAnsi="Calibri"/>
          <w:bCs/>
          <w:i/>
          <w:iCs/>
        </w:rPr>
        <w:t> Frekans Kontrol işlevini sağlayacak konuma alınır.</w:t>
      </w:r>
    </w:p>
    <w:p w14:paraId="2B8BFA53" w14:textId="4F17B417" w:rsidR="00AF6E1E" w:rsidRPr="002048A7" w:rsidRDefault="00AF6E1E" w:rsidP="00AF6E1E">
      <w:pPr>
        <w:pStyle w:val="ListeParagraf"/>
        <w:spacing w:after="0"/>
        <w:ind w:left="1440"/>
        <w:rPr>
          <w:rFonts w:ascii="Calibri" w:hAnsi="Calibri"/>
          <w:bCs/>
          <w:i/>
          <w:iCs/>
        </w:rPr>
      </w:pPr>
      <w:r w:rsidRPr="002048A7">
        <w:rPr>
          <w:rFonts w:ascii="Calibri" w:hAnsi="Calibri"/>
          <w:bCs/>
          <w:i/>
          <w:iCs/>
        </w:rPr>
        <w:t>b. Ölü bant değeri 0 (sıfır) </w:t>
      </w:r>
      <w:proofErr w:type="spellStart"/>
      <w:r w:rsidRPr="002048A7">
        <w:rPr>
          <w:rFonts w:ascii="Calibri" w:hAnsi="Calibri"/>
          <w:bCs/>
          <w:i/>
          <w:iCs/>
        </w:rPr>
        <w:t>mHz</w:t>
      </w:r>
      <w:proofErr w:type="spellEnd"/>
      <w:r w:rsidRPr="002048A7">
        <w:rPr>
          <w:rFonts w:ascii="Calibri" w:hAnsi="Calibri"/>
          <w:bCs/>
          <w:i/>
          <w:iCs/>
        </w:rPr>
        <w:t> olarak ayarlanır.</w:t>
      </w:r>
    </w:p>
    <w:p w14:paraId="340F0A4F" w14:textId="77777777" w:rsidR="00AF6E1E" w:rsidRPr="002048A7" w:rsidRDefault="00AF6E1E" w:rsidP="00AF6E1E">
      <w:pPr>
        <w:pStyle w:val="ListeParagraf"/>
        <w:spacing w:after="0"/>
        <w:ind w:left="1440"/>
        <w:rPr>
          <w:rFonts w:ascii="Calibri" w:hAnsi="Calibri"/>
          <w:bCs/>
          <w:i/>
          <w:iCs/>
        </w:rPr>
      </w:pPr>
      <w:r w:rsidRPr="002048A7">
        <w:rPr>
          <w:rFonts w:ascii="Calibri" w:hAnsi="Calibri"/>
          <w:bCs/>
          <w:i/>
          <w:iCs/>
        </w:rPr>
        <w:t>c. Hız eğimi ve diğer ilgili parametreler, 200 </w:t>
      </w:r>
      <w:proofErr w:type="spellStart"/>
      <w:r w:rsidRPr="002048A7">
        <w:rPr>
          <w:rFonts w:ascii="Calibri" w:hAnsi="Calibri"/>
          <w:bCs/>
          <w:i/>
          <w:iCs/>
        </w:rPr>
        <w:t>mHz’lik</w:t>
      </w:r>
      <w:proofErr w:type="spellEnd"/>
      <w:r w:rsidRPr="002048A7">
        <w:rPr>
          <w:rFonts w:ascii="Calibri" w:hAnsi="Calibri"/>
          <w:bCs/>
          <w:i/>
          <w:iCs/>
        </w:rPr>
        <w:t> frekans sapması durumunda </w:t>
      </w:r>
      <w:proofErr w:type="spellStart"/>
      <w:r w:rsidRPr="002048A7">
        <w:rPr>
          <w:rFonts w:ascii="Calibri" w:hAnsi="Calibri"/>
          <w:bCs/>
          <w:i/>
          <w:iCs/>
        </w:rPr>
        <w:t>primer</w:t>
      </w:r>
      <w:proofErr w:type="spellEnd"/>
      <w:r w:rsidRPr="002048A7">
        <w:rPr>
          <w:rFonts w:ascii="Calibri" w:hAnsi="Calibri"/>
          <w:bCs/>
          <w:i/>
          <w:iCs/>
        </w:rPr>
        <w:t xml:space="preserve"> frekans kontrol rezervinin %50’si en fazla 15 saniye içinde, tamamı en geç 30 </w:t>
      </w:r>
      <w:proofErr w:type="spellStart"/>
      <w:r w:rsidRPr="002048A7">
        <w:rPr>
          <w:rFonts w:ascii="Calibri" w:hAnsi="Calibri"/>
          <w:bCs/>
          <w:i/>
          <w:iCs/>
        </w:rPr>
        <w:t>sn</w:t>
      </w:r>
      <w:proofErr w:type="spellEnd"/>
      <w:r w:rsidRPr="002048A7">
        <w:rPr>
          <w:rFonts w:ascii="Calibri" w:hAnsi="Calibri"/>
          <w:bCs/>
          <w:i/>
          <w:iCs/>
        </w:rPr>
        <w:t xml:space="preserve"> içerisinde etkinleştirilmesi gerekliliği çerçevesinde, aşağıdaki tabloda belirtilen ve %4 ile %8 arasında değişebilecek hız eğimi değerleri ile tutarlı olacak şekilde ayarlanmalıdır.</w:t>
      </w:r>
    </w:p>
    <w:p w14:paraId="400B4F77" w14:textId="77777777" w:rsidR="00AF6E1E" w:rsidRPr="002048A7" w:rsidRDefault="00AF6E1E" w:rsidP="00AF6E1E">
      <w:pPr>
        <w:pStyle w:val="ListeParagraf"/>
        <w:spacing w:after="0"/>
        <w:ind w:left="1440"/>
        <w:rPr>
          <w:rFonts w:ascii="Calibri" w:hAnsi="Calibri"/>
          <w:bCs/>
          <w:i/>
          <w:iCs/>
        </w:rPr>
      </w:pPr>
      <w:r w:rsidRPr="002048A7">
        <w:rPr>
          <w:rFonts w:ascii="Calibri" w:hAnsi="Calibri"/>
          <w:bCs/>
          <w:i/>
          <w:iCs/>
        </w:rPr>
        <w:t>ç. Aşağıda belirtilen durumlar hariç olmak üzere, azami </w:t>
      </w:r>
      <w:proofErr w:type="spellStart"/>
      <w:r w:rsidRPr="002048A7">
        <w:rPr>
          <w:rFonts w:ascii="Calibri" w:hAnsi="Calibri"/>
          <w:bCs/>
          <w:i/>
          <w:iCs/>
        </w:rPr>
        <w:t>Primer</w:t>
      </w:r>
      <w:proofErr w:type="spellEnd"/>
      <w:r w:rsidRPr="002048A7">
        <w:rPr>
          <w:rFonts w:ascii="Calibri" w:hAnsi="Calibri"/>
          <w:bCs/>
          <w:i/>
          <w:iCs/>
        </w:rPr>
        <w:t> Rezerv Kapasitesi ünite nominal aktif gücünün %5’inden az, %10’dan fazla olamaz.</w:t>
      </w:r>
    </w:p>
    <w:p w14:paraId="0CF46F1C" w14:textId="77777777" w:rsidR="00AF6E1E" w:rsidRPr="002048A7" w:rsidRDefault="00AF6E1E" w:rsidP="00AF6E1E">
      <w:pPr>
        <w:pStyle w:val="ListeParagraf"/>
        <w:spacing w:after="0"/>
        <w:ind w:left="1440"/>
        <w:rPr>
          <w:rFonts w:ascii="Calibri" w:hAnsi="Calibri"/>
          <w:bCs/>
          <w:i/>
          <w:iCs/>
        </w:rPr>
      </w:pPr>
      <w:r w:rsidRPr="002048A7">
        <w:rPr>
          <w:rFonts w:ascii="Calibri" w:hAnsi="Calibri"/>
          <w:bCs/>
          <w:i/>
          <w:iCs/>
        </w:rPr>
        <w:t>1. Nükleer güç santrallerine ait ünitelerde nominal aktif gücünün %2’si oranında azami </w:t>
      </w:r>
      <w:proofErr w:type="spellStart"/>
      <w:r w:rsidRPr="002048A7">
        <w:rPr>
          <w:rFonts w:ascii="Calibri" w:hAnsi="Calibri"/>
          <w:bCs/>
          <w:i/>
          <w:iCs/>
        </w:rPr>
        <w:t>primer</w:t>
      </w:r>
      <w:proofErr w:type="spellEnd"/>
      <w:r w:rsidRPr="002048A7">
        <w:rPr>
          <w:rFonts w:ascii="Calibri" w:hAnsi="Calibri"/>
          <w:bCs/>
          <w:i/>
          <w:iCs/>
        </w:rPr>
        <w:t> frekans kontrol rezerv kapasitesi için test yapılabilir. Bu takdirde test, hız eğimi formülü ile hesaplanan hız eğimi değeriyle yapılır.</w:t>
      </w:r>
    </w:p>
    <w:p w14:paraId="185747B6" w14:textId="5B64BF07" w:rsidR="00AF6E1E" w:rsidRPr="002048A7" w:rsidRDefault="00AF6E1E" w:rsidP="00AF6E1E">
      <w:pPr>
        <w:pStyle w:val="ListeParagraf"/>
        <w:spacing w:after="0"/>
        <w:ind w:left="1440"/>
        <w:rPr>
          <w:rFonts w:ascii="Calibri" w:hAnsi="Calibri"/>
          <w:bCs/>
          <w:i/>
          <w:iCs/>
        </w:rPr>
      </w:pPr>
      <w:r w:rsidRPr="002048A7">
        <w:rPr>
          <w:rFonts w:ascii="Calibri" w:hAnsi="Calibri"/>
          <w:bCs/>
          <w:i/>
          <w:iCs/>
        </w:rPr>
        <w:t>2. TEİAŞ tarafından uygun görülmesi halinde %10’dan daha yüksek bir azami </w:t>
      </w:r>
      <w:proofErr w:type="spellStart"/>
      <w:r w:rsidRPr="002048A7">
        <w:rPr>
          <w:rFonts w:ascii="Calibri" w:hAnsi="Calibri"/>
          <w:bCs/>
          <w:i/>
          <w:iCs/>
        </w:rPr>
        <w:t>primer</w:t>
      </w:r>
      <w:proofErr w:type="spellEnd"/>
      <w:r w:rsidRPr="002048A7">
        <w:rPr>
          <w:rFonts w:ascii="Calibri" w:hAnsi="Calibri"/>
          <w:bCs/>
          <w:i/>
          <w:iCs/>
        </w:rPr>
        <w:t> frekans kontrol rezerv kapasitesi için test yapılabilir. Bu takdirde test, hız eğimi formülü ile hesaplanan hız eğimi değeriyle yapılır.”</w:t>
      </w:r>
    </w:p>
    <w:p w14:paraId="6766CFFB" w14:textId="77777777" w:rsidR="009E1688" w:rsidRPr="002048A7" w:rsidRDefault="009E1688" w:rsidP="009E1688">
      <w:pPr>
        <w:pStyle w:val="ListeParagraf"/>
        <w:spacing w:after="0"/>
        <w:rPr>
          <w:rFonts w:ascii="Calibri" w:hAnsi="Calibri"/>
          <w:bCs/>
          <w:i/>
          <w:iCs/>
        </w:rPr>
      </w:pPr>
    </w:p>
    <w:p w14:paraId="6E45B93B" w14:textId="3012D895" w:rsidR="009E1688" w:rsidRPr="002048A7" w:rsidRDefault="00AF6E1E" w:rsidP="00000835">
      <w:pPr>
        <w:numPr>
          <w:ilvl w:val="0"/>
          <w:numId w:val="25"/>
        </w:numPr>
        <w:spacing w:after="0"/>
        <w:contextualSpacing/>
        <w:rPr>
          <w:rFonts w:ascii="Calibri" w:hAnsi="Calibri"/>
          <w:i/>
          <w:iCs/>
        </w:rPr>
      </w:pPr>
      <w:r w:rsidRPr="002048A7">
        <w:rPr>
          <w:rFonts w:ascii="Calibri" w:hAnsi="Calibri"/>
          <w:bCs/>
          <w:iCs/>
        </w:rPr>
        <w:t>29</w:t>
      </w:r>
      <w:r w:rsidR="009E1688" w:rsidRPr="002048A7">
        <w:rPr>
          <w:rFonts w:ascii="Calibri" w:hAnsi="Calibri"/>
          <w:bCs/>
          <w:iCs/>
        </w:rPr>
        <w:t>.0</w:t>
      </w:r>
      <w:r w:rsidRPr="002048A7">
        <w:rPr>
          <w:rFonts w:ascii="Calibri" w:hAnsi="Calibri"/>
          <w:bCs/>
          <w:iCs/>
        </w:rPr>
        <w:t>7</w:t>
      </w:r>
      <w:r w:rsidR="009E1688" w:rsidRPr="002048A7">
        <w:rPr>
          <w:rFonts w:ascii="Calibri" w:hAnsi="Calibri"/>
          <w:bCs/>
          <w:iCs/>
        </w:rPr>
        <w:t>.202</w:t>
      </w:r>
      <w:r w:rsidR="002806A0" w:rsidRPr="002048A7">
        <w:rPr>
          <w:rFonts w:ascii="Calibri" w:hAnsi="Calibri"/>
          <w:bCs/>
          <w:iCs/>
        </w:rPr>
        <w:t>3</w:t>
      </w:r>
      <w:r w:rsidR="009E1688" w:rsidRPr="002048A7">
        <w:rPr>
          <w:rFonts w:ascii="Calibri" w:hAnsi="Calibri"/>
          <w:bCs/>
          <w:iCs/>
        </w:rPr>
        <w:t xml:space="preserve"> tarihli ve </w:t>
      </w:r>
      <w:r w:rsidRPr="002048A7">
        <w:rPr>
          <w:rFonts w:ascii="Calibri" w:hAnsi="Calibri"/>
          <w:bCs/>
          <w:iCs/>
        </w:rPr>
        <w:t>32263</w:t>
      </w:r>
      <w:r w:rsidR="009E1688" w:rsidRPr="002048A7">
        <w:rPr>
          <w:rFonts w:ascii="Calibri" w:hAnsi="Calibri"/>
          <w:bCs/>
          <w:iCs/>
        </w:rPr>
        <w:t xml:space="preserve"> sayılı Resmî </w:t>
      </w:r>
      <w:r w:rsidR="00274939" w:rsidRPr="002048A7">
        <w:rPr>
          <w:rFonts w:ascii="Calibri" w:hAnsi="Calibri"/>
          <w:bCs/>
          <w:iCs/>
        </w:rPr>
        <w:t>Gazetede</w:t>
      </w:r>
      <w:r w:rsidR="009E1688" w:rsidRPr="002048A7">
        <w:rPr>
          <w:rFonts w:ascii="Calibri" w:hAnsi="Calibri"/>
          <w:bCs/>
          <w:iCs/>
        </w:rPr>
        <w:t xml:space="preserve"> yayımlanan Değişiklik Yönetmeliği ile</w:t>
      </w:r>
      <w:r w:rsidR="009E1688" w:rsidRPr="002048A7">
        <w:rPr>
          <w:rFonts w:ascii="Calibri" w:hAnsi="Calibri"/>
          <w:b/>
          <w:bCs/>
          <w:iCs/>
        </w:rPr>
        <w:t xml:space="preserve"> </w:t>
      </w:r>
      <w:r w:rsidRPr="002048A7">
        <w:rPr>
          <w:rFonts w:ascii="Calibri" w:hAnsi="Calibri"/>
          <w:b/>
          <w:iCs/>
        </w:rPr>
        <w:t xml:space="preserve">Elektrik Piyasası Bağlantı ve Sistem Kullanım </w:t>
      </w:r>
      <w:r w:rsidR="009E1688" w:rsidRPr="002048A7">
        <w:rPr>
          <w:rFonts w:ascii="Calibri" w:hAnsi="Calibri"/>
          <w:b/>
          <w:iCs/>
        </w:rPr>
        <w:t>Yönetmeliğinin</w:t>
      </w:r>
      <w:r w:rsidRPr="002048A7">
        <w:rPr>
          <w:rFonts w:ascii="Calibri" w:hAnsi="Calibri"/>
          <w:b/>
          <w:iCs/>
        </w:rPr>
        <w:t xml:space="preserve"> </w:t>
      </w:r>
      <w:r w:rsidRPr="002048A7">
        <w:rPr>
          <w:rFonts w:ascii="Calibri" w:hAnsi="Calibri"/>
          <w:bCs/>
          <w:iCs/>
        </w:rPr>
        <w:t>25</w:t>
      </w:r>
      <w:r w:rsidR="00E30233" w:rsidRPr="002048A7">
        <w:rPr>
          <w:rFonts w:ascii="Calibri" w:hAnsi="Calibri"/>
          <w:bCs/>
          <w:iCs/>
        </w:rPr>
        <w:t>’</w:t>
      </w:r>
      <w:r w:rsidRPr="002048A7">
        <w:rPr>
          <w:rFonts w:ascii="Calibri" w:hAnsi="Calibri"/>
          <w:bCs/>
          <w:iCs/>
        </w:rPr>
        <w:t>inci maddesinin ikinci fıkrası aşağıdaki şekilde değiştirilmiştir.</w:t>
      </w:r>
    </w:p>
    <w:p w14:paraId="03DFFF9A" w14:textId="77777777" w:rsidR="009E1688" w:rsidRPr="002048A7" w:rsidRDefault="009E1688" w:rsidP="009E1688">
      <w:pPr>
        <w:spacing w:after="0"/>
        <w:ind w:left="720"/>
        <w:contextualSpacing/>
        <w:rPr>
          <w:rFonts w:ascii="Calibri" w:hAnsi="Calibri"/>
          <w:i/>
          <w:iCs/>
        </w:rPr>
      </w:pPr>
    </w:p>
    <w:p w14:paraId="435D7177" w14:textId="04437FFE" w:rsidR="009E1688" w:rsidRPr="002048A7" w:rsidRDefault="00AF6E1E" w:rsidP="009E1688">
      <w:pPr>
        <w:pStyle w:val="ListeParagraf"/>
        <w:spacing w:after="0"/>
        <w:ind w:left="1440"/>
        <w:rPr>
          <w:rFonts w:ascii="Calibri" w:hAnsi="Calibri"/>
          <w:i/>
        </w:rPr>
      </w:pPr>
      <w:r w:rsidRPr="002048A7">
        <w:rPr>
          <w:rFonts w:ascii="Calibri" w:hAnsi="Calibri"/>
          <w:i/>
        </w:rPr>
        <w:lastRenderedPageBreak/>
        <w:t>“(2) Kullanıcı, ödeme bildiriminin tebliğ edildiği günü izleyen </w:t>
      </w:r>
      <w:proofErr w:type="spellStart"/>
      <w:r w:rsidRPr="002048A7">
        <w:rPr>
          <w:rFonts w:ascii="Calibri" w:hAnsi="Calibri"/>
          <w:i/>
        </w:rPr>
        <w:t>onbeş</w:t>
      </w:r>
      <w:proofErr w:type="spellEnd"/>
      <w:r w:rsidRPr="002048A7">
        <w:rPr>
          <w:rFonts w:ascii="Calibri" w:hAnsi="Calibri"/>
          <w:i/>
        </w:rPr>
        <w:t> gün içerisinde bildirimde yer alan tutarı, TEİAŞ veya dağıtım şirketine öder. Ödemede gecikilen süre için 21/7/1953 tarihli ve 6183 sayılı Amme Alacaklarının Tahsil Usulü Hakkında Kanunun 51</w:t>
      </w:r>
      <w:r w:rsidR="00E30233" w:rsidRPr="002048A7">
        <w:rPr>
          <w:rFonts w:ascii="Calibri" w:hAnsi="Calibri"/>
          <w:i/>
        </w:rPr>
        <w:t>’</w:t>
      </w:r>
      <w:r w:rsidRPr="002048A7">
        <w:rPr>
          <w:rFonts w:ascii="Calibri" w:hAnsi="Calibri"/>
          <w:i/>
        </w:rPr>
        <w:t>inci maddesine göre hesaplanan gecikme zammı uygulanır. İletim sistemi kullanıcıları hakkında bu oran iki kat olarak uygulanır.”</w:t>
      </w:r>
    </w:p>
    <w:p w14:paraId="72D6B6BF" w14:textId="77777777" w:rsidR="009E1688" w:rsidRPr="002048A7" w:rsidRDefault="009E1688" w:rsidP="009E1688">
      <w:pPr>
        <w:pStyle w:val="ListeParagraf"/>
        <w:spacing w:after="0"/>
        <w:ind w:left="1440"/>
        <w:rPr>
          <w:rFonts w:ascii="Calibri" w:hAnsi="Calibri"/>
          <w:i/>
        </w:rPr>
      </w:pPr>
    </w:p>
    <w:p w14:paraId="322DB965" w14:textId="77777777" w:rsidR="009E1688" w:rsidRPr="002048A7" w:rsidRDefault="009E1688" w:rsidP="00000835">
      <w:pPr>
        <w:pStyle w:val="ListeParagraf"/>
        <w:numPr>
          <w:ilvl w:val="0"/>
          <w:numId w:val="25"/>
        </w:numPr>
        <w:spacing w:after="0"/>
        <w:rPr>
          <w:rFonts w:ascii="Calibri" w:hAnsi="Calibri"/>
          <w:i/>
        </w:rPr>
      </w:pPr>
      <w:bookmarkStart w:id="46" w:name="_Hlk115943756"/>
      <w:r w:rsidRPr="002048A7">
        <w:rPr>
          <w:rFonts w:ascii="Calibri" w:hAnsi="Calibri"/>
          <w:bCs/>
        </w:rPr>
        <w:t>2</w:t>
      </w:r>
      <w:r w:rsidR="0085216E" w:rsidRPr="002048A7">
        <w:rPr>
          <w:rFonts w:ascii="Calibri" w:hAnsi="Calibri"/>
          <w:bCs/>
        </w:rPr>
        <w:t>9</w:t>
      </w:r>
      <w:r w:rsidRPr="002048A7">
        <w:rPr>
          <w:rFonts w:ascii="Calibri" w:hAnsi="Calibri"/>
          <w:bCs/>
        </w:rPr>
        <w:t>.0</w:t>
      </w:r>
      <w:r w:rsidR="0085216E" w:rsidRPr="002048A7">
        <w:rPr>
          <w:rFonts w:ascii="Calibri" w:hAnsi="Calibri"/>
          <w:bCs/>
        </w:rPr>
        <w:t>7</w:t>
      </w:r>
      <w:r w:rsidRPr="002048A7">
        <w:rPr>
          <w:rFonts w:ascii="Calibri" w:hAnsi="Calibri"/>
          <w:bCs/>
        </w:rPr>
        <w:t>.202</w:t>
      </w:r>
      <w:r w:rsidR="0085216E" w:rsidRPr="002048A7">
        <w:rPr>
          <w:rFonts w:ascii="Calibri" w:hAnsi="Calibri"/>
          <w:bCs/>
        </w:rPr>
        <w:t>3</w:t>
      </w:r>
      <w:r w:rsidRPr="002048A7">
        <w:rPr>
          <w:rFonts w:ascii="Calibri" w:hAnsi="Calibri"/>
          <w:bCs/>
        </w:rPr>
        <w:t xml:space="preserve"> tarihli ve 3</w:t>
      </w:r>
      <w:r w:rsidR="0085216E" w:rsidRPr="002048A7">
        <w:rPr>
          <w:rFonts w:ascii="Calibri" w:hAnsi="Calibri"/>
          <w:bCs/>
        </w:rPr>
        <w:t>2263</w:t>
      </w:r>
      <w:r w:rsidRPr="002048A7">
        <w:rPr>
          <w:rFonts w:ascii="Calibri" w:hAnsi="Calibri"/>
          <w:bCs/>
        </w:rPr>
        <w:t xml:space="preserve"> sayılı Resmî </w:t>
      </w:r>
      <w:r w:rsidR="00274939" w:rsidRPr="002048A7">
        <w:rPr>
          <w:rFonts w:ascii="Calibri" w:hAnsi="Calibri"/>
          <w:bCs/>
        </w:rPr>
        <w:t>Gazetede</w:t>
      </w:r>
      <w:r w:rsidRPr="002048A7">
        <w:rPr>
          <w:rFonts w:ascii="Calibri" w:hAnsi="Calibri"/>
          <w:bCs/>
        </w:rPr>
        <w:t xml:space="preserve"> yayımlanan Değişiklik Yönetmeliği ile</w:t>
      </w:r>
      <w:r w:rsidRPr="002048A7">
        <w:rPr>
          <w:rFonts w:ascii="Calibri" w:hAnsi="Calibri"/>
          <w:b/>
          <w:bCs/>
        </w:rPr>
        <w:t xml:space="preserve"> </w:t>
      </w:r>
      <w:r w:rsidR="0085216E" w:rsidRPr="002048A7">
        <w:rPr>
          <w:rFonts w:ascii="Calibri" w:hAnsi="Calibri"/>
          <w:b/>
        </w:rPr>
        <w:t>Elektrik Piyasasında Lisanssız Elektrik Üretim</w:t>
      </w:r>
      <w:r w:rsidRPr="002048A7">
        <w:rPr>
          <w:rFonts w:ascii="Calibri" w:hAnsi="Calibri"/>
          <w:b/>
        </w:rPr>
        <w:t xml:space="preserve"> Yönetmeliğinin</w:t>
      </w:r>
    </w:p>
    <w:p w14:paraId="1F2E22D9" w14:textId="77777777" w:rsidR="004F2451" w:rsidRPr="002048A7" w:rsidRDefault="004F2451" w:rsidP="004F2451">
      <w:pPr>
        <w:pStyle w:val="ListeParagraf"/>
        <w:spacing w:after="0"/>
        <w:rPr>
          <w:rFonts w:ascii="Calibri" w:hAnsi="Calibri"/>
          <w:i/>
        </w:rPr>
      </w:pPr>
    </w:p>
    <w:bookmarkEnd w:id="46"/>
    <w:p w14:paraId="47FB996D" w14:textId="7B23CE66" w:rsidR="009E1688" w:rsidRPr="002048A7" w:rsidRDefault="0085216E" w:rsidP="00000835">
      <w:pPr>
        <w:pStyle w:val="ListeParagraf"/>
        <w:numPr>
          <w:ilvl w:val="0"/>
          <w:numId w:val="24"/>
        </w:numPr>
        <w:spacing w:after="0"/>
        <w:rPr>
          <w:rFonts w:ascii="Calibri" w:hAnsi="Calibri"/>
          <w:iCs/>
        </w:rPr>
      </w:pPr>
      <w:r w:rsidRPr="002048A7">
        <w:rPr>
          <w:rFonts w:ascii="Calibri" w:hAnsi="Calibri"/>
          <w:iCs/>
        </w:rPr>
        <w:t>7</w:t>
      </w:r>
      <w:r w:rsidR="00E30233" w:rsidRPr="002048A7">
        <w:rPr>
          <w:rFonts w:ascii="Calibri" w:hAnsi="Calibri"/>
          <w:iCs/>
        </w:rPr>
        <w:t>’</w:t>
      </w:r>
      <w:r w:rsidRPr="002048A7">
        <w:rPr>
          <w:rFonts w:ascii="Calibri" w:hAnsi="Calibri"/>
          <w:iCs/>
        </w:rPr>
        <w:t>nci maddesine aşağıdaki fıkralar eklenmiştir.</w:t>
      </w:r>
    </w:p>
    <w:p w14:paraId="1A39C616" w14:textId="77777777" w:rsidR="009E1688" w:rsidRPr="002048A7" w:rsidRDefault="009E1688" w:rsidP="009E1688">
      <w:pPr>
        <w:pStyle w:val="ListeParagraf"/>
        <w:spacing w:after="0"/>
        <w:ind w:left="1440"/>
        <w:rPr>
          <w:rFonts w:ascii="Calibri" w:hAnsi="Calibri"/>
          <w:iCs/>
        </w:rPr>
      </w:pPr>
    </w:p>
    <w:p w14:paraId="35710B84" w14:textId="77777777" w:rsidR="0085216E" w:rsidRPr="002048A7" w:rsidRDefault="0085216E" w:rsidP="0085216E">
      <w:pPr>
        <w:pStyle w:val="ListeParagraf"/>
        <w:spacing w:after="0"/>
        <w:ind w:left="1440"/>
        <w:rPr>
          <w:rFonts w:ascii="Calibri" w:hAnsi="Calibri"/>
          <w:i/>
        </w:rPr>
      </w:pPr>
      <w:r w:rsidRPr="002048A7">
        <w:rPr>
          <w:rFonts w:ascii="Calibri" w:hAnsi="Calibri"/>
          <w:i/>
        </w:rPr>
        <w:t>“(19) TEİAŞ her bir trafo merkezine ait bağlantı kapasitelerine ilişkin bilgileri Kurul tarafından belirlenecek formata uygun olarak her ayın ilk on beş günü içerisinde kendi internet sayfasında duyurmakla yükümlüdür.</w:t>
      </w:r>
    </w:p>
    <w:p w14:paraId="4CD39268" w14:textId="77777777" w:rsidR="009E1688" w:rsidRPr="002048A7" w:rsidRDefault="0085216E" w:rsidP="0085216E">
      <w:pPr>
        <w:pStyle w:val="ListeParagraf"/>
        <w:spacing w:after="0"/>
        <w:ind w:left="1440"/>
        <w:rPr>
          <w:rFonts w:ascii="Calibri" w:hAnsi="Calibri"/>
          <w:i/>
        </w:rPr>
      </w:pPr>
      <w:r w:rsidRPr="002048A7">
        <w:rPr>
          <w:rFonts w:ascii="Calibri" w:hAnsi="Calibri"/>
          <w:i/>
        </w:rPr>
        <w:t>(20) Dağıtım şirketleri ile OSB dağıtım lisansı sahibi tüzel kişiler ilgili dağıtım bölgesinde, lisanslı üretim kapsamında olanlar dahil olmak üzere, bu Yönetmelik çerçevesinde verilen bağlantı görüşlerine ve üretim tesisi başvurularına ilişkin bilgileri Kurul tarafından belirlenecek formata uygun olarak on dokuzuncu fıkra kapsamında TEİAŞ tarafından yapılan duyuruyu müteakip, her ayın yirmi beşinci gününe kadar kendi internet sayfalarında duyurmakla yükümlüdür.”</w:t>
      </w:r>
    </w:p>
    <w:p w14:paraId="6BA4763F" w14:textId="77777777" w:rsidR="009E1688" w:rsidRPr="002048A7" w:rsidRDefault="009E1688" w:rsidP="009E1688">
      <w:pPr>
        <w:pStyle w:val="ListeParagraf"/>
        <w:spacing w:after="0"/>
        <w:ind w:left="1440"/>
        <w:rPr>
          <w:rFonts w:ascii="Calibri" w:hAnsi="Calibri"/>
          <w:i/>
        </w:rPr>
      </w:pPr>
    </w:p>
    <w:p w14:paraId="1F594041" w14:textId="77777777" w:rsidR="009E1688" w:rsidRPr="002048A7" w:rsidRDefault="0085216E" w:rsidP="00000835">
      <w:pPr>
        <w:pStyle w:val="ListeParagraf"/>
        <w:numPr>
          <w:ilvl w:val="0"/>
          <w:numId w:val="24"/>
        </w:numPr>
        <w:spacing w:after="0"/>
        <w:rPr>
          <w:rFonts w:ascii="Calibri" w:hAnsi="Calibri"/>
          <w:iCs/>
        </w:rPr>
      </w:pPr>
      <w:r w:rsidRPr="002048A7">
        <w:rPr>
          <w:rFonts w:ascii="Calibri" w:hAnsi="Calibri"/>
          <w:iCs/>
        </w:rPr>
        <w:t xml:space="preserve">10 uncu maddesinin birinci fıkrasında yer alan </w:t>
      </w:r>
      <w:r w:rsidRPr="002048A7">
        <w:rPr>
          <w:rFonts w:ascii="Calibri" w:hAnsi="Calibri"/>
          <w:i/>
          <w:iCs/>
        </w:rPr>
        <w:t>“Kurul kararıyla belirlenen bilgi ve belgeler ile”</w:t>
      </w:r>
      <w:r w:rsidRPr="002048A7">
        <w:rPr>
          <w:rFonts w:ascii="Calibri" w:hAnsi="Calibri"/>
          <w:iCs/>
        </w:rPr>
        <w:t xml:space="preserve"> ibaresinden sonra gelmek üzere </w:t>
      </w:r>
      <w:r w:rsidRPr="002048A7">
        <w:rPr>
          <w:rFonts w:ascii="Calibri" w:hAnsi="Calibri"/>
          <w:i/>
          <w:iCs/>
        </w:rPr>
        <w:t xml:space="preserve">“elektronik ortamda” </w:t>
      </w:r>
      <w:r w:rsidRPr="002048A7">
        <w:rPr>
          <w:rFonts w:ascii="Calibri" w:hAnsi="Calibri"/>
          <w:iCs/>
        </w:rPr>
        <w:t>ibaresi eklenmiştir.</w:t>
      </w:r>
    </w:p>
    <w:p w14:paraId="3E02D0B6" w14:textId="77777777" w:rsidR="0085216E" w:rsidRPr="002048A7" w:rsidRDefault="0085216E" w:rsidP="0085216E">
      <w:pPr>
        <w:pStyle w:val="ListeParagraf"/>
        <w:spacing w:after="0"/>
        <w:ind w:left="1440"/>
        <w:rPr>
          <w:rFonts w:ascii="Calibri" w:hAnsi="Calibri"/>
          <w:iCs/>
        </w:rPr>
      </w:pPr>
    </w:p>
    <w:p w14:paraId="0D0D9A75" w14:textId="4FA5498D" w:rsidR="009E1688" w:rsidRPr="002048A7" w:rsidRDefault="0085216E" w:rsidP="00000835">
      <w:pPr>
        <w:pStyle w:val="ListeParagraf"/>
        <w:numPr>
          <w:ilvl w:val="0"/>
          <w:numId w:val="24"/>
        </w:numPr>
        <w:spacing w:after="0"/>
        <w:rPr>
          <w:rFonts w:ascii="Calibri" w:hAnsi="Calibri"/>
          <w:iCs/>
        </w:rPr>
      </w:pPr>
      <w:r w:rsidRPr="002048A7">
        <w:rPr>
          <w:rFonts w:ascii="Calibri" w:hAnsi="Calibri"/>
          <w:iCs/>
        </w:rPr>
        <w:t>17</w:t>
      </w:r>
      <w:r w:rsidR="00E30233" w:rsidRPr="002048A7">
        <w:rPr>
          <w:rFonts w:ascii="Calibri" w:hAnsi="Calibri"/>
          <w:iCs/>
        </w:rPr>
        <w:t>’</w:t>
      </w:r>
      <w:r w:rsidRPr="002048A7">
        <w:rPr>
          <w:rFonts w:ascii="Calibri" w:hAnsi="Calibri"/>
          <w:iCs/>
        </w:rPr>
        <w:t xml:space="preserve">nci maddesinin birinci fıkrasında yer alan </w:t>
      </w:r>
      <w:r w:rsidRPr="002048A7">
        <w:rPr>
          <w:rFonts w:ascii="Calibri" w:hAnsi="Calibri"/>
          <w:i/>
          <w:iCs/>
        </w:rPr>
        <w:t>“ilk doksan günü içerisinde üretim tesisi ve varsa”</w:t>
      </w:r>
      <w:r w:rsidRPr="002048A7">
        <w:rPr>
          <w:rFonts w:ascii="Calibri" w:hAnsi="Calibri"/>
          <w:iCs/>
        </w:rPr>
        <w:t xml:space="preserve"> ibaresinden sonra gelmek üzere </w:t>
      </w:r>
      <w:r w:rsidRPr="002048A7">
        <w:rPr>
          <w:rFonts w:ascii="Calibri" w:hAnsi="Calibri"/>
          <w:i/>
          <w:iCs/>
        </w:rPr>
        <w:t>“ilk yüz elli günü içerisinde”</w:t>
      </w:r>
      <w:r w:rsidRPr="002048A7">
        <w:rPr>
          <w:rFonts w:ascii="Calibri" w:hAnsi="Calibri"/>
          <w:iCs/>
        </w:rPr>
        <w:t xml:space="preserve"> ibaresi eklenmiştir.</w:t>
      </w:r>
    </w:p>
    <w:p w14:paraId="5DEB20CA" w14:textId="77777777" w:rsidR="009E1688" w:rsidRPr="002048A7" w:rsidRDefault="009E1688" w:rsidP="009E1688">
      <w:pPr>
        <w:pStyle w:val="ListeParagraf"/>
        <w:spacing w:after="0"/>
        <w:ind w:left="1440"/>
        <w:rPr>
          <w:rFonts w:ascii="Calibri" w:hAnsi="Calibri"/>
          <w:i/>
        </w:rPr>
      </w:pPr>
    </w:p>
    <w:p w14:paraId="2055DE9E" w14:textId="77777777" w:rsidR="0085216E" w:rsidRPr="002048A7" w:rsidRDefault="0085216E" w:rsidP="00000835">
      <w:pPr>
        <w:pStyle w:val="ListeParagraf"/>
        <w:numPr>
          <w:ilvl w:val="0"/>
          <w:numId w:val="24"/>
        </w:numPr>
        <w:spacing w:after="0"/>
        <w:rPr>
          <w:rFonts w:ascii="Calibri" w:hAnsi="Calibri"/>
          <w:iCs/>
        </w:rPr>
      </w:pPr>
      <w:r w:rsidRPr="002048A7">
        <w:rPr>
          <w:rFonts w:ascii="Calibri" w:hAnsi="Calibri"/>
          <w:iCs/>
        </w:rPr>
        <w:t>Aynı Yönetmeliğe aşağıdaki geçici madde eklenmiştir.</w:t>
      </w:r>
    </w:p>
    <w:p w14:paraId="194A2932" w14:textId="77777777" w:rsidR="0085216E" w:rsidRPr="002048A7" w:rsidRDefault="0085216E" w:rsidP="0085216E">
      <w:pPr>
        <w:pStyle w:val="ListeParagraf"/>
        <w:spacing w:after="0"/>
        <w:ind w:left="1440"/>
        <w:rPr>
          <w:rFonts w:ascii="Calibri" w:hAnsi="Calibri"/>
          <w:i/>
        </w:rPr>
      </w:pPr>
      <w:r w:rsidRPr="002048A7">
        <w:rPr>
          <w:rFonts w:ascii="Calibri" w:hAnsi="Calibri"/>
          <w:i/>
        </w:rPr>
        <w:t>“Elektronik başvuru ve kapasitelerin ilanı öncesinde yapılacak işlemler</w:t>
      </w:r>
    </w:p>
    <w:p w14:paraId="4D1B15D1" w14:textId="3C4422DD" w:rsidR="0085216E" w:rsidRPr="002048A7" w:rsidRDefault="0085216E" w:rsidP="0085216E">
      <w:pPr>
        <w:pStyle w:val="ListeParagraf"/>
        <w:spacing w:after="0"/>
        <w:ind w:left="1440"/>
        <w:rPr>
          <w:rFonts w:ascii="Calibri" w:hAnsi="Calibri"/>
          <w:i/>
        </w:rPr>
      </w:pPr>
      <w:r w:rsidRPr="002048A7">
        <w:rPr>
          <w:rFonts w:ascii="Calibri" w:hAnsi="Calibri"/>
          <w:i/>
        </w:rPr>
        <w:t>GEÇİCİ MADDE 9- (1) Bu Yönetmeliğin 7</w:t>
      </w:r>
      <w:r w:rsidR="00E30233" w:rsidRPr="002048A7">
        <w:rPr>
          <w:rFonts w:ascii="Calibri" w:hAnsi="Calibri"/>
          <w:i/>
        </w:rPr>
        <w:t>’</w:t>
      </w:r>
      <w:r w:rsidRPr="002048A7">
        <w:rPr>
          <w:rFonts w:ascii="Calibri" w:hAnsi="Calibri"/>
          <w:i/>
        </w:rPr>
        <w:t>nci maddesinin on dokuzuncu ve yirminci fıkraları kapsamında duyurulacak kapasitelerin tespiti ve ilanı ile 10 uncu maddenin birinci fıkrası uyarınca elektronik başvuru altyapısının hazırlanması amacıyla gerekli işlemlerin yürütülmesini </w:t>
      </w:r>
      <w:proofErr w:type="spellStart"/>
      <w:r w:rsidRPr="002048A7">
        <w:rPr>
          <w:rFonts w:ascii="Calibri" w:hAnsi="Calibri"/>
          <w:i/>
        </w:rPr>
        <w:t>teminen</w:t>
      </w:r>
      <w:proofErr w:type="spellEnd"/>
      <w:r w:rsidRPr="002048A7">
        <w:rPr>
          <w:rFonts w:ascii="Calibri" w:hAnsi="Calibri"/>
          <w:i/>
        </w:rPr>
        <w:t>, 1/8/2023 tarihinden 30/9/2023 tarihine kadar ilgili şebeke işletmecilerince yeni lisanssız üretim başvurusu alınmaz. Bu süre içerisinde yapılacak komisyon toplantılarında, 31/7/ 2023’e kadar yapılan başvuruların bu Yönetmelik kapsamındaki işlemleri yürütülür.</w:t>
      </w:r>
    </w:p>
    <w:p w14:paraId="2320C4AD" w14:textId="0EA2FD16" w:rsidR="0085216E" w:rsidRPr="002048A7" w:rsidRDefault="0085216E" w:rsidP="0085216E">
      <w:pPr>
        <w:pStyle w:val="ListeParagraf"/>
        <w:spacing w:after="0"/>
        <w:ind w:left="1440"/>
        <w:rPr>
          <w:rFonts w:ascii="Calibri" w:hAnsi="Calibri"/>
          <w:i/>
        </w:rPr>
      </w:pPr>
      <w:r w:rsidRPr="002048A7">
        <w:rPr>
          <w:rFonts w:ascii="Calibri" w:hAnsi="Calibri"/>
          <w:i/>
        </w:rPr>
        <w:t>(2) Bu Yönetmeliğin 7</w:t>
      </w:r>
      <w:r w:rsidR="00E30233" w:rsidRPr="002048A7">
        <w:rPr>
          <w:rFonts w:ascii="Calibri" w:hAnsi="Calibri"/>
          <w:i/>
        </w:rPr>
        <w:t>’</w:t>
      </w:r>
      <w:r w:rsidRPr="002048A7">
        <w:rPr>
          <w:rFonts w:ascii="Calibri" w:hAnsi="Calibri"/>
          <w:i/>
        </w:rPr>
        <w:t>nci maddesinin on dokuzuncu ve yirminci fıkraları kapsamında yapılacak duyuruların ilki, 2023 yılının Ekim ayında ve söz konusu fıkralarda belirtilen usule uygun olarak yapılır.”</w:t>
      </w:r>
    </w:p>
    <w:p w14:paraId="3B25DAD8" w14:textId="77777777" w:rsidR="002806A0" w:rsidRPr="002048A7" w:rsidRDefault="002806A0" w:rsidP="0085216E">
      <w:pPr>
        <w:pStyle w:val="ListeParagraf"/>
        <w:spacing w:after="0"/>
        <w:ind w:left="1440"/>
        <w:rPr>
          <w:rFonts w:ascii="Calibri" w:hAnsi="Calibri"/>
          <w:i/>
        </w:rPr>
      </w:pPr>
    </w:p>
    <w:p w14:paraId="36495A93" w14:textId="77777777" w:rsidR="00F74C1B" w:rsidRPr="002048A7" w:rsidRDefault="00F74C1B" w:rsidP="00000835">
      <w:pPr>
        <w:numPr>
          <w:ilvl w:val="0"/>
          <w:numId w:val="25"/>
        </w:numPr>
        <w:spacing w:after="0"/>
        <w:contextualSpacing/>
        <w:rPr>
          <w:rFonts w:ascii="Calibri" w:hAnsi="Calibri"/>
          <w:bCs/>
        </w:rPr>
      </w:pPr>
      <w:bookmarkStart w:id="47" w:name="_Hlk115951614"/>
      <w:r w:rsidRPr="002048A7">
        <w:rPr>
          <w:rFonts w:ascii="Calibri" w:hAnsi="Calibri"/>
          <w:bCs/>
        </w:rPr>
        <w:t>17.08.2023 tarihli ve 32282 sayılı</w:t>
      </w:r>
      <w:r w:rsidR="009E1688" w:rsidRPr="002048A7">
        <w:rPr>
          <w:rFonts w:ascii="Calibri" w:hAnsi="Calibri"/>
          <w:bCs/>
        </w:rPr>
        <w:t xml:space="preserve"> Resmî </w:t>
      </w:r>
      <w:r w:rsidR="00274939" w:rsidRPr="002048A7">
        <w:rPr>
          <w:rFonts w:ascii="Calibri" w:hAnsi="Calibri"/>
          <w:bCs/>
        </w:rPr>
        <w:t>Gazetede</w:t>
      </w:r>
      <w:r w:rsidR="009E1688" w:rsidRPr="002048A7">
        <w:rPr>
          <w:rFonts w:ascii="Calibri" w:hAnsi="Calibri"/>
          <w:bCs/>
        </w:rPr>
        <w:t xml:space="preserve"> yayımlanan Değişiklik Yönetmeliği ile</w:t>
      </w:r>
      <w:r w:rsidR="009E1688" w:rsidRPr="002048A7">
        <w:rPr>
          <w:rFonts w:ascii="Calibri" w:hAnsi="Calibri"/>
          <w:b/>
          <w:bCs/>
        </w:rPr>
        <w:t xml:space="preserve"> </w:t>
      </w:r>
      <w:r w:rsidRPr="002048A7">
        <w:rPr>
          <w:rFonts w:ascii="Calibri" w:hAnsi="Calibri"/>
          <w:b/>
          <w:bCs/>
        </w:rPr>
        <w:t>Elektrik Piyasasında Yenilenebilir Enerji Kaynak Garanti Belgesi</w:t>
      </w:r>
      <w:r w:rsidR="009E1688" w:rsidRPr="002048A7">
        <w:rPr>
          <w:rFonts w:ascii="Calibri" w:hAnsi="Calibri"/>
          <w:b/>
          <w:bCs/>
        </w:rPr>
        <w:t xml:space="preserve"> Yönetmeliğinin</w:t>
      </w:r>
      <w:bookmarkEnd w:id="47"/>
      <w:r w:rsidR="009E1688" w:rsidRPr="002048A7">
        <w:rPr>
          <w:rFonts w:ascii="Calibri" w:hAnsi="Calibri"/>
          <w:b/>
          <w:bCs/>
        </w:rPr>
        <w:t xml:space="preserve"> </w:t>
      </w:r>
    </w:p>
    <w:p w14:paraId="37248588" w14:textId="4E390791" w:rsidR="009E1688" w:rsidRPr="002048A7" w:rsidRDefault="00F74C1B" w:rsidP="00000835">
      <w:pPr>
        <w:pStyle w:val="ListeParagraf"/>
        <w:numPr>
          <w:ilvl w:val="0"/>
          <w:numId w:val="24"/>
        </w:numPr>
        <w:spacing w:after="0"/>
        <w:rPr>
          <w:rFonts w:ascii="Calibri" w:hAnsi="Calibri"/>
          <w:bCs/>
        </w:rPr>
      </w:pPr>
      <w:r w:rsidRPr="002048A7">
        <w:rPr>
          <w:rFonts w:ascii="Calibri" w:hAnsi="Calibri"/>
          <w:bCs/>
        </w:rPr>
        <w:t>2</w:t>
      </w:r>
      <w:r w:rsidR="00E30233" w:rsidRPr="002048A7">
        <w:rPr>
          <w:rFonts w:ascii="Calibri" w:hAnsi="Calibri"/>
          <w:bCs/>
        </w:rPr>
        <w:t>’</w:t>
      </w:r>
      <w:r w:rsidRPr="002048A7">
        <w:rPr>
          <w:rFonts w:ascii="Calibri" w:hAnsi="Calibri"/>
          <w:bCs/>
        </w:rPr>
        <w:t>nci maddesinin birinci fıkrası aşağıdaki şekilde değiştirilmiştir.</w:t>
      </w:r>
    </w:p>
    <w:p w14:paraId="0F237ADD" w14:textId="77777777" w:rsidR="009E1688" w:rsidRPr="002048A7" w:rsidRDefault="009E1688" w:rsidP="009E1688">
      <w:pPr>
        <w:spacing w:after="0"/>
        <w:ind w:left="720"/>
        <w:contextualSpacing/>
        <w:rPr>
          <w:rFonts w:ascii="Calibri" w:hAnsi="Calibri"/>
          <w:b/>
          <w:bCs/>
        </w:rPr>
      </w:pPr>
    </w:p>
    <w:p w14:paraId="5F2D3C90" w14:textId="77777777" w:rsidR="009E1688" w:rsidRPr="002048A7" w:rsidRDefault="00F74C1B" w:rsidP="009E1688">
      <w:pPr>
        <w:pStyle w:val="ListeParagraf"/>
        <w:spacing w:after="0"/>
        <w:ind w:left="1440"/>
        <w:rPr>
          <w:rFonts w:ascii="Calibri" w:hAnsi="Calibri"/>
          <w:bCs/>
          <w:i/>
        </w:rPr>
      </w:pPr>
      <w:r w:rsidRPr="002048A7">
        <w:rPr>
          <w:rFonts w:ascii="Calibri" w:hAnsi="Calibri"/>
          <w:bCs/>
          <w:i/>
        </w:rPr>
        <w:t xml:space="preserve">“(1) Bu Yönetmelik; üretim, tedarik ve şarj ağı işletmeci lisansı sahibi tüzel kişilerin yenilenebilir enerji kaynak garanti sistemine katılımına ilişkin hükümleri, yenilenebilir enerji kaynak garanti </w:t>
      </w:r>
      <w:r w:rsidRPr="002048A7">
        <w:rPr>
          <w:rFonts w:ascii="Calibri" w:hAnsi="Calibri"/>
          <w:bCs/>
          <w:i/>
        </w:rPr>
        <w:lastRenderedPageBreak/>
        <w:t>sistemi ile organize yenilenebilir enerji kaynak garanti piyasasının oluşturulması ve işletilmesine ilişkin esasları, Piyasa İşletmecisinin görev ve yetkileri ile lisans sahibi tüzel kişilerin hak ve yükümlülüklerini kapsar.”</w:t>
      </w:r>
    </w:p>
    <w:p w14:paraId="657936B4" w14:textId="7D926E5F" w:rsidR="00F74C1B" w:rsidRPr="002048A7" w:rsidRDefault="00F74C1B" w:rsidP="00000835">
      <w:pPr>
        <w:pStyle w:val="ListeParagraf"/>
        <w:numPr>
          <w:ilvl w:val="0"/>
          <w:numId w:val="24"/>
        </w:numPr>
        <w:spacing w:after="0"/>
        <w:rPr>
          <w:rFonts w:ascii="Calibri" w:hAnsi="Calibri"/>
          <w:bCs/>
        </w:rPr>
      </w:pPr>
      <w:r w:rsidRPr="002048A7">
        <w:rPr>
          <w:rFonts w:ascii="Calibri" w:hAnsi="Calibri"/>
          <w:bCs/>
        </w:rPr>
        <w:t>4</w:t>
      </w:r>
      <w:r w:rsidR="00E30233" w:rsidRPr="002048A7">
        <w:rPr>
          <w:rFonts w:ascii="Calibri" w:hAnsi="Calibri"/>
          <w:bCs/>
        </w:rPr>
        <w:t>’</w:t>
      </w:r>
      <w:r w:rsidRPr="002048A7">
        <w:rPr>
          <w:rFonts w:ascii="Calibri" w:hAnsi="Calibri"/>
          <w:bCs/>
        </w:rPr>
        <w:t>üncü maddesinin birinci fıkrasının (f) bendi aşağıdaki şekilde değiştirilmiş ve aynı fıkraya aşağıdaki bentler eklenmiştir.</w:t>
      </w:r>
    </w:p>
    <w:p w14:paraId="763481C9" w14:textId="77777777" w:rsidR="0013200A" w:rsidRPr="002048A7" w:rsidRDefault="0013200A" w:rsidP="0013200A">
      <w:pPr>
        <w:pStyle w:val="ListeParagraf"/>
        <w:spacing w:after="0"/>
        <w:ind w:left="1440"/>
        <w:rPr>
          <w:rFonts w:ascii="Calibri" w:hAnsi="Calibri"/>
          <w:bCs/>
        </w:rPr>
      </w:pPr>
    </w:p>
    <w:p w14:paraId="5763F986" w14:textId="77777777" w:rsidR="00F74C1B" w:rsidRPr="002048A7" w:rsidRDefault="00F74C1B" w:rsidP="00F74C1B">
      <w:pPr>
        <w:pStyle w:val="ListeParagraf"/>
        <w:spacing w:after="0"/>
        <w:ind w:left="1440"/>
        <w:rPr>
          <w:rFonts w:ascii="Calibri" w:hAnsi="Calibri"/>
          <w:bCs/>
          <w:i/>
        </w:rPr>
      </w:pPr>
      <w:r w:rsidRPr="002048A7">
        <w:rPr>
          <w:rFonts w:ascii="Calibri" w:hAnsi="Calibri"/>
          <w:bCs/>
          <w:i/>
        </w:rPr>
        <w:t>“</w:t>
      </w:r>
      <w:proofErr w:type="gramStart"/>
      <w:r w:rsidRPr="002048A7">
        <w:rPr>
          <w:rFonts w:ascii="Calibri" w:hAnsi="Calibri"/>
          <w:bCs/>
          <w:i/>
        </w:rPr>
        <w:t>f</w:t>
      </w:r>
      <w:proofErr w:type="gramEnd"/>
      <w:r w:rsidRPr="002048A7">
        <w:rPr>
          <w:rFonts w:ascii="Calibri" w:hAnsi="Calibri"/>
          <w:bCs/>
          <w:i/>
        </w:rPr>
        <w:t>) İfşa: Tedarikçiler tarafından tüketicilere tedarik edilen elektrik enerjisinin, şarj ağı işletmecileri tarafından şarj hizmetine konu elektrik enerjisinin belirli bir miktar veya oranının, yenilenebilir enerji kaynaklarından üretildiğinin ve YEK-G belgesi vasıtasıyla belgelendirildiğinin, fatura ve/veya başka bir bildirim aracı ile açıklanmasını,”</w:t>
      </w:r>
    </w:p>
    <w:p w14:paraId="31686D1C" w14:textId="77777777" w:rsidR="00F74C1B" w:rsidRPr="002048A7" w:rsidRDefault="00F74C1B" w:rsidP="00F74C1B">
      <w:pPr>
        <w:pStyle w:val="ListeParagraf"/>
        <w:spacing w:after="0"/>
        <w:ind w:left="1440"/>
        <w:rPr>
          <w:rFonts w:ascii="Calibri" w:hAnsi="Calibri"/>
          <w:bCs/>
          <w:i/>
        </w:rPr>
      </w:pPr>
      <w:r w:rsidRPr="002048A7">
        <w:rPr>
          <w:rFonts w:ascii="Calibri" w:hAnsi="Calibri"/>
          <w:bCs/>
          <w:i/>
        </w:rPr>
        <w:t>“</w:t>
      </w:r>
      <w:proofErr w:type="spellStart"/>
      <w:proofErr w:type="gramStart"/>
      <w:r w:rsidRPr="002048A7">
        <w:rPr>
          <w:rFonts w:ascii="Calibri" w:hAnsi="Calibri"/>
          <w:bCs/>
          <w:i/>
        </w:rPr>
        <w:t>kk</w:t>
      </w:r>
      <w:proofErr w:type="spellEnd"/>
      <w:proofErr w:type="gramEnd"/>
      <w:r w:rsidRPr="002048A7">
        <w:rPr>
          <w:rFonts w:ascii="Calibri" w:hAnsi="Calibri"/>
          <w:bCs/>
          <w:i/>
        </w:rPr>
        <w:t>) Şarj ağı işletmecisi: Elektrikli araç kullanıcılarına, şarj ağına erişim açarak şarj hizmeti sağlayan ve şarj ağının işletmesini gerçekleştiren lisans sahibi tüzel kişiyi,</w:t>
      </w:r>
    </w:p>
    <w:p w14:paraId="0E2EA670" w14:textId="77777777" w:rsidR="009E1688" w:rsidRPr="002048A7" w:rsidRDefault="00F74C1B" w:rsidP="00F74C1B">
      <w:pPr>
        <w:pStyle w:val="ListeParagraf"/>
        <w:spacing w:after="0"/>
        <w:ind w:left="1440"/>
        <w:rPr>
          <w:rFonts w:ascii="Calibri" w:hAnsi="Calibri"/>
          <w:bCs/>
          <w:i/>
        </w:rPr>
      </w:pPr>
      <w:proofErr w:type="spellStart"/>
      <w:proofErr w:type="gramStart"/>
      <w:r w:rsidRPr="002048A7">
        <w:rPr>
          <w:rFonts w:ascii="Calibri" w:hAnsi="Calibri"/>
          <w:bCs/>
          <w:i/>
        </w:rPr>
        <w:t>ll</w:t>
      </w:r>
      <w:proofErr w:type="spellEnd"/>
      <w:proofErr w:type="gramEnd"/>
      <w:r w:rsidRPr="002048A7">
        <w:rPr>
          <w:rFonts w:ascii="Calibri" w:hAnsi="Calibri"/>
          <w:bCs/>
          <w:i/>
        </w:rPr>
        <w:t xml:space="preserve">) Yeşil şarj istasyonu: 2/4/2022 tarihli ve 31797 sayılı Resmî </w:t>
      </w:r>
      <w:proofErr w:type="spellStart"/>
      <w:r w:rsidRPr="002048A7">
        <w:rPr>
          <w:rFonts w:ascii="Calibri" w:hAnsi="Calibri"/>
          <w:bCs/>
          <w:i/>
        </w:rPr>
        <w:t>Gazete’de</w:t>
      </w:r>
      <w:proofErr w:type="spellEnd"/>
      <w:r w:rsidRPr="002048A7">
        <w:rPr>
          <w:rFonts w:ascii="Calibri" w:hAnsi="Calibri"/>
          <w:bCs/>
          <w:i/>
        </w:rPr>
        <w:t xml:space="preserve"> yayımlanan Şarj Hizmeti Yönetmeliği kapsamında, şarj hizmetine konu elektrik enerjisinin yenilenebilir enerji kaynaklarından üretildiğinin belgelendirilmesi amacıyla söz konusu elektrik enerjisinin tamamı için YEK-G belgesi itfa edilen şarj istasyonunu,”</w:t>
      </w:r>
    </w:p>
    <w:p w14:paraId="2EB3D34E" w14:textId="77777777" w:rsidR="0013200A" w:rsidRPr="002048A7" w:rsidRDefault="0013200A" w:rsidP="00F74C1B">
      <w:pPr>
        <w:pStyle w:val="ListeParagraf"/>
        <w:spacing w:after="0"/>
        <w:ind w:left="1440"/>
        <w:rPr>
          <w:rFonts w:ascii="Calibri" w:hAnsi="Calibri"/>
          <w:bCs/>
          <w:i/>
        </w:rPr>
      </w:pPr>
    </w:p>
    <w:p w14:paraId="43BE2F27" w14:textId="7AA2E1F7" w:rsidR="0013200A" w:rsidRPr="002048A7" w:rsidRDefault="0013200A" w:rsidP="00000835">
      <w:pPr>
        <w:pStyle w:val="ListeParagraf"/>
        <w:numPr>
          <w:ilvl w:val="0"/>
          <w:numId w:val="24"/>
        </w:numPr>
        <w:spacing w:after="0"/>
        <w:rPr>
          <w:rFonts w:ascii="Calibri" w:hAnsi="Calibri"/>
          <w:bCs/>
        </w:rPr>
      </w:pPr>
      <w:r w:rsidRPr="002048A7">
        <w:rPr>
          <w:rFonts w:ascii="Calibri" w:hAnsi="Calibri"/>
          <w:bCs/>
        </w:rPr>
        <w:t>6</w:t>
      </w:r>
      <w:r w:rsidR="00E30233" w:rsidRPr="002048A7">
        <w:rPr>
          <w:rFonts w:ascii="Calibri" w:hAnsi="Calibri"/>
          <w:bCs/>
        </w:rPr>
        <w:t>’</w:t>
      </w:r>
      <w:r w:rsidRPr="002048A7">
        <w:rPr>
          <w:rFonts w:ascii="Calibri" w:hAnsi="Calibri"/>
          <w:bCs/>
        </w:rPr>
        <w:t>ncı maddesinin birinci fıkrasına aşağıdaki bent eklenmiştir.</w:t>
      </w:r>
    </w:p>
    <w:p w14:paraId="7223C082" w14:textId="77777777" w:rsidR="0013200A" w:rsidRPr="002048A7" w:rsidRDefault="0013200A" w:rsidP="0013200A">
      <w:pPr>
        <w:pStyle w:val="ListeParagraf"/>
        <w:spacing w:after="0"/>
        <w:ind w:left="1440"/>
        <w:rPr>
          <w:rFonts w:ascii="Calibri" w:hAnsi="Calibri"/>
          <w:bCs/>
        </w:rPr>
      </w:pPr>
    </w:p>
    <w:p w14:paraId="609D3728" w14:textId="77777777" w:rsidR="0013200A" w:rsidRPr="002048A7" w:rsidRDefault="0013200A" w:rsidP="0013200A">
      <w:pPr>
        <w:pStyle w:val="ListeParagraf"/>
        <w:spacing w:after="0"/>
        <w:ind w:left="1440"/>
        <w:rPr>
          <w:rFonts w:ascii="Calibri" w:hAnsi="Calibri"/>
          <w:bCs/>
          <w:i/>
        </w:rPr>
      </w:pPr>
      <w:r w:rsidRPr="002048A7">
        <w:rPr>
          <w:rFonts w:ascii="Calibri" w:hAnsi="Calibri"/>
          <w:bCs/>
          <w:i/>
        </w:rPr>
        <w:t>“</w:t>
      </w:r>
      <w:proofErr w:type="gramStart"/>
      <w:r w:rsidRPr="002048A7">
        <w:rPr>
          <w:rFonts w:ascii="Calibri" w:hAnsi="Calibri"/>
          <w:bCs/>
          <w:i/>
        </w:rPr>
        <w:t>c</w:t>
      </w:r>
      <w:proofErr w:type="gramEnd"/>
      <w:r w:rsidRPr="002048A7">
        <w:rPr>
          <w:rFonts w:ascii="Calibri" w:hAnsi="Calibri"/>
          <w:bCs/>
          <w:i/>
        </w:rPr>
        <w:t>) Şarj ağı işletmeci lisansı sahibi,”</w:t>
      </w:r>
    </w:p>
    <w:p w14:paraId="0A59E428" w14:textId="77777777" w:rsidR="0013200A" w:rsidRPr="002048A7" w:rsidRDefault="0013200A" w:rsidP="0013200A">
      <w:pPr>
        <w:pStyle w:val="ListeParagraf"/>
        <w:spacing w:after="0"/>
        <w:ind w:left="1440"/>
        <w:rPr>
          <w:rFonts w:ascii="Calibri" w:hAnsi="Calibri"/>
          <w:bCs/>
          <w:i/>
        </w:rPr>
      </w:pPr>
    </w:p>
    <w:p w14:paraId="35929837" w14:textId="618D069E" w:rsidR="0013200A" w:rsidRPr="002048A7" w:rsidRDefault="0013200A" w:rsidP="00000835">
      <w:pPr>
        <w:pStyle w:val="ListeParagraf"/>
        <w:numPr>
          <w:ilvl w:val="0"/>
          <w:numId w:val="24"/>
        </w:numPr>
        <w:spacing w:after="0"/>
        <w:rPr>
          <w:rFonts w:ascii="Calibri" w:hAnsi="Calibri"/>
          <w:bCs/>
        </w:rPr>
      </w:pPr>
      <w:r w:rsidRPr="002048A7">
        <w:rPr>
          <w:rFonts w:ascii="Calibri" w:hAnsi="Calibri"/>
          <w:bCs/>
        </w:rPr>
        <w:t>7</w:t>
      </w:r>
      <w:r w:rsidR="00E30233" w:rsidRPr="002048A7">
        <w:rPr>
          <w:rFonts w:ascii="Calibri" w:hAnsi="Calibri"/>
          <w:bCs/>
        </w:rPr>
        <w:t>’</w:t>
      </w:r>
      <w:r w:rsidRPr="002048A7">
        <w:rPr>
          <w:rFonts w:ascii="Calibri" w:hAnsi="Calibri"/>
          <w:bCs/>
        </w:rPr>
        <w:t>nci maddesine beşinci fıkrasından sonra gelmek üzere aşağıdaki fıkra eklenmiş, diğer fıkralar buna göre teselsül ettirilmiş ve aynı maddeye aşağıdaki fıkra eklenmiştir.</w:t>
      </w:r>
    </w:p>
    <w:p w14:paraId="53E64CF9" w14:textId="77777777" w:rsidR="0013200A" w:rsidRPr="002048A7" w:rsidRDefault="0013200A" w:rsidP="0013200A">
      <w:pPr>
        <w:pStyle w:val="ListeParagraf"/>
        <w:spacing w:after="0"/>
        <w:ind w:left="1440"/>
        <w:rPr>
          <w:rFonts w:ascii="Calibri" w:hAnsi="Calibri"/>
          <w:bCs/>
        </w:rPr>
      </w:pPr>
    </w:p>
    <w:p w14:paraId="4523C1E0" w14:textId="77777777" w:rsidR="0013200A" w:rsidRPr="002048A7" w:rsidRDefault="0013200A" w:rsidP="0013200A">
      <w:pPr>
        <w:pStyle w:val="ListeParagraf"/>
        <w:spacing w:after="0"/>
        <w:ind w:left="1440"/>
        <w:rPr>
          <w:rFonts w:ascii="Calibri" w:hAnsi="Calibri"/>
          <w:bCs/>
          <w:i/>
        </w:rPr>
      </w:pPr>
      <w:r w:rsidRPr="002048A7">
        <w:rPr>
          <w:rFonts w:ascii="Calibri" w:hAnsi="Calibri"/>
          <w:bCs/>
          <w:i/>
        </w:rPr>
        <w:t>“(6) YEK-G sistem kullanıcısı ve/veya piyasa katılımcısı olan şarj ağı işletmecileri, üretim lisansı sahibi sistem katılımcılarına tanınanlar hariç olmak üzere bu Yönetmelik ile Usul ve Esaslar kapsamında sistem kullanıcılarına ve piyasa katılımcılarına tanınan hak ve yükümlülüklere sahiptir.”</w:t>
      </w:r>
    </w:p>
    <w:p w14:paraId="07D18AEA" w14:textId="77777777" w:rsidR="0013200A" w:rsidRPr="002048A7" w:rsidRDefault="0013200A" w:rsidP="0013200A">
      <w:pPr>
        <w:pStyle w:val="ListeParagraf"/>
        <w:spacing w:after="0"/>
        <w:ind w:left="1440"/>
        <w:rPr>
          <w:rFonts w:ascii="Calibri" w:hAnsi="Calibri"/>
          <w:bCs/>
          <w:i/>
        </w:rPr>
      </w:pPr>
      <w:r w:rsidRPr="002048A7">
        <w:rPr>
          <w:rFonts w:ascii="Calibri" w:hAnsi="Calibri"/>
          <w:bCs/>
          <w:i/>
        </w:rPr>
        <w:t>“(9) Şarj ağı işletmecileri, yeşil şarj istasyonlarından şarj hizmeti alan kullanıcılara YEK-G belgelerini itfa ve ifşa etmekle yükümlüdür.”</w:t>
      </w:r>
    </w:p>
    <w:p w14:paraId="0CCAF300" w14:textId="77777777" w:rsidR="0013200A" w:rsidRPr="002048A7" w:rsidRDefault="0013200A" w:rsidP="0013200A">
      <w:pPr>
        <w:pStyle w:val="ListeParagraf"/>
        <w:spacing w:after="0"/>
        <w:ind w:left="1440"/>
        <w:rPr>
          <w:rFonts w:ascii="Calibri" w:hAnsi="Calibri"/>
          <w:bCs/>
          <w:i/>
        </w:rPr>
      </w:pPr>
    </w:p>
    <w:p w14:paraId="60D8FF1F" w14:textId="78793E57" w:rsidR="0013200A" w:rsidRPr="002048A7" w:rsidRDefault="0013200A" w:rsidP="00000835">
      <w:pPr>
        <w:pStyle w:val="ListeParagraf"/>
        <w:numPr>
          <w:ilvl w:val="0"/>
          <w:numId w:val="24"/>
        </w:numPr>
        <w:spacing w:after="0"/>
        <w:rPr>
          <w:rFonts w:ascii="Calibri" w:hAnsi="Calibri"/>
          <w:bCs/>
        </w:rPr>
      </w:pPr>
      <w:r w:rsidRPr="002048A7">
        <w:rPr>
          <w:rFonts w:ascii="Calibri" w:hAnsi="Calibri"/>
          <w:bCs/>
        </w:rPr>
        <w:t>9</w:t>
      </w:r>
      <w:r w:rsidR="00E30233" w:rsidRPr="002048A7">
        <w:rPr>
          <w:rFonts w:ascii="Calibri" w:hAnsi="Calibri"/>
          <w:bCs/>
        </w:rPr>
        <w:t>’</w:t>
      </w:r>
      <w:r w:rsidRPr="002048A7">
        <w:rPr>
          <w:rFonts w:ascii="Calibri" w:hAnsi="Calibri"/>
          <w:bCs/>
        </w:rPr>
        <w:t>uncu maddesine birinci fıkrasından sonra gelmek üzere aşağıdaki fıkra eklenmiş ve diğer fıkralar buna göre teselsül ettirilmiştir.</w:t>
      </w:r>
    </w:p>
    <w:p w14:paraId="7FC023F8" w14:textId="77777777" w:rsidR="0013200A" w:rsidRPr="002048A7" w:rsidRDefault="0013200A" w:rsidP="0013200A">
      <w:pPr>
        <w:pStyle w:val="ListeParagraf"/>
        <w:spacing w:after="0"/>
        <w:ind w:left="1440"/>
        <w:rPr>
          <w:rFonts w:ascii="Calibri" w:hAnsi="Calibri"/>
          <w:bCs/>
        </w:rPr>
      </w:pPr>
    </w:p>
    <w:p w14:paraId="0930EDE3" w14:textId="692105AD" w:rsidR="0013200A" w:rsidRPr="002048A7" w:rsidRDefault="0013200A" w:rsidP="0013200A">
      <w:pPr>
        <w:pStyle w:val="ListeParagraf"/>
        <w:spacing w:after="0"/>
        <w:ind w:left="1440"/>
        <w:rPr>
          <w:rFonts w:ascii="Calibri" w:hAnsi="Calibri"/>
          <w:bCs/>
          <w:i/>
        </w:rPr>
      </w:pPr>
      <w:r w:rsidRPr="002048A7">
        <w:rPr>
          <w:rFonts w:ascii="Calibri" w:hAnsi="Calibri"/>
          <w:bCs/>
          <w:i/>
        </w:rPr>
        <w:t xml:space="preserve">“(2) Şarj ağı işletmeci lisansı sahibi tüzel kişiler, </w:t>
      </w:r>
      <w:proofErr w:type="spellStart"/>
      <w:r w:rsidRPr="002048A7">
        <w:rPr>
          <w:rFonts w:ascii="Calibri" w:hAnsi="Calibri"/>
          <w:bCs/>
          <w:i/>
        </w:rPr>
        <w:t>DUY’un</w:t>
      </w:r>
      <w:proofErr w:type="spellEnd"/>
      <w:r w:rsidRPr="002048A7">
        <w:rPr>
          <w:rFonts w:ascii="Calibri" w:hAnsi="Calibri"/>
          <w:bCs/>
          <w:i/>
        </w:rPr>
        <w:t xml:space="preserve"> 26</w:t>
      </w:r>
      <w:r w:rsidR="00E30233" w:rsidRPr="002048A7">
        <w:rPr>
          <w:rFonts w:ascii="Calibri" w:hAnsi="Calibri"/>
          <w:bCs/>
          <w:i/>
        </w:rPr>
        <w:t>’</w:t>
      </w:r>
      <w:r w:rsidRPr="002048A7">
        <w:rPr>
          <w:rFonts w:ascii="Calibri" w:hAnsi="Calibri"/>
          <w:bCs/>
          <w:i/>
        </w:rPr>
        <w:t>ncı maddesinin üçüncü fıkrasının (b), (c), (ç) ve (d) bentlerinde belirlenen belgelerle birlikte kayıt işlemleri için Piyasa İşletmecisine başvurur.”</w:t>
      </w:r>
    </w:p>
    <w:p w14:paraId="3522DCA1" w14:textId="77777777" w:rsidR="0013200A" w:rsidRPr="002048A7" w:rsidRDefault="0013200A" w:rsidP="0013200A">
      <w:pPr>
        <w:pStyle w:val="ListeParagraf"/>
        <w:spacing w:after="0"/>
        <w:ind w:left="1440"/>
        <w:rPr>
          <w:rFonts w:ascii="Calibri" w:hAnsi="Calibri"/>
          <w:bCs/>
        </w:rPr>
      </w:pPr>
    </w:p>
    <w:p w14:paraId="1576EB0D" w14:textId="04356581" w:rsidR="00AB660C" w:rsidRPr="002048A7" w:rsidRDefault="00785337" w:rsidP="00000835">
      <w:pPr>
        <w:pStyle w:val="ListeParagraf"/>
        <w:numPr>
          <w:ilvl w:val="0"/>
          <w:numId w:val="25"/>
        </w:numPr>
        <w:spacing w:after="0"/>
        <w:rPr>
          <w:rFonts w:ascii="Calibri" w:hAnsi="Calibri"/>
          <w:i/>
        </w:rPr>
      </w:pPr>
      <w:r w:rsidRPr="002048A7">
        <w:rPr>
          <w:rFonts w:ascii="Calibri" w:hAnsi="Calibri"/>
          <w:bCs/>
        </w:rPr>
        <w:t xml:space="preserve">12.09.2023 tarihli ve 32307 sayılı </w:t>
      </w:r>
      <w:r w:rsidR="00AB660C" w:rsidRPr="002048A7">
        <w:rPr>
          <w:rFonts w:ascii="Calibri" w:hAnsi="Calibri"/>
          <w:bCs/>
        </w:rPr>
        <w:t xml:space="preserve">Resmî </w:t>
      </w:r>
      <w:r w:rsidR="00274939" w:rsidRPr="002048A7">
        <w:rPr>
          <w:rFonts w:ascii="Calibri" w:hAnsi="Calibri"/>
          <w:bCs/>
        </w:rPr>
        <w:t>Gazetede</w:t>
      </w:r>
      <w:r w:rsidR="00AB660C" w:rsidRPr="002048A7">
        <w:rPr>
          <w:rFonts w:ascii="Calibri" w:hAnsi="Calibri"/>
          <w:bCs/>
        </w:rPr>
        <w:t xml:space="preserve"> yayımlanan Değişiklik Yönetmeliği ile</w:t>
      </w:r>
      <w:r w:rsidR="00AB660C" w:rsidRPr="002048A7">
        <w:rPr>
          <w:rFonts w:ascii="Calibri" w:hAnsi="Calibri"/>
          <w:b/>
          <w:bCs/>
        </w:rPr>
        <w:t xml:space="preserve"> </w:t>
      </w:r>
      <w:r w:rsidRPr="002048A7">
        <w:rPr>
          <w:rFonts w:ascii="Calibri" w:hAnsi="Calibri"/>
          <w:b/>
        </w:rPr>
        <w:t>Elektrik Piyasasında Lisanssız Elektrik Üretim</w:t>
      </w:r>
      <w:r w:rsidR="00AB660C" w:rsidRPr="002048A7">
        <w:rPr>
          <w:rFonts w:ascii="Calibri" w:hAnsi="Calibri"/>
          <w:b/>
        </w:rPr>
        <w:t xml:space="preserve"> Yönetmeliğinin </w:t>
      </w:r>
      <w:r w:rsidRPr="002048A7">
        <w:rPr>
          <w:rFonts w:ascii="Calibri" w:hAnsi="Calibri"/>
        </w:rPr>
        <w:t>26</w:t>
      </w:r>
      <w:r w:rsidR="00E30233" w:rsidRPr="002048A7">
        <w:rPr>
          <w:rFonts w:ascii="Calibri" w:hAnsi="Calibri"/>
        </w:rPr>
        <w:t>’</w:t>
      </w:r>
      <w:r w:rsidRPr="002048A7">
        <w:rPr>
          <w:rFonts w:ascii="Calibri" w:hAnsi="Calibri"/>
        </w:rPr>
        <w:t>ncı maddesinin on beşinci fıkrası aşağıdaki şekilde değiştirilmiştir.</w:t>
      </w:r>
    </w:p>
    <w:p w14:paraId="0E240E0B" w14:textId="77777777" w:rsidR="00AB660C" w:rsidRPr="002048A7" w:rsidRDefault="00AB660C" w:rsidP="00AB660C">
      <w:pPr>
        <w:pStyle w:val="ListeParagraf"/>
        <w:spacing w:after="0"/>
        <w:ind w:left="1440"/>
        <w:rPr>
          <w:rFonts w:ascii="Calibri" w:hAnsi="Calibri"/>
          <w:i/>
        </w:rPr>
      </w:pPr>
    </w:p>
    <w:p w14:paraId="183B77F1" w14:textId="1E4D3FC7" w:rsidR="00237BCB" w:rsidRPr="002048A7" w:rsidRDefault="00785337" w:rsidP="00AB660C">
      <w:pPr>
        <w:pStyle w:val="ListeParagraf"/>
        <w:spacing w:after="0"/>
        <w:ind w:left="1440"/>
        <w:rPr>
          <w:rFonts w:ascii="Calibri" w:hAnsi="Calibri"/>
          <w:i/>
        </w:rPr>
      </w:pPr>
      <w:r w:rsidRPr="002048A7">
        <w:rPr>
          <w:rFonts w:ascii="Calibri" w:hAnsi="Calibri"/>
          <w:i/>
        </w:rPr>
        <w:t>“(15) Mahsuplaşma işlemleri bu madde kapsamında yürütülen, 5</w:t>
      </w:r>
      <w:r w:rsidR="00E30233" w:rsidRPr="002048A7">
        <w:rPr>
          <w:rFonts w:ascii="Calibri" w:hAnsi="Calibri"/>
          <w:i/>
        </w:rPr>
        <w:t>’</w:t>
      </w:r>
      <w:r w:rsidRPr="002048A7">
        <w:rPr>
          <w:rFonts w:ascii="Calibri" w:hAnsi="Calibri"/>
          <w:i/>
        </w:rPr>
        <w:t>inci maddenin birinci fıkrasının (ç) bendi kapsamında yer alan üretim tesisleri ile farklı ölçüm noktasında olmak kaydıyla, 5</w:t>
      </w:r>
      <w:r w:rsidR="00E30233" w:rsidRPr="002048A7">
        <w:rPr>
          <w:rFonts w:ascii="Calibri" w:hAnsi="Calibri"/>
          <w:i/>
        </w:rPr>
        <w:t>’</w:t>
      </w:r>
      <w:r w:rsidRPr="002048A7">
        <w:rPr>
          <w:rFonts w:ascii="Calibri" w:hAnsi="Calibri"/>
          <w:i/>
        </w:rPr>
        <w:t xml:space="preserve">inci maddenin birinci fıkrasının (h) bendi kapsamında üretim tesislerinin birlikte kurulması halinde, </w:t>
      </w:r>
      <w:r w:rsidRPr="002048A7">
        <w:rPr>
          <w:rFonts w:ascii="Calibri" w:hAnsi="Calibri"/>
          <w:i/>
        </w:rPr>
        <w:lastRenderedPageBreak/>
        <w:t>5</w:t>
      </w:r>
      <w:r w:rsidR="00E30233" w:rsidRPr="002048A7">
        <w:rPr>
          <w:rFonts w:ascii="Calibri" w:hAnsi="Calibri"/>
          <w:i/>
        </w:rPr>
        <w:t>’</w:t>
      </w:r>
      <w:r w:rsidRPr="002048A7">
        <w:rPr>
          <w:rFonts w:ascii="Calibri" w:hAnsi="Calibri"/>
          <w:i/>
        </w:rPr>
        <w:t>inci maddenin birinci fıkrasının (ç) bendi kapsamındaki tesisin çalışması şartıyla; aylık mahsuplaşma sonucunda 5</w:t>
      </w:r>
      <w:r w:rsidR="00E30233" w:rsidRPr="002048A7">
        <w:rPr>
          <w:rFonts w:ascii="Calibri" w:hAnsi="Calibri"/>
          <w:i/>
        </w:rPr>
        <w:t>’</w:t>
      </w:r>
      <w:r w:rsidRPr="002048A7">
        <w:rPr>
          <w:rFonts w:ascii="Calibri" w:hAnsi="Calibri"/>
          <w:i/>
        </w:rPr>
        <w:t>inci maddenin birinci fıkrasının (h) bendi kapsamındaki tesisten şebekeye enerji verilmesi halinde, söz konusu enerji miktarı ilgili mevzuat uyarınca altıncı fıkrada yer alan usule uygun olarak YEKDEM kapsamında değerlendirilir. Bu fıkra kapsamında yer alan üretim tesislerinin toplam kurulu gücü, 5 inci maddenin birinci fıkrasının (h) bendi uyarınca ilişkili tüketim tesisine göre belirlenecek toplam kurulu güçten fazla olamaz.”</w:t>
      </w:r>
    </w:p>
    <w:p w14:paraId="3C751804" w14:textId="77777777" w:rsidR="00D2549D" w:rsidRPr="002048A7" w:rsidRDefault="00D2549D" w:rsidP="00AB660C">
      <w:pPr>
        <w:pStyle w:val="ListeParagraf"/>
        <w:spacing w:after="0"/>
        <w:ind w:left="1440"/>
        <w:rPr>
          <w:rFonts w:ascii="Calibri" w:hAnsi="Calibri"/>
          <w:i/>
        </w:rPr>
      </w:pPr>
    </w:p>
    <w:p w14:paraId="73272585" w14:textId="77777777" w:rsidR="00D2549D" w:rsidRPr="002048A7" w:rsidRDefault="00D2549D" w:rsidP="00000835">
      <w:pPr>
        <w:pStyle w:val="ListeParagraf"/>
        <w:numPr>
          <w:ilvl w:val="0"/>
          <w:numId w:val="25"/>
        </w:numPr>
        <w:spacing w:after="0"/>
        <w:rPr>
          <w:rFonts w:ascii="Calibri" w:hAnsi="Calibri"/>
          <w:i/>
        </w:rPr>
      </w:pPr>
      <w:r w:rsidRPr="002048A7">
        <w:rPr>
          <w:rFonts w:ascii="Calibri" w:hAnsi="Calibri"/>
          <w:bCs/>
        </w:rPr>
        <w:t>1</w:t>
      </w:r>
      <w:r w:rsidR="00785337" w:rsidRPr="002048A7">
        <w:rPr>
          <w:rFonts w:ascii="Calibri" w:hAnsi="Calibri"/>
          <w:bCs/>
        </w:rPr>
        <w:t>4</w:t>
      </w:r>
      <w:r w:rsidRPr="002048A7">
        <w:rPr>
          <w:rFonts w:ascii="Calibri" w:hAnsi="Calibri"/>
          <w:bCs/>
        </w:rPr>
        <w:t>.</w:t>
      </w:r>
      <w:r w:rsidR="00785337" w:rsidRPr="002048A7">
        <w:rPr>
          <w:rFonts w:ascii="Calibri" w:hAnsi="Calibri"/>
          <w:bCs/>
        </w:rPr>
        <w:t>10</w:t>
      </w:r>
      <w:r w:rsidRPr="002048A7">
        <w:rPr>
          <w:rFonts w:ascii="Calibri" w:hAnsi="Calibri"/>
          <w:bCs/>
        </w:rPr>
        <w:t>.202</w:t>
      </w:r>
      <w:r w:rsidR="00785337" w:rsidRPr="002048A7">
        <w:rPr>
          <w:rFonts w:ascii="Calibri" w:hAnsi="Calibri"/>
          <w:bCs/>
        </w:rPr>
        <w:t>3</w:t>
      </w:r>
      <w:r w:rsidRPr="002048A7">
        <w:rPr>
          <w:rFonts w:ascii="Calibri" w:hAnsi="Calibri"/>
          <w:bCs/>
        </w:rPr>
        <w:t xml:space="preserve"> tarihli ve 3</w:t>
      </w:r>
      <w:r w:rsidR="00785337" w:rsidRPr="002048A7">
        <w:rPr>
          <w:rFonts w:ascii="Calibri" w:hAnsi="Calibri"/>
          <w:bCs/>
        </w:rPr>
        <w:t>2339</w:t>
      </w:r>
      <w:r w:rsidRPr="002048A7">
        <w:rPr>
          <w:rFonts w:ascii="Calibri" w:hAnsi="Calibri"/>
          <w:bCs/>
        </w:rPr>
        <w:t xml:space="preserve"> sayılı Resmî </w:t>
      </w:r>
      <w:r w:rsidR="00274939" w:rsidRPr="002048A7">
        <w:rPr>
          <w:rFonts w:ascii="Calibri" w:hAnsi="Calibri"/>
          <w:bCs/>
        </w:rPr>
        <w:t>Gazetede</w:t>
      </w:r>
      <w:r w:rsidRPr="002048A7">
        <w:rPr>
          <w:rFonts w:ascii="Calibri" w:hAnsi="Calibri"/>
          <w:bCs/>
        </w:rPr>
        <w:t xml:space="preserve"> yayımlanan Değişiklik Yönetmeliği ile</w:t>
      </w:r>
      <w:r w:rsidRPr="002048A7">
        <w:rPr>
          <w:rFonts w:ascii="Calibri" w:hAnsi="Calibri"/>
          <w:b/>
          <w:bCs/>
        </w:rPr>
        <w:t xml:space="preserve"> </w:t>
      </w:r>
      <w:r w:rsidR="00785337" w:rsidRPr="002048A7">
        <w:rPr>
          <w:rFonts w:ascii="Calibri" w:hAnsi="Calibri"/>
          <w:b/>
        </w:rPr>
        <w:t xml:space="preserve">Elektrik Piyasası Lisans </w:t>
      </w:r>
      <w:r w:rsidRPr="002048A7">
        <w:rPr>
          <w:rFonts w:ascii="Calibri" w:hAnsi="Calibri"/>
          <w:b/>
        </w:rPr>
        <w:t>Yönetmeliğinin</w:t>
      </w:r>
    </w:p>
    <w:p w14:paraId="3FD757E0" w14:textId="77777777" w:rsidR="004F2451" w:rsidRPr="002048A7" w:rsidRDefault="004F2451" w:rsidP="004F2451">
      <w:pPr>
        <w:pStyle w:val="ListeParagraf"/>
        <w:spacing w:after="0"/>
        <w:rPr>
          <w:rFonts w:ascii="Calibri" w:hAnsi="Calibri"/>
          <w:i/>
        </w:rPr>
      </w:pPr>
    </w:p>
    <w:p w14:paraId="43531041" w14:textId="1794CBDB" w:rsidR="00D2549D" w:rsidRPr="002048A7" w:rsidRDefault="00785337" w:rsidP="00000835">
      <w:pPr>
        <w:pStyle w:val="ListeParagraf"/>
        <w:numPr>
          <w:ilvl w:val="0"/>
          <w:numId w:val="24"/>
        </w:numPr>
        <w:spacing w:after="0"/>
        <w:rPr>
          <w:rFonts w:ascii="Calibri" w:hAnsi="Calibri"/>
          <w:iCs/>
        </w:rPr>
      </w:pPr>
      <w:r w:rsidRPr="002048A7">
        <w:rPr>
          <w:rFonts w:ascii="Calibri" w:hAnsi="Calibri"/>
          <w:iCs/>
        </w:rPr>
        <w:t>12</w:t>
      </w:r>
      <w:r w:rsidR="00E30233" w:rsidRPr="002048A7">
        <w:rPr>
          <w:rFonts w:ascii="Calibri" w:hAnsi="Calibri"/>
          <w:iCs/>
        </w:rPr>
        <w:t>’</w:t>
      </w:r>
      <w:r w:rsidRPr="002048A7">
        <w:rPr>
          <w:rFonts w:ascii="Calibri" w:hAnsi="Calibri"/>
          <w:iCs/>
        </w:rPr>
        <w:t>nci maddesinin yedinci fıkrası aşağıdaki şekilde değiştirilmiştir.</w:t>
      </w:r>
    </w:p>
    <w:p w14:paraId="64A36C52" w14:textId="77777777" w:rsidR="002806A0" w:rsidRPr="002048A7" w:rsidRDefault="002806A0" w:rsidP="002806A0">
      <w:pPr>
        <w:pStyle w:val="ListeParagraf"/>
        <w:spacing w:after="0"/>
        <w:ind w:left="1440"/>
        <w:rPr>
          <w:rFonts w:ascii="Calibri" w:hAnsi="Calibri"/>
          <w:iCs/>
        </w:rPr>
      </w:pPr>
    </w:p>
    <w:p w14:paraId="6C7F7667" w14:textId="7C5A7EB9" w:rsidR="00785337" w:rsidRPr="002048A7" w:rsidRDefault="00785337" w:rsidP="00785337">
      <w:pPr>
        <w:pStyle w:val="ListeParagraf"/>
        <w:spacing w:after="0"/>
        <w:ind w:left="1440"/>
        <w:rPr>
          <w:rFonts w:ascii="Calibri" w:hAnsi="Calibri"/>
          <w:i/>
        </w:rPr>
      </w:pPr>
      <w:r w:rsidRPr="002048A7">
        <w:rPr>
          <w:rFonts w:ascii="Calibri" w:hAnsi="Calibri"/>
          <w:i/>
        </w:rPr>
        <w:t>“(7) YEKA için yapılacak başvurular hariç olmak üzere TEİAŞ, Kanunun 23</w:t>
      </w:r>
      <w:r w:rsidR="00E30233" w:rsidRPr="002048A7">
        <w:rPr>
          <w:rFonts w:ascii="Calibri" w:hAnsi="Calibri"/>
          <w:i/>
        </w:rPr>
        <w:t>’</w:t>
      </w:r>
      <w:r w:rsidRPr="002048A7">
        <w:rPr>
          <w:rFonts w:ascii="Calibri" w:hAnsi="Calibri"/>
          <w:i/>
        </w:rPr>
        <w:t xml:space="preserve">üncü maddesi çerçevesinde, her yıl, 1 Ekim tarihine kadar, takip eden beş yıl için ve takip eden on yıl için olmak üzere, bağlantı noktasına göre ve/veya bölgesel bazda, sistemlerine bağlanabilecek bölgesel üretim tesisi kapasitelerine ilişkin raporu Bakanlık ile Kuruma bildirir ve internet sitesinde yayımlar. Söz konusu raporda </w:t>
      </w:r>
      <w:proofErr w:type="gramStart"/>
      <w:r w:rsidRPr="002048A7">
        <w:rPr>
          <w:rFonts w:ascii="Calibri" w:hAnsi="Calibri"/>
          <w:i/>
        </w:rPr>
        <w:t>rüzgar</w:t>
      </w:r>
      <w:proofErr w:type="gramEnd"/>
      <w:r w:rsidRPr="002048A7">
        <w:rPr>
          <w:rFonts w:ascii="Calibri" w:hAnsi="Calibri"/>
          <w:i/>
        </w:rPr>
        <w:t xml:space="preserve"> veya güneş enerjisine dayalı üretim tesisleri için tahsis edilen kapasite ayrıca belirlenir. Bu kapsamda, TEİAŞ tarafından Kuruma bildirilen toplam bağlanabilir kapasiteden;</w:t>
      </w:r>
    </w:p>
    <w:p w14:paraId="70EE4DD8"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a) Rüzgar veya güneş enerjisine dayalı bağlanabilir kapasitenin; rüzgar veya güneş enerjisine dayalı üretim tesisi kurmak amacıyla yapılacak </w:t>
      </w:r>
      <w:proofErr w:type="spellStart"/>
      <w:r w:rsidRPr="002048A7">
        <w:rPr>
          <w:rFonts w:ascii="Calibri" w:hAnsi="Calibri"/>
          <w:i/>
        </w:rPr>
        <w:t>önlisans</w:t>
      </w:r>
      <w:proofErr w:type="spellEnd"/>
      <w:r w:rsidRPr="002048A7">
        <w:rPr>
          <w:rFonts w:ascii="Calibri" w:hAnsi="Calibri"/>
          <w:i/>
        </w:rPr>
        <w:t xml:space="preserve"> başvurularına, rüzgar veya güneş enerjisine dayalı olan üretim lisansı sahipleri tarafından yapılan elektriksel kapasite artış taleplerine, birden çok kaynaklı elektrik üretim tesisi kurmak üzere yapılan başvurular ile 12/5/2019 tarihli ve 30772 sayılı Resmî </w:t>
      </w:r>
      <w:proofErr w:type="spellStart"/>
      <w:r w:rsidRPr="002048A7">
        <w:rPr>
          <w:rFonts w:ascii="Calibri" w:hAnsi="Calibri"/>
          <w:i/>
        </w:rPr>
        <w:t>Gazete’de</w:t>
      </w:r>
      <w:proofErr w:type="spellEnd"/>
      <w:r w:rsidRPr="002048A7">
        <w:rPr>
          <w:rFonts w:ascii="Calibri" w:hAnsi="Calibri"/>
          <w:i/>
        </w:rPr>
        <w:t xml:space="preserve"> yayımlanan Elektrik Piyasasında Lisanssız Elektrik Üretim Yönetmeliğinin 5 inci maddesinin birinci fıkrasının (h) bendi kapsamında iletim seviyesinden sisteme bağlanacak üretim tesisi başvurularına tahsisi,</w:t>
      </w:r>
    </w:p>
    <w:p w14:paraId="012D3E33"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b) (a) bendi dışında kalan bağlanabilir kapasitenin, depolamalı elektrik üretim tesisi kapsamındaki </w:t>
      </w:r>
      <w:proofErr w:type="spellStart"/>
      <w:r w:rsidRPr="002048A7">
        <w:rPr>
          <w:rFonts w:ascii="Calibri" w:hAnsi="Calibri"/>
          <w:i/>
        </w:rPr>
        <w:t>önlisans</w:t>
      </w:r>
      <w:proofErr w:type="spellEnd"/>
      <w:r w:rsidRPr="002048A7">
        <w:rPr>
          <w:rFonts w:ascii="Calibri" w:hAnsi="Calibri"/>
          <w:i/>
        </w:rPr>
        <w:t xml:space="preserve"> başvuruları ile depolamalı elektrik üretim tesisi kapsamındaki üretim lisansı tadil başvuruları için tahsis edilecek kapasite,</w:t>
      </w:r>
    </w:p>
    <w:p w14:paraId="3FB7DF34" w14:textId="77777777" w:rsidR="000A333E" w:rsidRPr="002048A7" w:rsidRDefault="00785337" w:rsidP="00785337">
      <w:pPr>
        <w:pStyle w:val="ListeParagraf"/>
        <w:spacing w:after="0"/>
        <w:ind w:left="1440"/>
        <w:rPr>
          <w:rFonts w:ascii="Calibri" w:hAnsi="Calibri"/>
          <w:iCs/>
        </w:rPr>
      </w:pPr>
      <w:r w:rsidRPr="002048A7">
        <w:rPr>
          <w:rFonts w:ascii="Calibri" w:hAnsi="Calibri"/>
          <w:i/>
        </w:rPr>
        <w:t>Kurul kararı ile belirlenir. Bu fıkra kapsamında başvuruların alınacağı tarih Kurul kararı ile belirlenir. Bu fıkranın (a) bendi kapsamında birden çok kaynaklı elektrik üretim tesisleri için belirlenecek kapasite, ana kaynağı rüzgâr veya güneş olan proje veya tesisler ile yardımcı kaynağı rüzgâr veya güneş olmayan proje veya tesisler için uygulanmaz.”</w:t>
      </w:r>
    </w:p>
    <w:p w14:paraId="0BFA9BF8" w14:textId="7040518C" w:rsidR="000A333E" w:rsidRPr="002048A7" w:rsidRDefault="00785337" w:rsidP="00000835">
      <w:pPr>
        <w:pStyle w:val="ListeParagraf"/>
        <w:numPr>
          <w:ilvl w:val="0"/>
          <w:numId w:val="24"/>
        </w:numPr>
        <w:spacing w:after="0"/>
        <w:rPr>
          <w:rFonts w:ascii="Calibri" w:hAnsi="Calibri"/>
          <w:iCs/>
        </w:rPr>
      </w:pPr>
      <w:r w:rsidRPr="002048A7">
        <w:rPr>
          <w:rFonts w:ascii="Calibri" w:hAnsi="Calibri"/>
          <w:iCs/>
        </w:rPr>
        <w:t>14</w:t>
      </w:r>
      <w:r w:rsidR="00E30233" w:rsidRPr="002048A7">
        <w:rPr>
          <w:rFonts w:ascii="Calibri" w:hAnsi="Calibri"/>
          <w:iCs/>
        </w:rPr>
        <w:t>’</w:t>
      </w:r>
      <w:r w:rsidRPr="002048A7">
        <w:rPr>
          <w:rFonts w:ascii="Calibri" w:hAnsi="Calibri"/>
          <w:iCs/>
        </w:rPr>
        <w:t xml:space="preserve">üncü maddesinin dördüncü fıkrasında yer alan </w:t>
      </w:r>
      <w:r w:rsidRPr="002048A7">
        <w:rPr>
          <w:rFonts w:ascii="Calibri" w:hAnsi="Calibri"/>
          <w:i/>
          <w:iCs/>
        </w:rPr>
        <w:t>“kendi arazisi”</w:t>
      </w:r>
      <w:r w:rsidRPr="002048A7">
        <w:rPr>
          <w:rFonts w:ascii="Calibri" w:hAnsi="Calibri"/>
          <w:iCs/>
        </w:rPr>
        <w:t xml:space="preserve"> ibaresi </w:t>
      </w:r>
      <w:r w:rsidRPr="002048A7">
        <w:rPr>
          <w:rFonts w:ascii="Calibri" w:hAnsi="Calibri"/>
          <w:i/>
          <w:iCs/>
        </w:rPr>
        <w:t>“veya kullanım hakkı sahibinin bu arazi”</w:t>
      </w:r>
      <w:r w:rsidRPr="002048A7">
        <w:rPr>
          <w:rFonts w:ascii="Calibri" w:hAnsi="Calibri"/>
          <w:iCs/>
        </w:rPr>
        <w:t xml:space="preserve"> olarak değiştirilmiştir.</w:t>
      </w:r>
    </w:p>
    <w:p w14:paraId="283E4260" w14:textId="77777777" w:rsidR="000A333E" w:rsidRPr="002048A7" w:rsidRDefault="000A333E" w:rsidP="000A333E">
      <w:pPr>
        <w:pStyle w:val="ListeParagraf"/>
        <w:spacing w:after="0"/>
        <w:ind w:left="1440"/>
        <w:rPr>
          <w:rFonts w:ascii="Calibri" w:hAnsi="Calibri"/>
          <w:iCs/>
        </w:rPr>
      </w:pPr>
    </w:p>
    <w:p w14:paraId="77852913" w14:textId="1186681A" w:rsidR="000A333E" w:rsidRPr="002048A7" w:rsidRDefault="00785337" w:rsidP="00000835">
      <w:pPr>
        <w:pStyle w:val="ListeParagraf"/>
        <w:numPr>
          <w:ilvl w:val="0"/>
          <w:numId w:val="24"/>
        </w:numPr>
        <w:spacing w:after="0"/>
        <w:rPr>
          <w:rFonts w:ascii="Calibri" w:hAnsi="Calibri"/>
          <w:iCs/>
        </w:rPr>
      </w:pPr>
      <w:r w:rsidRPr="002048A7">
        <w:rPr>
          <w:rFonts w:ascii="Calibri" w:hAnsi="Calibri"/>
          <w:iCs/>
        </w:rPr>
        <w:t>17</w:t>
      </w:r>
      <w:r w:rsidR="00E30233" w:rsidRPr="002048A7">
        <w:rPr>
          <w:rFonts w:ascii="Calibri" w:hAnsi="Calibri"/>
          <w:iCs/>
        </w:rPr>
        <w:t>’</w:t>
      </w:r>
      <w:r w:rsidRPr="002048A7">
        <w:rPr>
          <w:rFonts w:ascii="Calibri" w:hAnsi="Calibri"/>
          <w:iCs/>
        </w:rPr>
        <w:t>nci maddesinin birinci fıkrasının (a) bendi aşağıdaki şekilde değiştirilmiştir.</w:t>
      </w:r>
    </w:p>
    <w:p w14:paraId="4A85B3B0" w14:textId="77777777" w:rsidR="000A333E" w:rsidRPr="002048A7" w:rsidRDefault="000A333E" w:rsidP="000A333E">
      <w:pPr>
        <w:pStyle w:val="ListeParagraf"/>
        <w:spacing w:after="0"/>
        <w:ind w:left="1440"/>
        <w:rPr>
          <w:rFonts w:ascii="Calibri" w:hAnsi="Calibri"/>
          <w:iCs/>
        </w:rPr>
      </w:pPr>
    </w:p>
    <w:p w14:paraId="064B5576" w14:textId="77777777" w:rsidR="000A333E" w:rsidRPr="002048A7" w:rsidRDefault="00785337" w:rsidP="000A333E">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a</w:t>
      </w:r>
      <w:proofErr w:type="gramEnd"/>
      <w:r w:rsidRPr="002048A7">
        <w:rPr>
          <w:rFonts w:ascii="Calibri" w:hAnsi="Calibri"/>
          <w:i/>
        </w:rPr>
        <w:t xml:space="preserve">) Üretim tesisinin kurulacağı sahanın </w:t>
      </w:r>
      <w:proofErr w:type="spellStart"/>
      <w:r w:rsidRPr="002048A7">
        <w:rPr>
          <w:rFonts w:ascii="Calibri" w:hAnsi="Calibri"/>
          <w:i/>
        </w:rPr>
        <w:t>önlisans</w:t>
      </w:r>
      <w:proofErr w:type="spellEnd"/>
      <w:r w:rsidRPr="002048A7">
        <w:rPr>
          <w:rFonts w:ascii="Calibri" w:hAnsi="Calibri"/>
          <w:i/>
        </w:rPr>
        <w:t xml:space="preserve"> sahibi tüzel kişinin mülkiyetinde olmaması halinde, söz konusu sahanın mülkiyet veya kullanım hakkının elde edilmesi.”</w:t>
      </w:r>
    </w:p>
    <w:p w14:paraId="131A4046" w14:textId="77777777" w:rsidR="00327127" w:rsidRPr="002048A7" w:rsidRDefault="00327127" w:rsidP="000A333E">
      <w:pPr>
        <w:pStyle w:val="ListeParagraf"/>
        <w:spacing w:after="0"/>
        <w:ind w:left="1440"/>
        <w:rPr>
          <w:rFonts w:ascii="Calibri" w:hAnsi="Calibri"/>
          <w:i/>
        </w:rPr>
      </w:pPr>
    </w:p>
    <w:p w14:paraId="71207DF1" w14:textId="2663FD14" w:rsidR="00327127" w:rsidRPr="002048A7" w:rsidRDefault="00785337" w:rsidP="00000835">
      <w:pPr>
        <w:pStyle w:val="ListeParagraf"/>
        <w:numPr>
          <w:ilvl w:val="0"/>
          <w:numId w:val="24"/>
        </w:numPr>
        <w:spacing w:after="0"/>
        <w:rPr>
          <w:rFonts w:ascii="Calibri" w:hAnsi="Calibri"/>
          <w:iCs/>
        </w:rPr>
      </w:pPr>
      <w:r w:rsidRPr="002048A7">
        <w:rPr>
          <w:rFonts w:ascii="Calibri" w:hAnsi="Calibri"/>
          <w:iCs/>
        </w:rPr>
        <w:t>18</w:t>
      </w:r>
      <w:r w:rsidR="00E30233" w:rsidRPr="002048A7">
        <w:rPr>
          <w:rFonts w:ascii="Calibri" w:hAnsi="Calibri"/>
          <w:iCs/>
        </w:rPr>
        <w:t>’</w:t>
      </w:r>
      <w:r w:rsidRPr="002048A7">
        <w:rPr>
          <w:rFonts w:ascii="Calibri" w:hAnsi="Calibri"/>
          <w:iCs/>
        </w:rPr>
        <w:t xml:space="preserve">inci maddesinin beşinci ve sekizinci fıkralarında yer alan </w:t>
      </w:r>
      <w:r w:rsidRPr="002048A7">
        <w:rPr>
          <w:rFonts w:ascii="Calibri" w:hAnsi="Calibri"/>
          <w:i/>
          <w:iCs/>
        </w:rPr>
        <w:t>“bir ay”</w:t>
      </w:r>
      <w:r w:rsidRPr="002048A7">
        <w:rPr>
          <w:rFonts w:ascii="Calibri" w:hAnsi="Calibri"/>
          <w:iCs/>
        </w:rPr>
        <w:t xml:space="preserve"> ibareleri </w:t>
      </w:r>
      <w:r w:rsidRPr="002048A7">
        <w:rPr>
          <w:rFonts w:ascii="Calibri" w:hAnsi="Calibri"/>
          <w:i/>
          <w:iCs/>
        </w:rPr>
        <w:t>“kırk beş gün”</w:t>
      </w:r>
      <w:r w:rsidRPr="002048A7">
        <w:rPr>
          <w:rFonts w:ascii="Calibri" w:hAnsi="Calibri"/>
          <w:iCs/>
        </w:rPr>
        <w:t xml:space="preserve"> şeklinde, on üçüncü fıkrası aşağıdaki şekilde değiştirilmiştir.</w:t>
      </w:r>
    </w:p>
    <w:p w14:paraId="068C6F74" w14:textId="77777777" w:rsidR="00327127" w:rsidRPr="002048A7" w:rsidRDefault="00327127" w:rsidP="00327127">
      <w:pPr>
        <w:pStyle w:val="ListeParagraf"/>
        <w:spacing w:after="0"/>
        <w:ind w:left="1440"/>
        <w:rPr>
          <w:rFonts w:ascii="Calibri" w:hAnsi="Calibri"/>
          <w:iCs/>
        </w:rPr>
      </w:pPr>
    </w:p>
    <w:p w14:paraId="549C7401" w14:textId="77777777" w:rsidR="00785337" w:rsidRPr="002048A7" w:rsidRDefault="00785337" w:rsidP="00785337">
      <w:pPr>
        <w:pStyle w:val="ListeParagraf"/>
        <w:spacing w:after="0"/>
        <w:ind w:left="1440"/>
        <w:rPr>
          <w:rFonts w:ascii="Calibri" w:hAnsi="Calibri"/>
          <w:i/>
        </w:rPr>
      </w:pPr>
      <w:r w:rsidRPr="002048A7">
        <w:rPr>
          <w:rFonts w:ascii="Calibri" w:hAnsi="Calibri"/>
          <w:i/>
        </w:rPr>
        <w:lastRenderedPageBreak/>
        <w:t xml:space="preserve">“(13) </w:t>
      </w:r>
      <w:proofErr w:type="spellStart"/>
      <w:r w:rsidRPr="002048A7">
        <w:rPr>
          <w:rFonts w:ascii="Calibri" w:hAnsi="Calibri"/>
          <w:i/>
        </w:rPr>
        <w:t>Önlisansa</w:t>
      </w:r>
      <w:proofErr w:type="spellEnd"/>
      <w:r w:rsidRPr="002048A7">
        <w:rPr>
          <w:rFonts w:ascii="Calibri" w:hAnsi="Calibri"/>
          <w:i/>
        </w:rPr>
        <w:t xml:space="preserve"> konu üretim tesisine bütünleşik elektrik depolama ünitesi eklenmesi kapsamında yapılan tadil başvurusu;</w:t>
      </w:r>
    </w:p>
    <w:p w14:paraId="111B336A"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a) </w:t>
      </w:r>
      <w:proofErr w:type="spellStart"/>
      <w:r w:rsidRPr="002048A7">
        <w:rPr>
          <w:rFonts w:ascii="Calibri" w:hAnsi="Calibri"/>
          <w:i/>
        </w:rPr>
        <w:t>Önlisansa</w:t>
      </w:r>
      <w:proofErr w:type="spellEnd"/>
      <w:r w:rsidRPr="002048A7">
        <w:rPr>
          <w:rFonts w:ascii="Calibri" w:hAnsi="Calibri"/>
          <w:i/>
        </w:rPr>
        <w:t xml:space="preserve"> derç edilmiş sahanın dışına çıkılmaması,</w:t>
      </w:r>
    </w:p>
    <w:p w14:paraId="5B90364F"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b) </w:t>
      </w:r>
      <w:proofErr w:type="spellStart"/>
      <w:r w:rsidRPr="002048A7">
        <w:rPr>
          <w:rFonts w:ascii="Calibri" w:hAnsi="Calibri"/>
          <w:i/>
        </w:rPr>
        <w:t>Önlisansa</w:t>
      </w:r>
      <w:proofErr w:type="spellEnd"/>
      <w:r w:rsidRPr="002048A7">
        <w:rPr>
          <w:rFonts w:ascii="Calibri" w:hAnsi="Calibri"/>
          <w:i/>
        </w:rPr>
        <w:t xml:space="preserve"> derç edilmiş elektriksel ve/veya mekanik kurulu gücün değişmemesi,</w:t>
      </w:r>
    </w:p>
    <w:p w14:paraId="46805582"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c) </w:t>
      </w:r>
      <w:proofErr w:type="spellStart"/>
      <w:r w:rsidRPr="002048A7">
        <w:rPr>
          <w:rFonts w:ascii="Calibri" w:hAnsi="Calibri"/>
          <w:i/>
        </w:rPr>
        <w:t>Önlisansa</w:t>
      </w:r>
      <w:proofErr w:type="spellEnd"/>
      <w:r w:rsidRPr="002048A7">
        <w:rPr>
          <w:rFonts w:ascii="Calibri" w:hAnsi="Calibri"/>
          <w:i/>
        </w:rPr>
        <w:t xml:space="preserve"> derç edilmiş mevcut bağlantı şekli ile bağlantı noktası ve gerilim seviyesinin değişmemesi,</w:t>
      </w:r>
    </w:p>
    <w:p w14:paraId="445D29C7" w14:textId="77777777" w:rsidR="00785337" w:rsidRPr="002048A7" w:rsidRDefault="00785337" w:rsidP="00785337">
      <w:pPr>
        <w:pStyle w:val="ListeParagraf"/>
        <w:spacing w:after="0"/>
        <w:ind w:left="1440"/>
        <w:rPr>
          <w:rFonts w:ascii="Calibri" w:hAnsi="Calibri"/>
          <w:i/>
        </w:rPr>
      </w:pPr>
      <w:proofErr w:type="gramStart"/>
      <w:r w:rsidRPr="002048A7">
        <w:rPr>
          <w:rFonts w:ascii="Calibri" w:hAnsi="Calibri"/>
          <w:i/>
        </w:rPr>
        <w:t>ç</w:t>
      </w:r>
      <w:proofErr w:type="gramEnd"/>
      <w:r w:rsidRPr="002048A7">
        <w:rPr>
          <w:rFonts w:ascii="Calibri" w:hAnsi="Calibri"/>
          <w:i/>
        </w:rPr>
        <w:t>) Söz konusu elektrik depolama ünitesinin sisteme bağlantısı ve sistem kullanımı hakkında 15 inci maddenin ikinci fıkrası uyarınca ilgili şebeke işletmecisinden alınan görüşün olumlu olması,</w:t>
      </w:r>
    </w:p>
    <w:p w14:paraId="4518910F" w14:textId="77777777" w:rsidR="00785337" w:rsidRPr="002048A7" w:rsidRDefault="00785337" w:rsidP="00785337">
      <w:pPr>
        <w:pStyle w:val="ListeParagraf"/>
        <w:spacing w:after="0"/>
        <w:ind w:left="1440"/>
        <w:rPr>
          <w:rFonts w:ascii="Calibri" w:hAnsi="Calibri"/>
          <w:i/>
        </w:rPr>
      </w:pPr>
      <w:r w:rsidRPr="002048A7">
        <w:rPr>
          <w:rFonts w:ascii="Calibri" w:hAnsi="Calibri"/>
          <w:i/>
        </w:rPr>
        <w:t>d) Söz konusu elektrik depolama ünitesinin gerekli teknik kriterlere uygunluğu hakkında TEİAŞ’tan görüş alınması,</w:t>
      </w:r>
    </w:p>
    <w:p w14:paraId="5A81B727" w14:textId="77777777" w:rsidR="00327127" w:rsidRPr="002048A7" w:rsidRDefault="00785337" w:rsidP="00785337">
      <w:pPr>
        <w:pStyle w:val="ListeParagraf"/>
        <w:spacing w:after="0"/>
        <w:ind w:left="1440"/>
        <w:rPr>
          <w:rFonts w:ascii="Calibri" w:hAnsi="Calibri"/>
          <w:i/>
        </w:rPr>
      </w:pPr>
      <w:proofErr w:type="gramStart"/>
      <w:r w:rsidRPr="002048A7">
        <w:rPr>
          <w:rFonts w:ascii="Calibri" w:hAnsi="Calibri"/>
          <w:i/>
        </w:rPr>
        <w:t>kaydıyla</w:t>
      </w:r>
      <w:proofErr w:type="gramEnd"/>
      <w:r w:rsidRPr="002048A7">
        <w:rPr>
          <w:rFonts w:ascii="Calibri" w:hAnsi="Calibri"/>
          <w:i/>
        </w:rPr>
        <w:t xml:space="preserve"> uygun bulunabilir. Çevresel Etki Değerlendirmesi Yönetmeliği kapsamında gerekli olan kararın alınması için ilgili kurumlara başvuru yapıldığına ilişkin belgenin, uygun bulma Kurul kararının tebliğ tarihinden itibaren kırk beş gün içerisinde, Kuruma sunulması kaydıyla </w:t>
      </w:r>
      <w:proofErr w:type="spellStart"/>
      <w:r w:rsidRPr="002048A7">
        <w:rPr>
          <w:rFonts w:ascii="Calibri" w:hAnsi="Calibri"/>
          <w:i/>
        </w:rPr>
        <w:t>önlisans</w:t>
      </w:r>
      <w:proofErr w:type="spellEnd"/>
      <w:r w:rsidRPr="002048A7">
        <w:rPr>
          <w:rFonts w:ascii="Calibri" w:hAnsi="Calibri"/>
          <w:i/>
        </w:rPr>
        <w:t xml:space="preserve"> tadili yapılır.”</w:t>
      </w:r>
    </w:p>
    <w:p w14:paraId="3D5C30AE" w14:textId="77777777" w:rsidR="00327127" w:rsidRPr="002048A7" w:rsidRDefault="00327127" w:rsidP="00327127">
      <w:pPr>
        <w:pStyle w:val="ListeParagraf"/>
        <w:spacing w:after="0"/>
        <w:ind w:left="1440"/>
        <w:rPr>
          <w:rFonts w:ascii="Calibri" w:hAnsi="Calibri"/>
          <w:i/>
        </w:rPr>
      </w:pPr>
    </w:p>
    <w:p w14:paraId="14C45110" w14:textId="3217B738" w:rsidR="00327127" w:rsidRPr="002048A7" w:rsidRDefault="00785337" w:rsidP="00000835">
      <w:pPr>
        <w:pStyle w:val="ListeParagraf"/>
        <w:numPr>
          <w:ilvl w:val="0"/>
          <w:numId w:val="24"/>
        </w:numPr>
        <w:spacing w:after="0"/>
        <w:rPr>
          <w:rFonts w:ascii="Calibri" w:hAnsi="Calibri"/>
          <w:iCs/>
        </w:rPr>
      </w:pPr>
      <w:r w:rsidRPr="002048A7">
        <w:rPr>
          <w:rFonts w:ascii="Calibri" w:hAnsi="Calibri"/>
          <w:iCs/>
        </w:rPr>
        <w:t>24</w:t>
      </w:r>
      <w:r w:rsidR="00E30233" w:rsidRPr="002048A7">
        <w:rPr>
          <w:rFonts w:ascii="Calibri" w:hAnsi="Calibri"/>
          <w:iCs/>
        </w:rPr>
        <w:t>’</w:t>
      </w:r>
      <w:r w:rsidRPr="002048A7">
        <w:rPr>
          <w:rFonts w:ascii="Calibri" w:hAnsi="Calibri"/>
          <w:iCs/>
        </w:rPr>
        <w:t xml:space="preserve">üncü maddesinin dördüncü fıkrasının (ç) bendinde yer alan </w:t>
      </w:r>
      <w:r w:rsidRPr="002048A7">
        <w:rPr>
          <w:rFonts w:ascii="Calibri" w:hAnsi="Calibri"/>
          <w:i/>
          <w:iCs/>
        </w:rPr>
        <w:t>“alınması gerekli olan kararın”</w:t>
      </w:r>
      <w:r w:rsidRPr="002048A7">
        <w:rPr>
          <w:rFonts w:ascii="Calibri" w:hAnsi="Calibri"/>
          <w:iCs/>
        </w:rPr>
        <w:t xml:space="preserve"> ibaresi </w:t>
      </w:r>
      <w:r w:rsidRPr="002048A7">
        <w:rPr>
          <w:rFonts w:ascii="Calibri" w:hAnsi="Calibri"/>
          <w:i/>
          <w:iCs/>
        </w:rPr>
        <w:t>“gerekli olan kararın alınması için kırk beş gün içerisinde ilgili kuruma başvurulması ve söz konusu kararın”</w:t>
      </w:r>
      <w:r w:rsidRPr="002048A7">
        <w:rPr>
          <w:rFonts w:ascii="Calibri" w:hAnsi="Calibri"/>
          <w:iCs/>
        </w:rPr>
        <w:t xml:space="preserve"> olarak, aynı maddenin on sekizinci ve on dokuzuncu fıkraları aşağıdaki şekilde değiştirilmiştir.</w:t>
      </w:r>
    </w:p>
    <w:p w14:paraId="4A66A216" w14:textId="77777777" w:rsidR="00327127" w:rsidRPr="002048A7" w:rsidRDefault="00327127" w:rsidP="00327127">
      <w:pPr>
        <w:pStyle w:val="ListeParagraf"/>
        <w:spacing w:after="0"/>
        <w:ind w:left="1440"/>
        <w:rPr>
          <w:rFonts w:ascii="Calibri" w:hAnsi="Calibri"/>
          <w:iCs/>
        </w:rPr>
      </w:pPr>
    </w:p>
    <w:p w14:paraId="5E650693" w14:textId="77777777" w:rsidR="00785337" w:rsidRPr="002048A7" w:rsidRDefault="00785337" w:rsidP="00785337">
      <w:pPr>
        <w:pStyle w:val="ListeParagraf"/>
        <w:spacing w:after="0"/>
        <w:ind w:left="1440"/>
        <w:rPr>
          <w:rFonts w:ascii="Calibri" w:hAnsi="Calibri"/>
          <w:i/>
        </w:rPr>
      </w:pPr>
      <w:r w:rsidRPr="002048A7">
        <w:rPr>
          <w:rFonts w:ascii="Calibri" w:hAnsi="Calibri"/>
          <w:i/>
        </w:rPr>
        <w:t>“(18) Üretim lisansına konu tesise elektrik depolama ünitesi eklenmesi kapsamında yapılan tadil başvurusu;</w:t>
      </w:r>
    </w:p>
    <w:p w14:paraId="64BA1469" w14:textId="77777777" w:rsidR="00785337" w:rsidRPr="002048A7" w:rsidRDefault="00785337" w:rsidP="00785337">
      <w:pPr>
        <w:pStyle w:val="ListeParagraf"/>
        <w:spacing w:after="0"/>
        <w:ind w:left="1440"/>
        <w:rPr>
          <w:rFonts w:ascii="Calibri" w:hAnsi="Calibri"/>
          <w:i/>
        </w:rPr>
      </w:pPr>
      <w:r w:rsidRPr="002048A7">
        <w:rPr>
          <w:rFonts w:ascii="Calibri" w:hAnsi="Calibri"/>
          <w:i/>
        </w:rPr>
        <w:t>a) Lisansa derç edilmiş sahanın dışına çıkılmaması,</w:t>
      </w:r>
    </w:p>
    <w:p w14:paraId="51ADE645" w14:textId="77777777" w:rsidR="00785337" w:rsidRPr="002048A7" w:rsidRDefault="00785337" w:rsidP="00785337">
      <w:pPr>
        <w:pStyle w:val="ListeParagraf"/>
        <w:spacing w:after="0"/>
        <w:ind w:left="1440"/>
        <w:rPr>
          <w:rFonts w:ascii="Calibri" w:hAnsi="Calibri"/>
          <w:i/>
        </w:rPr>
      </w:pPr>
      <w:r w:rsidRPr="002048A7">
        <w:rPr>
          <w:rFonts w:ascii="Calibri" w:hAnsi="Calibri"/>
          <w:i/>
        </w:rPr>
        <w:t>b) Lisansa derç edilmiş elektriksel ve/veya mekanik kurulu gücün değişmemesi,</w:t>
      </w:r>
    </w:p>
    <w:p w14:paraId="1767D503" w14:textId="77777777" w:rsidR="00785337" w:rsidRPr="002048A7" w:rsidRDefault="00785337" w:rsidP="00785337">
      <w:pPr>
        <w:pStyle w:val="ListeParagraf"/>
        <w:spacing w:after="0"/>
        <w:ind w:left="1440"/>
        <w:rPr>
          <w:rFonts w:ascii="Calibri" w:hAnsi="Calibri"/>
          <w:i/>
        </w:rPr>
      </w:pPr>
      <w:r w:rsidRPr="002048A7">
        <w:rPr>
          <w:rFonts w:ascii="Calibri" w:hAnsi="Calibri"/>
          <w:i/>
        </w:rPr>
        <w:t>c) Lisansa derç edilmiş mevcut bağlantı şekli ile bağlantı noktası ve gerilim seviyesinin değişmemesi,</w:t>
      </w:r>
    </w:p>
    <w:p w14:paraId="056395CE" w14:textId="77777777" w:rsidR="00785337" w:rsidRPr="002048A7" w:rsidRDefault="00785337" w:rsidP="00785337">
      <w:pPr>
        <w:pStyle w:val="ListeParagraf"/>
        <w:spacing w:after="0"/>
        <w:ind w:left="1440"/>
        <w:rPr>
          <w:rFonts w:ascii="Calibri" w:hAnsi="Calibri"/>
          <w:i/>
        </w:rPr>
      </w:pPr>
      <w:proofErr w:type="gramStart"/>
      <w:r w:rsidRPr="002048A7">
        <w:rPr>
          <w:rFonts w:ascii="Calibri" w:hAnsi="Calibri"/>
          <w:i/>
        </w:rPr>
        <w:t>ç</w:t>
      </w:r>
      <w:proofErr w:type="gramEnd"/>
      <w:r w:rsidRPr="002048A7">
        <w:rPr>
          <w:rFonts w:ascii="Calibri" w:hAnsi="Calibri"/>
          <w:i/>
        </w:rPr>
        <w:t>) Söz konusu elektrik depolama ünitesinin sisteme bağlantısı ve sistem kullanımı hakkında 15 inci maddenin ikinci fıkrası uyarınca ilgili şebeke işletmecisinden alınan görüşün olumlu olması,</w:t>
      </w:r>
    </w:p>
    <w:p w14:paraId="5876BEC6" w14:textId="77777777" w:rsidR="00785337" w:rsidRPr="002048A7" w:rsidRDefault="00785337" w:rsidP="00785337">
      <w:pPr>
        <w:pStyle w:val="ListeParagraf"/>
        <w:spacing w:after="0"/>
        <w:ind w:left="1440"/>
        <w:rPr>
          <w:rFonts w:ascii="Calibri" w:hAnsi="Calibri"/>
          <w:i/>
        </w:rPr>
      </w:pPr>
      <w:r w:rsidRPr="002048A7">
        <w:rPr>
          <w:rFonts w:ascii="Calibri" w:hAnsi="Calibri"/>
          <w:i/>
        </w:rPr>
        <w:t>d) Söz konusu elektrik depolama ünitesinin gerekli teknik kriterlere uygunluğu hakkında TEİAŞ’tan görüş alınması,</w:t>
      </w:r>
    </w:p>
    <w:p w14:paraId="5E81A1F2" w14:textId="77777777" w:rsidR="00785337" w:rsidRPr="002048A7" w:rsidRDefault="00785337" w:rsidP="00785337">
      <w:pPr>
        <w:pStyle w:val="ListeParagraf"/>
        <w:spacing w:after="0"/>
        <w:ind w:left="1440"/>
        <w:rPr>
          <w:rFonts w:ascii="Calibri" w:hAnsi="Calibri"/>
          <w:i/>
        </w:rPr>
      </w:pPr>
      <w:proofErr w:type="gramStart"/>
      <w:r w:rsidRPr="002048A7">
        <w:rPr>
          <w:rFonts w:ascii="Calibri" w:hAnsi="Calibri"/>
          <w:i/>
        </w:rPr>
        <w:t>kaydıyla</w:t>
      </w:r>
      <w:proofErr w:type="gramEnd"/>
      <w:r w:rsidRPr="002048A7">
        <w:rPr>
          <w:rFonts w:ascii="Calibri" w:hAnsi="Calibri"/>
          <w:i/>
        </w:rPr>
        <w:t xml:space="preserve"> uygun bulunabilir. Çevresel Etki Değerlendirmesi Yönetmeliği kapsamında gerekli olan kararın alınması için, uygun bulma Kurul kararının tebliğ tarihinden itibaren kırk beş gün içerisinde ilgili kurumlara başvurulması ve Kurul kararında belirlenen süre içerisinde söz konusu kararın Kuruma sunulması kaydıyla lisans tadili yapılır. Bu kapsamdaki ünite için sermaye yeterliliği ile teminat yükümlülüğü aranmaz.</w:t>
      </w:r>
    </w:p>
    <w:p w14:paraId="2E2EAFF6" w14:textId="77777777" w:rsidR="00327127" w:rsidRPr="002048A7" w:rsidRDefault="00785337" w:rsidP="00785337">
      <w:pPr>
        <w:pStyle w:val="ListeParagraf"/>
        <w:spacing w:after="0"/>
        <w:ind w:left="1440"/>
        <w:rPr>
          <w:rFonts w:ascii="Calibri" w:hAnsi="Calibri"/>
          <w:i/>
        </w:rPr>
      </w:pPr>
      <w:r w:rsidRPr="002048A7">
        <w:rPr>
          <w:rFonts w:ascii="Calibri" w:hAnsi="Calibri"/>
          <w:i/>
        </w:rPr>
        <w:t xml:space="preserve">(19) Tedarik lisansı sahibi tüzel kişiler, müstakil elektrik depolama tesisi kurmak istemeleri halinde söz konusu tesisin lisansına eklenmesi için Kuruma lisans tadil başvurusunda bulunur. Bu kapsamda talepte bulunulması halinde, söz konusu elektrik depolama tesisinin sisteme bağlantısı ve sistem kullanımı hakkında 15 inci maddenin ikinci fıkrası hükmü uygulanır. Talebin Kurul tarafından uygun bulunması halinde, Çevresel Etki Değerlendirmesi Yönetmeliği kapsamında gerekli olan kararın alınması için, uygun bulma Kurul kararının tebliğ tarihinden itibaren kırk beş gün içerisinde ilgili kurumlara başvurulması ve Kurul kararında belirlenen süre içerisinde söz konusu kararın Kuruma sunulması kaydıyla lisans tadili yapılır. Üçüncü fıkra hükmü kapsamında; üretim tesislerinin süre uzatımına ilişkin lisans tadil talepleri için uygulanan hükümler, müstakil elektrik depolama tesisleri için de uygulanır. Bu kapsamdaki tesis için </w:t>
      </w:r>
      <w:r w:rsidRPr="002048A7">
        <w:rPr>
          <w:rFonts w:ascii="Calibri" w:hAnsi="Calibri"/>
          <w:i/>
        </w:rPr>
        <w:lastRenderedPageBreak/>
        <w:t>sermaye yeterliliği ile teminat yükümlülüğü aranmaz. Tedarik lisanslarına eklenecek her bir müstakil elektrik depolama tesisi için ayrı lisans tadili başvurusunda bulunulur.”</w:t>
      </w:r>
    </w:p>
    <w:p w14:paraId="50212B2F" w14:textId="77777777" w:rsidR="00327127" w:rsidRPr="002048A7" w:rsidRDefault="00327127" w:rsidP="00327127">
      <w:pPr>
        <w:pStyle w:val="ListeParagraf"/>
        <w:spacing w:after="0"/>
        <w:ind w:left="1440"/>
        <w:rPr>
          <w:rFonts w:ascii="Calibri" w:hAnsi="Calibri"/>
          <w:iCs/>
        </w:rPr>
      </w:pPr>
    </w:p>
    <w:p w14:paraId="23829A78" w14:textId="23CD4FC5" w:rsidR="00327127" w:rsidRPr="002048A7" w:rsidRDefault="00785337" w:rsidP="00000835">
      <w:pPr>
        <w:pStyle w:val="ListeParagraf"/>
        <w:numPr>
          <w:ilvl w:val="0"/>
          <w:numId w:val="24"/>
        </w:numPr>
        <w:spacing w:after="0"/>
        <w:rPr>
          <w:rFonts w:ascii="Calibri" w:hAnsi="Calibri"/>
          <w:iCs/>
        </w:rPr>
      </w:pPr>
      <w:r w:rsidRPr="002048A7">
        <w:rPr>
          <w:rFonts w:ascii="Calibri" w:hAnsi="Calibri"/>
          <w:iCs/>
        </w:rPr>
        <w:t>25</w:t>
      </w:r>
      <w:r w:rsidR="00E30233" w:rsidRPr="002048A7">
        <w:rPr>
          <w:rFonts w:ascii="Calibri" w:hAnsi="Calibri"/>
          <w:iCs/>
        </w:rPr>
        <w:t>’</w:t>
      </w:r>
      <w:r w:rsidRPr="002048A7">
        <w:rPr>
          <w:rFonts w:ascii="Calibri" w:hAnsi="Calibri"/>
          <w:iCs/>
        </w:rPr>
        <w:t>inci maddesinin ikinci fıkrası aşağıdaki şekilde değiştirilmiştir.</w:t>
      </w:r>
    </w:p>
    <w:p w14:paraId="646CB2C0" w14:textId="77777777" w:rsidR="00327127" w:rsidRPr="002048A7" w:rsidRDefault="00327127" w:rsidP="00327127">
      <w:pPr>
        <w:pStyle w:val="ListeParagraf"/>
        <w:spacing w:after="0"/>
        <w:ind w:left="1440"/>
        <w:rPr>
          <w:rFonts w:ascii="Calibri" w:hAnsi="Calibri"/>
          <w:iCs/>
        </w:rPr>
      </w:pPr>
    </w:p>
    <w:p w14:paraId="391262B1" w14:textId="77777777" w:rsidR="00327127" w:rsidRPr="002048A7" w:rsidRDefault="00785337" w:rsidP="00327127">
      <w:pPr>
        <w:pStyle w:val="ListeParagraf"/>
        <w:spacing w:after="0"/>
        <w:ind w:left="1440"/>
        <w:rPr>
          <w:rFonts w:ascii="Calibri" w:hAnsi="Calibri"/>
          <w:i/>
        </w:rPr>
      </w:pPr>
      <w:r w:rsidRPr="002048A7">
        <w:rPr>
          <w:rFonts w:ascii="Calibri" w:hAnsi="Calibri"/>
          <w:i/>
        </w:rPr>
        <w:t>“(2) Lisans yenileme talebi, yürürlükteki lisans süresinin bitiminden en erken 12 ay, en geç dokuz ay, tedarik lisansı için en geç 1 ay, dağıtım şirketi ile görevli tedarik şirketi için en erken 15 ay, en geç 12 ay önce olmak üzere, lisans sahibinin Kuruma yazılı olarak başvurması suretiyle yapılabilir. Lisans yenileme bedelinin Kurum hesabına yatırıldığına ilişkin belgenin başvuru ekinde sunulması zorunludur.”</w:t>
      </w:r>
    </w:p>
    <w:p w14:paraId="1160EC35" w14:textId="77777777" w:rsidR="00327127" w:rsidRPr="002048A7" w:rsidRDefault="00327127" w:rsidP="00327127">
      <w:pPr>
        <w:pStyle w:val="ListeParagraf"/>
        <w:spacing w:after="0"/>
        <w:ind w:left="1440"/>
        <w:rPr>
          <w:rFonts w:ascii="Calibri" w:hAnsi="Calibri"/>
          <w:i/>
        </w:rPr>
      </w:pPr>
    </w:p>
    <w:p w14:paraId="4E5260CE" w14:textId="7A2E6553" w:rsidR="00327127" w:rsidRPr="002048A7" w:rsidRDefault="00785337" w:rsidP="00000835">
      <w:pPr>
        <w:pStyle w:val="ListeParagraf"/>
        <w:numPr>
          <w:ilvl w:val="0"/>
          <w:numId w:val="24"/>
        </w:numPr>
        <w:spacing w:after="0"/>
        <w:rPr>
          <w:rFonts w:ascii="Calibri" w:hAnsi="Calibri"/>
          <w:iCs/>
        </w:rPr>
      </w:pPr>
      <w:r w:rsidRPr="002048A7">
        <w:rPr>
          <w:rFonts w:ascii="Calibri" w:hAnsi="Calibri"/>
          <w:iCs/>
        </w:rPr>
        <w:t>31</w:t>
      </w:r>
      <w:r w:rsidR="00E30233" w:rsidRPr="002048A7">
        <w:rPr>
          <w:rFonts w:ascii="Calibri" w:hAnsi="Calibri"/>
          <w:iCs/>
        </w:rPr>
        <w:t>’</w:t>
      </w:r>
      <w:r w:rsidRPr="002048A7">
        <w:rPr>
          <w:rFonts w:ascii="Calibri" w:hAnsi="Calibri"/>
          <w:iCs/>
        </w:rPr>
        <w:t>inci maddesinin ikinci fıkrasının (o) bendi yürürlükten kaldırılmış, aynı fıkraya aşağıdaki bent eklenmiştir.</w:t>
      </w:r>
    </w:p>
    <w:p w14:paraId="4958977A" w14:textId="77777777" w:rsidR="004F2451" w:rsidRPr="002048A7" w:rsidRDefault="004F2451" w:rsidP="004F2451">
      <w:pPr>
        <w:pStyle w:val="ListeParagraf"/>
        <w:spacing w:after="0"/>
        <w:ind w:left="1440"/>
        <w:rPr>
          <w:rFonts w:ascii="Calibri" w:hAnsi="Calibri"/>
          <w:iCs/>
        </w:rPr>
      </w:pPr>
    </w:p>
    <w:p w14:paraId="66B7F896" w14:textId="77777777" w:rsidR="00785337" w:rsidRPr="002048A7" w:rsidRDefault="00785337" w:rsidP="004F2451">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s</w:t>
      </w:r>
      <w:proofErr w:type="gramEnd"/>
      <w:r w:rsidRPr="002048A7">
        <w:rPr>
          <w:rFonts w:ascii="Calibri" w:hAnsi="Calibri"/>
          <w:i/>
        </w:rPr>
        <w:t>) Birden çok kaynaklı elektrik üretim tesislerinde kurulumu gerçekleştirilen yardımcı kaynak ünitelerine ilişkin olarak temini, tesisi ve OSOS entegrasyonu ilgili üretim lisansı sahibi tüzel kişi tarafından sağlanan ölçüm sistemlerinden elde edilen yıllık üretim verilerini bir sonraki yılın Ocak ayının onuna kadar Kuruma, piyasa işletmecisine ve ana kaynağın hidrolik olması durumunda DSİ Genel Müdürlüğüne bildirmek,”</w:t>
      </w:r>
    </w:p>
    <w:p w14:paraId="3AC88775" w14:textId="77777777" w:rsidR="00785337" w:rsidRPr="002048A7" w:rsidRDefault="00785337" w:rsidP="004F2451">
      <w:pPr>
        <w:pStyle w:val="ListeParagraf"/>
        <w:spacing w:after="0"/>
        <w:ind w:left="1440"/>
        <w:rPr>
          <w:rFonts w:ascii="Calibri" w:hAnsi="Calibri"/>
          <w:iCs/>
        </w:rPr>
      </w:pPr>
    </w:p>
    <w:p w14:paraId="3A015BBC" w14:textId="05534C69" w:rsidR="00327127" w:rsidRPr="002048A7" w:rsidRDefault="00785337" w:rsidP="00000835">
      <w:pPr>
        <w:pStyle w:val="ListeParagraf"/>
        <w:numPr>
          <w:ilvl w:val="0"/>
          <w:numId w:val="24"/>
        </w:numPr>
        <w:spacing w:after="0"/>
        <w:rPr>
          <w:rFonts w:ascii="Calibri" w:hAnsi="Calibri"/>
          <w:iCs/>
        </w:rPr>
      </w:pPr>
      <w:r w:rsidRPr="002048A7">
        <w:rPr>
          <w:rFonts w:ascii="Calibri" w:hAnsi="Calibri"/>
          <w:iCs/>
        </w:rPr>
        <w:t>33</w:t>
      </w:r>
      <w:r w:rsidR="00E30233" w:rsidRPr="002048A7">
        <w:rPr>
          <w:rFonts w:ascii="Calibri" w:hAnsi="Calibri"/>
          <w:iCs/>
        </w:rPr>
        <w:t>’</w:t>
      </w:r>
      <w:r w:rsidRPr="002048A7">
        <w:rPr>
          <w:rFonts w:ascii="Calibri" w:hAnsi="Calibri"/>
          <w:iCs/>
        </w:rPr>
        <w:t>üncü maddesinin ikinci fıkrasına aşağıdaki bent eklenmiştir.</w:t>
      </w:r>
    </w:p>
    <w:p w14:paraId="61291908" w14:textId="77777777" w:rsidR="00327127" w:rsidRPr="002048A7" w:rsidRDefault="00327127" w:rsidP="00327127">
      <w:pPr>
        <w:pStyle w:val="ListeParagraf"/>
        <w:spacing w:after="0"/>
        <w:ind w:left="1440"/>
        <w:rPr>
          <w:rFonts w:ascii="Calibri" w:hAnsi="Calibri"/>
          <w:iCs/>
        </w:rPr>
      </w:pPr>
    </w:p>
    <w:p w14:paraId="00B22AAA" w14:textId="77777777" w:rsidR="00327127" w:rsidRPr="002048A7" w:rsidRDefault="00785337" w:rsidP="00327127">
      <w:pPr>
        <w:pStyle w:val="ListeParagraf"/>
        <w:spacing w:after="0"/>
        <w:ind w:left="1440"/>
        <w:rPr>
          <w:rFonts w:ascii="Calibri" w:hAnsi="Calibri"/>
          <w:i/>
        </w:rPr>
      </w:pPr>
      <w:r w:rsidRPr="002048A7">
        <w:rPr>
          <w:rFonts w:ascii="Calibri" w:hAnsi="Calibri"/>
          <w:i/>
        </w:rPr>
        <w:t>“</w:t>
      </w:r>
      <w:proofErr w:type="spellStart"/>
      <w:proofErr w:type="gramStart"/>
      <w:r w:rsidRPr="002048A7">
        <w:rPr>
          <w:rFonts w:ascii="Calibri" w:hAnsi="Calibri"/>
          <w:i/>
        </w:rPr>
        <w:t>aa</w:t>
      </w:r>
      <w:proofErr w:type="spellEnd"/>
      <w:proofErr w:type="gramEnd"/>
      <w:r w:rsidRPr="002048A7">
        <w:rPr>
          <w:rFonts w:ascii="Calibri" w:hAnsi="Calibri"/>
          <w:i/>
        </w:rPr>
        <w:t>) Birden çok kaynaklı elektrik üretim tesislerinde kurulumu gerçekleştirilen yardımcı kaynak ünitelerine ilişkin olarak temini, tesisi ve OSOS entegrasyonu ilgili üretim lisansı sahibi tüzel kişi tarafından sağlanan ölçüm sistemlerinden elde edilen yıllık üretim verilerini bir sonraki yılın Ocak ayının onuna kadar Kuruma, piyasa işletmecisine ve ana kaynağın hidrolik olması durumunda DSİ Genel Müdürlüğüne bildirmek,”</w:t>
      </w:r>
    </w:p>
    <w:p w14:paraId="4E1B7EAB" w14:textId="77777777" w:rsidR="00327127" w:rsidRPr="002048A7" w:rsidRDefault="00327127" w:rsidP="00327127">
      <w:pPr>
        <w:pStyle w:val="ListeParagraf"/>
        <w:spacing w:after="0"/>
        <w:ind w:left="1440"/>
        <w:rPr>
          <w:rFonts w:ascii="Calibri" w:hAnsi="Calibri"/>
          <w:i/>
        </w:rPr>
      </w:pPr>
    </w:p>
    <w:p w14:paraId="0FD747D5" w14:textId="5F994535" w:rsidR="00327127" w:rsidRPr="002048A7" w:rsidRDefault="00785337" w:rsidP="00000835">
      <w:pPr>
        <w:pStyle w:val="ListeParagraf"/>
        <w:numPr>
          <w:ilvl w:val="0"/>
          <w:numId w:val="24"/>
        </w:numPr>
        <w:spacing w:after="0"/>
        <w:rPr>
          <w:rFonts w:ascii="Calibri" w:hAnsi="Calibri"/>
          <w:iCs/>
        </w:rPr>
      </w:pPr>
      <w:r w:rsidRPr="002048A7">
        <w:rPr>
          <w:rFonts w:ascii="Calibri" w:hAnsi="Calibri"/>
          <w:iCs/>
        </w:rPr>
        <w:t>57</w:t>
      </w:r>
      <w:r w:rsidR="00E30233" w:rsidRPr="002048A7">
        <w:rPr>
          <w:rFonts w:ascii="Calibri" w:hAnsi="Calibri"/>
          <w:iCs/>
        </w:rPr>
        <w:t>’</w:t>
      </w:r>
      <w:r w:rsidRPr="002048A7">
        <w:rPr>
          <w:rFonts w:ascii="Calibri" w:hAnsi="Calibri"/>
          <w:iCs/>
        </w:rPr>
        <w:t xml:space="preserve">nci maddesinin ikinci fıkrasının ikinci cümlesinde yer alan </w:t>
      </w:r>
      <w:r w:rsidRPr="002048A7">
        <w:rPr>
          <w:rFonts w:ascii="Calibri" w:hAnsi="Calibri"/>
          <w:i/>
          <w:iCs/>
        </w:rPr>
        <w:t>“onayına tabidir”</w:t>
      </w:r>
      <w:r w:rsidRPr="002048A7">
        <w:rPr>
          <w:rFonts w:ascii="Calibri" w:hAnsi="Calibri"/>
          <w:iCs/>
        </w:rPr>
        <w:t xml:space="preserve"> ibaresi </w:t>
      </w:r>
      <w:r w:rsidRPr="002048A7">
        <w:rPr>
          <w:rFonts w:ascii="Calibri" w:hAnsi="Calibri"/>
          <w:i/>
          <w:iCs/>
        </w:rPr>
        <w:t>“onayına tabi olup yüzde dördün altını temsil eden doğrudan pay değişikliklerinin ise değişikliklerin gerçekleştirildiği tarihten itibaren bir ay içerisinde EPDK Başvuru Sistemi üzerinden Kuruma bildirilmesi zorunludur”</w:t>
      </w:r>
      <w:r w:rsidRPr="002048A7">
        <w:rPr>
          <w:rFonts w:ascii="Calibri" w:hAnsi="Calibri"/>
          <w:iCs/>
        </w:rPr>
        <w:t xml:space="preserve"> şeklinde değiştirilmiştir.</w:t>
      </w:r>
    </w:p>
    <w:p w14:paraId="50EB6FEC" w14:textId="77777777" w:rsidR="00327127" w:rsidRPr="002048A7" w:rsidRDefault="00327127" w:rsidP="00327127">
      <w:pPr>
        <w:spacing w:after="0"/>
        <w:rPr>
          <w:rFonts w:ascii="Calibri" w:hAnsi="Calibri"/>
          <w:iCs/>
        </w:rPr>
      </w:pPr>
    </w:p>
    <w:p w14:paraId="73319DC1" w14:textId="77777777" w:rsidR="002E6439" w:rsidRPr="002048A7" w:rsidRDefault="00785337" w:rsidP="00000835">
      <w:pPr>
        <w:pStyle w:val="ListeParagraf"/>
        <w:numPr>
          <w:ilvl w:val="0"/>
          <w:numId w:val="24"/>
        </w:numPr>
        <w:spacing w:after="0"/>
        <w:rPr>
          <w:rFonts w:ascii="Calibri" w:hAnsi="Calibri"/>
          <w:iCs/>
        </w:rPr>
      </w:pPr>
      <w:r w:rsidRPr="002048A7">
        <w:rPr>
          <w:rFonts w:ascii="Calibri" w:hAnsi="Calibri"/>
          <w:iCs/>
        </w:rPr>
        <w:t>Aynı Yönetmeliğe aşağıdaki geçici maddeler eklenmiştir.</w:t>
      </w:r>
    </w:p>
    <w:p w14:paraId="517DD9F7" w14:textId="77777777" w:rsidR="00327127" w:rsidRPr="002048A7" w:rsidRDefault="00327127" w:rsidP="00327127">
      <w:pPr>
        <w:pStyle w:val="ListeParagraf"/>
        <w:spacing w:after="0"/>
        <w:ind w:left="1440"/>
        <w:rPr>
          <w:rFonts w:ascii="Calibri" w:hAnsi="Calibri"/>
          <w:iCs/>
        </w:rPr>
      </w:pPr>
    </w:p>
    <w:p w14:paraId="641FC573" w14:textId="77777777" w:rsidR="00785337" w:rsidRPr="002048A7" w:rsidRDefault="00785337" w:rsidP="00785337">
      <w:pPr>
        <w:pStyle w:val="ListeParagraf"/>
        <w:spacing w:after="0"/>
        <w:ind w:left="1440"/>
        <w:rPr>
          <w:rFonts w:ascii="Calibri" w:hAnsi="Calibri"/>
          <w:i/>
        </w:rPr>
      </w:pPr>
      <w:r w:rsidRPr="002048A7">
        <w:rPr>
          <w:rFonts w:ascii="Calibri" w:hAnsi="Calibri"/>
          <w:i/>
        </w:rPr>
        <w:t>“Orman izinleri</w:t>
      </w:r>
    </w:p>
    <w:p w14:paraId="31E6BC1F" w14:textId="06FE309C" w:rsidR="00785337" w:rsidRPr="002048A7" w:rsidRDefault="00785337" w:rsidP="00785337">
      <w:pPr>
        <w:pStyle w:val="ListeParagraf"/>
        <w:spacing w:after="0"/>
        <w:ind w:left="1440"/>
        <w:rPr>
          <w:rFonts w:ascii="Calibri" w:hAnsi="Calibri"/>
          <w:i/>
        </w:rPr>
      </w:pPr>
      <w:r w:rsidRPr="002048A7">
        <w:rPr>
          <w:rFonts w:ascii="Calibri" w:hAnsi="Calibri"/>
          <w:i/>
        </w:rPr>
        <w:t>GEÇİCİ MADDE 40- (1) 17</w:t>
      </w:r>
      <w:r w:rsidR="00E30233" w:rsidRPr="002048A7">
        <w:rPr>
          <w:rFonts w:ascii="Calibri" w:hAnsi="Calibri"/>
          <w:i/>
        </w:rPr>
        <w:t>’</w:t>
      </w:r>
      <w:r w:rsidRPr="002048A7">
        <w:rPr>
          <w:rFonts w:ascii="Calibri" w:hAnsi="Calibri"/>
          <w:i/>
        </w:rPr>
        <w:t xml:space="preserve">nci maddenin birinci fıkrasının (a) bendi çerçevesinde yükümlülüğü bulunan tüzel kişiler tarafından 31/12/2025 tarihine kadar sunulan orman ön izinleri </w:t>
      </w:r>
      <w:proofErr w:type="spellStart"/>
      <w:r w:rsidRPr="002048A7">
        <w:rPr>
          <w:rFonts w:ascii="Calibri" w:hAnsi="Calibri"/>
          <w:i/>
        </w:rPr>
        <w:t>önlisans</w:t>
      </w:r>
      <w:proofErr w:type="spellEnd"/>
      <w:r w:rsidRPr="002048A7">
        <w:rPr>
          <w:rFonts w:ascii="Calibri" w:hAnsi="Calibri"/>
          <w:i/>
        </w:rPr>
        <w:t xml:space="preserve"> kapsamında alınan orman izni olarak değerlendirilir.</w:t>
      </w:r>
    </w:p>
    <w:p w14:paraId="7BCBC7F3" w14:textId="77777777" w:rsidR="00785337" w:rsidRPr="002048A7" w:rsidRDefault="00785337" w:rsidP="00785337">
      <w:pPr>
        <w:pStyle w:val="ListeParagraf"/>
        <w:spacing w:after="0"/>
        <w:ind w:left="1440"/>
        <w:rPr>
          <w:rFonts w:ascii="Calibri" w:hAnsi="Calibri"/>
          <w:i/>
        </w:rPr>
      </w:pPr>
      <w:r w:rsidRPr="002048A7">
        <w:rPr>
          <w:rFonts w:ascii="Calibri" w:hAnsi="Calibri"/>
          <w:i/>
        </w:rPr>
        <w:t>Bölgesel üretim tesisi kapasitelerinin yayımlanması ve başvuruların alınması</w:t>
      </w:r>
    </w:p>
    <w:p w14:paraId="53C2BB8C" w14:textId="77777777" w:rsidR="00785337" w:rsidRPr="002048A7" w:rsidRDefault="00785337" w:rsidP="00785337">
      <w:pPr>
        <w:pStyle w:val="ListeParagraf"/>
        <w:spacing w:after="0"/>
        <w:ind w:left="1440"/>
        <w:rPr>
          <w:rFonts w:ascii="Calibri" w:hAnsi="Calibri"/>
          <w:i/>
        </w:rPr>
      </w:pPr>
      <w:r w:rsidRPr="002048A7">
        <w:rPr>
          <w:rFonts w:ascii="Calibri" w:hAnsi="Calibri"/>
          <w:i/>
        </w:rPr>
        <w:t>GEÇİCİ MADDE 41- (1) TEİAŞ, 2023 yılını takip eden beş yıl ve takip eden on yıl için sistemlerine bağlanabilecek bölgesel üretim tesisi kapasitelerini 1/4/2024 tarihine kadar Bakanlık ile Kuruma bildirir ve internet sitesinde yayımlar.</w:t>
      </w:r>
    </w:p>
    <w:p w14:paraId="70A1D6E1" w14:textId="4A565F12" w:rsidR="002E6439" w:rsidRPr="002048A7" w:rsidRDefault="00785337" w:rsidP="00785337">
      <w:pPr>
        <w:pStyle w:val="ListeParagraf"/>
        <w:spacing w:after="0"/>
        <w:ind w:left="1440"/>
        <w:rPr>
          <w:rFonts w:ascii="Calibri" w:hAnsi="Calibri"/>
          <w:i/>
        </w:rPr>
      </w:pPr>
      <w:r w:rsidRPr="002048A7">
        <w:rPr>
          <w:rFonts w:ascii="Calibri" w:hAnsi="Calibri"/>
          <w:i/>
        </w:rPr>
        <w:lastRenderedPageBreak/>
        <w:t>(2) 12</w:t>
      </w:r>
      <w:r w:rsidR="00E30233" w:rsidRPr="002048A7">
        <w:rPr>
          <w:rFonts w:ascii="Calibri" w:hAnsi="Calibri"/>
          <w:i/>
        </w:rPr>
        <w:t>’</w:t>
      </w:r>
      <w:r w:rsidRPr="002048A7">
        <w:rPr>
          <w:rFonts w:ascii="Calibri" w:hAnsi="Calibri"/>
          <w:i/>
        </w:rPr>
        <w:t xml:space="preserve">nci maddenin yedinci fıkrası uyarınca Kurul tarafından karar alınıncaya kadar, </w:t>
      </w:r>
      <w:proofErr w:type="gramStart"/>
      <w:r w:rsidRPr="002048A7">
        <w:rPr>
          <w:rFonts w:ascii="Calibri" w:hAnsi="Calibri"/>
          <w:i/>
        </w:rPr>
        <w:t xml:space="preserve">12 </w:t>
      </w:r>
      <w:proofErr w:type="spellStart"/>
      <w:r w:rsidRPr="002048A7">
        <w:rPr>
          <w:rFonts w:ascii="Calibri" w:hAnsi="Calibri"/>
          <w:i/>
        </w:rPr>
        <w:t>nci</w:t>
      </w:r>
      <w:proofErr w:type="spellEnd"/>
      <w:proofErr w:type="gramEnd"/>
      <w:r w:rsidRPr="002048A7">
        <w:rPr>
          <w:rFonts w:ascii="Calibri" w:hAnsi="Calibri"/>
          <w:i/>
        </w:rPr>
        <w:t xml:space="preserve"> maddenin on dördüncü fıkrası ile 24 üncü maddenin yirmi birinci fıkrası kapsamındaki depolamalı elektrik üretim tesislerine ilişkin başvuru alınmaz.”</w:t>
      </w:r>
    </w:p>
    <w:p w14:paraId="0BBD5A98" w14:textId="77777777" w:rsidR="002E6439" w:rsidRPr="002048A7" w:rsidRDefault="002E6439" w:rsidP="002E6439">
      <w:pPr>
        <w:pStyle w:val="ListeParagraf"/>
        <w:spacing w:after="0"/>
        <w:ind w:left="1440"/>
        <w:rPr>
          <w:rFonts w:ascii="Calibri" w:hAnsi="Calibri"/>
          <w:i/>
        </w:rPr>
      </w:pPr>
    </w:p>
    <w:p w14:paraId="7A493F93" w14:textId="77777777" w:rsidR="00BC3DA0" w:rsidRPr="002048A7" w:rsidRDefault="00BC3DA0" w:rsidP="00000835">
      <w:pPr>
        <w:pStyle w:val="ListeParagraf"/>
        <w:numPr>
          <w:ilvl w:val="0"/>
          <w:numId w:val="25"/>
        </w:numPr>
        <w:spacing w:after="0"/>
        <w:rPr>
          <w:rFonts w:ascii="Calibri" w:hAnsi="Calibri"/>
          <w:i/>
        </w:rPr>
      </w:pPr>
      <w:r w:rsidRPr="002048A7">
        <w:rPr>
          <w:rFonts w:ascii="Calibri" w:hAnsi="Calibri"/>
          <w:bCs/>
        </w:rPr>
        <w:t>0</w:t>
      </w:r>
      <w:r w:rsidR="00785337" w:rsidRPr="002048A7">
        <w:rPr>
          <w:rFonts w:ascii="Calibri" w:hAnsi="Calibri"/>
          <w:bCs/>
        </w:rPr>
        <w:t>9</w:t>
      </w:r>
      <w:r w:rsidRPr="002048A7">
        <w:rPr>
          <w:rFonts w:ascii="Calibri" w:hAnsi="Calibri"/>
          <w:bCs/>
        </w:rPr>
        <w:t>.</w:t>
      </w:r>
      <w:r w:rsidR="00785337" w:rsidRPr="002048A7">
        <w:rPr>
          <w:rFonts w:ascii="Calibri" w:hAnsi="Calibri"/>
          <w:bCs/>
        </w:rPr>
        <w:t>11</w:t>
      </w:r>
      <w:r w:rsidRPr="002048A7">
        <w:rPr>
          <w:rFonts w:ascii="Calibri" w:hAnsi="Calibri"/>
          <w:bCs/>
        </w:rPr>
        <w:t>.202</w:t>
      </w:r>
      <w:r w:rsidR="00785337" w:rsidRPr="002048A7">
        <w:rPr>
          <w:rFonts w:ascii="Calibri" w:hAnsi="Calibri"/>
          <w:bCs/>
        </w:rPr>
        <w:t>3</w:t>
      </w:r>
      <w:r w:rsidRPr="002048A7">
        <w:rPr>
          <w:rFonts w:ascii="Calibri" w:hAnsi="Calibri"/>
          <w:bCs/>
        </w:rPr>
        <w:t xml:space="preserve"> tarihli ve 3</w:t>
      </w:r>
      <w:r w:rsidR="00785337" w:rsidRPr="002048A7">
        <w:rPr>
          <w:rFonts w:ascii="Calibri" w:hAnsi="Calibri"/>
          <w:bCs/>
        </w:rPr>
        <w:t>2364</w:t>
      </w:r>
      <w:r w:rsidRPr="002048A7">
        <w:rPr>
          <w:rFonts w:ascii="Calibri" w:hAnsi="Calibri"/>
          <w:bCs/>
        </w:rPr>
        <w:t xml:space="preserve"> sayılı Resmî </w:t>
      </w:r>
      <w:r w:rsidR="00274939" w:rsidRPr="002048A7">
        <w:rPr>
          <w:rFonts w:ascii="Calibri" w:hAnsi="Calibri"/>
          <w:bCs/>
        </w:rPr>
        <w:t>Gazetede</w:t>
      </w:r>
      <w:r w:rsidRPr="002048A7">
        <w:rPr>
          <w:rFonts w:ascii="Calibri" w:hAnsi="Calibri"/>
          <w:bCs/>
        </w:rPr>
        <w:t xml:space="preserve"> yayımlanan Değişiklik Yönetmeliği ile</w:t>
      </w:r>
      <w:r w:rsidRPr="002048A7">
        <w:rPr>
          <w:rFonts w:ascii="Calibri" w:hAnsi="Calibri"/>
          <w:b/>
          <w:bCs/>
        </w:rPr>
        <w:t xml:space="preserve"> </w:t>
      </w:r>
      <w:r w:rsidRPr="002048A7">
        <w:rPr>
          <w:rFonts w:ascii="Calibri" w:hAnsi="Calibri"/>
          <w:b/>
        </w:rPr>
        <w:t xml:space="preserve">Elektrik Piyasası Bağlantı </w:t>
      </w:r>
      <w:r w:rsidR="00D44F80" w:rsidRPr="002048A7">
        <w:rPr>
          <w:rFonts w:ascii="Calibri" w:hAnsi="Calibri"/>
          <w:b/>
        </w:rPr>
        <w:t>v</w:t>
      </w:r>
      <w:r w:rsidRPr="002048A7">
        <w:rPr>
          <w:rFonts w:ascii="Calibri" w:hAnsi="Calibri"/>
          <w:b/>
        </w:rPr>
        <w:t>e Sistem Kullanım Yönetmeliğinin</w:t>
      </w:r>
    </w:p>
    <w:p w14:paraId="6718D9BE" w14:textId="77777777" w:rsidR="004F2451" w:rsidRPr="002048A7" w:rsidRDefault="004F2451" w:rsidP="004F2451">
      <w:pPr>
        <w:pStyle w:val="ListeParagraf"/>
        <w:spacing w:after="0"/>
        <w:rPr>
          <w:rFonts w:ascii="Calibri" w:hAnsi="Calibri"/>
          <w:i/>
        </w:rPr>
      </w:pPr>
    </w:p>
    <w:p w14:paraId="3F664B3B" w14:textId="2D9B7A15" w:rsidR="00BC3DA0" w:rsidRPr="002048A7" w:rsidRDefault="00785337" w:rsidP="00000835">
      <w:pPr>
        <w:pStyle w:val="ListeParagraf"/>
        <w:numPr>
          <w:ilvl w:val="0"/>
          <w:numId w:val="24"/>
        </w:numPr>
        <w:spacing w:after="0"/>
        <w:rPr>
          <w:rFonts w:ascii="Calibri" w:hAnsi="Calibri"/>
          <w:iCs/>
        </w:rPr>
      </w:pPr>
      <w:r w:rsidRPr="002048A7">
        <w:rPr>
          <w:rFonts w:ascii="Calibri" w:hAnsi="Calibri"/>
          <w:iCs/>
        </w:rPr>
        <w:t>4</w:t>
      </w:r>
      <w:r w:rsidR="00E30233" w:rsidRPr="002048A7">
        <w:rPr>
          <w:rFonts w:ascii="Calibri" w:hAnsi="Calibri"/>
          <w:iCs/>
        </w:rPr>
        <w:t>’</w:t>
      </w:r>
      <w:r w:rsidRPr="002048A7">
        <w:rPr>
          <w:rFonts w:ascii="Calibri" w:hAnsi="Calibri"/>
          <w:iCs/>
        </w:rPr>
        <w:t>üncü maddesinin üçüncü fıkrasının (b) bendi aşağıdaki şekilde değiştirilmiştir.</w:t>
      </w:r>
    </w:p>
    <w:p w14:paraId="5260DDEA" w14:textId="77777777" w:rsidR="00BC3DA0" w:rsidRPr="002048A7" w:rsidRDefault="00BC3DA0" w:rsidP="00BC3DA0">
      <w:pPr>
        <w:pStyle w:val="ListeParagraf"/>
        <w:spacing w:after="0"/>
        <w:ind w:left="1440"/>
        <w:rPr>
          <w:rFonts w:ascii="Calibri" w:hAnsi="Calibri"/>
          <w:iCs/>
        </w:rPr>
      </w:pPr>
    </w:p>
    <w:p w14:paraId="692E3EC9" w14:textId="77777777" w:rsidR="00BC3DA0" w:rsidRPr="002048A7" w:rsidRDefault="00785337" w:rsidP="003D6E95">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b</w:t>
      </w:r>
      <w:proofErr w:type="gramEnd"/>
      <w:r w:rsidRPr="002048A7">
        <w:rPr>
          <w:rFonts w:ascii="Calibri" w:hAnsi="Calibri"/>
          <w:i/>
        </w:rPr>
        <w:t xml:space="preserve">) Bağlantı yapılması öngörülen tesisin projesinde, sisteme bağlantıyla ilgili olarak 28/5/2014 tarihli ve 29013 mükerrer sayılı Resmî </w:t>
      </w:r>
      <w:proofErr w:type="spellStart"/>
      <w:r w:rsidRPr="002048A7">
        <w:rPr>
          <w:rFonts w:ascii="Calibri" w:hAnsi="Calibri"/>
          <w:i/>
        </w:rPr>
        <w:t>Gazete’de</w:t>
      </w:r>
      <w:proofErr w:type="spellEnd"/>
      <w:r w:rsidRPr="002048A7">
        <w:rPr>
          <w:rFonts w:ascii="Calibri" w:hAnsi="Calibri"/>
          <w:i/>
        </w:rPr>
        <w:t xml:space="preserve"> yayımlanan Elektrik Şebeke Yönetmeliği ve ilgili diğer mevzuatta yer alan standartların sağlanamaması,”</w:t>
      </w:r>
    </w:p>
    <w:p w14:paraId="2E2B8AA0" w14:textId="77777777" w:rsidR="00BC3DA0" w:rsidRPr="002048A7" w:rsidRDefault="00BC3DA0" w:rsidP="002E6439">
      <w:pPr>
        <w:pStyle w:val="ListeParagraf"/>
        <w:spacing w:after="0"/>
        <w:ind w:left="1440"/>
        <w:rPr>
          <w:rFonts w:ascii="Calibri" w:hAnsi="Calibri"/>
          <w:i/>
        </w:rPr>
      </w:pPr>
    </w:p>
    <w:p w14:paraId="5771DB4A" w14:textId="7102B1A7" w:rsidR="003D6E95" w:rsidRPr="002048A7" w:rsidRDefault="00785337" w:rsidP="00000835">
      <w:pPr>
        <w:pStyle w:val="ListeParagraf"/>
        <w:numPr>
          <w:ilvl w:val="0"/>
          <w:numId w:val="24"/>
        </w:numPr>
        <w:spacing w:after="0"/>
        <w:rPr>
          <w:rFonts w:ascii="Calibri" w:hAnsi="Calibri"/>
          <w:iCs/>
        </w:rPr>
      </w:pPr>
      <w:r w:rsidRPr="002048A7">
        <w:rPr>
          <w:rFonts w:ascii="Calibri" w:hAnsi="Calibri"/>
          <w:iCs/>
        </w:rPr>
        <w:t>6</w:t>
      </w:r>
      <w:r w:rsidR="00E30233" w:rsidRPr="002048A7">
        <w:rPr>
          <w:rFonts w:ascii="Calibri" w:hAnsi="Calibri"/>
          <w:iCs/>
        </w:rPr>
        <w:t>’</w:t>
      </w:r>
      <w:r w:rsidRPr="002048A7">
        <w:rPr>
          <w:rFonts w:ascii="Calibri" w:hAnsi="Calibri"/>
          <w:iCs/>
        </w:rPr>
        <w:t xml:space="preserve">ncı maddesinin birinci fıkrasında yer alan </w:t>
      </w:r>
      <w:r w:rsidRPr="002048A7">
        <w:rPr>
          <w:rFonts w:ascii="Calibri" w:hAnsi="Calibri"/>
          <w:i/>
          <w:iCs/>
        </w:rPr>
        <w:t>“Elektrik Piyasası Şebeke Yönetmeliğinde”</w:t>
      </w:r>
      <w:r w:rsidRPr="002048A7">
        <w:rPr>
          <w:rFonts w:ascii="Calibri" w:hAnsi="Calibri"/>
          <w:iCs/>
        </w:rPr>
        <w:t xml:space="preserve"> ibaresi </w:t>
      </w:r>
      <w:r w:rsidRPr="002048A7">
        <w:rPr>
          <w:rFonts w:ascii="Calibri" w:hAnsi="Calibri"/>
          <w:i/>
          <w:iCs/>
        </w:rPr>
        <w:t>“Elektrik Şebeke Yönetmeliğinde”</w:t>
      </w:r>
      <w:r w:rsidRPr="002048A7">
        <w:rPr>
          <w:rFonts w:ascii="Calibri" w:hAnsi="Calibri"/>
          <w:iCs/>
        </w:rPr>
        <w:t xml:space="preserve"> şeklinde, ikinci fıkrasında yer alan </w:t>
      </w:r>
      <w:r w:rsidRPr="002048A7">
        <w:rPr>
          <w:rFonts w:ascii="Calibri" w:hAnsi="Calibri"/>
          <w:i/>
          <w:iCs/>
        </w:rPr>
        <w:t>“Elektrik Piyasası Şebeke Yönetmeliği”</w:t>
      </w:r>
      <w:r w:rsidRPr="002048A7">
        <w:rPr>
          <w:rFonts w:ascii="Calibri" w:hAnsi="Calibri"/>
          <w:iCs/>
        </w:rPr>
        <w:t xml:space="preserve"> ibaresi </w:t>
      </w:r>
      <w:r w:rsidRPr="002048A7">
        <w:rPr>
          <w:rFonts w:ascii="Calibri" w:hAnsi="Calibri"/>
          <w:i/>
          <w:iCs/>
        </w:rPr>
        <w:t>“Elektrik Şebeke Yönetmeliği”</w:t>
      </w:r>
      <w:r w:rsidRPr="002048A7">
        <w:rPr>
          <w:rFonts w:ascii="Calibri" w:hAnsi="Calibri"/>
          <w:iCs/>
        </w:rPr>
        <w:t xml:space="preserve"> şeklinde değiştirilmiş, aynı maddenin dördüncü ve dokuzuncu fıkraları aşağıdaki şekilde değiştirilmiş ve aynı maddeye aşağıdaki fıkra eklenmiştir.</w:t>
      </w:r>
    </w:p>
    <w:p w14:paraId="45F68471" w14:textId="77777777" w:rsidR="003D6E95" w:rsidRPr="002048A7" w:rsidRDefault="003D6E95" w:rsidP="003D6E95">
      <w:pPr>
        <w:pStyle w:val="ListeParagraf"/>
        <w:spacing w:after="0"/>
        <w:ind w:left="1440"/>
        <w:rPr>
          <w:rFonts w:ascii="Calibri" w:hAnsi="Calibri"/>
          <w:iCs/>
        </w:rPr>
      </w:pPr>
    </w:p>
    <w:p w14:paraId="1D43C5BC"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“(4) İletim sistemine bağlanması uygun görülen üretim tesislerine ilişkin olarak başvuru sahibi, üretim lisansına başvurmadan evvel </w:t>
      </w:r>
      <w:proofErr w:type="spellStart"/>
      <w:r w:rsidRPr="002048A7">
        <w:rPr>
          <w:rFonts w:ascii="Calibri" w:hAnsi="Calibri"/>
          <w:i/>
        </w:rPr>
        <w:t>önlisans</w:t>
      </w:r>
      <w:proofErr w:type="spellEnd"/>
      <w:r w:rsidRPr="002048A7">
        <w:rPr>
          <w:rFonts w:ascii="Calibri" w:hAnsi="Calibri"/>
          <w:i/>
        </w:rPr>
        <w:t xml:space="preserve"> süresi içerisinde bağlantı anlaşması için TEİAŞ’a başvurmak zorundadır.”</w:t>
      </w:r>
    </w:p>
    <w:p w14:paraId="4C05793D" w14:textId="77777777" w:rsidR="00785337" w:rsidRPr="002048A7" w:rsidRDefault="00785337" w:rsidP="00785337">
      <w:pPr>
        <w:pStyle w:val="ListeParagraf"/>
        <w:spacing w:after="0"/>
        <w:ind w:left="1440"/>
        <w:rPr>
          <w:rFonts w:ascii="Calibri" w:hAnsi="Calibri"/>
          <w:i/>
        </w:rPr>
      </w:pPr>
      <w:r w:rsidRPr="002048A7">
        <w:rPr>
          <w:rFonts w:ascii="Calibri" w:hAnsi="Calibri"/>
          <w:i/>
        </w:rPr>
        <w:t>“(9) Bağlantı ve sistem kullanım anlaşmaları taraflarca imzalandıkları tarih itibarıyla yürürlüğe girerler. İletim bedelleri ile Kurul tarafından onaylı tip anlaşmalarda öngörülen diğer bedeller ilgili mevzuat kapsamında hesaplanarak uygulanır.”</w:t>
      </w:r>
    </w:p>
    <w:p w14:paraId="0908FEFE" w14:textId="77777777" w:rsidR="003D6E95" w:rsidRPr="002048A7" w:rsidRDefault="00785337" w:rsidP="00785337">
      <w:pPr>
        <w:pStyle w:val="ListeParagraf"/>
        <w:spacing w:after="0"/>
        <w:ind w:left="1440"/>
        <w:rPr>
          <w:rFonts w:ascii="Calibri" w:hAnsi="Calibri"/>
          <w:i/>
        </w:rPr>
      </w:pPr>
      <w:r w:rsidRPr="002048A7">
        <w:rPr>
          <w:rFonts w:ascii="Calibri" w:hAnsi="Calibri"/>
          <w:i/>
        </w:rPr>
        <w:t>“(12) İletim sistemine bağlantısı uygun görülen tesisler için TEİAŞ ile bağlantı anlaşması imzalayan kullanıcılar, sistem kullanım anlaşmasının imzalanması için iletim sistemine öngörülen fiziki bağlantı tarihinden en geç bir ay öncesinde TEİAŞ’a başvurmak zorundadır.”</w:t>
      </w:r>
    </w:p>
    <w:p w14:paraId="392B03FB" w14:textId="77777777" w:rsidR="00785337" w:rsidRPr="002048A7" w:rsidRDefault="00785337" w:rsidP="00785337">
      <w:pPr>
        <w:pStyle w:val="ListeParagraf"/>
        <w:spacing w:after="0"/>
        <w:ind w:left="1440"/>
        <w:rPr>
          <w:rFonts w:ascii="Calibri" w:hAnsi="Calibri"/>
          <w:i/>
        </w:rPr>
      </w:pPr>
    </w:p>
    <w:p w14:paraId="42448661" w14:textId="425CCCE7" w:rsidR="00785337" w:rsidRPr="002048A7" w:rsidRDefault="00785337" w:rsidP="00785337">
      <w:pPr>
        <w:pStyle w:val="ListeParagraf"/>
        <w:numPr>
          <w:ilvl w:val="0"/>
          <w:numId w:val="24"/>
        </w:numPr>
        <w:spacing w:after="0"/>
        <w:rPr>
          <w:rFonts w:ascii="Calibri" w:hAnsi="Calibri"/>
          <w:iCs/>
        </w:rPr>
      </w:pPr>
      <w:r w:rsidRPr="002048A7">
        <w:rPr>
          <w:rFonts w:ascii="Calibri" w:hAnsi="Calibri"/>
          <w:iCs/>
        </w:rPr>
        <w:t>7</w:t>
      </w:r>
      <w:r w:rsidR="00E30233" w:rsidRPr="002048A7">
        <w:rPr>
          <w:rFonts w:ascii="Calibri" w:hAnsi="Calibri"/>
          <w:iCs/>
        </w:rPr>
        <w:t>’</w:t>
      </w:r>
      <w:r w:rsidRPr="002048A7">
        <w:rPr>
          <w:rFonts w:ascii="Calibri" w:hAnsi="Calibri"/>
          <w:iCs/>
        </w:rPr>
        <w:t>nci maddesinin birinci, yedinci, sekizinci, dokuzuncu ve onuncu fıkraları aşağıdaki şekilde değiştirilmiş ve aynı maddeye aşağıdaki fıkralar eklenmiştir.</w:t>
      </w:r>
    </w:p>
    <w:p w14:paraId="59E41B0B" w14:textId="77777777" w:rsidR="00785337" w:rsidRPr="002048A7" w:rsidRDefault="00785337" w:rsidP="00785337">
      <w:pPr>
        <w:pStyle w:val="ListeParagraf"/>
        <w:spacing w:after="0"/>
        <w:ind w:left="1440"/>
        <w:rPr>
          <w:rFonts w:ascii="Calibri" w:hAnsi="Calibri"/>
          <w:iCs/>
        </w:rPr>
      </w:pPr>
    </w:p>
    <w:p w14:paraId="1EEE4CBD" w14:textId="77777777" w:rsidR="00785337" w:rsidRPr="002048A7" w:rsidRDefault="00785337" w:rsidP="00785337">
      <w:pPr>
        <w:pStyle w:val="ListeParagraf"/>
        <w:spacing w:after="0"/>
        <w:ind w:left="1440"/>
        <w:rPr>
          <w:rFonts w:ascii="Calibri" w:hAnsi="Calibri"/>
          <w:i/>
        </w:rPr>
      </w:pPr>
      <w:r w:rsidRPr="002048A7">
        <w:rPr>
          <w:rFonts w:ascii="Calibri" w:hAnsi="Calibri"/>
          <w:i/>
        </w:rPr>
        <w:t>“(1) Kullanıcıya bağlantı ve sistem kullanım anlaşmalarında tahsis edilen kapasite, kullanıcının anlaşma gücünü oluşturur. İletim sistemine bağlantı noktasından alınan veya verilen elektrik enerjisi kapasitesinin azami değeri, sistem kullanım anlaşmasında belirtilen anlaşma gücünü aşamaz. Ancak, arz güvenliği gerekçesiyle Bakanlık tarafından talep edilmesi durumunda, Kurul tarafından belirlenecek süre boyunca ve ilgili Kurul kararında belirtilen esaslar çerçevesinde, üretim tesisleri tarafından anlaşma gücünün üzerinde sisteme elektrik enerjisi verilebilir. Bu kapsamda anlaşma gücünün üzerinde sisteme verilen enerji güç aşımı olarak değerlendirilmez.”</w:t>
      </w:r>
    </w:p>
    <w:p w14:paraId="3702BD09" w14:textId="77777777" w:rsidR="00785337" w:rsidRPr="002048A7" w:rsidRDefault="00785337" w:rsidP="00785337">
      <w:pPr>
        <w:pStyle w:val="ListeParagraf"/>
        <w:spacing w:after="0"/>
        <w:ind w:left="1440"/>
        <w:rPr>
          <w:rFonts w:ascii="Calibri" w:hAnsi="Calibri"/>
          <w:i/>
        </w:rPr>
      </w:pPr>
      <w:r w:rsidRPr="002048A7">
        <w:rPr>
          <w:rFonts w:ascii="Calibri" w:hAnsi="Calibri"/>
          <w:i/>
        </w:rPr>
        <w:t>“(7) Dağıtım şirketleri ve dağıtım lisansı sahibi OSB’ler aynı fiyatlandırma yılı içerisinde en fazla üç defa anlaşma güçlerinin artırılmasını talep edebilirler. TEİAŞ, bu fıkra kapsamındaki güç artışı taleplerine ilişkin görüşünü, başvuru tarihinden itibaren kırk beş gün içerisinde kullanıcıya bildirir. Bu sürenin sonuna kadar görüş bildirilmemesi durumunda güç artışı talebi kabul edilmiş sayılır. Aynı tesis için yapılan veriş ve çekiş yönündeki güç artışı talepleri ayrı değerlendirilir.</w:t>
      </w:r>
    </w:p>
    <w:p w14:paraId="7F1ADBF5" w14:textId="77777777" w:rsidR="00785337" w:rsidRPr="002048A7" w:rsidRDefault="00785337" w:rsidP="00785337">
      <w:pPr>
        <w:pStyle w:val="ListeParagraf"/>
        <w:spacing w:after="0"/>
        <w:ind w:left="1440"/>
        <w:rPr>
          <w:rFonts w:ascii="Calibri" w:hAnsi="Calibri"/>
          <w:i/>
        </w:rPr>
      </w:pPr>
      <w:r w:rsidRPr="002048A7">
        <w:rPr>
          <w:rFonts w:ascii="Calibri" w:hAnsi="Calibri"/>
          <w:i/>
        </w:rPr>
        <w:lastRenderedPageBreak/>
        <w:t>(8) Dağıtım şirketleri ve dağıtım lisansı sahibi OSB’ler üç yılda bir defa anlaşma güçlerinin düşürülmesini talep edebilirler. TEİAŞ, güç düşümü taleplerine ilişkin görüşünü, başvuru tarihinden itibaren kırk beş gün içerisinde kullanıcıya bildirir. Bu sürenin sonuna kadar görüş bildirilmemesi durumunda güç düşümü talebi kabul edilmiş sayılır. Aynı tesis için yapılan veriş ve çekiş yönündeki güç düşümü talepleri ayrı değerlendirilir. Dağıtım şirketleri ve dağıtım lisansı sahibi OSB’ler, iletim sistemi sistem kullanım ve sistem işletim tarifelerinin uygulandığı bölge bazında ve toplam anlaşma gücünün altına inilmediği sürece aynı fiyatlandırma yılı içerisinde aynı transformatör merkezleri için bir defa olmak üzere her bir transformatör merkezi kombinasyonu için güç aktarımı talebinde bulunabilirler.</w:t>
      </w:r>
    </w:p>
    <w:p w14:paraId="4475301A" w14:textId="77777777" w:rsidR="00785337" w:rsidRPr="002048A7" w:rsidRDefault="00785337" w:rsidP="00785337">
      <w:pPr>
        <w:pStyle w:val="ListeParagraf"/>
        <w:spacing w:after="0"/>
        <w:ind w:left="1440"/>
        <w:rPr>
          <w:rFonts w:ascii="Calibri" w:hAnsi="Calibri"/>
          <w:i/>
        </w:rPr>
      </w:pPr>
      <w:r w:rsidRPr="002048A7">
        <w:rPr>
          <w:rFonts w:ascii="Calibri" w:hAnsi="Calibri"/>
          <w:i/>
        </w:rPr>
        <w:t>(9) Üretim lisansı sahiplerinin veriş yönündeki anlaşma güçleri lisanslarına derç edilmiş olan kurulu güç değeri ile aynı olmalıdır. Üretim lisansı sahiplerinin veriş yönündeki anlaşma gücü değişiklikleri lisans tadilleri ile uyumlu olacak şekilde bu maddede belirtilen sürelerle sınırlı olmaksızın gerçekleştirilir. Ancak, kömür veya doğal gaza dayalı elektrik üretim lisansı sahipleri, lisanslarına derç edilmiş olan kurulu gücü geçmemek üzere, veriş yönündeki anlaşma güçlerini değiştirmek üzere bir takvim yılında en fazla iki kez değişiklik talebinde bulunabilir. Bu kapsamdaki anlaşma gücü değişiklik talebi, kurulu güce ilişkin son lisans tadilinden önceki kurulu güçten daha düşük güçte olamaz. Üretim lisansı sahipleri çekiş yönündeki anlaşma güçlerinin artırılmasını aynı fiyatlandırma yılı içerisinde en fazla üç defa, çekiş yönündeki anlaşma güçlerinin düşürülmesini ise üç yılda bir defa talep edebilirler. TEİAŞ, güç değişikliği taleplerine ilişkin görüşünü, başvuru tarihinden itibaren kırk beş gün içerisinde kullanıcıya bildirir. Bu sürenin sonuna kadar görüş bildirilmemesi durumunda güç değişikliği talebi kabul edilmiş sayılır.</w:t>
      </w:r>
    </w:p>
    <w:p w14:paraId="5EC33713" w14:textId="77777777" w:rsidR="00785337" w:rsidRPr="002048A7" w:rsidRDefault="00785337" w:rsidP="00785337">
      <w:pPr>
        <w:pStyle w:val="ListeParagraf"/>
        <w:spacing w:after="0"/>
        <w:ind w:left="1440"/>
        <w:rPr>
          <w:rFonts w:ascii="Calibri" w:hAnsi="Calibri"/>
          <w:i/>
        </w:rPr>
      </w:pPr>
      <w:r w:rsidRPr="002048A7">
        <w:rPr>
          <w:rFonts w:ascii="Calibri" w:hAnsi="Calibri"/>
          <w:i/>
        </w:rPr>
        <w:t>(10) On birinci fıkra kapsamında tesis edilen transformatör merkezleri veya mevcut transformatör merkezinde kapasite artış talebi üzerine tesis edilen transformatörlerin geçici kabulünü takiben iki ay içerisinde yeni transformatör merkezi veya kapasite artış talebine esas güç üzerinden sistem kullanım anlaşması TEİAŞ tarafından hazırlanarak imzalanmak üzere talep sahibi elektrik dağıtım şirketi ve/veya dağıtım lisansı sahibi OSB’ye gönderilmek suretiyle bildirim yapılır. İlgili dağıtım şirketi ve/veya dağıtım lisansı sahibi OSB, TEİAŞ’ın bildirimini takiben en geç dokuz ay içerisinde sistem kullanım anlaşmasını imzalamakla ve talebe esas transformatör merkezine yük aktarmakla yükümlüdür.”</w:t>
      </w:r>
    </w:p>
    <w:p w14:paraId="0224C7BF" w14:textId="77777777" w:rsidR="00785337" w:rsidRPr="002048A7" w:rsidRDefault="00785337" w:rsidP="00785337">
      <w:pPr>
        <w:pStyle w:val="ListeParagraf"/>
        <w:spacing w:after="0"/>
        <w:ind w:left="1440"/>
        <w:rPr>
          <w:rFonts w:ascii="Calibri" w:hAnsi="Calibri"/>
          <w:i/>
        </w:rPr>
      </w:pPr>
      <w:r w:rsidRPr="002048A7">
        <w:rPr>
          <w:rFonts w:ascii="Calibri" w:hAnsi="Calibri"/>
          <w:i/>
        </w:rPr>
        <w:t>“(11) Elektrik dağıtım şirketleri ve dağıtım lisansı sahibi OSB’lerin, TEİAŞ ile imzalayacakları ilk bağlantı ve/veya sistem kullanım anlaşmalarında kayıtlı olan anlaşma güçleri, TEİAŞ tarafından verilen bağlantı görüşünde yer alan güç değerinin altında olamaz. Talepleri doğrultusunda yeni transformatör merkezi inşa edilen veya mevcut transformatör merkezlerinde kapasite artışı yatırımı yapılan dağıtım şirketleri ve dağıtım lisansı sahibi OSB’lerin, söz konusu yatırımların gerçekleşmesinden sonraki ilk anlaşma güçleri talep edilen gücün altında olamaz ve bu gücün altına düşülecek şekilde güç düşümü talep edilemez. Bu kapsamda, yeni tesis edilecek transformatör merkezleri için TEİAŞ ile talep sahibi dağıtım şirketi veya dağıtım lisansı sahibi OSB arasında bağlantı anlaşması imzalanmadan, kapasite artırımı yatırımı yapılacak transformatör merkezleri için gerekiyor ise mevcut bağlantı anlaşması revize edilmeden TEİAŞ tarafından transformatör merkezinin tesisine veya kapasite artırımı yatırımına başlanmaz. Bu kapsamda tesis edilecek yatırımlar için dağıtım şirketi veya dağıtım lisansı sahibi OSB’den bağlantı anlaşması kapsamında teminat alınmaz.</w:t>
      </w:r>
    </w:p>
    <w:p w14:paraId="580F96D1" w14:textId="77777777" w:rsidR="00785337" w:rsidRPr="002048A7" w:rsidRDefault="00785337" w:rsidP="00785337">
      <w:pPr>
        <w:pStyle w:val="ListeParagraf"/>
        <w:spacing w:after="0"/>
        <w:ind w:left="1440"/>
        <w:rPr>
          <w:rFonts w:ascii="Calibri" w:hAnsi="Calibri"/>
          <w:i/>
        </w:rPr>
      </w:pPr>
      <w:r w:rsidRPr="002048A7">
        <w:rPr>
          <w:rFonts w:ascii="Calibri" w:hAnsi="Calibri"/>
          <w:i/>
        </w:rPr>
        <w:t xml:space="preserve">(12) İletim seviyesinden bağlı tüketiciler, aynı fiyatlandırma yılı içerisinde en fazla üç defa anlaşma güçlerinin artırılmasını talep edebilirler. TEİAŞ, bu fıkra kapsamındaki güç artışı taleplerine ilişkin görüşünü, başvuru tarihinden itibaren kırk beş gün içerisinde kullanıcıya bildirir. </w:t>
      </w:r>
      <w:r w:rsidRPr="002048A7">
        <w:rPr>
          <w:rFonts w:ascii="Calibri" w:hAnsi="Calibri"/>
          <w:i/>
        </w:rPr>
        <w:lastRenderedPageBreak/>
        <w:t>Bu sürenin sonuna kadar görüş bildirilmemesi durumunda güç artışı talebi kabul edilmiş sayılır. Tüketiciler, anlaşma güçlerini düşürmek amacıyla üç yılda bir defa sistem kullanım anlaşmasında değişiklik yapılmasını talep edebilir. TEİAŞ, güç düşümü taleplerine ilişkin görüşünü, başvuru tarihinden itibaren kırk beş gün içerisinde kullanıcıya bildirir. Bu sürenin sonuna kadar görüş bildirilmemesi durumunda güç düşümü talebi kabul edilmiş sayılır. Tüketiciler, TEİAŞ tarafından verilen bağlantı görüşünde yer alan güç değerinin altına düşecek şekilde güç düşümü talebinde bulunamaz. Ancak, TEİAŞ tarafından yeni bir transformatör merkezi tesis edilerek tüketicinin mevcut transformatör merkezindeki gücünün bir kısmının yeni transformatör merkezine aktarılması halinde, anlaşma güçleri toplamının mevcut anlaşma gücünün altına düşmemesi kaydıyla güç düşümüne izin verilir. Aynı tesis için yapılan veriş ve çekiş yönündeki güç değişikliği talepleri ayrı değerlendirilir.</w:t>
      </w:r>
    </w:p>
    <w:p w14:paraId="6919C51D" w14:textId="77777777" w:rsidR="003D6E95" w:rsidRPr="002048A7" w:rsidRDefault="00785337" w:rsidP="00785337">
      <w:pPr>
        <w:pStyle w:val="ListeParagraf"/>
        <w:spacing w:after="0"/>
        <w:ind w:left="1440"/>
        <w:rPr>
          <w:rFonts w:ascii="Calibri" w:hAnsi="Calibri"/>
          <w:i/>
        </w:rPr>
      </w:pPr>
      <w:r w:rsidRPr="002048A7">
        <w:rPr>
          <w:rFonts w:ascii="Calibri" w:hAnsi="Calibri"/>
          <w:i/>
        </w:rPr>
        <w:t>(13) Kullanıcılar, sistem kullanım anlaşmalarında kayıtlı olan güç değerleri bu madde kapsamında revize edilmeden anlaşma gücünü aşamaz.”</w:t>
      </w:r>
    </w:p>
    <w:p w14:paraId="1CABDDAD" w14:textId="77777777" w:rsidR="00785337" w:rsidRPr="002048A7" w:rsidRDefault="00785337" w:rsidP="00785337">
      <w:pPr>
        <w:pStyle w:val="ListeParagraf"/>
        <w:spacing w:after="0"/>
        <w:ind w:left="1440"/>
        <w:rPr>
          <w:rFonts w:ascii="Calibri" w:hAnsi="Calibri"/>
          <w:i/>
        </w:rPr>
      </w:pPr>
    </w:p>
    <w:p w14:paraId="0863FE28" w14:textId="6F74D98E" w:rsidR="00785337" w:rsidRPr="002048A7" w:rsidRDefault="00785337" w:rsidP="00785337">
      <w:pPr>
        <w:pStyle w:val="ListeParagraf"/>
        <w:numPr>
          <w:ilvl w:val="0"/>
          <w:numId w:val="24"/>
        </w:numPr>
        <w:spacing w:after="0"/>
        <w:rPr>
          <w:rFonts w:ascii="Calibri" w:hAnsi="Calibri"/>
          <w:iCs/>
        </w:rPr>
      </w:pPr>
      <w:r w:rsidRPr="002048A7">
        <w:rPr>
          <w:rFonts w:ascii="Calibri" w:hAnsi="Calibri"/>
          <w:iCs/>
        </w:rPr>
        <w:t>9</w:t>
      </w:r>
      <w:r w:rsidR="00E30233" w:rsidRPr="002048A7">
        <w:rPr>
          <w:rFonts w:ascii="Calibri" w:hAnsi="Calibri"/>
          <w:iCs/>
        </w:rPr>
        <w:t>’</w:t>
      </w:r>
      <w:r w:rsidRPr="002048A7">
        <w:rPr>
          <w:rFonts w:ascii="Calibri" w:hAnsi="Calibri"/>
          <w:iCs/>
        </w:rPr>
        <w:t>uncu maddesinin birinci fıkrası aşağıdaki şekilde değiştirilmiştir.</w:t>
      </w:r>
    </w:p>
    <w:p w14:paraId="7F1A02DE" w14:textId="77777777" w:rsidR="00785337" w:rsidRPr="002048A7" w:rsidRDefault="00785337" w:rsidP="00785337">
      <w:pPr>
        <w:pStyle w:val="ListeParagraf"/>
        <w:spacing w:after="0"/>
        <w:ind w:left="1440"/>
        <w:rPr>
          <w:rFonts w:ascii="Calibri" w:hAnsi="Calibri"/>
          <w:iCs/>
        </w:rPr>
      </w:pPr>
    </w:p>
    <w:p w14:paraId="23ED03A6" w14:textId="77777777" w:rsidR="00785337" w:rsidRPr="002048A7" w:rsidRDefault="00785337" w:rsidP="00785337">
      <w:pPr>
        <w:pStyle w:val="ListeParagraf"/>
        <w:spacing w:after="0"/>
        <w:ind w:left="1440"/>
        <w:rPr>
          <w:rFonts w:ascii="Calibri" w:hAnsi="Calibri"/>
          <w:i/>
        </w:rPr>
      </w:pPr>
      <w:r w:rsidRPr="002048A7">
        <w:rPr>
          <w:rFonts w:ascii="Calibri" w:hAnsi="Calibri"/>
          <w:i/>
        </w:rPr>
        <w:t>“(1) İletim sistemini tüketim yönlü kullanan kullanıcılar iletim sistemine bağlı tesis ve teçhizatını sistemden ayırmak suretiyle iletim sistemi kullanımını sona erdirmek istediğinde, TEİAŞ’a yazılı olarak başvurmasından itibaren, taraflar farklı bir süre üzerinde mutabık kalmadıkları takdirde, en geç 15 gün içerisinde iletim sistemi kullanımı sonlandırılır. İletim sisteminden ayrılan kullanıcının bağlantı ve sistem kullanım anlaşmaları feshedilir. Üretim lisansı sahibi kullanıcılar lisansları iptal edilmediği veya sona ermediği sürece iletim sisteminden ayrılmayı talep edemezler.”</w:t>
      </w:r>
    </w:p>
    <w:p w14:paraId="56B1BAAA" w14:textId="77777777" w:rsidR="00785337" w:rsidRPr="002048A7" w:rsidRDefault="00785337" w:rsidP="00785337">
      <w:pPr>
        <w:pStyle w:val="ListeParagraf"/>
        <w:spacing w:after="0"/>
        <w:ind w:left="1440"/>
        <w:rPr>
          <w:rFonts w:ascii="Calibri" w:hAnsi="Calibri"/>
          <w:i/>
        </w:rPr>
      </w:pPr>
    </w:p>
    <w:p w14:paraId="7B52F0E8" w14:textId="46E073E8" w:rsidR="00785337" w:rsidRPr="002048A7" w:rsidRDefault="008E71C1" w:rsidP="00785337">
      <w:pPr>
        <w:pStyle w:val="ListeParagraf"/>
        <w:numPr>
          <w:ilvl w:val="0"/>
          <w:numId w:val="24"/>
        </w:numPr>
        <w:spacing w:after="0"/>
        <w:rPr>
          <w:rFonts w:ascii="Calibri" w:hAnsi="Calibri"/>
          <w:iCs/>
        </w:rPr>
      </w:pPr>
      <w:r w:rsidRPr="002048A7">
        <w:rPr>
          <w:rFonts w:ascii="Calibri" w:hAnsi="Calibri"/>
          <w:iCs/>
        </w:rPr>
        <w:t>10</w:t>
      </w:r>
      <w:r w:rsidR="00E30233" w:rsidRPr="002048A7">
        <w:rPr>
          <w:rFonts w:ascii="Calibri" w:hAnsi="Calibri"/>
          <w:iCs/>
        </w:rPr>
        <w:t>’</w:t>
      </w:r>
      <w:r w:rsidRPr="002048A7">
        <w:rPr>
          <w:rFonts w:ascii="Calibri" w:hAnsi="Calibri"/>
          <w:iCs/>
        </w:rPr>
        <w:t>uncu maddesinin ikinci fıkrası aşağıdaki şekilde değiştirilmiştir.</w:t>
      </w:r>
    </w:p>
    <w:p w14:paraId="37F0FCBA" w14:textId="77777777" w:rsidR="00785337" w:rsidRPr="002048A7" w:rsidRDefault="00785337" w:rsidP="00785337">
      <w:pPr>
        <w:pStyle w:val="ListeParagraf"/>
        <w:spacing w:after="0"/>
        <w:ind w:left="1440"/>
        <w:rPr>
          <w:rFonts w:ascii="Calibri" w:hAnsi="Calibri"/>
          <w:iCs/>
        </w:rPr>
      </w:pPr>
    </w:p>
    <w:p w14:paraId="331C3C92" w14:textId="77777777" w:rsidR="008E71C1" w:rsidRPr="002048A7" w:rsidRDefault="008E71C1" w:rsidP="008E71C1">
      <w:pPr>
        <w:pStyle w:val="ListeParagraf"/>
        <w:spacing w:after="0"/>
        <w:ind w:left="1440"/>
        <w:rPr>
          <w:rFonts w:ascii="Calibri" w:hAnsi="Calibri"/>
          <w:i/>
        </w:rPr>
      </w:pPr>
      <w:r w:rsidRPr="002048A7">
        <w:rPr>
          <w:rFonts w:ascii="Calibri" w:hAnsi="Calibri"/>
          <w:i/>
        </w:rPr>
        <w:t>“(2) Birinci fıkra kapsamında bağlantı talebinde bulunan başvuru sahibi;</w:t>
      </w:r>
    </w:p>
    <w:p w14:paraId="5D4C6E13" w14:textId="77777777" w:rsidR="008E71C1" w:rsidRPr="002048A7" w:rsidRDefault="008E71C1" w:rsidP="008E71C1">
      <w:pPr>
        <w:pStyle w:val="ListeParagraf"/>
        <w:spacing w:after="0"/>
        <w:ind w:left="1440"/>
        <w:rPr>
          <w:rFonts w:ascii="Calibri" w:hAnsi="Calibri"/>
          <w:i/>
        </w:rPr>
      </w:pPr>
      <w:r w:rsidRPr="002048A7">
        <w:rPr>
          <w:rFonts w:ascii="Calibri" w:hAnsi="Calibri"/>
          <w:i/>
        </w:rPr>
        <w:t>a) Tapu kaydını ve onaylı elektrik projesini,</w:t>
      </w:r>
    </w:p>
    <w:p w14:paraId="5827C237" w14:textId="77777777" w:rsidR="008E71C1" w:rsidRPr="002048A7" w:rsidRDefault="008E71C1" w:rsidP="008E71C1">
      <w:pPr>
        <w:pStyle w:val="ListeParagraf"/>
        <w:spacing w:after="0"/>
        <w:ind w:left="1440"/>
        <w:rPr>
          <w:rFonts w:ascii="Calibri" w:hAnsi="Calibri"/>
          <w:i/>
        </w:rPr>
      </w:pPr>
      <w:r w:rsidRPr="002048A7">
        <w:rPr>
          <w:rFonts w:ascii="Calibri" w:hAnsi="Calibri"/>
          <w:i/>
        </w:rPr>
        <w:t xml:space="preserve">b) İlgili idareden alınacak yapı ruhsatı veya yapı kullanma izni ya da olağanüstü </w:t>
      </w:r>
      <w:proofErr w:type="gramStart"/>
      <w:r w:rsidRPr="002048A7">
        <w:rPr>
          <w:rFonts w:ascii="Calibri" w:hAnsi="Calibri"/>
          <w:i/>
        </w:rPr>
        <w:t>hal</w:t>
      </w:r>
      <w:proofErr w:type="gramEnd"/>
      <w:r w:rsidRPr="002048A7">
        <w:rPr>
          <w:rFonts w:ascii="Calibri" w:hAnsi="Calibri"/>
          <w:i/>
        </w:rPr>
        <w:t xml:space="preserve"> ile genel hayata etkililik kararı alınan bölgelerde ilgili idareden verilen izinleri,</w:t>
      </w:r>
    </w:p>
    <w:p w14:paraId="0852A6BA" w14:textId="77777777" w:rsidR="008E71C1" w:rsidRPr="002048A7" w:rsidRDefault="008E71C1" w:rsidP="008E71C1">
      <w:pPr>
        <w:pStyle w:val="ListeParagraf"/>
        <w:spacing w:after="0"/>
        <w:ind w:left="1440"/>
        <w:rPr>
          <w:rFonts w:ascii="Calibri" w:hAnsi="Calibri"/>
          <w:i/>
        </w:rPr>
      </w:pPr>
      <w:r w:rsidRPr="002048A7">
        <w:rPr>
          <w:rFonts w:ascii="Calibri" w:hAnsi="Calibri"/>
          <w:i/>
        </w:rPr>
        <w:t>c) Ruhsat gerektirmeyen kullanım yerleri için mevzuat kapsamında ilgili mercilerden alınacak izin belgesini,</w:t>
      </w:r>
    </w:p>
    <w:p w14:paraId="65D2F2E1" w14:textId="77777777" w:rsidR="008E71C1" w:rsidRPr="002048A7" w:rsidRDefault="008E71C1" w:rsidP="008E71C1">
      <w:pPr>
        <w:pStyle w:val="ListeParagraf"/>
        <w:spacing w:after="0"/>
        <w:ind w:left="1440"/>
        <w:rPr>
          <w:rFonts w:ascii="Calibri" w:hAnsi="Calibri"/>
          <w:i/>
        </w:rPr>
      </w:pPr>
      <w:proofErr w:type="gramStart"/>
      <w:r w:rsidRPr="002048A7">
        <w:rPr>
          <w:rFonts w:ascii="Calibri" w:hAnsi="Calibri"/>
          <w:i/>
        </w:rPr>
        <w:t>ç</w:t>
      </w:r>
      <w:proofErr w:type="gramEnd"/>
      <w:r w:rsidRPr="002048A7">
        <w:rPr>
          <w:rFonts w:ascii="Calibri" w:hAnsi="Calibri"/>
          <w:i/>
        </w:rPr>
        <w:t>) İlgili mevzuatın zorunlu kılması halinde istenecek diğer belgeleri,</w:t>
      </w:r>
    </w:p>
    <w:p w14:paraId="68BC7C40" w14:textId="77777777" w:rsidR="00785337" w:rsidRPr="002048A7" w:rsidRDefault="008E71C1" w:rsidP="008E71C1">
      <w:pPr>
        <w:pStyle w:val="ListeParagraf"/>
        <w:spacing w:after="0"/>
        <w:ind w:left="1440"/>
        <w:rPr>
          <w:rFonts w:ascii="Calibri" w:hAnsi="Calibri"/>
          <w:i/>
        </w:rPr>
      </w:pPr>
      <w:proofErr w:type="gramStart"/>
      <w:r w:rsidRPr="002048A7">
        <w:rPr>
          <w:rFonts w:ascii="Calibri" w:hAnsi="Calibri"/>
          <w:i/>
        </w:rPr>
        <w:t>dağıtım</w:t>
      </w:r>
      <w:proofErr w:type="gramEnd"/>
      <w:r w:rsidRPr="002048A7">
        <w:rPr>
          <w:rFonts w:ascii="Calibri" w:hAnsi="Calibri"/>
          <w:i/>
        </w:rPr>
        <w:t xml:space="preserve"> şirketine ibraz eder.”</w:t>
      </w:r>
    </w:p>
    <w:p w14:paraId="21F78D47" w14:textId="77777777" w:rsidR="008E71C1" w:rsidRPr="002048A7" w:rsidRDefault="008E71C1" w:rsidP="008E71C1">
      <w:pPr>
        <w:pStyle w:val="ListeParagraf"/>
        <w:spacing w:after="0"/>
        <w:ind w:left="1440"/>
        <w:rPr>
          <w:rFonts w:ascii="Calibri" w:hAnsi="Calibri"/>
          <w:i/>
        </w:rPr>
      </w:pPr>
    </w:p>
    <w:p w14:paraId="30F39118" w14:textId="77777777"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 xml:space="preserve">10/A maddesinin dördüncü fıkrasının (a) bendinde yer alan </w:t>
      </w:r>
      <w:r w:rsidRPr="002048A7">
        <w:rPr>
          <w:rFonts w:ascii="Calibri" w:hAnsi="Calibri"/>
          <w:i/>
          <w:iCs/>
        </w:rPr>
        <w:t>“altmış”</w:t>
      </w:r>
      <w:r w:rsidRPr="002048A7">
        <w:rPr>
          <w:rFonts w:ascii="Calibri" w:hAnsi="Calibri"/>
          <w:iCs/>
        </w:rPr>
        <w:t xml:space="preserve"> ibaresi </w:t>
      </w:r>
      <w:r w:rsidRPr="002048A7">
        <w:rPr>
          <w:rFonts w:ascii="Calibri" w:hAnsi="Calibri"/>
          <w:i/>
          <w:iCs/>
        </w:rPr>
        <w:t>“doksan”</w:t>
      </w:r>
      <w:r w:rsidRPr="002048A7">
        <w:rPr>
          <w:rFonts w:ascii="Calibri" w:hAnsi="Calibri"/>
          <w:iCs/>
        </w:rPr>
        <w:t xml:space="preserve"> şeklinde değiştirilmiş, beşinci fıkrasının (e) bendinde yer alan </w:t>
      </w:r>
      <w:r w:rsidRPr="002048A7">
        <w:rPr>
          <w:rFonts w:ascii="Calibri" w:hAnsi="Calibri"/>
          <w:i/>
          <w:iCs/>
        </w:rPr>
        <w:t>“5”</w:t>
      </w:r>
      <w:r w:rsidRPr="002048A7">
        <w:rPr>
          <w:rFonts w:ascii="Calibri" w:hAnsi="Calibri"/>
          <w:iCs/>
        </w:rPr>
        <w:t xml:space="preserve"> ibaresi </w:t>
      </w:r>
      <w:r w:rsidRPr="002048A7">
        <w:rPr>
          <w:rFonts w:ascii="Calibri" w:hAnsi="Calibri"/>
          <w:i/>
          <w:iCs/>
        </w:rPr>
        <w:t>“3”</w:t>
      </w:r>
      <w:r w:rsidRPr="002048A7">
        <w:rPr>
          <w:rFonts w:ascii="Calibri" w:hAnsi="Calibri"/>
          <w:iCs/>
        </w:rPr>
        <w:t xml:space="preserve"> şeklinde ve aynı fıkranın (g), (h) ve (ı) bentleri ile aynı maddenin altıncı, yedinci ve sekizinci fıkraları aşağıdaki şekilde değiştirilmiştir.</w:t>
      </w:r>
    </w:p>
    <w:p w14:paraId="0B121752" w14:textId="77777777" w:rsidR="008E71C1" w:rsidRPr="002048A7" w:rsidRDefault="008E71C1" w:rsidP="008E71C1">
      <w:pPr>
        <w:pStyle w:val="ListeParagraf"/>
        <w:spacing w:after="0"/>
        <w:ind w:left="1440"/>
        <w:rPr>
          <w:rFonts w:ascii="Calibri" w:hAnsi="Calibri"/>
          <w:iCs/>
        </w:rPr>
      </w:pPr>
    </w:p>
    <w:p w14:paraId="501550D9" w14:textId="77777777" w:rsidR="008E71C1" w:rsidRPr="002048A7" w:rsidRDefault="008E71C1" w:rsidP="008E71C1">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g</w:t>
      </w:r>
      <w:proofErr w:type="gramEnd"/>
      <w:r w:rsidRPr="002048A7">
        <w:rPr>
          <w:rFonts w:ascii="Calibri" w:hAnsi="Calibri"/>
          <w:i/>
        </w:rPr>
        <w:t xml:space="preserve">) Meskun mahal içinde bulunan ve bağımsız bölüm bazında kurulu gücü 160 kW’a kadar olan tarımsal faaliyet haricindeki kullanım yerlerine ait bağlantı talepleri AG’den karşılanır. Bu fıkra kapsamında mesken haricindeki bağlantı talepleri, başvuru sahibinin OG seviyesinden enerji talebine ilişkin yazılı başvurusu olması kaydıyla </w:t>
      </w:r>
      <w:proofErr w:type="spellStart"/>
      <w:r w:rsidRPr="002048A7">
        <w:rPr>
          <w:rFonts w:ascii="Calibri" w:hAnsi="Calibri"/>
          <w:i/>
        </w:rPr>
        <w:t>OG’den</w:t>
      </w:r>
      <w:proofErr w:type="spellEnd"/>
      <w:r w:rsidRPr="002048A7">
        <w:rPr>
          <w:rFonts w:ascii="Calibri" w:hAnsi="Calibri"/>
          <w:i/>
        </w:rPr>
        <w:t xml:space="preserve"> karşılanabilir.”</w:t>
      </w:r>
    </w:p>
    <w:p w14:paraId="5CCB672D" w14:textId="77777777" w:rsidR="008E71C1" w:rsidRPr="002048A7" w:rsidRDefault="008E71C1" w:rsidP="008E71C1">
      <w:pPr>
        <w:pStyle w:val="ListeParagraf"/>
        <w:spacing w:after="0"/>
        <w:ind w:left="1440"/>
        <w:rPr>
          <w:rFonts w:ascii="Calibri" w:hAnsi="Calibri"/>
          <w:i/>
        </w:rPr>
      </w:pPr>
      <w:r w:rsidRPr="002048A7">
        <w:rPr>
          <w:rFonts w:ascii="Calibri" w:hAnsi="Calibri"/>
          <w:i/>
        </w:rPr>
        <w:lastRenderedPageBreak/>
        <w:t>“</w:t>
      </w:r>
      <w:proofErr w:type="gramStart"/>
      <w:r w:rsidRPr="002048A7">
        <w:rPr>
          <w:rFonts w:ascii="Calibri" w:hAnsi="Calibri"/>
          <w:i/>
        </w:rPr>
        <w:t>h</w:t>
      </w:r>
      <w:proofErr w:type="gramEnd"/>
      <w:r w:rsidRPr="002048A7">
        <w:rPr>
          <w:rFonts w:ascii="Calibri" w:hAnsi="Calibri"/>
          <w:i/>
        </w:rPr>
        <w:t>) AG dağıtım şebekesi bulunmayan mevcut yerleşim yerlerinin ilk kez yerleşime açılan genişleme alanlarında bağlantı taleplerinin AG seviyesinden karşılanabilmesi için bir dağıtım transformatöründen beslenebilecek şekilde tarımsal faaliyet haricinde en az beş kullanım yerine ilişkin bağlantı başvurusunun yapılmış olması gerekir.</w:t>
      </w:r>
    </w:p>
    <w:p w14:paraId="02421B18" w14:textId="77777777" w:rsidR="008E71C1" w:rsidRPr="002048A7" w:rsidRDefault="008E71C1" w:rsidP="008E71C1">
      <w:pPr>
        <w:pStyle w:val="ListeParagraf"/>
        <w:spacing w:after="0"/>
        <w:ind w:left="1440"/>
        <w:rPr>
          <w:rFonts w:ascii="Calibri" w:hAnsi="Calibri"/>
          <w:i/>
        </w:rPr>
      </w:pPr>
      <w:r w:rsidRPr="002048A7">
        <w:rPr>
          <w:rFonts w:ascii="Calibri" w:hAnsi="Calibri"/>
          <w:i/>
        </w:rPr>
        <w:t>ı) Ruhsata tabi olmayan kuyudan veya akarsu, gölet ve benzeri diğer su kaynaklarından tarımsal faaliyet yapma amaçlı bağlantı talepleri ile yapı ruhsatına tabi olmayan baz istasyonları ve benzeri bağlantı taleplerine, mevcut AG şebekesinin uygun olması ve yeni yatırım gerekmemesi durumunda olumlu görüş verilir. Bağlantı talebinin mevcut dağıtım şebekesinde yapılacak kapasite artışı ile karşılanabilir olması durumunda kullanıcının söz konusu kapasite artış yatırımının maliyetini üstlenmesi halinde bağlantı talebi karşılanır.”</w:t>
      </w:r>
    </w:p>
    <w:p w14:paraId="3D1610DB" w14:textId="77777777" w:rsidR="008E71C1" w:rsidRPr="002048A7" w:rsidRDefault="008E71C1" w:rsidP="008E71C1">
      <w:pPr>
        <w:pStyle w:val="ListeParagraf"/>
        <w:spacing w:after="0"/>
        <w:ind w:left="1440"/>
        <w:rPr>
          <w:rFonts w:ascii="Calibri" w:hAnsi="Calibri"/>
          <w:i/>
        </w:rPr>
      </w:pPr>
      <w:r w:rsidRPr="002048A7">
        <w:rPr>
          <w:rFonts w:ascii="Calibri" w:hAnsi="Calibri"/>
          <w:i/>
        </w:rPr>
        <w:t>“(6) Meskun mahal dışında bulunan kullanım yerlerinde bağlantı taleplerinin AG seviyesinden karşılanabilmesi için bir dağıtım trafosundan beslenebilecek şekilde en yakın dağıtım şebekesine, tarımsal faaliyete dayalı talepler hariç, fiili şebeke güzergahına göre uzaklığı iki km’ye kadar olan kullanım yerleri için en az beş ve uzaklığı beş km’ye kadar olan kullanım yerleri için en az on kullanım yerine ilişkin bağlantı başvurusunun yapılmış ve akabinde bağlantı anlaşması imzalanmış olması gerekir. Bu kapsamda bulunan kullanım yerlerine ilişkin bağlantı hattı mesafesi her bir kullanım yeri için iki yüz metre olarak uygulanır.</w:t>
      </w:r>
    </w:p>
    <w:p w14:paraId="129170B0" w14:textId="77777777" w:rsidR="008E71C1" w:rsidRPr="002048A7" w:rsidRDefault="008E71C1" w:rsidP="008E71C1">
      <w:pPr>
        <w:pStyle w:val="ListeParagraf"/>
        <w:spacing w:after="0"/>
        <w:ind w:left="1440"/>
        <w:rPr>
          <w:rFonts w:ascii="Calibri" w:hAnsi="Calibri"/>
          <w:i/>
        </w:rPr>
      </w:pPr>
      <w:r w:rsidRPr="002048A7">
        <w:rPr>
          <w:rFonts w:ascii="Calibri" w:hAnsi="Calibri"/>
          <w:i/>
        </w:rPr>
        <w:t>(7) Bir OG kullanıcısına ait transformatörden ilgili transformatör malikinin muvafakati ile;</w:t>
      </w:r>
    </w:p>
    <w:p w14:paraId="709CD338" w14:textId="77777777" w:rsidR="008E71C1" w:rsidRPr="002048A7" w:rsidRDefault="008E71C1" w:rsidP="008E71C1">
      <w:pPr>
        <w:pStyle w:val="ListeParagraf"/>
        <w:spacing w:after="0"/>
        <w:ind w:left="1440"/>
        <w:rPr>
          <w:rFonts w:ascii="Calibri" w:hAnsi="Calibri"/>
          <w:i/>
        </w:rPr>
      </w:pPr>
      <w:r w:rsidRPr="002048A7">
        <w:rPr>
          <w:rFonts w:ascii="Calibri" w:hAnsi="Calibri"/>
          <w:i/>
        </w:rPr>
        <w:t xml:space="preserve">a) </w:t>
      </w:r>
      <w:proofErr w:type="gramStart"/>
      <w:r w:rsidRPr="002048A7">
        <w:rPr>
          <w:rFonts w:ascii="Calibri" w:hAnsi="Calibri"/>
          <w:i/>
        </w:rPr>
        <w:t>Meskun</w:t>
      </w:r>
      <w:proofErr w:type="gramEnd"/>
      <w:r w:rsidRPr="002048A7">
        <w:rPr>
          <w:rFonts w:ascii="Calibri" w:hAnsi="Calibri"/>
          <w:i/>
        </w:rPr>
        <w:t xml:space="preserve"> mahal dışında bulunan,</w:t>
      </w:r>
    </w:p>
    <w:p w14:paraId="4B600FE4" w14:textId="77777777" w:rsidR="008E71C1" w:rsidRPr="002048A7" w:rsidRDefault="008E71C1" w:rsidP="008E71C1">
      <w:pPr>
        <w:pStyle w:val="ListeParagraf"/>
        <w:spacing w:after="0"/>
        <w:ind w:left="1440"/>
        <w:rPr>
          <w:rFonts w:ascii="Calibri" w:hAnsi="Calibri"/>
          <w:i/>
        </w:rPr>
      </w:pPr>
      <w:r w:rsidRPr="002048A7">
        <w:rPr>
          <w:rFonts w:ascii="Calibri" w:hAnsi="Calibri"/>
          <w:i/>
        </w:rPr>
        <w:t xml:space="preserve">b) </w:t>
      </w:r>
      <w:proofErr w:type="gramStart"/>
      <w:r w:rsidRPr="002048A7">
        <w:rPr>
          <w:rFonts w:ascii="Calibri" w:hAnsi="Calibri"/>
          <w:i/>
        </w:rPr>
        <w:t>Meskun</w:t>
      </w:r>
      <w:proofErr w:type="gramEnd"/>
      <w:r w:rsidRPr="002048A7">
        <w:rPr>
          <w:rFonts w:ascii="Calibri" w:hAnsi="Calibri"/>
          <w:i/>
        </w:rPr>
        <w:t xml:space="preserve"> mahal içerisinde bulunan ve ilgili OG kullanıcısı ile aynı veya bitişik parselde yer alan,</w:t>
      </w:r>
    </w:p>
    <w:p w14:paraId="3F4E841B" w14:textId="675F8580" w:rsidR="008E71C1" w:rsidRPr="002048A7" w:rsidRDefault="008E71C1" w:rsidP="008E71C1">
      <w:pPr>
        <w:pStyle w:val="ListeParagraf"/>
        <w:spacing w:after="0"/>
        <w:ind w:left="1440"/>
        <w:rPr>
          <w:rFonts w:ascii="Calibri" w:hAnsi="Calibri"/>
          <w:i/>
        </w:rPr>
      </w:pPr>
      <w:proofErr w:type="gramStart"/>
      <w:r w:rsidRPr="002048A7">
        <w:rPr>
          <w:rFonts w:ascii="Calibri" w:hAnsi="Calibri"/>
          <w:i/>
        </w:rPr>
        <w:t>en</w:t>
      </w:r>
      <w:proofErr w:type="gramEnd"/>
      <w:r w:rsidRPr="002048A7">
        <w:rPr>
          <w:rFonts w:ascii="Calibri" w:hAnsi="Calibri"/>
          <w:i/>
        </w:rPr>
        <w:t xml:space="preserve"> fazla beş kullanım yerine ayrı kullanıcı olarak müstakil ölçü sistemi ile bağlantı yapılabilir. Bu durumda söz konusu transformatör ortak kullanım haline gelen tesis olarak değerlendirilmez ve bu transformatörden bağlı kullanıcılar OG kullanıcısı olarak kabul edilir. Bu durumdaki bir tesise altıncı kullanıcının bağlanacak olması durumunda söz konusu tesisin ortak kullanım haline geldiği kabul edilir ve 37</w:t>
      </w:r>
      <w:r w:rsidR="00E30233" w:rsidRPr="002048A7">
        <w:rPr>
          <w:rFonts w:ascii="Calibri" w:hAnsi="Calibri"/>
          <w:i/>
        </w:rPr>
        <w:t>’</w:t>
      </w:r>
      <w:r w:rsidRPr="002048A7">
        <w:rPr>
          <w:rFonts w:ascii="Calibri" w:hAnsi="Calibri"/>
          <w:i/>
        </w:rPr>
        <w:t>nci madde kapsamında işlem yapılır. Ancak ortak kullanıma konu edilmesi talep edilen tesisin özel mülkiyette yer alması ve arızaya anında müdahale için uygun fiziksel koşulların olmaması durumunda söz konusu tesis devralınmayabilir.</w:t>
      </w:r>
    </w:p>
    <w:p w14:paraId="422ED753" w14:textId="77777777" w:rsidR="008E71C1" w:rsidRPr="002048A7" w:rsidRDefault="008E71C1" w:rsidP="008E71C1">
      <w:pPr>
        <w:pStyle w:val="ListeParagraf"/>
        <w:spacing w:after="0"/>
        <w:ind w:left="1440"/>
        <w:rPr>
          <w:rFonts w:ascii="Calibri" w:hAnsi="Calibri"/>
          <w:i/>
        </w:rPr>
      </w:pPr>
      <w:r w:rsidRPr="002048A7">
        <w:rPr>
          <w:rFonts w:ascii="Calibri" w:hAnsi="Calibri"/>
          <w:i/>
        </w:rPr>
        <w:t>(8) OG seviyesindeki tarımsal faaliyet amaçlı bağlantı taleplerinde, birden fazla talebin bulunması ve şebeke yatırımının gerekmesi halinde, bu kapsamda tesis edilen bağlantı hatları, tarımsal bağlantı hattı olarak kabul edilir. Bu çerçevede, tarımsal bağlantı hattı tesis edilmesi için, fiili şebeke güzergâhına göre uzaklığı iki km’ye kadar olan kullanım yerleri için en az iki ve uzaklığı beş km’ye kadar olan kullanım yerleri için en az beş kullanım yerine ilişkin bağlantı başvurusunun yapılmış ve akabinde bağlantı anlaşması imzalanmış olması gerekir. Bu kapsamda bulunan kullanım yerlerine ilişkin tarımsal bağlantı hattı mesafesi her bir kullanım yeri için beş yüz metre olarak uygulanır. Bu çerçevede, ortak kullanıma konu şebeke unsurları ilgili dağıtım şirketi tarafından tesis edilir. Tarımsal bağlantı hattının yapılacağı taşınmazlar için söz konusu taşınmaz malikinin muvafakatinin verilmiş olduğu kabul edilir.”</w:t>
      </w:r>
    </w:p>
    <w:p w14:paraId="1A076AFD" w14:textId="77777777" w:rsidR="008E71C1" w:rsidRPr="002048A7" w:rsidRDefault="008E71C1" w:rsidP="008E71C1">
      <w:pPr>
        <w:pStyle w:val="ListeParagraf"/>
        <w:spacing w:after="0"/>
        <w:ind w:left="1440"/>
        <w:rPr>
          <w:rFonts w:ascii="Calibri" w:hAnsi="Calibri"/>
          <w:i/>
        </w:rPr>
      </w:pPr>
    </w:p>
    <w:p w14:paraId="29A02B9A" w14:textId="77777777"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10/B maddesinin birinci fıkrasının (c) bendi ve aynı maddenin on birinci fıkrası aşağıdaki şekilde değiştirilmiştir.</w:t>
      </w:r>
    </w:p>
    <w:p w14:paraId="00B57590" w14:textId="77777777" w:rsidR="008E71C1" w:rsidRPr="002048A7" w:rsidRDefault="008E71C1" w:rsidP="008E71C1">
      <w:pPr>
        <w:pStyle w:val="ListeParagraf"/>
        <w:spacing w:after="0"/>
        <w:ind w:left="1440"/>
        <w:rPr>
          <w:rFonts w:ascii="Calibri" w:hAnsi="Calibri"/>
          <w:iCs/>
        </w:rPr>
      </w:pPr>
    </w:p>
    <w:p w14:paraId="4C6BB4C8" w14:textId="77777777" w:rsidR="008E71C1" w:rsidRPr="002048A7" w:rsidRDefault="008E71C1" w:rsidP="008E71C1">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c</w:t>
      </w:r>
      <w:proofErr w:type="gramEnd"/>
      <w:r w:rsidRPr="002048A7">
        <w:rPr>
          <w:rFonts w:ascii="Calibri" w:hAnsi="Calibri"/>
          <w:i/>
        </w:rPr>
        <w:t>) Meskun mahal içinde bulunan ve bağlantı anlaşmasında yer alan gücü 50 kW üstünde olan veya meskun mahal dışında bulunan AG kullanıcıları için iki yüz metreden,”</w:t>
      </w:r>
    </w:p>
    <w:p w14:paraId="5B034196" w14:textId="77777777" w:rsidR="008E71C1" w:rsidRPr="002048A7" w:rsidRDefault="008E71C1" w:rsidP="008E71C1">
      <w:pPr>
        <w:pStyle w:val="ListeParagraf"/>
        <w:spacing w:after="0"/>
        <w:ind w:left="1440"/>
        <w:rPr>
          <w:rFonts w:ascii="Calibri" w:hAnsi="Calibri"/>
          <w:i/>
        </w:rPr>
      </w:pPr>
      <w:r w:rsidRPr="002048A7">
        <w:rPr>
          <w:rFonts w:ascii="Calibri" w:hAnsi="Calibri"/>
          <w:i/>
        </w:rPr>
        <w:t xml:space="preserve">“(11) Kullanıcının geçici olarak dağıtım sistemini kullanmak istemesi durumunda, geçici bağlantı, bağlantı noktasına kadar tesislerin tamamının kullanıcı tarafından yapılması ve işletme, bakım, </w:t>
      </w:r>
      <w:r w:rsidRPr="002048A7">
        <w:rPr>
          <w:rFonts w:ascii="Calibri" w:hAnsi="Calibri"/>
          <w:i/>
        </w:rPr>
        <w:lastRenderedPageBreak/>
        <w:t xml:space="preserve">onarım ve yenileme işlerinin kullanıcıya ait olması şartıyla gerçekleştirilir. Söz konusu tesislerden bir başka kullanıcının dağıtım sistemine bağlanmak istemesi halinde geçici tesisin sahibi tarafından muvafakat verilmesi koşuluyla üçüncü şahıslar yararlandırılabilir. Söz konusu geçici bağlantı hattının </w:t>
      </w:r>
      <w:proofErr w:type="spellStart"/>
      <w:r w:rsidRPr="002048A7">
        <w:rPr>
          <w:rFonts w:ascii="Calibri" w:hAnsi="Calibri"/>
          <w:i/>
        </w:rPr>
        <w:t>enerjilendirme</w:t>
      </w:r>
      <w:proofErr w:type="spellEnd"/>
      <w:r w:rsidRPr="002048A7">
        <w:rPr>
          <w:rFonts w:ascii="Calibri" w:hAnsi="Calibri"/>
          <w:i/>
        </w:rPr>
        <w:t xml:space="preserve"> tarihinden itibaren beş yıl sonra başka bir kullanıcının geçici bağlantı hattı üzerinden dağıtım sistemine bağlanmak istemesi ve bağlantı talebinin dağıtım şirketi tarafından uygun bulunması halinde, geçici bağlantı hattı dağıtım şebekesi kapsamına iz bedelle devralınır. Kullanıcının geçici bağlantı ihtiyacı ortadan kalktıktan sonra dağıtım şirketinin de ihtiyacının olmadığı tesisler kullanıcı tarafından sökülür.”</w:t>
      </w:r>
    </w:p>
    <w:p w14:paraId="26F7F022" w14:textId="77777777" w:rsidR="008E71C1" w:rsidRPr="002048A7" w:rsidRDefault="008E71C1" w:rsidP="008E71C1">
      <w:pPr>
        <w:pStyle w:val="ListeParagraf"/>
        <w:spacing w:after="0"/>
        <w:ind w:left="1440"/>
        <w:rPr>
          <w:rFonts w:ascii="Calibri" w:hAnsi="Calibri"/>
          <w:i/>
        </w:rPr>
      </w:pPr>
    </w:p>
    <w:p w14:paraId="10C41DA0" w14:textId="186DC2C0"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21</w:t>
      </w:r>
      <w:r w:rsidR="00E30233" w:rsidRPr="002048A7">
        <w:rPr>
          <w:rFonts w:ascii="Calibri" w:hAnsi="Calibri"/>
          <w:iCs/>
        </w:rPr>
        <w:t>’</w:t>
      </w:r>
      <w:r w:rsidRPr="002048A7">
        <w:rPr>
          <w:rFonts w:ascii="Calibri" w:hAnsi="Calibri"/>
          <w:iCs/>
        </w:rPr>
        <w:t>inci maddesinin ikinci fıkrası aşağıdaki şekilde değiştirilmiştir.</w:t>
      </w:r>
    </w:p>
    <w:p w14:paraId="4EB12B5C" w14:textId="77777777" w:rsidR="008E71C1" w:rsidRPr="002048A7" w:rsidRDefault="008E71C1" w:rsidP="008E71C1">
      <w:pPr>
        <w:pStyle w:val="ListeParagraf"/>
        <w:spacing w:after="0"/>
        <w:ind w:left="1440"/>
        <w:rPr>
          <w:rFonts w:ascii="Calibri" w:hAnsi="Calibri"/>
          <w:iCs/>
        </w:rPr>
      </w:pPr>
    </w:p>
    <w:p w14:paraId="7DD95703" w14:textId="77777777" w:rsidR="008E71C1" w:rsidRPr="002048A7" w:rsidRDefault="008E71C1" w:rsidP="008E71C1">
      <w:pPr>
        <w:pStyle w:val="ListeParagraf"/>
        <w:spacing w:after="0"/>
        <w:ind w:left="1440"/>
        <w:rPr>
          <w:rFonts w:ascii="Calibri" w:hAnsi="Calibri"/>
          <w:i/>
        </w:rPr>
      </w:pPr>
      <w:r w:rsidRPr="002048A7">
        <w:rPr>
          <w:rFonts w:ascii="Calibri" w:hAnsi="Calibri"/>
          <w:i/>
        </w:rPr>
        <w:t>“(2) Başvuru sahibinin gerekli dağıtım şebekesinin yapımını üstlenmeyi tercih etmesi durumunda; dağıtım şirketi ile başvuru sahibi arasında bağlantı anlaşması ile eş zamanlı olarak, ilgili dağıtım tesisine ilişkin finansman ve bağlantı koşulları gibi hususların düzenlendiği tesis yapım sözleşmesi imzalanır. Bu durumda söz konusu dağıtım tesisinin projesinin hazırlanması başvuru sahibinin sorumluluğunda olup, projenin hazırlanabilmesine ilişkin etüt için gerekli olan tüm bilgiler dağıtım şirketi tarafından sağlanır. Finansman yönteminde ise dağıtım şirketi ile başvuru sahibi arasında tesis edilecek dağıtım varlıklarının maliyetinin finanse edilmesine ilişkin koşulların yer aldığı bir sözleşme imzalanır. Bu yöntemde proje hazırlama sorumluluğu dağıtım şirketine aittir.”</w:t>
      </w:r>
    </w:p>
    <w:p w14:paraId="15EC1231" w14:textId="77777777" w:rsidR="008E71C1" w:rsidRPr="002048A7" w:rsidRDefault="008E71C1" w:rsidP="008E71C1">
      <w:pPr>
        <w:pStyle w:val="ListeParagraf"/>
        <w:spacing w:after="0"/>
        <w:ind w:left="1440"/>
        <w:rPr>
          <w:rFonts w:ascii="Calibri" w:hAnsi="Calibri"/>
          <w:i/>
        </w:rPr>
      </w:pPr>
    </w:p>
    <w:p w14:paraId="1C829E45" w14:textId="265B21A2"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24</w:t>
      </w:r>
      <w:r w:rsidR="00E30233" w:rsidRPr="002048A7">
        <w:rPr>
          <w:rFonts w:ascii="Calibri" w:hAnsi="Calibri"/>
          <w:iCs/>
        </w:rPr>
        <w:t>’</w:t>
      </w:r>
      <w:r w:rsidRPr="002048A7">
        <w:rPr>
          <w:rFonts w:ascii="Calibri" w:hAnsi="Calibri"/>
          <w:iCs/>
        </w:rPr>
        <w:t>üncü maddesinin birinci fıkrasının (b) bendi aşağıdaki şekilde değiştirilmiştir.</w:t>
      </w:r>
    </w:p>
    <w:p w14:paraId="59FE86F2" w14:textId="77777777" w:rsidR="008E71C1" w:rsidRPr="002048A7" w:rsidRDefault="008E71C1" w:rsidP="008E71C1">
      <w:pPr>
        <w:pStyle w:val="ListeParagraf"/>
        <w:spacing w:after="0"/>
        <w:ind w:left="1440"/>
        <w:rPr>
          <w:rFonts w:ascii="Calibri" w:hAnsi="Calibri"/>
          <w:iCs/>
        </w:rPr>
      </w:pPr>
    </w:p>
    <w:p w14:paraId="148BCF81" w14:textId="7C4C792F" w:rsidR="008E71C1" w:rsidRPr="002048A7" w:rsidRDefault="008E71C1" w:rsidP="008E71C1">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b</w:t>
      </w:r>
      <w:proofErr w:type="gramEnd"/>
      <w:r w:rsidRPr="002048A7">
        <w:rPr>
          <w:rFonts w:ascii="Calibri" w:hAnsi="Calibri"/>
          <w:i/>
        </w:rPr>
        <w:t xml:space="preserve">) Sistem kullanım ve </w:t>
      </w:r>
      <w:proofErr w:type="spellStart"/>
      <w:r w:rsidRPr="002048A7">
        <w:rPr>
          <w:rFonts w:ascii="Calibri" w:hAnsi="Calibri"/>
          <w:i/>
        </w:rPr>
        <w:t>enterkonneksiyon</w:t>
      </w:r>
      <w:proofErr w:type="spellEnd"/>
      <w:r w:rsidRPr="002048A7">
        <w:rPr>
          <w:rFonts w:ascii="Calibri" w:hAnsi="Calibri"/>
          <w:i/>
        </w:rPr>
        <w:t xml:space="preserve"> kullanım anlaşmaları kapsamında; 22</w:t>
      </w:r>
      <w:r w:rsidR="00E30233" w:rsidRPr="002048A7">
        <w:rPr>
          <w:rFonts w:ascii="Calibri" w:hAnsi="Calibri"/>
          <w:i/>
        </w:rPr>
        <w:t>’</w:t>
      </w:r>
      <w:r w:rsidRPr="002048A7">
        <w:rPr>
          <w:rFonts w:ascii="Calibri" w:hAnsi="Calibri"/>
          <w:i/>
        </w:rPr>
        <w:t xml:space="preserve">nci maddede tanımlanmış olan ödeme yükümlülüklerinin teminat altına alınabilmesini </w:t>
      </w:r>
      <w:proofErr w:type="spellStart"/>
      <w:r w:rsidRPr="002048A7">
        <w:rPr>
          <w:rFonts w:ascii="Calibri" w:hAnsi="Calibri"/>
          <w:i/>
        </w:rPr>
        <w:t>teminen</w:t>
      </w:r>
      <w:proofErr w:type="spellEnd"/>
      <w:r w:rsidRPr="002048A7">
        <w:rPr>
          <w:rFonts w:ascii="Calibri" w:hAnsi="Calibri"/>
          <w:i/>
        </w:rPr>
        <w:t xml:space="preserve">, sistem kullanım anlaşması ve </w:t>
      </w:r>
      <w:proofErr w:type="spellStart"/>
      <w:r w:rsidRPr="002048A7">
        <w:rPr>
          <w:rFonts w:ascii="Calibri" w:hAnsi="Calibri"/>
          <w:i/>
        </w:rPr>
        <w:t>enterkonneksiyon</w:t>
      </w:r>
      <w:proofErr w:type="spellEnd"/>
      <w:r w:rsidRPr="002048A7">
        <w:rPr>
          <w:rFonts w:ascii="Calibri" w:hAnsi="Calibri"/>
          <w:i/>
        </w:rPr>
        <w:t xml:space="preserve"> kullanım anlaşmasında belirlenen teminatlar. Mevcut sözleşmeleri çerçevesinde yap işlet devret ve işletme hakkı devri kapsamında yer alan üretim tesislerine ilişkin sistem kullanım anlaşmaları kapsamında veriş yönlü olarak ilgili kullanıcılardan teminat alınmaz.”</w:t>
      </w:r>
    </w:p>
    <w:p w14:paraId="52A43651" w14:textId="77777777" w:rsidR="008E71C1" w:rsidRPr="002048A7" w:rsidRDefault="008E71C1" w:rsidP="008E71C1">
      <w:pPr>
        <w:pStyle w:val="ListeParagraf"/>
        <w:spacing w:after="0"/>
        <w:ind w:left="1440"/>
        <w:rPr>
          <w:rFonts w:ascii="Calibri" w:hAnsi="Calibri"/>
          <w:i/>
        </w:rPr>
      </w:pPr>
    </w:p>
    <w:p w14:paraId="00C4B2F2" w14:textId="3158458B"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26</w:t>
      </w:r>
      <w:r w:rsidR="00E30233" w:rsidRPr="002048A7">
        <w:rPr>
          <w:rFonts w:ascii="Calibri" w:hAnsi="Calibri"/>
          <w:iCs/>
        </w:rPr>
        <w:t>’</w:t>
      </w:r>
      <w:r w:rsidRPr="002048A7">
        <w:rPr>
          <w:rFonts w:ascii="Calibri" w:hAnsi="Calibri"/>
          <w:iCs/>
        </w:rPr>
        <w:t>ncı maddesine dördüncü fıkrasından sonra gelmek üzere aşağıdaki fıkra eklenmiş ve diğer fıkralar buna göre teselsül ettirilmiştir.</w:t>
      </w:r>
    </w:p>
    <w:p w14:paraId="1511A883" w14:textId="77777777" w:rsidR="008E71C1" w:rsidRPr="002048A7" w:rsidRDefault="008E71C1" w:rsidP="008E71C1">
      <w:pPr>
        <w:pStyle w:val="ListeParagraf"/>
        <w:spacing w:after="0"/>
        <w:ind w:left="1440"/>
        <w:rPr>
          <w:rFonts w:ascii="Calibri" w:hAnsi="Calibri"/>
          <w:iCs/>
        </w:rPr>
      </w:pPr>
    </w:p>
    <w:p w14:paraId="617A5EB7" w14:textId="77777777" w:rsidR="008E71C1" w:rsidRPr="002048A7" w:rsidRDefault="008E71C1" w:rsidP="008E71C1">
      <w:pPr>
        <w:pStyle w:val="ListeParagraf"/>
        <w:spacing w:after="0"/>
        <w:ind w:left="1440"/>
        <w:rPr>
          <w:rFonts w:ascii="Calibri" w:hAnsi="Calibri"/>
          <w:i/>
        </w:rPr>
      </w:pPr>
      <w:r w:rsidRPr="002048A7">
        <w:rPr>
          <w:rFonts w:ascii="Calibri" w:hAnsi="Calibri"/>
          <w:i/>
        </w:rPr>
        <w:t>“(5) Taraflar arasında tadilata ilişkin olarak; teknik hususların, taraflara ait sorumlulukların, tadilatın gerçekleştirilmesi için öngörülen tarih, süre ve maliyetlerin de yer aldığı bir protokol düzenlenir.”</w:t>
      </w:r>
    </w:p>
    <w:p w14:paraId="2E906F81" w14:textId="77777777" w:rsidR="008E71C1" w:rsidRPr="002048A7" w:rsidRDefault="008E71C1" w:rsidP="008E71C1">
      <w:pPr>
        <w:pStyle w:val="ListeParagraf"/>
        <w:spacing w:after="0"/>
        <w:ind w:left="1440"/>
        <w:rPr>
          <w:rFonts w:ascii="Calibri" w:hAnsi="Calibri"/>
          <w:i/>
        </w:rPr>
      </w:pPr>
    </w:p>
    <w:p w14:paraId="761281ED" w14:textId="76C52AB1"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31</w:t>
      </w:r>
      <w:r w:rsidR="00E30233" w:rsidRPr="002048A7">
        <w:rPr>
          <w:rFonts w:ascii="Calibri" w:hAnsi="Calibri"/>
          <w:iCs/>
        </w:rPr>
        <w:t>’</w:t>
      </w:r>
      <w:r w:rsidRPr="002048A7">
        <w:rPr>
          <w:rFonts w:ascii="Calibri" w:hAnsi="Calibri"/>
          <w:iCs/>
        </w:rPr>
        <w:t>inci maddesi aşağıdaki şekilde değiştirilmiştir.</w:t>
      </w:r>
    </w:p>
    <w:p w14:paraId="3F0F47AD" w14:textId="77777777" w:rsidR="008E71C1" w:rsidRPr="002048A7" w:rsidRDefault="008E71C1" w:rsidP="008E71C1">
      <w:pPr>
        <w:pStyle w:val="ListeParagraf"/>
        <w:spacing w:after="0"/>
        <w:ind w:left="1440"/>
        <w:rPr>
          <w:rFonts w:ascii="Calibri" w:hAnsi="Calibri"/>
          <w:iCs/>
        </w:rPr>
      </w:pPr>
    </w:p>
    <w:p w14:paraId="483D84F3" w14:textId="77777777" w:rsidR="008E71C1" w:rsidRPr="002048A7" w:rsidRDefault="008E71C1" w:rsidP="008E71C1">
      <w:pPr>
        <w:pStyle w:val="ListeParagraf"/>
        <w:spacing w:after="0"/>
        <w:ind w:left="1440"/>
        <w:rPr>
          <w:rFonts w:ascii="Calibri" w:hAnsi="Calibri"/>
          <w:i/>
        </w:rPr>
      </w:pPr>
      <w:r w:rsidRPr="002048A7">
        <w:rPr>
          <w:rFonts w:ascii="Calibri" w:hAnsi="Calibri"/>
          <w:i/>
        </w:rPr>
        <w:t xml:space="preserve">“MADDE 31- (1) Bağlantı, sistem kullanım ve </w:t>
      </w:r>
      <w:proofErr w:type="spellStart"/>
      <w:r w:rsidRPr="002048A7">
        <w:rPr>
          <w:rFonts w:ascii="Calibri" w:hAnsi="Calibri"/>
          <w:i/>
        </w:rPr>
        <w:t>enterkonneksiyon</w:t>
      </w:r>
      <w:proofErr w:type="spellEnd"/>
      <w:r w:rsidRPr="002048A7">
        <w:rPr>
          <w:rFonts w:ascii="Calibri" w:hAnsi="Calibri"/>
          <w:i/>
        </w:rPr>
        <w:t xml:space="preserve"> kullanım anlaşmalarının tarafları, bu Yönetmeliğin uygulanması sonucu ya da piyasa faaliyetleri veya başka bir yolla sahip oldukları ve açıklandığı takdirde ticari ilişkilere zarar verebilecek bilgilerin gizli tutulması için gerekli tedbirleri almak ve bu bilgileri, ilgili mevzuatta belirtilen kamu kurum ve kuruluşları ile yargı organları dışında, kendi iştirakleri veya hissedarları olan tüzel kişiler dâhil üçüncü şahıslara açıklamamak ve ilgili mevzuat ile öngörülen hususlar dışında kullanmamakla yükümlüdür.</w:t>
      </w:r>
    </w:p>
    <w:p w14:paraId="7B223497" w14:textId="77777777" w:rsidR="008E71C1" w:rsidRPr="002048A7" w:rsidRDefault="008E71C1" w:rsidP="008E71C1">
      <w:pPr>
        <w:pStyle w:val="ListeParagraf"/>
        <w:spacing w:after="0"/>
        <w:ind w:left="1440"/>
        <w:rPr>
          <w:rFonts w:ascii="Calibri" w:hAnsi="Calibri"/>
          <w:i/>
        </w:rPr>
      </w:pPr>
      <w:r w:rsidRPr="002048A7">
        <w:rPr>
          <w:rFonts w:ascii="Calibri" w:hAnsi="Calibri"/>
          <w:i/>
        </w:rPr>
        <w:lastRenderedPageBreak/>
        <w:t>(2) Teknik veriler; ulusal veya uluslararası düzeyde teknik danışmanlık hizmetleri, Ar-Ge projeleri ve akademik iş birliği çalışmaları kapsamında, veri gizliliğinin teminine ilişkin gerekli koşulları sağlamak ve çalışma veya proje konusunun zorunlu kıldığı verilerin dışına çıkmamak şartıyla, üniversiteler, enstitüler, kamu kurum ve kuruluşları ile paylaşılabilir.”</w:t>
      </w:r>
    </w:p>
    <w:p w14:paraId="6A488EA5" w14:textId="77777777" w:rsidR="008E71C1" w:rsidRPr="002048A7" w:rsidRDefault="008E71C1" w:rsidP="008E71C1">
      <w:pPr>
        <w:pStyle w:val="ListeParagraf"/>
        <w:spacing w:after="0"/>
        <w:ind w:left="1440"/>
        <w:rPr>
          <w:rFonts w:ascii="Calibri" w:hAnsi="Calibri"/>
          <w:iCs/>
        </w:rPr>
      </w:pPr>
    </w:p>
    <w:p w14:paraId="7C9551A4" w14:textId="77777777" w:rsidR="008E71C1" w:rsidRPr="002048A7" w:rsidRDefault="008E71C1" w:rsidP="008E71C1">
      <w:pPr>
        <w:pStyle w:val="ListeParagraf"/>
        <w:numPr>
          <w:ilvl w:val="0"/>
          <w:numId w:val="24"/>
        </w:numPr>
        <w:spacing w:after="0"/>
        <w:rPr>
          <w:rFonts w:ascii="Calibri" w:hAnsi="Calibri"/>
          <w:iCs/>
        </w:rPr>
      </w:pPr>
      <w:r w:rsidRPr="002048A7">
        <w:rPr>
          <w:rFonts w:ascii="Calibri" w:hAnsi="Calibri"/>
          <w:iCs/>
        </w:rPr>
        <w:t>Aynı Yönetmeliğin EK-1’i ekteki şekilde değiştirilmiştir.</w:t>
      </w:r>
    </w:p>
    <w:p w14:paraId="0769EA88" w14:textId="77777777" w:rsidR="002806A0" w:rsidRPr="002048A7" w:rsidRDefault="002806A0" w:rsidP="002806A0">
      <w:pPr>
        <w:pStyle w:val="ListeParagraf"/>
        <w:spacing w:after="0"/>
        <w:ind w:left="1440"/>
        <w:rPr>
          <w:rFonts w:ascii="Calibri" w:hAnsi="Calibri"/>
          <w:iCs/>
        </w:rPr>
      </w:pPr>
    </w:p>
    <w:p w14:paraId="055710E4" w14:textId="77777777" w:rsidR="00BA3988" w:rsidRPr="002048A7" w:rsidRDefault="00BA3988" w:rsidP="00BA3988">
      <w:pPr>
        <w:pStyle w:val="ListeParagraf"/>
        <w:numPr>
          <w:ilvl w:val="0"/>
          <w:numId w:val="25"/>
        </w:numPr>
        <w:spacing w:after="0"/>
        <w:rPr>
          <w:rFonts w:ascii="Calibri" w:hAnsi="Calibri"/>
          <w:i/>
        </w:rPr>
      </w:pPr>
      <w:r w:rsidRPr="002048A7">
        <w:rPr>
          <w:rFonts w:ascii="Calibri" w:hAnsi="Calibri"/>
          <w:bCs/>
        </w:rPr>
        <w:t>19.12.2023 tarihli ve 32404 sayılı Resmî Gazetede yayımlanan Değişiklik Yönetmeliği ile</w:t>
      </w:r>
      <w:r w:rsidRPr="002048A7">
        <w:rPr>
          <w:rFonts w:ascii="Calibri" w:hAnsi="Calibri"/>
          <w:b/>
          <w:bCs/>
        </w:rPr>
        <w:t xml:space="preserve"> </w:t>
      </w:r>
      <w:r w:rsidRPr="002048A7">
        <w:rPr>
          <w:rFonts w:ascii="Calibri" w:hAnsi="Calibri"/>
          <w:b/>
        </w:rPr>
        <w:t>Elektrik Piyasası Dengeleme ve Uzlaştırma Yönetmeliğinin</w:t>
      </w:r>
    </w:p>
    <w:p w14:paraId="782FB81E" w14:textId="77777777" w:rsidR="00BA3988" w:rsidRPr="002048A7" w:rsidRDefault="00BA3988" w:rsidP="00BA3988">
      <w:pPr>
        <w:pStyle w:val="ListeParagraf"/>
        <w:spacing w:after="0"/>
        <w:rPr>
          <w:rFonts w:ascii="Calibri" w:hAnsi="Calibri"/>
          <w:i/>
        </w:rPr>
      </w:pPr>
    </w:p>
    <w:p w14:paraId="59B74711"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66/C maddesinin birinci, üçüncü, beşinci ve altıncı fıkraları aşağıdaki şekilde değiştirilmiştir.</w:t>
      </w:r>
    </w:p>
    <w:p w14:paraId="672E2DDE" w14:textId="77777777" w:rsidR="00BA3988" w:rsidRPr="002048A7" w:rsidRDefault="00BA3988" w:rsidP="00BA3988">
      <w:pPr>
        <w:pStyle w:val="ListeParagraf"/>
        <w:spacing w:after="0"/>
        <w:ind w:left="1440"/>
        <w:rPr>
          <w:rFonts w:ascii="Calibri" w:hAnsi="Calibri"/>
          <w:iCs/>
        </w:rPr>
      </w:pPr>
    </w:p>
    <w:p w14:paraId="71A27D8E" w14:textId="77777777" w:rsidR="00BA3988" w:rsidRPr="002048A7" w:rsidRDefault="00BA3988" w:rsidP="00BA3988">
      <w:pPr>
        <w:pStyle w:val="ListeParagraf"/>
        <w:spacing w:after="0"/>
        <w:ind w:left="1440"/>
        <w:rPr>
          <w:rFonts w:ascii="Calibri" w:hAnsi="Calibri"/>
          <w:i/>
        </w:rPr>
      </w:pPr>
      <w:r w:rsidRPr="002048A7">
        <w:rPr>
          <w:rFonts w:ascii="Calibri" w:hAnsi="Calibri"/>
          <w:i/>
        </w:rPr>
        <w:t>“(1) Gün içi piyasasına saatlik kontratlar için teklif sunulabilir. Saatlik kontratlar için sunulan teklifler bölünebilir.”</w:t>
      </w:r>
    </w:p>
    <w:p w14:paraId="01B79D9C" w14:textId="77777777" w:rsidR="00BA3988" w:rsidRPr="002048A7" w:rsidRDefault="00BA3988" w:rsidP="00BA3988">
      <w:pPr>
        <w:pStyle w:val="ListeParagraf"/>
        <w:spacing w:after="0"/>
        <w:ind w:left="1440"/>
        <w:rPr>
          <w:rFonts w:ascii="Calibri" w:hAnsi="Calibri"/>
          <w:i/>
        </w:rPr>
      </w:pPr>
      <w:r w:rsidRPr="002048A7">
        <w:rPr>
          <w:rFonts w:ascii="Calibri" w:hAnsi="Calibri"/>
          <w:i/>
        </w:rPr>
        <w:t>“(3) Gün içi piyasası teklifleri farklı kontratlar için değişiklik gösterebilen miktar ve fiyat bilgilerinden meydana gelir. Gün içi piyasasında sunulabilecek minimum fiyat adımları Piyasa İşletmecisi tarafından belirlenerek piyasa katılımcılarına PYS aracılığıyla duyurulur. Teklif miktarları lot cinsinden 1 lot ve katları olacak şekilde bildirilir. Daha iyi fiyat, satış tekliflerinde daha düşük fiyatı, alış tekliflerinde ise daha yüksek fiyatı ifade eder.”</w:t>
      </w:r>
    </w:p>
    <w:p w14:paraId="7C26283C" w14:textId="77777777" w:rsidR="00BA3988" w:rsidRPr="002048A7" w:rsidRDefault="00BA3988" w:rsidP="00BA3988">
      <w:pPr>
        <w:pStyle w:val="ListeParagraf"/>
        <w:spacing w:after="0"/>
        <w:ind w:left="1440"/>
        <w:rPr>
          <w:rFonts w:ascii="Calibri" w:hAnsi="Calibri"/>
          <w:i/>
        </w:rPr>
      </w:pPr>
      <w:r w:rsidRPr="002048A7">
        <w:rPr>
          <w:rFonts w:ascii="Calibri" w:hAnsi="Calibri"/>
          <w:i/>
        </w:rPr>
        <w:t>“(5) Katılımcılar, aşağıda belirtilen teklif opsiyonlarını kullanabilir:</w:t>
      </w:r>
    </w:p>
    <w:p w14:paraId="5EE27956" w14:textId="77777777" w:rsidR="00BA3988" w:rsidRPr="002048A7" w:rsidRDefault="00BA3988" w:rsidP="00BA3988">
      <w:pPr>
        <w:pStyle w:val="ListeParagraf"/>
        <w:spacing w:after="0"/>
        <w:ind w:left="1440"/>
        <w:rPr>
          <w:rFonts w:ascii="Calibri" w:hAnsi="Calibri"/>
          <w:i/>
        </w:rPr>
      </w:pPr>
      <w:r w:rsidRPr="002048A7">
        <w:rPr>
          <w:rFonts w:ascii="Calibri" w:hAnsi="Calibri"/>
          <w:i/>
        </w:rPr>
        <w:t>a) Standart: Sunulduğu anda kısmen ya da tamamen eşleşebilen, tamamen eşleşmediği takdirde kapı kapanış zamanına kadar geçerli olan tekliflerdir.</w:t>
      </w:r>
    </w:p>
    <w:p w14:paraId="3155CC9B" w14:textId="77777777" w:rsidR="00BA3988" w:rsidRPr="002048A7" w:rsidRDefault="00BA3988" w:rsidP="00BA3988">
      <w:pPr>
        <w:pStyle w:val="ListeParagraf"/>
        <w:spacing w:after="0"/>
        <w:ind w:left="1440"/>
        <w:rPr>
          <w:rFonts w:ascii="Calibri" w:hAnsi="Calibri"/>
          <w:i/>
        </w:rPr>
      </w:pPr>
      <w:r w:rsidRPr="002048A7">
        <w:rPr>
          <w:rFonts w:ascii="Calibri" w:hAnsi="Calibri"/>
          <w:i/>
        </w:rPr>
        <w:t>b) Süreli: Kapı kapanış zamanını aşmaması koşuluyla piyasa katılımcıları tarafından belirlenen süre boyunca eşleşme için teklif defterinde bekleyen tekliflerdir.</w:t>
      </w:r>
    </w:p>
    <w:p w14:paraId="43973385" w14:textId="77777777" w:rsidR="00BA3988" w:rsidRPr="002048A7" w:rsidRDefault="00BA3988" w:rsidP="00BA3988">
      <w:pPr>
        <w:pStyle w:val="ListeParagraf"/>
        <w:spacing w:after="0"/>
        <w:ind w:left="1440"/>
        <w:rPr>
          <w:rFonts w:ascii="Calibri" w:hAnsi="Calibri"/>
          <w:i/>
        </w:rPr>
      </w:pPr>
      <w:r w:rsidRPr="002048A7">
        <w:rPr>
          <w:rFonts w:ascii="Calibri" w:hAnsi="Calibri"/>
          <w:i/>
        </w:rPr>
        <w:t>c) Tamamını eşle veya yok et (TEYE): Sunulduğu anda teklif defterinde var olan teklifler ile tamamen eşleşebilen, tamamen eşleşmez ise teklif defterinden çıkarılan tekliflerdir.</w:t>
      </w:r>
    </w:p>
    <w:p w14:paraId="1AA04DA9" w14:textId="77777777" w:rsidR="00BA3988" w:rsidRPr="002048A7" w:rsidRDefault="00BA3988" w:rsidP="00BA3988">
      <w:pPr>
        <w:pStyle w:val="ListeParagraf"/>
        <w:spacing w:after="0"/>
        <w:ind w:left="1440"/>
        <w:rPr>
          <w:rFonts w:ascii="Calibri" w:hAnsi="Calibri"/>
          <w:i/>
        </w:rPr>
      </w:pPr>
      <w:proofErr w:type="gramStart"/>
      <w:r w:rsidRPr="002048A7">
        <w:rPr>
          <w:rFonts w:ascii="Calibri" w:hAnsi="Calibri"/>
          <w:i/>
        </w:rPr>
        <w:t>ç</w:t>
      </w:r>
      <w:proofErr w:type="gramEnd"/>
      <w:r w:rsidRPr="002048A7">
        <w:rPr>
          <w:rFonts w:ascii="Calibri" w:hAnsi="Calibri"/>
          <w:i/>
        </w:rPr>
        <w:t>) Olanı eşle ve yok et (OEYE): Sunulduğu anda teklif defterinde var olan teklifler ile tamamen veya kısmen eşleşebilen, kalan miktarı teklif defterinden çıkarılan tekliflerdir.</w:t>
      </w:r>
    </w:p>
    <w:p w14:paraId="12D005CB" w14:textId="77777777" w:rsidR="00BA3988" w:rsidRPr="002048A7" w:rsidRDefault="00BA3988" w:rsidP="00BA3988">
      <w:pPr>
        <w:pStyle w:val="ListeParagraf"/>
        <w:spacing w:after="0"/>
        <w:ind w:left="1440"/>
        <w:rPr>
          <w:rFonts w:ascii="Calibri" w:hAnsi="Calibri"/>
          <w:i/>
        </w:rPr>
      </w:pPr>
      <w:r w:rsidRPr="002048A7">
        <w:rPr>
          <w:rFonts w:ascii="Calibri" w:hAnsi="Calibri"/>
          <w:i/>
        </w:rPr>
        <w:t>d) Fiyat seviyeli: Seviyeli olarak sunulabilen tekliflerdir. Fiyat seviyeli tekliflerde önce birinci seviye teklif, teklif defterinde yer alır. Teklif defterinde yer alan her bir seviyedeki teklifin tamamı eşleştikten sonra takip eden seviyedeki teklifler sırasıyla teklifin tamamı eşleşene kadar ya da teklifin geçerlilik süresi sona erene kadar teklif defterinde yer alır. Alış yönlü fiyat seviyeli tekliflerde her seviye için girilen fiyat bir önceki seviyedeki teklifin fiyatına eşit veya düşük, satış yönlü fiyat seviyeli tekliflerde ise her seviye için girilen fiyat bir önceki seviyedeki teklifin fiyatına eşit veya yüksek olacak şekilde sunulur. Fiyat seviyeli tekliflerde seviye sayısı ve her bir seviye için girilebilecek en düşük miktar Piyasa İşletmecisi tarafından belirlenerek en az on gün öncesinden PYS aracılığıyla piyasa katılımcılarına duyurulur.</w:t>
      </w:r>
    </w:p>
    <w:p w14:paraId="517AF577" w14:textId="77777777" w:rsidR="00BA3988" w:rsidRPr="002048A7" w:rsidRDefault="00BA3988" w:rsidP="00BA3988">
      <w:pPr>
        <w:pStyle w:val="ListeParagraf"/>
        <w:spacing w:after="0"/>
        <w:ind w:left="1440"/>
        <w:rPr>
          <w:rFonts w:ascii="Calibri" w:hAnsi="Calibri"/>
          <w:i/>
        </w:rPr>
      </w:pPr>
      <w:r w:rsidRPr="002048A7">
        <w:rPr>
          <w:rFonts w:ascii="Calibri" w:hAnsi="Calibri"/>
          <w:i/>
        </w:rPr>
        <w:t xml:space="preserve">e) Zaman seviyeli: Her seviyede miktar sabit olmak kaydıyla zamana göre </w:t>
      </w:r>
      <w:proofErr w:type="spellStart"/>
      <w:r w:rsidRPr="002048A7">
        <w:rPr>
          <w:rFonts w:ascii="Calibri" w:hAnsi="Calibri"/>
          <w:i/>
        </w:rPr>
        <w:t>seviyelendirilerek</w:t>
      </w:r>
      <w:proofErr w:type="spellEnd"/>
      <w:r w:rsidRPr="002048A7">
        <w:rPr>
          <w:rFonts w:ascii="Calibri" w:hAnsi="Calibri"/>
          <w:i/>
        </w:rPr>
        <w:t xml:space="preserve"> sunulabilen tekliflerdir. Birinci seviyeden sonraki her bir seviye için aktif olma zamanı girilir. Alış yönlü zaman seviyeli tekliflerde her seviye için girilen fiyat bir önceki seviyedeki teklifin fiyatından yüksek, satış yönlü zaman seviyeli tekliflerde ise her seviye için girilen fiyat bir önceki seviyedeki teklifin fiyatından düşük olacak şekilde sunulur. Seviye sayısı ve seviyeler arasındaki en yakın güncelleme zamanı Piyasa İşletmecisi tarafından belirlenerek en az on gün öncesinden PYS aracılığıyla piyasa katılımcılarına duyurulur.</w:t>
      </w:r>
    </w:p>
    <w:p w14:paraId="7527C353" w14:textId="77777777" w:rsidR="00BA3988" w:rsidRPr="002048A7" w:rsidRDefault="00BA3988" w:rsidP="00BA3988">
      <w:pPr>
        <w:pStyle w:val="ListeParagraf"/>
        <w:spacing w:after="0"/>
        <w:ind w:left="1440"/>
        <w:rPr>
          <w:rFonts w:ascii="Calibri" w:hAnsi="Calibri"/>
          <w:i/>
        </w:rPr>
      </w:pPr>
      <w:r w:rsidRPr="002048A7">
        <w:rPr>
          <w:rFonts w:ascii="Calibri" w:hAnsi="Calibri"/>
          <w:i/>
        </w:rPr>
        <w:lastRenderedPageBreak/>
        <w:t>f) Buzdağı: Toplam teklif miktarı ve seviye miktarı girilerek sunulabilen tekliflerdir.  Toplam miktarın seviye miktarına göre seviye sayısı hesaplanır. Buzdağı tekliflerde önce birinci seviye teklif, teklif defterinde yer alır. Teklif defterinde yer alan her bir seviyedeki teklif eşleştikten sonra takip eden seviyedeki teklifler sırasıyla teklifin tamamı eşleşene kadar ya da teklifin geçerlilik süresi sona erene kadar teklif defterinde yer alır. Her bir seviyesi aktif olduğunda teklifin ilgili seviyesi yeni bir zaman damgası alır. Buzdağı teklifinin öncelikli olması durumunda eşleşme fiyatı her seviye için buzdağı teklifinin fiyatına eşit olacaktır. Buzdağı tekliflerinde toplam miktar ve seviye miktarı için girilebilecek en düşük ve en yüksek miktarlar Piyasa İşletmecisi tarafından belirlenerek en az on gün öncesinden PYS aracılığıyla piyasa katılımcılarına duyurulur.</w:t>
      </w:r>
    </w:p>
    <w:p w14:paraId="117D32FA" w14:textId="77777777" w:rsidR="008E71C1" w:rsidRPr="002048A7" w:rsidRDefault="00BA3988" w:rsidP="00BA3988">
      <w:pPr>
        <w:pStyle w:val="ListeParagraf"/>
        <w:spacing w:after="0"/>
        <w:ind w:left="1440"/>
        <w:rPr>
          <w:rFonts w:ascii="Calibri" w:hAnsi="Calibri"/>
          <w:i/>
        </w:rPr>
      </w:pPr>
      <w:r w:rsidRPr="002048A7">
        <w:rPr>
          <w:rFonts w:ascii="Calibri" w:hAnsi="Calibri"/>
          <w:i/>
        </w:rPr>
        <w:t>(6) Gün içi piyasası teklifleri için fiyat alt ve üst limitleri Gün Öncesi Piyasasında ve Dengeleme Güç Piyasasında Asgari ve Azami Fiyat Limitlerinin Belirlenmesine İlişkin Usul ve Esaslarda belirtilen fiyat limitlerinin en düşüğü ve en yükseğinin, pozitif ve negatif dengesizlik katsayıları ile çarpılması suretiyle belirlenir. Fiyat alt ve üst limiti PYS aracılığıyla piyasa katılımcılarına bildirilir.”</w:t>
      </w:r>
    </w:p>
    <w:p w14:paraId="0B1962FC" w14:textId="77777777" w:rsidR="00BA3988" w:rsidRPr="002048A7" w:rsidRDefault="00BA3988" w:rsidP="00BA3988">
      <w:pPr>
        <w:pStyle w:val="ListeParagraf"/>
        <w:spacing w:after="0"/>
        <w:ind w:left="1440"/>
        <w:rPr>
          <w:rFonts w:ascii="Calibri" w:hAnsi="Calibri"/>
          <w:i/>
        </w:rPr>
      </w:pPr>
    </w:p>
    <w:p w14:paraId="67F71FEE"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66/D maddesi yürürlükten kaldırılmıştır.</w:t>
      </w:r>
    </w:p>
    <w:p w14:paraId="0E90EB1E" w14:textId="77777777" w:rsidR="00BA3988" w:rsidRPr="002048A7" w:rsidRDefault="00BA3988" w:rsidP="00BA3988">
      <w:pPr>
        <w:pStyle w:val="ListeParagraf"/>
        <w:spacing w:after="0"/>
        <w:ind w:left="1440"/>
        <w:rPr>
          <w:rFonts w:ascii="Calibri" w:hAnsi="Calibri"/>
          <w:iCs/>
        </w:rPr>
      </w:pPr>
    </w:p>
    <w:p w14:paraId="6898A8D3"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66/E maddesine aşağıdaki fıkra eklenmiştir.</w:t>
      </w:r>
    </w:p>
    <w:p w14:paraId="43919911" w14:textId="77777777" w:rsidR="00BA3988" w:rsidRPr="002048A7" w:rsidRDefault="00BA3988" w:rsidP="00BA3988">
      <w:pPr>
        <w:pStyle w:val="ListeParagraf"/>
        <w:spacing w:after="0"/>
        <w:ind w:left="1440"/>
        <w:rPr>
          <w:rFonts w:ascii="Calibri" w:hAnsi="Calibri"/>
          <w:iCs/>
        </w:rPr>
      </w:pPr>
    </w:p>
    <w:p w14:paraId="43AA0907" w14:textId="77777777" w:rsidR="00BA3988" w:rsidRPr="002048A7" w:rsidRDefault="00BA3988" w:rsidP="00BA3988">
      <w:pPr>
        <w:pStyle w:val="ListeParagraf"/>
        <w:spacing w:after="0"/>
        <w:ind w:left="1440"/>
        <w:rPr>
          <w:rFonts w:ascii="Calibri" w:hAnsi="Calibri"/>
          <w:i/>
        </w:rPr>
      </w:pPr>
      <w:r w:rsidRPr="002048A7">
        <w:rPr>
          <w:rFonts w:ascii="Calibri" w:hAnsi="Calibri"/>
          <w:i/>
        </w:rPr>
        <w:t>“(4) Sunduğu tekliflerle gün içi piyasası işletiminde aksaklıkların yaşanmasına veya sistemde aşırı yük oluşmasına neden olan piyasa katılımcıları hakkında uygulanacak tedbirlere dair hususlar Piyasa İşletmecisi tarafından hazırlanan ve internet sitesinde yayımlanan Gün İçi Piyasasında Sunulan Tekliflerin Teknik Gerekliliklerine Dair Yöntemde düzenlenir.”</w:t>
      </w:r>
    </w:p>
    <w:p w14:paraId="6D2921F0" w14:textId="77777777" w:rsidR="00BA3988" w:rsidRPr="002048A7" w:rsidRDefault="00BA3988" w:rsidP="00BA3988">
      <w:pPr>
        <w:pStyle w:val="ListeParagraf"/>
        <w:spacing w:after="0"/>
        <w:ind w:left="1440"/>
        <w:rPr>
          <w:rFonts w:ascii="Calibri" w:hAnsi="Calibri"/>
          <w:i/>
        </w:rPr>
      </w:pPr>
    </w:p>
    <w:p w14:paraId="5E07F091"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66/F maddesinin birinci fıkrası aşağıdaki şekilde değiştirilmiş ve ikinci fıkrası yürürlükten kaldırılmıştır.</w:t>
      </w:r>
    </w:p>
    <w:p w14:paraId="71A4D898" w14:textId="77777777" w:rsidR="00BA3988" w:rsidRPr="002048A7" w:rsidRDefault="00BA3988" w:rsidP="00BA3988">
      <w:pPr>
        <w:pStyle w:val="ListeParagraf"/>
        <w:spacing w:after="0"/>
        <w:ind w:left="1440"/>
        <w:rPr>
          <w:rFonts w:ascii="Calibri" w:hAnsi="Calibri"/>
          <w:iCs/>
        </w:rPr>
      </w:pPr>
    </w:p>
    <w:p w14:paraId="5C162AF7" w14:textId="77777777" w:rsidR="00BA3988" w:rsidRPr="002048A7" w:rsidRDefault="00BA3988" w:rsidP="00BA3988">
      <w:pPr>
        <w:pStyle w:val="ListeParagraf"/>
        <w:spacing w:after="0"/>
        <w:ind w:left="1440"/>
        <w:rPr>
          <w:rFonts w:ascii="Calibri" w:hAnsi="Calibri"/>
          <w:i/>
        </w:rPr>
      </w:pPr>
      <w:r w:rsidRPr="002048A7">
        <w:rPr>
          <w:rFonts w:ascii="Calibri" w:hAnsi="Calibri"/>
          <w:i/>
        </w:rPr>
        <w:t>“(1) Piyasa katılımcılarının tüm teklif bölgeleri için gün içi piyasasına sundukları tekliflerin aktif olarak kaydedilmesini takiben ilgili teklif bölgesinde aynı saatlik kontrat için eşit veya daha iyi fiyata sahip saatlik karşı tekliflerin olması durumunda;</w:t>
      </w:r>
    </w:p>
    <w:p w14:paraId="597B275C" w14:textId="77777777" w:rsidR="00BA3988" w:rsidRPr="002048A7" w:rsidRDefault="00BA3988" w:rsidP="00BA3988">
      <w:pPr>
        <w:pStyle w:val="ListeParagraf"/>
        <w:spacing w:after="0"/>
        <w:ind w:left="1440"/>
        <w:rPr>
          <w:rFonts w:ascii="Calibri" w:hAnsi="Calibri"/>
          <w:i/>
        </w:rPr>
      </w:pPr>
      <w:r w:rsidRPr="002048A7">
        <w:rPr>
          <w:rFonts w:ascii="Calibri" w:hAnsi="Calibri"/>
          <w:i/>
        </w:rPr>
        <w:t>a) Karşı teklif eşit miktarda ise tamamen eşleşme,</w:t>
      </w:r>
    </w:p>
    <w:p w14:paraId="64A1E842" w14:textId="77777777" w:rsidR="00BA3988" w:rsidRPr="002048A7" w:rsidRDefault="00BA3988" w:rsidP="00BA3988">
      <w:pPr>
        <w:pStyle w:val="ListeParagraf"/>
        <w:spacing w:after="0"/>
        <w:ind w:left="1440"/>
        <w:rPr>
          <w:rFonts w:ascii="Calibri" w:hAnsi="Calibri"/>
          <w:i/>
        </w:rPr>
      </w:pPr>
      <w:r w:rsidRPr="002048A7">
        <w:rPr>
          <w:rFonts w:ascii="Calibri" w:hAnsi="Calibri"/>
          <w:i/>
        </w:rPr>
        <w:t>b) Karşı teklif eşit miktarlı değil ise eşleşme miktarı en düşük miktarlı teklifin miktarına eşit olacak şekilde kısmen eşleşme,</w:t>
      </w:r>
    </w:p>
    <w:p w14:paraId="32582523" w14:textId="77777777" w:rsidR="00BA3988" w:rsidRPr="002048A7" w:rsidRDefault="00BA3988" w:rsidP="00BA3988">
      <w:pPr>
        <w:pStyle w:val="ListeParagraf"/>
        <w:spacing w:after="0"/>
        <w:ind w:left="1440"/>
        <w:rPr>
          <w:rFonts w:ascii="Calibri" w:hAnsi="Calibri"/>
          <w:i/>
        </w:rPr>
      </w:pPr>
      <w:proofErr w:type="gramStart"/>
      <w:r w:rsidRPr="002048A7">
        <w:rPr>
          <w:rFonts w:ascii="Calibri" w:hAnsi="Calibri"/>
          <w:i/>
        </w:rPr>
        <w:t>gerçekleştirilir</w:t>
      </w:r>
      <w:proofErr w:type="gramEnd"/>
      <w:r w:rsidRPr="002048A7">
        <w:rPr>
          <w:rFonts w:ascii="Calibri" w:hAnsi="Calibri"/>
          <w:i/>
        </w:rPr>
        <w:t>. Gerçekleşen işlemin fiyatı, teklif defterine önce girilen teklifin fiyatıdır.”</w:t>
      </w:r>
    </w:p>
    <w:p w14:paraId="7A957E89" w14:textId="77777777" w:rsidR="00BA3988" w:rsidRPr="002048A7" w:rsidRDefault="00BA3988" w:rsidP="00BA3988">
      <w:pPr>
        <w:pStyle w:val="ListeParagraf"/>
        <w:spacing w:after="0"/>
        <w:ind w:left="1440"/>
        <w:rPr>
          <w:rFonts w:ascii="Calibri" w:hAnsi="Calibri"/>
          <w:i/>
        </w:rPr>
      </w:pPr>
    </w:p>
    <w:p w14:paraId="54245145"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66/G maddesinin ikinci fıkrası aşağıdaki şekilde değiştirilmiştir.</w:t>
      </w:r>
    </w:p>
    <w:p w14:paraId="104E9584" w14:textId="77777777" w:rsidR="00BA3988" w:rsidRPr="002048A7" w:rsidRDefault="00BA3988" w:rsidP="00BA3988">
      <w:pPr>
        <w:pStyle w:val="ListeParagraf"/>
        <w:spacing w:after="0"/>
        <w:ind w:left="1440"/>
        <w:rPr>
          <w:rFonts w:ascii="Calibri" w:hAnsi="Calibri"/>
          <w:iCs/>
        </w:rPr>
      </w:pPr>
    </w:p>
    <w:p w14:paraId="31CAAD70" w14:textId="77777777" w:rsidR="00BA3988" w:rsidRPr="002048A7" w:rsidRDefault="00BA3988" w:rsidP="00BA3988">
      <w:pPr>
        <w:pStyle w:val="ListeParagraf"/>
        <w:spacing w:after="0"/>
        <w:ind w:left="1440"/>
        <w:rPr>
          <w:rFonts w:ascii="Calibri" w:hAnsi="Calibri"/>
          <w:i/>
        </w:rPr>
      </w:pPr>
      <w:r w:rsidRPr="002048A7">
        <w:rPr>
          <w:rFonts w:ascii="Calibri" w:hAnsi="Calibri"/>
          <w:i/>
        </w:rPr>
        <w:t xml:space="preserve">“(2) Piyasa İşletmecisi; </w:t>
      </w:r>
      <w:proofErr w:type="spellStart"/>
      <w:r w:rsidRPr="002048A7">
        <w:rPr>
          <w:rFonts w:ascii="Calibri" w:hAnsi="Calibri"/>
          <w:i/>
        </w:rPr>
        <w:t>PYS’nin</w:t>
      </w:r>
      <w:proofErr w:type="spellEnd"/>
      <w:r w:rsidRPr="002048A7">
        <w:rPr>
          <w:rFonts w:ascii="Calibri" w:hAnsi="Calibri"/>
          <w:i/>
        </w:rPr>
        <w:t xml:space="preserve"> arızalanması, </w:t>
      </w:r>
      <w:proofErr w:type="spellStart"/>
      <w:r w:rsidRPr="002048A7">
        <w:rPr>
          <w:rFonts w:ascii="Calibri" w:hAnsi="Calibri"/>
          <w:i/>
        </w:rPr>
        <w:t>PYS’de</w:t>
      </w:r>
      <w:proofErr w:type="spellEnd"/>
      <w:r w:rsidRPr="002048A7">
        <w:rPr>
          <w:rFonts w:ascii="Calibri" w:hAnsi="Calibri"/>
          <w:i/>
        </w:rPr>
        <w:t xml:space="preserve"> bakım yapılması veya bu Yönetmelik hükümleri doğrultusunda tamamlaması gereken süreçleri belirlenmiş olan sürede tamamlayamayacağının ortaya çıkması durumunda, Piyasa İşletmecisi tarafından ilgili kontratlar askıya alınabilir ve söz konusu durumların sona ermesi halinde kapı kapanış zamanı geçmemiş askıya alınan kontratlar tekrar işleme açılabilir. PYS bakım zamanları başlama ve sona erme zamanı Piyasa İşletmecisi tarafından gün içi piyasası katılımcılarına duyurulur.”</w:t>
      </w:r>
    </w:p>
    <w:p w14:paraId="476C7C47" w14:textId="77777777" w:rsidR="00BA3988" w:rsidRPr="002048A7" w:rsidRDefault="00BA3988" w:rsidP="00BA3988">
      <w:pPr>
        <w:pStyle w:val="ListeParagraf"/>
        <w:spacing w:after="0"/>
        <w:ind w:left="1440"/>
        <w:rPr>
          <w:rFonts w:ascii="Calibri" w:hAnsi="Calibri"/>
          <w:iCs/>
        </w:rPr>
      </w:pPr>
    </w:p>
    <w:p w14:paraId="27E87A6C"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66/H maddesi aşağıdaki şekilde değiştirilmiştir.</w:t>
      </w:r>
    </w:p>
    <w:p w14:paraId="1CAD57C7" w14:textId="77777777" w:rsidR="00BA3988" w:rsidRPr="002048A7" w:rsidRDefault="00BA3988" w:rsidP="00BA3988">
      <w:pPr>
        <w:pStyle w:val="ListeParagraf"/>
        <w:spacing w:after="0"/>
        <w:ind w:left="1440"/>
        <w:rPr>
          <w:rFonts w:ascii="Calibri" w:hAnsi="Calibri"/>
          <w:iCs/>
        </w:rPr>
      </w:pPr>
    </w:p>
    <w:p w14:paraId="410D3F44" w14:textId="77777777" w:rsidR="00BA3988" w:rsidRPr="002048A7" w:rsidRDefault="00BA3988" w:rsidP="00BA3988">
      <w:pPr>
        <w:pStyle w:val="ListeParagraf"/>
        <w:spacing w:after="0"/>
        <w:ind w:left="1440"/>
        <w:rPr>
          <w:rFonts w:ascii="Calibri" w:hAnsi="Calibri"/>
          <w:i/>
        </w:rPr>
      </w:pPr>
      <w:r w:rsidRPr="002048A7">
        <w:rPr>
          <w:rFonts w:ascii="Calibri" w:hAnsi="Calibri"/>
          <w:i/>
        </w:rPr>
        <w:t>“MADDE 66/H- (1) Gün içi piyasası katılımcılarına, ticari işlem onaylarına ilişkin bildirimlerde hata bulunması durumunda itiraz edebilmeleri için bildirimden sonra en geç kapı kapanış zamanından 5 dakika sonrasını geçmemek kaydıyla 15 dakika süre tanınır. Yapılan itiraza Piyasa İşletmecisi tarafından kapı kapanış zamanından 10 dakika sonrasını geçmemek kaydıyla 20 dakika içerisinde cevap verilir.</w:t>
      </w:r>
    </w:p>
    <w:p w14:paraId="3440E29B" w14:textId="77777777" w:rsidR="00BA3988" w:rsidRPr="002048A7" w:rsidRDefault="00BA3988" w:rsidP="00BA3988">
      <w:pPr>
        <w:pStyle w:val="ListeParagraf"/>
        <w:spacing w:after="0"/>
        <w:ind w:left="1440"/>
        <w:rPr>
          <w:rFonts w:ascii="Calibri" w:hAnsi="Calibri"/>
          <w:i/>
        </w:rPr>
      </w:pPr>
      <w:r w:rsidRPr="002048A7">
        <w:rPr>
          <w:rFonts w:ascii="Calibri" w:hAnsi="Calibri"/>
          <w:i/>
        </w:rPr>
        <w:t xml:space="preserve">(2) 66/G maddesinde belirlenen PYS arıza prosedürleri uyarınca itiraz </w:t>
      </w:r>
      <w:proofErr w:type="gramStart"/>
      <w:r w:rsidRPr="002048A7">
        <w:rPr>
          <w:rFonts w:ascii="Calibri" w:hAnsi="Calibri"/>
          <w:i/>
        </w:rPr>
        <w:t>imkanı</w:t>
      </w:r>
      <w:proofErr w:type="gramEnd"/>
      <w:r w:rsidRPr="002048A7">
        <w:rPr>
          <w:rFonts w:ascii="Calibri" w:hAnsi="Calibri"/>
          <w:i/>
        </w:rPr>
        <w:t xml:space="preserve"> bulamayan piyasa katılımcılarına, arızanın giderilmesinden sonra başlamak üzere Piyasa İşletmecisi tarafından 15 dakikalık itiraz süresi tanınır.</w:t>
      </w:r>
    </w:p>
    <w:p w14:paraId="3842120D" w14:textId="77777777" w:rsidR="00BA3988" w:rsidRPr="002048A7" w:rsidRDefault="00BA3988" w:rsidP="00BA3988">
      <w:pPr>
        <w:pStyle w:val="ListeParagraf"/>
        <w:spacing w:after="0"/>
        <w:ind w:left="1440"/>
        <w:rPr>
          <w:rFonts w:ascii="Calibri" w:hAnsi="Calibri"/>
          <w:i/>
        </w:rPr>
      </w:pPr>
      <w:r w:rsidRPr="002048A7">
        <w:rPr>
          <w:rFonts w:ascii="Calibri" w:hAnsi="Calibri"/>
          <w:i/>
        </w:rPr>
        <w:t>(3) Piyasa İşletmecisinden kaynaklanan bir hatanın, yapılan itirazlar üzerine veya resen, tespit edilmesi halinde Piyasa İşletmecisi tarafından teknik imkanlar dahilinde aşağıdaki şekilde düzeltme işlemi gerçekleştirilir:</w:t>
      </w:r>
    </w:p>
    <w:p w14:paraId="59BB49F9" w14:textId="77777777" w:rsidR="00BA3988" w:rsidRPr="002048A7" w:rsidRDefault="00BA3988" w:rsidP="00BA3988">
      <w:pPr>
        <w:pStyle w:val="ListeParagraf"/>
        <w:spacing w:after="0"/>
        <w:ind w:left="1440"/>
        <w:rPr>
          <w:rFonts w:ascii="Calibri" w:hAnsi="Calibri"/>
          <w:i/>
        </w:rPr>
      </w:pPr>
      <w:r w:rsidRPr="002048A7">
        <w:rPr>
          <w:rFonts w:ascii="Calibri" w:hAnsi="Calibri"/>
          <w:i/>
        </w:rPr>
        <w:t>a) Hatanın eşleşme fiyatına ilişkin olması durumunda eşleşme fiyatı olarak ilgili kontratın ait olduğu saate ilişkin PTF dikkate alınır.</w:t>
      </w:r>
    </w:p>
    <w:p w14:paraId="0111B9B7" w14:textId="77777777" w:rsidR="00BA3988" w:rsidRPr="002048A7" w:rsidRDefault="00BA3988" w:rsidP="00BA3988">
      <w:pPr>
        <w:pStyle w:val="ListeParagraf"/>
        <w:spacing w:after="0"/>
        <w:ind w:left="1440"/>
        <w:rPr>
          <w:rFonts w:ascii="Calibri" w:hAnsi="Calibri"/>
          <w:i/>
        </w:rPr>
      </w:pPr>
      <w:r w:rsidRPr="002048A7">
        <w:rPr>
          <w:rFonts w:ascii="Calibri" w:hAnsi="Calibri"/>
          <w:i/>
        </w:rPr>
        <w:t>b) Hatanın eşleşme miktarına ilişkin olması durumunda eşleşme iptal edilir.</w:t>
      </w:r>
    </w:p>
    <w:p w14:paraId="200E564F" w14:textId="77777777" w:rsidR="00BA3988" w:rsidRPr="002048A7" w:rsidRDefault="00BA3988" w:rsidP="00BA3988">
      <w:pPr>
        <w:pStyle w:val="ListeParagraf"/>
        <w:spacing w:after="0"/>
        <w:ind w:left="1440"/>
        <w:rPr>
          <w:rFonts w:ascii="Calibri" w:hAnsi="Calibri"/>
          <w:i/>
        </w:rPr>
      </w:pPr>
      <w:r w:rsidRPr="002048A7">
        <w:rPr>
          <w:rFonts w:ascii="Calibri" w:hAnsi="Calibri"/>
          <w:i/>
        </w:rPr>
        <w:t>c) Düzeltme işleminin mümkün olmaması durumunda eşleşme iptal edilir.</w:t>
      </w:r>
    </w:p>
    <w:p w14:paraId="6111CA59" w14:textId="77777777" w:rsidR="00BA3988" w:rsidRPr="002048A7" w:rsidRDefault="00BA3988" w:rsidP="00BA3988">
      <w:pPr>
        <w:pStyle w:val="ListeParagraf"/>
        <w:spacing w:after="0"/>
        <w:ind w:left="1440"/>
        <w:rPr>
          <w:rFonts w:ascii="Calibri" w:hAnsi="Calibri"/>
          <w:i/>
        </w:rPr>
      </w:pPr>
      <w:r w:rsidRPr="002048A7">
        <w:rPr>
          <w:rFonts w:ascii="Calibri" w:hAnsi="Calibri"/>
          <w:i/>
        </w:rPr>
        <w:t>(4) Yapılan düzeltme sonucunda, piyasa katılımcılarına yapılması gereken ya da piyasa katılımcılarının yapması gereken ödeme, kontrata ait avans dönemine ilişkin avans ödeme bildiriminde yer alır.</w:t>
      </w:r>
    </w:p>
    <w:p w14:paraId="028C9FC6" w14:textId="77777777" w:rsidR="00BA3988" w:rsidRPr="002048A7" w:rsidRDefault="00BA3988" w:rsidP="00BA3988">
      <w:pPr>
        <w:pStyle w:val="ListeParagraf"/>
        <w:spacing w:after="0"/>
        <w:ind w:left="1440"/>
        <w:rPr>
          <w:rFonts w:ascii="Calibri" w:hAnsi="Calibri"/>
          <w:i/>
        </w:rPr>
      </w:pPr>
      <w:r w:rsidRPr="002048A7">
        <w:rPr>
          <w:rFonts w:ascii="Calibri" w:hAnsi="Calibri"/>
          <w:i/>
        </w:rPr>
        <w:t>(5) Yapılan itiraz, Piyasa İşletmecisi tarafından kabul edilmediği sürece, ilgili piyasa katılımcısının yükümlülüklerini ortadan kaldırmaz. Kendisine tanınan süre içinde itirazda bulunmayan piyasa katılımcısı, ticari işlem onayını tüm içeriğiyle birlikte kabul etmiş sayılır. İtiraz süresinin tamamlanmasından sonra ticari işlem onayları sözleşme niteliği kazanır.</w:t>
      </w:r>
    </w:p>
    <w:p w14:paraId="67DA2C38" w14:textId="77777777" w:rsidR="00BA3988" w:rsidRPr="002048A7" w:rsidRDefault="00BA3988" w:rsidP="00BA3988">
      <w:pPr>
        <w:pStyle w:val="ListeParagraf"/>
        <w:spacing w:after="0"/>
        <w:ind w:left="1440"/>
        <w:rPr>
          <w:rFonts w:ascii="Calibri" w:hAnsi="Calibri"/>
          <w:i/>
        </w:rPr>
      </w:pPr>
      <w:r w:rsidRPr="002048A7">
        <w:rPr>
          <w:rFonts w:ascii="Calibri" w:hAnsi="Calibri"/>
          <w:i/>
        </w:rPr>
        <w:t>(6) Bir kontrata ait ticari işlem onaylarına ilişkin itiraz olması durumunda, Piyasa İşletmecisi itirazları değerlendirerek ilgili kontratı askıya alabilir.</w:t>
      </w:r>
    </w:p>
    <w:p w14:paraId="37DF5084" w14:textId="77777777" w:rsidR="00BA3988" w:rsidRPr="002048A7" w:rsidRDefault="00BA3988" w:rsidP="00BA3988">
      <w:pPr>
        <w:pStyle w:val="ListeParagraf"/>
        <w:spacing w:after="0"/>
        <w:ind w:left="1440"/>
        <w:rPr>
          <w:rFonts w:ascii="Calibri" w:hAnsi="Calibri"/>
          <w:i/>
        </w:rPr>
      </w:pPr>
      <w:r w:rsidRPr="002048A7">
        <w:rPr>
          <w:rFonts w:ascii="Calibri" w:hAnsi="Calibri"/>
          <w:i/>
        </w:rPr>
        <w:t>(7) Piyasa İşletmecisi tarafından kabul edilmeyen itiraz başına 1.000 TL ücret, katılımcının gün içi piyasası işletim ücretine ilave edilir. İtirazlar neticesinde toplanan ücret, gün içi piyasası işletim ücreti değişken payından düşülür.”</w:t>
      </w:r>
    </w:p>
    <w:p w14:paraId="0D209F37" w14:textId="77777777" w:rsidR="00BA3988" w:rsidRPr="002048A7" w:rsidRDefault="00BA3988" w:rsidP="00BA3988">
      <w:pPr>
        <w:pStyle w:val="ListeParagraf"/>
        <w:spacing w:after="0"/>
        <w:ind w:left="1440"/>
        <w:rPr>
          <w:rFonts w:ascii="Calibri" w:hAnsi="Calibri"/>
          <w:iCs/>
        </w:rPr>
      </w:pPr>
    </w:p>
    <w:p w14:paraId="3788AA7E"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132/E maddesinin beşinci fıkrasının (ç) ve (d) bentleri aşağıdaki şekilde değiştirilmiştir.</w:t>
      </w:r>
    </w:p>
    <w:p w14:paraId="11016F61" w14:textId="77777777" w:rsidR="00BA3988" w:rsidRPr="002048A7" w:rsidRDefault="00BA3988" w:rsidP="00BA3988">
      <w:pPr>
        <w:pStyle w:val="ListeParagraf"/>
        <w:spacing w:after="0"/>
        <w:ind w:left="1440"/>
        <w:rPr>
          <w:rFonts w:ascii="Calibri" w:hAnsi="Calibri"/>
          <w:iCs/>
        </w:rPr>
      </w:pPr>
    </w:p>
    <w:p w14:paraId="7F1A9A46" w14:textId="77777777" w:rsidR="00BA3988" w:rsidRPr="002048A7" w:rsidRDefault="00BA3988" w:rsidP="00BA3988">
      <w:pPr>
        <w:pStyle w:val="ListeParagraf"/>
        <w:spacing w:after="0"/>
        <w:ind w:left="1440"/>
        <w:rPr>
          <w:rFonts w:ascii="Calibri" w:hAnsi="Calibri"/>
          <w:i/>
        </w:rPr>
      </w:pPr>
      <w:r w:rsidRPr="002048A7">
        <w:rPr>
          <w:rFonts w:ascii="Calibri" w:hAnsi="Calibri"/>
          <w:i/>
        </w:rPr>
        <w:t xml:space="preserve">“ç) Piyasa katılımcısının adına PYS’ de kayıtlı tüm serbest tüketicilerin kayıtları, katılımcının teminat seviyesinin saat 11:00 itibarıyla sunması gereken toplam teminat tutarını karşılamadığı ilk iş gününden itibaren geçerli olacak şekilde silinir ve bu işlem ile ilgili olarak Piyasa İşletmecisi tarafından TEİAŞ’a, ilgili dağıtım lisansı sahibi tüzel kişiye ve ilgili görevli tedarik şirketine; ilgili görevli tedarik şirketi veya OSB tarafından da iki iş günü içerisinde ilgili serbest tüketicilere bilgi verilir. Yapılan işlem hakkında piyasa işletmecisinin internet sitesinden bilgilendirme yapılır. Bu piyasa katılımcısının piyasa işletmecisine karşı tüm mali yükümlülüklerini tamamlamasını takip eden üç fatura dönemi için portföyüne serbest tüketici kaydetmesine izin verilmez. Söz konusu piyasa katılımcısı hakkında ivedilikle Kuruma bilgi verilir ve Kanunun </w:t>
      </w:r>
      <w:proofErr w:type="gramStart"/>
      <w:r w:rsidRPr="002048A7">
        <w:rPr>
          <w:rFonts w:ascii="Calibri" w:hAnsi="Calibri"/>
          <w:i/>
        </w:rPr>
        <w:t xml:space="preserve">16 </w:t>
      </w:r>
      <w:proofErr w:type="spellStart"/>
      <w:r w:rsidRPr="002048A7">
        <w:rPr>
          <w:rFonts w:ascii="Calibri" w:hAnsi="Calibri"/>
          <w:i/>
        </w:rPr>
        <w:t>ncı</w:t>
      </w:r>
      <w:proofErr w:type="spellEnd"/>
      <w:proofErr w:type="gramEnd"/>
      <w:r w:rsidRPr="002048A7">
        <w:rPr>
          <w:rFonts w:ascii="Calibri" w:hAnsi="Calibri"/>
          <w:i/>
        </w:rPr>
        <w:t xml:space="preserve"> maddesi çerçevesinde işlem tesis edilir.</w:t>
      </w:r>
    </w:p>
    <w:p w14:paraId="3A9D7EEB" w14:textId="77777777" w:rsidR="00BA3988" w:rsidRPr="002048A7" w:rsidRDefault="00BA3988" w:rsidP="00BA3988">
      <w:pPr>
        <w:pStyle w:val="ListeParagraf"/>
        <w:spacing w:after="0"/>
        <w:ind w:left="1440"/>
        <w:rPr>
          <w:rFonts w:ascii="Calibri" w:hAnsi="Calibri"/>
          <w:i/>
        </w:rPr>
      </w:pPr>
      <w:r w:rsidRPr="002048A7">
        <w:rPr>
          <w:rFonts w:ascii="Calibri" w:hAnsi="Calibri"/>
          <w:i/>
        </w:rPr>
        <w:t xml:space="preserve">d) Görevli tedarik şirketinin portföyüne düşen veya dağıtım lisansı sahibi ilgili OSB bünyesinde enerji tedarik edecek olan serbest tüketicilerin yapmış olduğu çekişler sebebiyle, ilgili tedarik şirketinin dengesizlik olarak almış olduğu enerji miktarı, portföye düşüş tarihinden itibaren Piyasa İşletmecisi tarafından ilgili dağıtım şirketine veya TEİAŞ’a yapılan bildirimi takip eden </w:t>
      </w:r>
      <w:r w:rsidRPr="002048A7">
        <w:rPr>
          <w:rFonts w:ascii="Calibri" w:hAnsi="Calibri"/>
          <w:i/>
        </w:rPr>
        <w:lastRenderedPageBreak/>
        <w:t>ikinci iş günü dahil olmak üzere belirlenen uzlaştırma dönemleri için piyasa takas fiyatı üzerinden değerlendirilir.”</w:t>
      </w:r>
    </w:p>
    <w:p w14:paraId="471AD137" w14:textId="77777777" w:rsidR="00BA3988" w:rsidRPr="002048A7" w:rsidRDefault="00BA3988" w:rsidP="00BA3988">
      <w:pPr>
        <w:pStyle w:val="ListeParagraf"/>
        <w:spacing w:after="0"/>
        <w:ind w:left="1440"/>
        <w:rPr>
          <w:rFonts w:ascii="Calibri" w:hAnsi="Calibri"/>
          <w:iCs/>
        </w:rPr>
      </w:pPr>
    </w:p>
    <w:p w14:paraId="6AD90EA2" w14:textId="77777777"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132/G maddesinin birinci fıkrasının (c) ve (ç) bentleri aşağıdaki şekilde değiştirilmiştir.</w:t>
      </w:r>
    </w:p>
    <w:p w14:paraId="24134D05" w14:textId="77777777" w:rsidR="00BA3988" w:rsidRPr="002048A7" w:rsidRDefault="00BA3988" w:rsidP="00BA3988">
      <w:pPr>
        <w:pStyle w:val="ListeParagraf"/>
        <w:spacing w:after="0"/>
        <w:ind w:left="1440"/>
        <w:rPr>
          <w:rFonts w:ascii="Calibri" w:hAnsi="Calibri"/>
          <w:iCs/>
        </w:rPr>
      </w:pPr>
    </w:p>
    <w:p w14:paraId="137E8F83" w14:textId="77777777" w:rsidR="00BA3988" w:rsidRPr="002048A7" w:rsidRDefault="00BA3988" w:rsidP="00BA3988">
      <w:pPr>
        <w:pStyle w:val="ListeParagraf"/>
        <w:spacing w:after="0"/>
        <w:ind w:left="1440"/>
        <w:rPr>
          <w:rFonts w:ascii="Calibri" w:hAnsi="Calibri"/>
          <w:i/>
        </w:rPr>
      </w:pPr>
      <w:r w:rsidRPr="002048A7">
        <w:rPr>
          <w:rFonts w:ascii="Calibri" w:hAnsi="Calibri"/>
          <w:i/>
        </w:rPr>
        <w:t>“</w:t>
      </w:r>
      <w:proofErr w:type="gramStart"/>
      <w:r w:rsidRPr="002048A7">
        <w:rPr>
          <w:rFonts w:ascii="Calibri" w:hAnsi="Calibri"/>
          <w:i/>
        </w:rPr>
        <w:t>c</w:t>
      </w:r>
      <w:proofErr w:type="gramEnd"/>
      <w:r w:rsidRPr="002048A7">
        <w:rPr>
          <w:rFonts w:ascii="Calibri" w:hAnsi="Calibri"/>
          <w:i/>
        </w:rPr>
        <w:t xml:space="preserve">) Piyasa katılımcısının adına </w:t>
      </w:r>
      <w:proofErr w:type="spellStart"/>
      <w:r w:rsidRPr="002048A7">
        <w:rPr>
          <w:rFonts w:ascii="Calibri" w:hAnsi="Calibri"/>
          <w:i/>
        </w:rPr>
        <w:t>PYS’de</w:t>
      </w:r>
      <w:proofErr w:type="spellEnd"/>
      <w:r w:rsidRPr="002048A7">
        <w:rPr>
          <w:rFonts w:ascii="Calibri" w:hAnsi="Calibri"/>
          <w:i/>
        </w:rPr>
        <w:t xml:space="preserve"> kayıtlı tüm serbest tüketicilerin kayıtları;</w:t>
      </w:r>
    </w:p>
    <w:p w14:paraId="79544E22" w14:textId="77777777" w:rsidR="00BA3988" w:rsidRPr="002048A7" w:rsidRDefault="00BA3988" w:rsidP="00BA3988">
      <w:pPr>
        <w:pStyle w:val="ListeParagraf"/>
        <w:spacing w:after="0"/>
        <w:ind w:left="1440"/>
        <w:rPr>
          <w:rFonts w:ascii="Calibri" w:hAnsi="Calibri"/>
          <w:i/>
        </w:rPr>
      </w:pPr>
      <w:r w:rsidRPr="002048A7">
        <w:rPr>
          <w:rFonts w:ascii="Calibri" w:hAnsi="Calibri"/>
          <w:i/>
        </w:rPr>
        <w:t>1) Lisansının kendiliğinden sona erdiği tarihten,</w:t>
      </w:r>
    </w:p>
    <w:p w14:paraId="32465B60" w14:textId="77777777" w:rsidR="00BA3988" w:rsidRPr="002048A7" w:rsidRDefault="00BA3988" w:rsidP="00BA3988">
      <w:pPr>
        <w:pStyle w:val="ListeParagraf"/>
        <w:spacing w:after="0"/>
        <w:ind w:left="1440"/>
        <w:rPr>
          <w:rFonts w:ascii="Calibri" w:hAnsi="Calibri"/>
          <w:i/>
        </w:rPr>
      </w:pPr>
      <w:r w:rsidRPr="002048A7">
        <w:rPr>
          <w:rFonts w:ascii="Calibri" w:hAnsi="Calibri"/>
          <w:i/>
        </w:rPr>
        <w:t>2) Lisansın iptal edilmesine veya piyasa katılımcısının talebi üzerine sona erdirilmesine ilişkin Kurul Kararının piyasa işletmecisine bildirildiği tarihten,</w:t>
      </w:r>
    </w:p>
    <w:p w14:paraId="502C3071" w14:textId="77777777" w:rsidR="00BA3988" w:rsidRPr="002048A7" w:rsidRDefault="00BA3988" w:rsidP="00BA3988">
      <w:pPr>
        <w:pStyle w:val="ListeParagraf"/>
        <w:spacing w:after="0"/>
        <w:ind w:left="1440"/>
        <w:rPr>
          <w:rFonts w:ascii="Calibri" w:hAnsi="Calibri"/>
          <w:i/>
        </w:rPr>
      </w:pPr>
      <w:proofErr w:type="gramStart"/>
      <w:r w:rsidRPr="002048A7">
        <w:rPr>
          <w:rFonts w:ascii="Calibri" w:hAnsi="Calibri"/>
          <w:i/>
        </w:rPr>
        <w:t>itibaren</w:t>
      </w:r>
      <w:proofErr w:type="gramEnd"/>
      <w:r w:rsidRPr="002048A7">
        <w:rPr>
          <w:rFonts w:ascii="Calibri" w:hAnsi="Calibri"/>
          <w:i/>
        </w:rPr>
        <w:t xml:space="preserve"> geçerli olacak şekilde silinir ve bu işlem ile ilgili olarak Piyasa İşletmecisi tarafından TEİAŞ’a, ilgili dağıtım lisansı sahibi tüzel kişiye ve ilgili görevli tedarik şirketine; ilgili görevli tedarik şirketi veya OSB tarafından da iki işgünü içerisinde ilgili serbest tüketicilere bilgi verilir. Katılımcının, varsa sonraki fatura dönemine ilişkin serbest tüketici talepleri silinir.</w:t>
      </w:r>
    </w:p>
    <w:p w14:paraId="4A4B2C3A" w14:textId="77777777" w:rsidR="00BA3988" w:rsidRPr="002048A7" w:rsidRDefault="00BA3988" w:rsidP="00BA3988">
      <w:pPr>
        <w:pStyle w:val="ListeParagraf"/>
        <w:spacing w:after="0"/>
        <w:ind w:left="1440"/>
        <w:rPr>
          <w:rFonts w:ascii="Calibri" w:hAnsi="Calibri"/>
          <w:i/>
        </w:rPr>
      </w:pPr>
      <w:r w:rsidRPr="002048A7">
        <w:rPr>
          <w:rFonts w:ascii="Calibri" w:hAnsi="Calibri"/>
          <w:i/>
        </w:rPr>
        <w:t>ç) Görevli tedarik şirketinin portföyüne düşen veya dağıtım lisansı sahibi ilgili OSB bünyesinde enerji tedarik edecek olan serbest tüketicilerin yapmış olduğu çekişler sebebiyle, ilgili tedarik şirketinin dengesizlik olarak almış olduğu enerji miktarı,  portföye düşüş tarihinden itibaren Piyasa İşletmecisi tarafından ilgili dağıtım şirketine veya TEİAŞ’a yapılan bildirimi takip eden ikinci işgünü dahil olmak üzere; lisansı iptal edilen veya sona eren piyasa katılımcısının ise portföyünden çıkarılan serbest tüketicilerin çekişleri nedeniyle oluşan enerji dengesizliklerinin portföye düşüş tarihinden itibaren kayıtların silindiği tarihe kadar belirlenen uzlaştırma dönemleri için piyasa takas fiyatı üzerinden değerlendirilir.”</w:t>
      </w:r>
    </w:p>
    <w:p w14:paraId="40EC8A5B" w14:textId="77777777" w:rsidR="00BA3988" w:rsidRPr="002048A7" w:rsidRDefault="00BA3988" w:rsidP="00BA3988">
      <w:pPr>
        <w:pStyle w:val="ListeParagraf"/>
        <w:spacing w:after="0"/>
        <w:ind w:left="1440"/>
        <w:rPr>
          <w:rFonts w:ascii="Calibri" w:hAnsi="Calibri"/>
          <w:iCs/>
        </w:rPr>
      </w:pPr>
    </w:p>
    <w:p w14:paraId="4D84A45E" w14:textId="442127C3" w:rsidR="00BA3988" w:rsidRPr="002048A7" w:rsidRDefault="00BA3988" w:rsidP="00BA3988">
      <w:pPr>
        <w:pStyle w:val="ListeParagraf"/>
        <w:numPr>
          <w:ilvl w:val="0"/>
          <w:numId w:val="24"/>
        </w:numPr>
        <w:spacing w:after="0"/>
        <w:rPr>
          <w:rFonts w:ascii="Calibri" w:hAnsi="Calibri"/>
          <w:iCs/>
        </w:rPr>
      </w:pPr>
      <w:r w:rsidRPr="002048A7">
        <w:rPr>
          <w:rFonts w:ascii="Calibri" w:hAnsi="Calibri"/>
          <w:iCs/>
        </w:rPr>
        <w:t>133</w:t>
      </w:r>
      <w:r w:rsidR="00E30233" w:rsidRPr="002048A7">
        <w:rPr>
          <w:rFonts w:ascii="Calibri" w:hAnsi="Calibri"/>
          <w:iCs/>
        </w:rPr>
        <w:t>’</w:t>
      </w:r>
      <w:r w:rsidRPr="002048A7">
        <w:rPr>
          <w:rFonts w:ascii="Calibri" w:hAnsi="Calibri"/>
          <w:iCs/>
        </w:rPr>
        <w:t>üncü maddesinin birinci ve üçüncü fıkraları aşağıdaki şekilde değiştirilmiştir.</w:t>
      </w:r>
    </w:p>
    <w:p w14:paraId="74A285C8" w14:textId="77777777" w:rsidR="00BA3988" w:rsidRPr="002048A7" w:rsidRDefault="00BA3988" w:rsidP="00BA3988">
      <w:pPr>
        <w:pStyle w:val="ListeParagraf"/>
        <w:spacing w:after="0"/>
        <w:ind w:left="1440"/>
        <w:rPr>
          <w:rFonts w:ascii="Calibri" w:hAnsi="Calibri"/>
          <w:iCs/>
        </w:rPr>
      </w:pPr>
    </w:p>
    <w:p w14:paraId="19F34F7B" w14:textId="77777777" w:rsidR="00BA3988" w:rsidRPr="002048A7" w:rsidRDefault="00BA3988" w:rsidP="00BA3988">
      <w:pPr>
        <w:pStyle w:val="ListeParagraf"/>
        <w:spacing w:after="0"/>
        <w:ind w:left="1440"/>
        <w:rPr>
          <w:rFonts w:ascii="Calibri" w:hAnsi="Calibri"/>
          <w:i/>
        </w:rPr>
      </w:pPr>
      <w:r w:rsidRPr="002048A7">
        <w:rPr>
          <w:rFonts w:ascii="Calibri" w:hAnsi="Calibri"/>
          <w:i/>
        </w:rPr>
        <w:t>“(1) Piyasa katılımcıları, fatura dönemine ait uzlaştırma bildirimlerine ya da faturalara ilişkin itirazda bulunabilir. Fatura itiraz başvuruları, itirazların veriş-çekiş ölçüm değerlerine ilişkin olması halinde TEİAŞ’ın ilgili birimlerine veya ilgili dağıtım lisansı sahibi tüzel kişiye, Yenilenebilir Enerji Kaynaklarının Belgelendirilmesi ve Desteklenmesine İlişkin Yönetmelik hükümleri uyarınca hesaplanan LÜYTOB değerine ilişkin olması halinde ilgili görevli tedarik şirketine, diğer durumlarda Piyasa İşletmecisine faturanın tebliğ tarihinden itibaren 60 gün içinde yazılı olarak yapılır. İtiraz başvurularında, itiraz sebeplerinin belirtilmesi zorunludur.”</w:t>
      </w:r>
    </w:p>
    <w:p w14:paraId="263CE50C" w14:textId="59152343" w:rsidR="00BA3988" w:rsidRPr="002048A7" w:rsidRDefault="00BA3988" w:rsidP="00BA3988">
      <w:pPr>
        <w:pStyle w:val="ListeParagraf"/>
        <w:spacing w:after="0"/>
        <w:ind w:left="1440"/>
        <w:rPr>
          <w:rFonts w:ascii="Calibri" w:hAnsi="Calibri"/>
          <w:i/>
        </w:rPr>
      </w:pPr>
      <w:r w:rsidRPr="002048A7">
        <w:rPr>
          <w:rFonts w:ascii="Calibri" w:hAnsi="Calibri"/>
          <w:i/>
        </w:rPr>
        <w:t>“(3) Yapılan itirazın veriş-çekiş ölçüm değerlerine, 17</w:t>
      </w:r>
      <w:r w:rsidR="00E30233" w:rsidRPr="002048A7">
        <w:rPr>
          <w:rFonts w:ascii="Calibri" w:hAnsi="Calibri"/>
          <w:i/>
        </w:rPr>
        <w:t>’</w:t>
      </w:r>
      <w:r w:rsidRPr="002048A7">
        <w:rPr>
          <w:rFonts w:ascii="Calibri" w:hAnsi="Calibri"/>
          <w:i/>
        </w:rPr>
        <w:t>nci maddenin ikinci fıkrası uyarınca oluşturulan kategorilerin toplam tüketim değerlerine veya LÜYTOB değerlerine ilişkin olması halinde;</w:t>
      </w:r>
    </w:p>
    <w:p w14:paraId="092BBC27" w14:textId="77777777" w:rsidR="00BA3988" w:rsidRPr="002048A7" w:rsidRDefault="00BA3988" w:rsidP="00BA3988">
      <w:pPr>
        <w:pStyle w:val="ListeParagraf"/>
        <w:spacing w:after="0"/>
        <w:ind w:left="1440"/>
        <w:rPr>
          <w:rFonts w:ascii="Calibri" w:hAnsi="Calibri"/>
          <w:i/>
        </w:rPr>
      </w:pPr>
      <w:r w:rsidRPr="002048A7">
        <w:rPr>
          <w:rFonts w:ascii="Calibri" w:hAnsi="Calibri"/>
          <w:i/>
        </w:rPr>
        <w:t>a) TEİAŞ’ın ilgili birimleri ya da ilgili dağıtım lisansı sahibi tüzel kişi, kendisine yapılan itirazı, 15 gün içerisinde sonuçlandırarak ilgili piyasa katılımcısına ve Piyasa İşletmecisine bildirir.</w:t>
      </w:r>
    </w:p>
    <w:p w14:paraId="6DDDDFE2" w14:textId="77777777" w:rsidR="00BA3988" w:rsidRPr="002048A7" w:rsidRDefault="00BA3988" w:rsidP="00BA3988">
      <w:pPr>
        <w:pStyle w:val="ListeParagraf"/>
        <w:spacing w:after="0"/>
        <w:ind w:left="1440"/>
        <w:rPr>
          <w:rFonts w:ascii="Calibri" w:hAnsi="Calibri"/>
          <w:i/>
        </w:rPr>
      </w:pPr>
      <w:r w:rsidRPr="002048A7">
        <w:rPr>
          <w:rFonts w:ascii="Calibri" w:hAnsi="Calibri"/>
          <w:i/>
        </w:rPr>
        <w:t>b) Piyasa İşletmecisi TEİAŞ’ın ilgili birimleri ya da ilgili dağıtım lisansı sahibi tüzel kişi tarafından kendisine sonuçları yazılı olarak veya PYS üzerinden bildirilen itirazları 5 iş günü içerisinde sonuçlandırır ve gerekli düzeltme işlemi yapılır. Yapılan düzeltme piyasa katılımcısına yazılı olarak veya PYS üzerinden bildirilir.</w:t>
      </w:r>
    </w:p>
    <w:p w14:paraId="73E2D862" w14:textId="00BA1A61" w:rsidR="00BA3988" w:rsidRPr="002048A7" w:rsidRDefault="00BA3988" w:rsidP="00BA3988">
      <w:pPr>
        <w:pStyle w:val="ListeParagraf"/>
        <w:spacing w:after="0"/>
        <w:ind w:left="1440"/>
        <w:rPr>
          <w:rFonts w:ascii="Calibri" w:hAnsi="Calibri"/>
          <w:i/>
        </w:rPr>
      </w:pPr>
      <w:r w:rsidRPr="002048A7">
        <w:rPr>
          <w:rFonts w:ascii="Calibri" w:hAnsi="Calibri"/>
          <w:i/>
        </w:rPr>
        <w:t>c) Piyasa İşletmecisi, görevli tedarik şirketleri tarafından LÜYTOB değerlerine ilişkin yazılı olarak veya PYS üzerinden kendisine bildirilen sonuçlara göre gerekli düzeltme işlemini 134</w:t>
      </w:r>
      <w:r w:rsidR="00E30233" w:rsidRPr="002048A7">
        <w:rPr>
          <w:rFonts w:ascii="Calibri" w:hAnsi="Calibri"/>
          <w:i/>
        </w:rPr>
        <w:t>’</w:t>
      </w:r>
      <w:r w:rsidRPr="002048A7">
        <w:rPr>
          <w:rFonts w:ascii="Calibri" w:hAnsi="Calibri"/>
          <w:i/>
        </w:rPr>
        <w:t>üncü madde hükümleri kapsamında yapar. Yapılan düzeltme ilgili görevli tedarik şirketine yazılı olarak veya PYS üzerinden bildirilir.”</w:t>
      </w:r>
    </w:p>
    <w:p w14:paraId="60942E65" w14:textId="77777777" w:rsidR="00014F58" w:rsidRPr="002048A7" w:rsidRDefault="00014F58" w:rsidP="00BA3988">
      <w:pPr>
        <w:pStyle w:val="ListeParagraf"/>
        <w:spacing w:after="0"/>
        <w:ind w:left="1440"/>
        <w:rPr>
          <w:rFonts w:ascii="Calibri" w:hAnsi="Calibri"/>
          <w:iCs/>
        </w:rPr>
      </w:pPr>
    </w:p>
    <w:p w14:paraId="2FC4D034" w14:textId="77777777" w:rsidR="00014F58" w:rsidRPr="002048A7" w:rsidRDefault="00014F58" w:rsidP="00014F58">
      <w:pPr>
        <w:pStyle w:val="ListeParagraf"/>
        <w:numPr>
          <w:ilvl w:val="0"/>
          <w:numId w:val="25"/>
        </w:numPr>
        <w:spacing w:after="0"/>
        <w:rPr>
          <w:rFonts w:ascii="Calibri" w:hAnsi="Calibri"/>
          <w:bCs/>
        </w:rPr>
      </w:pPr>
      <w:r w:rsidRPr="002048A7">
        <w:rPr>
          <w:rFonts w:ascii="Calibri" w:hAnsi="Calibri"/>
          <w:bCs/>
        </w:rPr>
        <w:lastRenderedPageBreak/>
        <w:t xml:space="preserve">28.12.2023 tarihli ve 32413 sayılı Resmî Gazetede amacı elektrik piyasasında lisanslı ve lisanssız üretim faaliyetleri ile tüketim amaçlı kullanılan ölçüm sistemleri kapsamında yer alan sayaçlar dahil olmak üzere tüm ölçüm sistemlerinin belirlenmesine, gerekli teçhizatın kurulmasına, bu sistemler vasıtasıyla elde edilen verilerin işlenmesi ve paylaşımına ilişkin esaslar ile tarafların görev, yetki ve sorumluluklarının belirlenmesi olan </w:t>
      </w:r>
      <w:r w:rsidRPr="002048A7">
        <w:rPr>
          <w:rFonts w:ascii="Calibri" w:hAnsi="Calibri"/>
          <w:b/>
          <w:bCs/>
        </w:rPr>
        <w:t>Elektrik Piyasası Ölçüm Sistemleri Yönetmeliği</w:t>
      </w:r>
      <w:r w:rsidRPr="002048A7">
        <w:rPr>
          <w:rFonts w:ascii="Calibri" w:hAnsi="Calibri"/>
          <w:bCs/>
        </w:rPr>
        <w:t xml:space="preserve"> yayımlanmıştır.</w:t>
      </w:r>
    </w:p>
    <w:p w14:paraId="2C7429DE" w14:textId="77777777" w:rsidR="002806A0" w:rsidRPr="002048A7" w:rsidRDefault="002806A0" w:rsidP="002806A0">
      <w:pPr>
        <w:spacing w:after="0"/>
        <w:rPr>
          <w:rFonts w:ascii="Calibri" w:hAnsi="Calibri"/>
          <w:bCs/>
        </w:rPr>
      </w:pPr>
    </w:p>
    <w:p w14:paraId="7F76EE5B" w14:textId="1F428822" w:rsidR="002806A0" w:rsidRPr="002048A7" w:rsidRDefault="002806A0" w:rsidP="002806A0">
      <w:pPr>
        <w:pStyle w:val="ListeParagraf"/>
        <w:numPr>
          <w:ilvl w:val="0"/>
          <w:numId w:val="88"/>
        </w:numPr>
        <w:spacing w:after="0"/>
        <w:rPr>
          <w:rFonts w:ascii="Calibri" w:hAnsi="Calibri"/>
          <w:bCs/>
        </w:rPr>
      </w:pPr>
      <w:r w:rsidRPr="002048A7">
        <w:rPr>
          <w:rFonts w:ascii="Calibri" w:hAnsi="Calibri"/>
          <w:bCs/>
        </w:rPr>
        <w:t xml:space="preserve">31.12.2023 tarihli ve 32416 sayılı (5. </w:t>
      </w:r>
      <w:proofErr w:type="spellStart"/>
      <w:r w:rsidRPr="002048A7">
        <w:rPr>
          <w:rFonts w:ascii="Calibri" w:hAnsi="Calibri"/>
          <w:bCs/>
        </w:rPr>
        <w:t>Mükererer</w:t>
      </w:r>
      <w:proofErr w:type="spellEnd"/>
      <w:r w:rsidRPr="002048A7">
        <w:rPr>
          <w:rFonts w:ascii="Calibri" w:hAnsi="Calibri"/>
          <w:bCs/>
        </w:rPr>
        <w:t xml:space="preserve">) Resmî Gazetede yayımlanan Değişiklik Yönetmeliği ile </w:t>
      </w:r>
      <w:r w:rsidRPr="002048A7">
        <w:rPr>
          <w:rFonts w:ascii="Calibri" w:hAnsi="Calibri"/>
          <w:b/>
          <w:bCs/>
        </w:rPr>
        <w:t>Elektrik Piyasası Kapasite Mekanizması Yönetmeliğin</w:t>
      </w:r>
      <w:r w:rsidR="00622086" w:rsidRPr="002048A7">
        <w:rPr>
          <w:rFonts w:ascii="Calibri" w:hAnsi="Calibri"/>
          <w:b/>
          <w:bCs/>
        </w:rPr>
        <w:t>in</w:t>
      </w:r>
    </w:p>
    <w:p w14:paraId="42A41197" w14:textId="77777777" w:rsidR="00577AAF" w:rsidRPr="002048A7" w:rsidRDefault="00577AAF" w:rsidP="00577AAF">
      <w:pPr>
        <w:pStyle w:val="ListeParagraf"/>
        <w:spacing w:after="0"/>
        <w:rPr>
          <w:rFonts w:ascii="Calibri" w:hAnsi="Calibri"/>
          <w:bCs/>
        </w:rPr>
      </w:pPr>
    </w:p>
    <w:p w14:paraId="598BEDDA" w14:textId="3292F1AA" w:rsidR="002806A0" w:rsidRPr="002048A7" w:rsidRDefault="002806A0" w:rsidP="002806A0">
      <w:pPr>
        <w:pStyle w:val="metin0"/>
        <w:numPr>
          <w:ilvl w:val="0"/>
          <w:numId w:val="89"/>
        </w:numPr>
        <w:spacing w:before="0" w:beforeAutospacing="0" w:after="0" w:afterAutospacing="0" w:line="240" w:lineRule="atLeast"/>
        <w:rPr>
          <w:rFonts w:ascii="Calibri" w:hAnsi="Calibri" w:cs="Calibri"/>
          <w:color w:val="000000"/>
          <w:sz w:val="22"/>
          <w:szCs w:val="22"/>
        </w:rPr>
      </w:pPr>
      <w:r w:rsidRPr="002048A7">
        <w:rPr>
          <w:rFonts w:ascii="Calibri" w:hAnsi="Calibri" w:cs="Calibri"/>
          <w:color w:val="000000"/>
          <w:sz w:val="22"/>
          <w:szCs w:val="22"/>
        </w:rPr>
        <w:t>5</w:t>
      </w:r>
      <w:r w:rsidR="000E7C37" w:rsidRPr="002048A7">
        <w:rPr>
          <w:rFonts w:ascii="Calibri" w:hAnsi="Calibri" w:cs="Calibri"/>
          <w:color w:val="000000"/>
          <w:sz w:val="22"/>
          <w:szCs w:val="22"/>
        </w:rPr>
        <w:t>’</w:t>
      </w:r>
      <w:r w:rsidRPr="002048A7">
        <w:rPr>
          <w:rFonts w:ascii="Calibri" w:hAnsi="Calibri" w:cs="Calibri"/>
          <w:color w:val="000000"/>
          <w:sz w:val="22"/>
          <w:szCs w:val="22"/>
        </w:rPr>
        <w:t>inci maddesine aşağıdaki fıkra eklenmiştir.</w:t>
      </w:r>
    </w:p>
    <w:p w14:paraId="5B93DFB5" w14:textId="77777777" w:rsidR="00577AAF" w:rsidRPr="002048A7" w:rsidRDefault="00577AAF" w:rsidP="00577AAF">
      <w:pPr>
        <w:pStyle w:val="metin0"/>
        <w:spacing w:before="0" w:beforeAutospacing="0" w:after="0" w:afterAutospacing="0" w:line="240" w:lineRule="atLeast"/>
        <w:ind w:left="1440"/>
        <w:rPr>
          <w:rFonts w:ascii="Calibri" w:hAnsi="Calibri" w:cs="Calibri"/>
          <w:color w:val="000000"/>
          <w:sz w:val="22"/>
          <w:szCs w:val="22"/>
        </w:rPr>
      </w:pPr>
    </w:p>
    <w:p w14:paraId="2BD834B2" w14:textId="77777777" w:rsidR="002806A0" w:rsidRPr="002048A7" w:rsidRDefault="002806A0" w:rsidP="00577AAF">
      <w:pPr>
        <w:pStyle w:val="ListeParagraf"/>
        <w:spacing w:after="0"/>
        <w:ind w:left="1440"/>
        <w:rPr>
          <w:rFonts w:ascii="Calibri" w:hAnsi="Calibri"/>
          <w:i/>
        </w:rPr>
      </w:pPr>
      <w:r w:rsidRPr="002048A7">
        <w:rPr>
          <w:rFonts w:ascii="Calibri" w:hAnsi="Calibri"/>
          <w:i/>
        </w:rPr>
        <w:t>“(5) Dengeleme güç piyasası kapsamında yük alma ve yük atma talimatı alan santrallere, ilgili talimata denk gelen saatler için kapasite ödemesi yapılmaz.”</w:t>
      </w:r>
    </w:p>
    <w:p w14:paraId="206A481D" w14:textId="77777777" w:rsidR="002806A0" w:rsidRPr="002048A7" w:rsidRDefault="002806A0" w:rsidP="002806A0">
      <w:pPr>
        <w:spacing w:after="0" w:line="240" w:lineRule="atLeast"/>
        <w:ind w:firstLine="566"/>
        <w:rPr>
          <w:rFonts w:ascii="Calibri" w:eastAsia="Times New Roman" w:hAnsi="Calibri" w:cs="Calibri"/>
          <w:color w:val="000000"/>
          <w:lang w:eastAsia="tr-TR"/>
        </w:rPr>
      </w:pPr>
    </w:p>
    <w:p w14:paraId="285D43E6" w14:textId="77777777" w:rsidR="002806A0" w:rsidRPr="002048A7" w:rsidRDefault="002806A0" w:rsidP="002806A0">
      <w:pPr>
        <w:pStyle w:val="ListeParagraf"/>
        <w:numPr>
          <w:ilvl w:val="0"/>
          <w:numId w:val="89"/>
        </w:numPr>
        <w:spacing w:after="0" w:line="240" w:lineRule="atLeast"/>
        <w:rPr>
          <w:rFonts w:ascii="Calibri" w:eastAsia="Times New Roman" w:hAnsi="Calibri" w:cs="Calibri"/>
          <w:color w:val="000000"/>
          <w:lang w:eastAsia="tr-TR"/>
        </w:rPr>
      </w:pPr>
      <w:proofErr w:type="gramStart"/>
      <w:r w:rsidRPr="002048A7">
        <w:rPr>
          <w:rFonts w:ascii="Calibri" w:eastAsia="Times New Roman" w:hAnsi="Calibri" w:cs="Calibri"/>
          <w:color w:val="000000"/>
          <w:lang w:eastAsia="tr-TR"/>
        </w:rPr>
        <w:t xml:space="preserve">6 </w:t>
      </w:r>
      <w:proofErr w:type="spellStart"/>
      <w:r w:rsidRPr="002048A7">
        <w:rPr>
          <w:rFonts w:ascii="Calibri" w:eastAsia="Times New Roman" w:hAnsi="Calibri" w:cs="Calibri"/>
          <w:color w:val="000000"/>
          <w:lang w:eastAsia="tr-TR"/>
        </w:rPr>
        <w:t>ncı</w:t>
      </w:r>
      <w:proofErr w:type="spellEnd"/>
      <w:proofErr w:type="gramEnd"/>
      <w:r w:rsidRPr="002048A7">
        <w:rPr>
          <w:rFonts w:ascii="Calibri" w:eastAsia="Times New Roman" w:hAnsi="Calibri" w:cs="Calibri"/>
          <w:color w:val="000000"/>
          <w:lang w:eastAsia="tr-TR"/>
        </w:rPr>
        <w:t xml:space="preserve"> maddesinin ikinci fıkrasının (ğ) bendinde yer alan </w:t>
      </w:r>
      <w:r w:rsidRPr="002048A7">
        <w:rPr>
          <w:rFonts w:ascii="Calibri" w:eastAsia="Times New Roman" w:hAnsi="Calibri" w:cs="Calibri"/>
          <w:i/>
          <w:color w:val="000000"/>
          <w:lang w:eastAsia="tr-TR"/>
        </w:rPr>
        <w:t>“Rüzgâr”</w:t>
      </w:r>
      <w:r w:rsidRPr="002048A7">
        <w:rPr>
          <w:rFonts w:ascii="Calibri" w:eastAsia="Times New Roman" w:hAnsi="Calibri" w:cs="Calibri"/>
          <w:color w:val="000000"/>
          <w:lang w:eastAsia="tr-TR"/>
        </w:rPr>
        <w:t xml:space="preserve"> ibaresinden sonra gelmek üzere “, hidrolik” ibaresi eklenmiştir.</w:t>
      </w:r>
    </w:p>
    <w:p w14:paraId="1D028D59" w14:textId="77777777" w:rsidR="002806A0" w:rsidRPr="002048A7" w:rsidRDefault="002806A0" w:rsidP="002806A0">
      <w:pPr>
        <w:spacing w:after="0" w:line="240" w:lineRule="atLeast"/>
        <w:rPr>
          <w:rFonts w:ascii="Calibri" w:eastAsia="Times New Roman" w:hAnsi="Calibri" w:cs="Calibri"/>
          <w:color w:val="000000"/>
          <w:lang w:eastAsia="tr-TR"/>
        </w:rPr>
      </w:pPr>
    </w:p>
    <w:p w14:paraId="05F54B0E" w14:textId="77777777" w:rsidR="002806A0" w:rsidRPr="002048A7" w:rsidRDefault="002806A0" w:rsidP="002806A0">
      <w:pPr>
        <w:pStyle w:val="ListeParagraf"/>
        <w:numPr>
          <w:ilvl w:val="0"/>
          <w:numId w:val="89"/>
        </w:numPr>
        <w:spacing w:after="0" w:line="240" w:lineRule="atLeast"/>
        <w:rPr>
          <w:rFonts w:ascii="Calibri" w:eastAsia="Times New Roman" w:hAnsi="Calibri" w:cs="Calibri"/>
          <w:color w:val="000000"/>
          <w:lang w:eastAsia="tr-TR"/>
        </w:rPr>
      </w:pPr>
      <w:r w:rsidRPr="002048A7">
        <w:rPr>
          <w:rFonts w:ascii="Calibri" w:eastAsia="Times New Roman" w:hAnsi="Calibri" w:cs="Calibri"/>
          <w:color w:val="000000"/>
          <w:lang w:eastAsia="tr-TR"/>
        </w:rPr>
        <w:t>8 inci maddesinin birinci, üçüncü ve dördüncü fıkraları aşağıdaki şekilde değiştirilmiş ve aynı maddeye aşağıdaki fıkra eklenmiştir.</w:t>
      </w:r>
    </w:p>
    <w:p w14:paraId="2E4D02A6" w14:textId="77777777" w:rsidR="002806A0" w:rsidRPr="002048A7" w:rsidRDefault="002806A0" w:rsidP="002806A0">
      <w:pPr>
        <w:pStyle w:val="ListeParagraf"/>
        <w:spacing w:after="0" w:line="240" w:lineRule="atLeast"/>
        <w:ind w:left="1440"/>
        <w:rPr>
          <w:rFonts w:ascii="Calibri" w:eastAsia="Times New Roman" w:hAnsi="Calibri" w:cs="Calibri"/>
          <w:color w:val="000000"/>
          <w:lang w:eastAsia="tr-TR"/>
        </w:rPr>
      </w:pPr>
    </w:p>
    <w:p w14:paraId="5B6B545F" w14:textId="77777777" w:rsidR="002806A0" w:rsidRPr="002048A7" w:rsidRDefault="002806A0" w:rsidP="00577AAF">
      <w:pPr>
        <w:pStyle w:val="ListeParagraf"/>
        <w:spacing w:after="0"/>
        <w:ind w:left="1440"/>
        <w:rPr>
          <w:rFonts w:ascii="Calibri" w:hAnsi="Calibri"/>
          <w:i/>
        </w:rPr>
      </w:pPr>
      <w:r w:rsidRPr="002048A7">
        <w:rPr>
          <w:rFonts w:ascii="Calibri" w:hAnsi="Calibri"/>
          <w:i/>
        </w:rPr>
        <w:t>“(1) Kapasite ödemelerine esas bir fatura dönemindeki bütçenin yüzde yirmi beşi ikinci fıkra kapsamında hesaplanarak ödenir.”</w:t>
      </w:r>
    </w:p>
    <w:p w14:paraId="3F90B7F3" w14:textId="77777777" w:rsidR="002806A0" w:rsidRPr="002048A7" w:rsidRDefault="002806A0" w:rsidP="00577AAF">
      <w:pPr>
        <w:pStyle w:val="ListeParagraf"/>
        <w:spacing w:after="0"/>
        <w:ind w:left="1440"/>
        <w:rPr>
          <w:rFonts w:ascii="Calibri" w:hAnsi="Calibri"/>
          <w:i/>
        </w:rPr>
      </w:pPr>
    </w:p>
    <w:p w14:paraId="2DEDAD49" w14:textId="77777777" w:rsidR="002806A0" w:rsidRPr="002048A7" w:rsidRDefault="002806A0" w:rsidP="00577AAF">
      <w:pPr>
        <w:pStyle w:val="ListeParagraf"/>
        <w:spacing w:after="0"/>
        <w:ind w:left="1440"/>
        <w:rPr>
          <w:rFonts w:ascii="Calibri" w:hAnsi="Calibri"/>
          <w:i/>
        </w:rPr>
      </w:pPr>
      <w:r w:rsidRPr="002048A7">
        <w:rPr>
          <w:rFonts w:ascii="Calibri" w:hAnsi="Calibri"/>
          <w:i/>
        </w:rPr>
        <w:t>“(3) İkinci fıkra çerçevesinde hesaplanan ödeme oranlarına göre kapasite mekanizması kapsamında i kaynak türündeki p santraline f fatura döneminde yapılacak ödeme aşağıdaki formül uyarınca hesaplanır:</w:t>
      </w:r>
    </w:p>
    <w:p w14:paraId="121D925A" w14:textId="77777777" w:rsidR="002806A0" w:rsidRPr="002048A7" w:rsidRDefault="002806A0" w:rsidP="002806A0">
      <w:pPr>
        <w:spacing w:after="0" w:line="240" w:lineRule="atLeast"/>
        <w:ind w:left="993" w:hanging="142"/>
        <w:rPr>
          <w:rFonts w:ascii="Calibri" w:eastAsia="Times New Roman" w:hAnsi="Calibri" w:cs="Calibri"/>
          <w:color w:val="000000"/>
          <w:lang w:eastAsia="tr-TR"/>
        </w:rPr>
      </w:pPr>
    </w:p>
    <w:p w14:paraId="13844F74" w14:textId="77777777" w:rsidR="002806A0" w:rsidRPr="002048A7" w:rsidRDefault="002806A0" w:rsidP="002806A0">
      <w:pPr>
        <w:spacing w:after="0" w:line="240" w:lineRule="atLeast"/>
        <w:ind w:left="993" w:hanging="142"/>
        <w:jc w:val="center"/>
        <w:rPr>
          <w:rFonts w:ascii="Calibri" w:eastAsia="Times New Roman" w:hAnsi="Calibri" w:cs="Calibri"/>
          <w:color w:val="000000"/>
          <w:lang w:eastAsia="tr-TR"/>
        </w:rPr>
      </w:pPr>
      <w:r w:rsidRPr="002048A7">
        <w:rPr>
          <w:noProof/>
          <w:lang w:eastAsia="tr-TR"/>
        </w:rPr>
        <w:drawing>
          <wp:inline distT="0" distB="0" distL="0" distR="0" wp14:anchorId="7FAF51F4" wp14:editId="03E7EB44">
            <wp:extent cx="2390775" cy="495300"/>
            <wp:effectExtent l="0" t="0" r="9525"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90775" cy="495300"/>
                    </a:xfrm>
                    <a:prstGeom prst="rect">
                      <a:avLst/>
                    </a:prstGeom>
                    <a:noFill/>
                    <a:ln>
                      <a:noFill/>
                    </a:ln>
                  </pic:spPr>
                </pic:pic>
              </a:graphicData>
            </a:graphic>
          </wp:inline>
        </w:drawing>
      </w:r>
    </w:p>
    <w:p w14:paraId="55E8D6ED" w14:textId="77777777" w:rsidR="002806A0" w:rsidRPr="002048A7" w:rsidRDefault="002806A0" w:rsidP="00577AAF">
      <w:pPr>
        <w:pStyle w:val="ListeParagraf"/>
        <w:spacing w:after="0"/>
        <w:ind w:left="1440"/>
        <w:rPr>
          <w:rFonts w:ascii="Calibri" w:hAnsi="Calibri"/>
          <w:i/>
        </w:rPr>
      </w:pPr>
      <w:r w:rsidRPr="002048A7">
        <w:rPr>
          <w:rFonts w:ascii="Calibri" w:hAnsi="Calibri"/>
          <w:i/>
        </w:rPr>
        <w:t>Bu formülde geçen;</w:t>
      </w:r>
    </w:p>
    <w:p w14:paraId="608A2E5E" w14:textId="77777777" w:rsidR="002806A0" w:rsidRPr="002048A7" w:rsidRDefault="002806A0" w:rsidP="00577AAF">
      <w:pPr>
        <w:pStyle w:val="ListeParagraf"/>
        <w:spacing w:after="0"/>
        <w:ind w:left="1440"/>
        <w:rPr>
          <w:rFonts w:ascii="Calibri" w:hAnsi="Calibri"/>
          <w:i/>
        </w:rPr>
      </w:pPr>
    </w:p>
    <w:p w14:paraId="3021B80C"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KÖi,p</w:t>
      </w:r>
      <w:proofErr w:type="gramEnd"/>
      <w:r w:rsidRPr="002048A7">
        <w:rPr>
          <w:rFonts w:ascii="Calibri" w:hAnsi="Calibri"/>
          <w:i/>
        </w:rPr>
        <w:t>,f</w:t>
      </w:r>
      <w:proofErr w:type="spellEnd"/>
      <w:r w:rsidRPr="002048A7">
        <w:rPr>
          <w:rFonts w:ascii="Calibri" w:hAnsi="Calibri"/>
          <w:i/>
        </w:rPr>
        <w:t xml:space="preserve"> : i kaynak türündeki p santraline f fatura döneminde yapılacak kapasite ödemesini (TL),</w:t>
      </w:r>
    </w:p>
    <w:p w14:paraId="189E6D6B"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KAOi,f</w:t>
      </w:r>
      <w:proofErr w:type="spellEnd"/>
      <w:proofErr w:type="gramEnd"/>
      <w:r w:rsidRPr="002048A7">
        <w:rPr>
          <w:rFonts w:ascii="Calibri" w:hAnsi="Calibri"/>
          <w:i/>
        </w:rPr>
        <w:t xml:space="preserve"> : i kaynak türü için f fatura dönemindeki kapasite ödeme oranını (%),</w:t>
      </w:r>
    </w:p>
    <w:p w14:paraId="10D8592C"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BUTCEf</w:t>
      </w:r>
      <w:proofErr w:type="spellEnd"/>
      <w:r w:rsidRPr="002048A7">
        <w:rPr>
          <w:rFonts w:ascii="Calibri" w:hAnsi="Calibri"/>
          <w:i/>
        </w:rPr>
        <w:t xml:space="preserve"> :</w:t>
      </w:r>
      <w:proofErr w:type="gramEnd"/>
      <w:r w:rsidRPr="002048A7">
        <w:rPr>
          <w:rFonts w:ascii="Calibri" w:hAnsi="Calibri"/>
          <w:i/>
        </w:rPr>
        <w:t xml:space="preserve"> f fatura dönemindeki kapasite mekanizmasına esas toplam bütçenin yüzde yirmi beşlik kısmını (TL),</w:t>
      </w:r>
    </w:p>
    <w:p w14:paraId="56E1A268"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KGi,p</w:t>
      </w:r>
      <w:proofErr w:type="gramEnd"/>
      <w:r w:rsidRPr="002048A7">
        <w:rPr>
          <w:rFonts w:ascii="Calibri" w:hAnsi="Calibri"/>
          <w:i/>
        </w:rPr>
        <w:t>,f</w:t>
      </w:r>
      <w:proofErr w:type="spellEnd"/>
      <w:r w:rsidRPr="002048A7">
        <w:rPr>
          <w:rFonts w:ascii="Calibri" w:hAnsi="Calibri"/>
          <w:i/>
        </w:rPr>
        <w:t xml:space="preserve"> : i kaynak türündeki p santralinin f fatura dönemindeki kurulu gücünü (MW),</w:t>
      </w:r>
    </w:p>
    <w:p w14:paraId="29205D2E"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KGi,f</w:t>
      </w:r>
      <w:proofErr w:type="spellEnd"/>
      <w:proofErr w:type="gramEnd"/>
      <w:r w:rsidRPr="002048A7">
        <w:rPr>
          <w:rFonts w:ascii="Calibri" w:hAnsi="Calibri"/>
          <w:i/>
        </w:rPr>
        <w:t xml:space="preserve"> : i kaynak türündeki santrallerin f fatura dönemindeki toplam kurulu gücünü (MW),</w:t>
      </w:r>
    </w:p>
    <w:p w14:paraId="59A368AE"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ifade</w:t>
      </w:r>
      <w:proofErr w:type="gramEnd"/>
      <w:r w:rsidRPr="002048A7">
        <w:rPr>
          <w:rFonts w:ascii="Calibri" w:hAnsi="Calibri"/>
          <w:i/>
        </w:rPr>
        <w:t xml:space="preserve"> eder.”</w:t>
      </w:r>
    </w:p>
    <w:p w14:paraId="6CF3B32D" w14:textId="77777777" w:rsidR="002806A0" w:rsidRPr="002048A7" w:rsidRDefault="002806A0" w:rsidP="00577AAF">
      <w:pPr>
        <w:pStyle w:val="ListeParagraf"/>
        <w:spacing w:after="0"/>
        <w:ind w:left="1440"/>
        <w:rPr>
          <w:rFonts w:ascii="Calibri" w:hAnsi="Calibri"/>
          <w:i/>
        </w:rPr>
      </w:pPr>
    </w:p>
    <w:p w14:paraId="5C2DA8A0" w14:textId="77777777" w:rsidR="002806A0" w:rsidRPr="002048A7" w:rsidRDefault="002806A0" w:rsidP="00577AAF">
      <w:pPr>
        <w:pStyle w:val="ListeParagraf"/>
        <w:spacing w:after="0"/>
        <w:ind w:left="1440"/>
        <w:rPr>
          <w:rFonts w:ascii="Calibri" w:hAnsi="Calibri"/>
          <w:i/>
        </w:rPr>
      </w:pPr>
      <w:r w:rsidRPr="002048A7">
        <w:rPr>
          <w:rFonts w:ascii="Calibri" w:hAnsi="Calibri"/>
          <w:i/>
        </w:rPr>
        <w:t>“(4) Kapasite ödemelerine esas bir fatura dönemindeki bütçenin yüzde yetmiş beşi, yerli kaynaklara öncelik verilmek suretiyle, aşağıdaki formül uyarınca hesaplanır:</w:t>
      </w:r>
    </w:p>
    <w:p w14:paraId="5EAAF5E3" w14:textId="77777777" w:rsidR="002806A0" w:rsidRPr="002048A7" w:rsidRDefault="002806A0" w:rsidP="002806A0">
      <w:pPr>
        <w:pStyle w:val="ListeParagraf"/>
        <w:spacing w:after="0"/>
        <w:rPr>
          <w:rFonts w:ascii="Calibri" w:hAnsi="Calibri"/>
          <w:bCs/>
        </w:rPr>
      </w:pPr>
    </w:p>
    <w:p w14:paraId="5FA7F7A7" w14:textId="77777777" w:rsidR="002806A0" w:rsidRPr="002048A7" w:rsidRDefault="002806A0" w:rsidP="002806A0">
      <w:pPr>
        <w:pStyle w:val="ListeParagraf"/>
        <w:spacing w:after="0"/>
        <w:jc w:val="center"/>
        <w:rPr>
          <w:rFonts w:ascii="Calibri" w:hAnsi="Calibri"/>
          <w:bCs/>
        </w:rPr>
      </w:pPr>
      <w:r w:rsidRPr="002048A7">
        <w:rPr>
          <w:noProof/>
          <w:lang w:eastAsia="tr-TR"/>
        </w:rPr>
        <w:drawing>
          <wp:inline distT="0" distB="0" distL="0" distR="0" wp14:anchorId="73393949" wp14:editId="75579E73">
            <wp:extent cx="3905250" cy="4381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05250" cy="438150"/>
                    </a:xfrm>
                    <a:prstGeom prst="rect">
                      <a:avLst/>
                    </a:prstGeom>
                    <a:noFill/>
                    <a:ln>
                      <a:noFill/>
                    </a:ln>
                  </pic:spPr>
                </pic:pic>
              </a:graphicData>
            </a:graphic>
          </wp:inline>
        </w:drawing>
      </w:r>
    </w:p>
    <w:p w14:paraId="49D4BAFA" w14:textId="77777777" w:rsidR="002806A0" w:rsidRPr="002048A7" w:rsidRDefault="002806A0" w:rsidP="00577AAF">
      <w:pPr>
        <w:pStyle w:val="ListeParagraf"/>
        <w:spacing w:after="0"/>
        <w:ind w:left="1440"/>
        <w:rPr>
          <w:rFonts w:ascii="Calibri" w:hAnsi="Calibri"/>
          <w:i/>
        </w:rPr>
      </w:pPr>
      <w:r w:rsidRPr="002048A7">
        <w:rPr>
          <w:rFonts w:ascii="Calibri" w:hAnsi="Calibri"/>
          <w:i/>
        </w:rPr>
        <w:t>Bu formülde geçen;</w:t>
      </w:r>
    </w:p>
    <w:p w14:paraId="0115E596"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lastRenderedPageBreak/>
        <w:t>i</w:t>
      </w:r>
      <w:proofErr w:type="gramEnd"/>
      <w:r w:rsidRPr="002048A7">
        <w:rPr>
          <w:rFonts w:ascii="Calibri" w:hAnsi="Calibri"/>
          <w:i/>
        </w:rPr>
        <w:t>: f fatura döneminde kapasite mekanizmasında yer alan santrali,</w:t>
      </w:r>
    </w:p>
    <w:p w14:paraId="40155A06"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f</w:t>
      </w:r>
      <w:proofErr w:type="gramEnd"/>
      <w:r w:rsidRPr="002048A7">
        <w:rPr>
          <w:rFonts w:ascii="Calibri" w:hAnsi="Calibri"/>
          <w:i/>
        </w:rPr>
        <w:t>: Kapasite mekanizması uygulamasının yapıldığı takvim yılındaki her bir fatura dönemini,</w:t>
      </w:r>
    </w:p>
    <w:p w14:paraId="0E2B6A4E"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j</w:t>
      </w:r>
      <w:proofErr w:type="gramEnd"/>
      <w:r w:rsidRPr="002048A7">
        <w:rPr>
          <w:rFonts w:ascii="Calibri" w:hAnsi="Calibri"/>
          <w:i/>
        </w:rPr>
        <w:t>: Her bir kaynak türünü,</w:t>
      </w:r>
    </w:p>
    <w:p w14:paraId="3299F446"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k</w:t>
      </w:r>
      <w:proofErr w:type="gramEnd"/>
      <w:r w:rsidRPr="002048A7">
        <w:rPr>
          <w:rFonts w:ascii="Calibri" w:hAnsi="Calibri"/>
          <w:i/>
        </w:rPr>
        <w:t>: f fatura döneminde, piyasa takas fiyatının i santralinin kullandığı kaynak türü için belirlenen değişken maliyet bileşeninden küçük ya da bu bileşene eşit olduğu uzlaştırma dönemlerinin sayısını,</w:t>
      </w:r>
    </w:p>
    <w:p w14:paraId="573CF546"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m</w:t>
      </w:r>
      <w:proofErr w:type="gramEnd"/>
      <w:r w:rsidRPr="002048A7">
        <w:rPr>
          <w:rFonts w:ascii="Calibri" w:hAnsi="Calibri"/>
          <w:i/>
        </w:rPr>
        <w:t>: f fatura döneminde, piyasa takas fiyatının i santralinin kullandığı kaynak türü için belirlenen değişken maliyet bileşeninden küçük ya da bu bileşene eşit olduğu her bir uzlaştırma dönemini,</w:t>
      </w:r>
    </w:p>
    <w:p w14:paraId="589A6215"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l</w:t>
      </w:r>
      <w:proofErr w:type="gramEnd"/>
      <w:r w:rsidRPr="002048A7">
        <w:rPr>
          <w:rFonts w:ascii="Calibri" w:hAnsi="Calibri"/>
          <w:i/>
        </w:rPr>
        <w:t>: f fatura döneminde, piyasa takas fiyatının i santralinin kullandığı kaynak türü için belirlenen değişken maliyet bileşeninden büyük, toplam maliyet bileşeninden küçük olduğu uzlaştırma dönemlerinin sayısını,</w:t>
      </w:r>
    </w:p>
    <w:p w14:paraId="35B1AFCC"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n</w:t>
      </w:r>
      <w:proofErr w:type="gramEnd"/>
      <w:r w:rsidRPr="002048A7">
        <w:rPr>
          <w:rFonts w:ascii="Calibri" w:hAnsi="Calibri"/>
          <w:i/>
        </w:rPr>
        <w:t>: f fatura döneminde, piyasa takas fiyatının i santralinin kullandığı kaynak türü için belirlenen değişken maliyet bileşeninden büyük, toplam maliyet bileşeninden küçük olduğu her bir uzlaştırma dönemini,</w:t>
      </w:r>
    </w:p>
    <w:p w14:paraId="7CB1FBB9"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t</w:t>
      </w:r>
      <w:proofErr w:type="gramEnd"/>
      <w:r w:rsidRPr="002048A7">
        <w:rPr>
          <w:rFonts w:ascii="Calibri" w:hAnsi="Calibri"/>
          <w:i/>
        </w:rPr>
        <w:t>: Her bir teklif bölgesini,</w:t>
      </w:r>
    </w:p>
    <w:p w14:paraId="5312E782"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KÖi,f</w:t>
      </w:r>
      <w:proofErr w:type="spellEnd"/>
      <w:proofErr w:type="gramEnd"/>
      <w:r w:rsidRPr="002048A7">
        <w:rPr>
          <w:rFonts w:ascii="Calibri" w:hAnsi="Calibri"/>
          <w:i/>
        </w:rPr>
        <w:t>: Kapasite mekanizmasına dahil olan i santraline f fatura dönemi için ödenecek toplam bedeli (TL),</w:t>
      </w:r>
    </w:p>
    <w:p w14:paraId="17485772"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KKOi</w:t>
      </w:r>
      <w:proofErr w:type="spellEnd"/>
      <w:r w:rsidRPr="002048A7">
        <w:rPr>
          <w:rFonts w:ascii="Calibri" w:hAnsi="Calibri"/>
          <w:i/>
        </w:rPr>
        <w:t xml:space="preserve"> :</w:t>
      </w:r>
      <w:proofErr w:type="gramEnd"/>
      <w:r w:rsidRPr="002048A7">
        <w:rPr>
          <w:rFonts w:ascii="Calibri" w:hAnsi="Calibri"/>
          <w:i/>
        </w:rPr>
        <w:t xml:space="preserve"> i santralinin kaynak türü için belirlenmiş olan ve sabit maliyet bileşeni hesaplamasında kullanılan kapasite kullanım oranını,</w:t>
      </w:r>
    </w:p>
    <w:p w14:paraId="4D4F757F" w14:textId="77777777" w:rsidR="002806A0" w:rsidRPr="002048A7" w:rsidRDefault="002806A0" w:rsidP="00577AAF">
      <w:pPr>
        <w:pStyle w:val="ListeParagraf"/>
        <w:spacing w:after="0"/>
        <w:ind w:left="1440"/>
        <w:rPr>
          <w:rFonts w:ascii="Calibri" w:hAnsi="Calibri"/>
          <w:i/>
        </w:rPr>
      </w:pPr>
      <w:proofErr w:type="spellStart"/>
      <w:r w:rsidRPr="002048A7">
        <w:rPr>
          <w:rFonts w:ascii="Calibri" w:hAnsi="Calibri"/>
          <w:i/>
        </w:rPr>
        <w:t>KGi</w:t>
      </w:r>
      <w:proofErr w:type="spellEnd"/>
      <w:r w:rsidRPr="002048A7">
        <w:rPr>
          <w:rFonts w:ascii="Calibri" w:hAnsi="Calibri"/>
          <w:i/>
        </w:rPr>
        <w:t>: i santralinin kurulu gücünü (MW),</w:t>
      </w:r>
    </w:p>
    <w:p w14:paraId="7C5B751B"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SMBf,j</w:t>
      </w:r>
      <w:proofErr w:type="spellEnd"/>
      <w:proofErr w:type="gramEnd"/>
      <w:r w:rsidRPr="002048A7">
        <w:rPr>
          <w:rFonts w:ascii="Calibri" w:hAnsi="Calibri"/>
          <w:i/>
        </w:rPr>
        <w:t>: f fatura dönemi için geçerli olmak üzere j kaynak türü için belirlenen sabit maliyet bileşenini (TL/</w:t>
      </w:r>
      <w:proofErr w:type="spellStart"/>
      <w:r w:rsidRPr="002048A7">
        <w:rPr>
          <w:rFonts w:ascii="Calibri" w:hAnsi="Calibri"/>
          <w:i/>
        </w:rPr>
        <w:t>MWh</w:t>
      </w:r>
      <w:proofErr w:type="spellEnd"/>
      <w:r w:rsidRPr="002048A7">
        <w:rPr>
          <w:rFonts w:ascii="Calibri" w:hAnsi="Calibri"/>
          <w:i/>
        </w:rPr>
        <w:t>),</w:t>
      </w:r>
    </w:p>
    <w:p w14:paraId="5BA88332"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TMBf,j</w:t>
      </w:r>
      <w:proofErr w:type="spellEnd"/>
      <w:proofErr w:type="gramEnd"/>
      <w:r w:rsidRPr="002048A7">
        <w:rPr>
          <w:rFonts w:ascii="Calibri" w:hAnsi="Calibri"/>
          <w:i/>
        </w:rPr>
        <w:t>: f fatura dönemi için geçerli olmak üzere j kaynak türü için belirlenen toplam maliyet bileşenini (TL/</w:t>
      </w:r>
      <w:proofErr w:type="spellStart"/>
      <w:r w:rsidRPr="002048A7">
        <w:rPr>
          <w:rFonts w:ascii="Calibri" w:hAnsi="Calibri"/>
          <w:i/>
        </w:rPr>
        <w:t>MWh</w:t>
      </w:r>
      <w:proofErr w:type="spellEnd"/>
      <w:r w:rsidRPr="002048A7">
        <w:rPr>
          <w:rFonts w:ascii="Calibri" w:hAnsi="Calibri"/>
          <w:i/>
        </w:rPr>
        <w:t>),</w:t>
      </w:r>
    </w:p>
    <w:p w14:paraId="6ABDEEB3" w14:textId="77777777" w:rsidR="002806A0" w:rsidRPr="002048A7" w:rsidRDefault="002806A0" w:rsidP="00577AAF">
      <w:pPr>
        <w:pStyle w:val="ListeParagraf"/>
        <w:spacing w:after="0"/>
        <w:ind w:left="1440"/>
        <w:rPr>
          <w:rFonts w:ascii="Calibri" w:hAnsi="Calibri"/>
          <w:i/>
        </w:rPr>
      </w:pPr>
      <w:proofErr w:type="spellStart"/>
      <w:proofErr w:type="gramStart"/>
      <w:r w:rsidRPr="002048A7">
        <w:rPr>
          <w:rFonts w:ascii="Calibri" w:hAnsi="Calibri"/>
          <w:i/>
        </w:rPr>
        <w:t>PTFt,f</w:t>
      </w:r>
      <w:proofErr w:type="gramEnd"/>
      <w:r w:rsidRPr="002048A7">
        <w:rPr>
          <w:rFonts w:ascii="Calibri" w:hAnsi="Calibri"/>
          <w:i/>
        </w:rPr>
        <w:t>,n</w:t>
      </w:r>
      <w:proofErr w:type="spellEnd"/>
      <w:r w:rsidRPr="002048A7">
        <w:rPr>
          <w:rFonts w:ascii="Calibri" w:hAnsi="Calibri"/>
          <w:i/>
        </w:rPr>
        <w:t>: t teklif bölgesi için f fatura döneminin n uzlaştırma dönemine ilişkin Gün Öncesi Piyasasında hesaplanan Piyasa Takas Fiyatını (TL/</w:t>
      </w:r>
      <w:proofErr w:type="spellStart"/>
      <w:r w:rsidRPr="002048A7">
        <w:rPr>
          <w:rFonts w:ascii="Calibri" w:hAnsi="Calibri"/>
          <w:i/>
        </w:rPr>
        <w:t>MWh</w:t>
      </w:r>
      <w:proofErr w:type="spellEnd"/>
      <w:r w:rsidRPr="002048A7">
        <w:rPr>
          <w:rFonts w:ascii="Calibri" w:hAnsi="Calibri"/>
          <w:i/>
        </w:rPr>
        <w:t>),</w:t>
      </w:r>
    </w:p>
    <w:p w14:paraId="137B4B8E" w14:textId="77777777" w:rsidR="002806A0" w:rsidRPr="002048A7" w:rsidRDefault="002806A0" w:rsidP="00577AAF">
      <w:pPr>
        <w:pStyle w:val="ListeParagraf"/>
        <w:spacing w:after="0"/>
        <w:ind w:left="1440"/>
        <w:rPr>
          <w:rFonts w:ascii="Calibri" w:hAnsi="Calibri"/>
          <w:i/>
        </w:rPr>
      </w:pPr>
      <w:proofErr w:type="gramStart"/>
      <w:r w:rsidRPr="002048A7">
        <w:rPr>
          <w:rFonts w:ascii="Calibri" w:hAnsi="Calibri"/>
          <w:i/>
        </w:rPr>
        <w:t>ifade</w:t>
      </w:r>
      <w:proofErr w:type="gramEnd"/>
      <w:r w:rsidRPr="002048A7">
        <w:rPr>
          <w:rFonts w:ascii="Calibri" w:hAnsi="Calibri"/>
          <w:i/>
        </w:rPr>
        <w:t xml:space="preserve"> eder.”</w:t>
      </w:r>
    </w:p>
    <w:p w14:paraId="7C0E4A18" w14:textId="77777777" w:rsidR="002806A0" w:rsidRPr="002048A7" w:rsidRDefault="002806A0" w:rsidP="00577AAF">
      <w:pPr>
        <w:pStyle w:val="ListeParagraf"/>
        <w:spacing w:after="0"/>
        <w:ind w:left="1440"/>
        <w:rPr>
          <w:rFonts w:ascii="Calibri" w:hAnsi="Calibri"/>
          <w:i/>
        </w:rPr>
      </w:pPr>
      <w:r w:rsidRPr="002048A7">
        <w:rPr>
          <w:rFonts w:ascii="Calibri" w:hAnsi="Calibri"/>
          <w:i/>
        </w:rPr>
        <w:t>“(7) Kapasite ödemesi, Sistem İşletmecisine bildirilen emre amade kapasitelerin kurulu güç değerinden düşük olması halinde, bildirilen emre amade kapasite esas alınarak hesaplanır.”</w:t>
      </w:r>
    </w:p>
    <w:p w14:paraId="4B3D6DCF" w14:textId="77777777" w:rsidR="002806A0" w:rsidRPr="002048A7" w:rsidRDefault="002806A0" w:rsidP="002806A0">
      <w:pPr>
        <w:spacing w:after="0"/>
        <w:ind w:left="709" w:hanging="425"/>
        <w:rPr>
          <w:rFonts w:ascii="Calibri" w:hAnsi="Calibri"/>
          <w:bCs/>
        </w:rPr>
      </w:pPr>
    </w:p>
    <w:p w14:paraId="0EAA780B" w14:textId="1F952A97" w:rsidR="002806A0" w:rsidRPr="002048A7" w:rsidRDefault="002806A0" w:rsidP="002806A0">
      <w:pPr>
        <w:pStyle w:val="ListeParagraf"/>
        <w:numPr>
          <w:ilvl w:val="0"/>
          <w:numId w:val="89"/>
        </w:numPr>
        <w:spacing w:after="0"/>
        <w:rPr>
          <w:rFonts w:ascii="Calibri" w:hAnsi="Calibri"/>
          <w:bCs/>
        </w:rPr>
      </w:pPr>
      <w:r w:rsidRPr="002048A7">
        <w:rPr>
          <w:rFonts w:ascii="Calibri" w:hAnsi="Calibri"/>
          <w:bCs/>
        </w:rPr>
        <w:t>10</w:t>
      </w:r>
      <w:r w:rsidR="000E7C37" w:rsidRPr="002048A7">
        <w:rPr>
          <w:rFonts w:ascii="Calibri" w:hAnsi="Calibri"/>
          <w:bCs/>
        </w:rPr>
        <w:t>’</w:t>
      </w:r>
      <w:r w:rsidRPr="002048A7">
        <w:rPr>
          <w:rFonts w:ascii="Calibri" w:hAnsi="Calibri"/>
          <w:bCs/>
        </w:rPr>
        <w:t>uncu maddesinin ikinci fıkrası aşağıdaki şekilde değiştirilmiştir.</w:t>
      </w:r>
    </w:p>
    <w:p w14:paraId="3CCBE94E" w14:textId="77777777" w:rsidR="002806A0" w:rsidRPr="002048A7" w:rsidRDefault="002806A0" w:rsidP="002806A0">
      <w:pPr>
        <w:spacing w:after="0"/>
        <w:rPr>
          <w:rFonts w:ascii="Calibri" w:hAnsi="Calibri"/>
          <w:bCs/>
        </w:rPr>
      </w:pPr>
    </w:p>
    <w:p w14:paraId="75C22EB9" w14:textId="77777777" w:rsidR="002806A0" w:rsidRPr="002048A7" w:rsidRDefault="002806A0" w:rsidP="00577AAF">
      <w:pPr>
        <w:pStyle w:val="ListeParagraf"/>
        <w:spacing w:after="0"/>
        <w:ind w:left="1440"/>
        <w:rPr>
          <w:rFonts w:ascii="Calibri" w:hAnsi="Calibri"/>
          <w:i/>
        </w:rPr>
      </w:pPr>
      <w:r w:rsidRPr="002048A7">
        <w:rPr>
          <w:rFonts w:ascii="Calibri" w:hAnsi="Calibri"/>
          <w:i/>
        </w:rPr>
        <w:t>“(2) İthal kömür veya ithal doğal gaz yakıtlı santrallerde, bir fatura dönemi içerisinde yerli kömür veya yerli doğal gaz kullanılarak elektrik üretimi yapılması halinde yerli kömür veya yerli doğal gaz kullanılarak yapılan üretim miktarının iki katı oranında yerli kaynak kapsamında, ithal kömür veya ithal doğal gaz kullanılarak yapılan üretim miktarı oranında ithal kaynak kapsamında kapasite ödemesi yapılır.”</w:t>
      </w:r>
    </w:p>
    <w:p w14:paraId="358763CC" w14:textId="77777777" w:rsidR="0055561D" w:rsidRPr="002048A7" w:rsidRDefault="003F1E81" w:rsidP="000A5A56">
      <w:pPr>
        <w:pStyle w:val="Balk3"/>
        <w:numPr>
          <w:ilvl w:val="2"/>
          <w:numId w:val="11"/>
        </w:numPr>
        <w:spacing w:after="240"/>
        <w:rPr>
          <w:rFonts w:asciiTheme="minorHAnsi" w:hAnsiTheme="minorHAnsi" w:cstheme="minorHAnsi"/>
          <w:color w:val="auto"/>
        </w:rPr>
      </w:pPr>
      <w:bookmarkStart w:id="48" w:name="_Toc66267335"/>
      <w:bookmarkStart w:id="49" w:name="_Toc164175289"/>
      <w:r w:rsidRPr="002048A7">
        <w:rPr>
          <w:rFonts w:asciiTheme="minorHAnsi" w:hAnsiTheme="minorHAnsi" w:cstheme="minorHAnsi"/>
          <w:color w:val="auto"/>
        </w:rPr>
        <w:t>Tebliğler</w:t>
      </w:r>
      <w:bookmarkEnd w:id="48"/>
      <w:bookmarkEnd w:id="49"/>
    </w:p>
    <w:p w14:paraId="260C54DD" w14:textId="77777777" w:rsidR="003F1E81" w:rsidRPr="002048A7" w:rsidRDefault="003F1E81" w:rsidP="003F1E81">
      <w:pPr>
        <w:spacing w:after="0"/>
        <w:rPr>
          <w:rFonts w:cstheme="minorHAnsi"/>
          <w:color w:val="000000" w:themeColor="text1"/>
        </w:rPr>
      </w:pPr>
      <w:r w:rsidRPr="002048A7">
        <w:rPr>
          <w:rFonts w:cstheme="minorHAnsi"/>
          <w:color w:val="000000" w:themeColor="text1"/>
        </w:rPr>
        <w:t>202</w:t>
      </w:r>
      <w:r w:rsidR="008E71C1" w:rsidRPr="002048A7">
        <w:rPr>
          <w:rFonts w:cstheme="minorHAnsi"/>
          <w:color w:val="000000" w:themeColor="text1"/>
        </w:rPr>
        <w:t>3</w:t>
      </w:r>
      <w:r w:rsidR="0055561D" w:rsidRPr="002048A7">
        <w:rPr>
          <w:rFonts w:cstheme="minorHAnsi"/>
          <w:color w:val="000000" w:themeColor="text1"/>
        </w:rPr>
        <w:t xml:space="preserve"> </w:t>
      </w:r>
      <w:r w:rsidRPr="002048A7">
        <w:rPr>
          <w:rFonts w:cstheme="minorHAnsi"/>
          <w:color w:val="000000" w:themeColor="text1"/>
        </w:rPr>
        <w:t>yılında elektrik piyasasında aşağıda belirtilen Tebliğ çalışmaları yapılmıştır:</w:t>
      </w:r>
    </w:p>
    <w:p w14:paraId="42206E43" w14:textId="77777777" w:rsidR="00D234A7" w:rsidRPr="002048A7" w:rsidRDefault="00D234A7" w:rsidP="003F1E81">
      <w:pPr>
        <w:spacing w:after="0"/>
        <w:rPr>
          <w:rFonts w:cstheme="minorHAnsi"/>
          <w:color w:val="000000" w:themeColor="text1"/>
        </w:rPr>
      </w:pPr>
    </w:p>
    <w:p w14:paraId="7132E138" w14:textId="7517E6E7" w:rsidR="006D30BE" w:rsidRPr="002048A7" w:rsidRDefault="00E90A7A" w:rsidP="001C4B7A">
      <w:pPr>
        <w:pStyle w:val="ListeParagraf"/>
        <w:numPr>
          <w:ilvl w:val="0"/>
          <w:numId w:val="25"/>
        </w:numPr>
        <w:spacing w:after="0"/>
        <w:rPr>
          <w:rFonts w:ascii="Calibri" w:hAnsi="Calibri"/>
          <w:bCs/>
        </w:rPr>
      </w:pPr>
      <w:r w:rsidRPr="002048A7">
        <w:rPr>
          <w:rFonts w:ascii="Calibri" w:hAnsi="Calibri"/>
          <w:bCs/>
        </w:rPr>
        <w:t>2</w:t>
      </w:r>
      <w:r w:rsidR="00A56376" w:rsidRPr="002048A7">
        <w:rPr>
          <w:rFonts w:ascii="Calibri" w:hAnsi="Calibri"/>
          <w:bCs/>
        </w:rPr>
        <w:t>7</w:t>
      </w:r>
      <w:r w:rsidR="0055561D" w:rsidRPr="002048A7">
        <w:rPr>
          <w:rFonts w:ascii="Calibri" w:hAnsi="Calibri"/>
          <w:bCs/>
        </w:rPr>
        <w:t>.12.202</w:t>
      </w:r>
      <w:r w:rsidR="00A56376" w:rsidRPr="002048A7">
        <w:rPr>
          <w:rFonts w:ascii="Calibri" w:hAnsi="Calibri"/>
          <w:bCs/>
        </w:rPr>
        <w:t>3</w:t>
      </w:r>
      <w:r w:rsidR="0055561D" w:rsidRPr="002048A7">
        <w:rPr>
          <w:rFonts w:ascii="Calibri" w:hAnsi="Calibri"/>
          <w:bCs/>
        </w:rPr>
        <w:t xml:space="preserve"> tarihli ve </w:t>
      </w:r>
      <w:r w:rsidRPr="002048A7">
        <w:rPr>
          <w:rFonts w:ascii="Calibri" w:hAnsi="Calibri"/>
          <w:bCs/>
        </w:rPr>
        <w:t>32</w:t>
      </w:r>
      <w:r w:rsidR="00A56376" w:rsidRPr="002048A7">
        <w:rPr>
          <w:rFonts w:ascii="Calibri" w:hAnsi="Calibri"/>
          <w:bCs/>
        </w:rPr>
        <w:t>412</w:t>
      </w:r>
      <w:r w:rsidR="0055561D" w:rsidRPr="002048A7">
        <w:rPr>
          <w:rFonts w:ascii="Calibri" w:hAnsi="Calibri"/>
          <w:bCs/>
        </w:rPr>
        <w:t xml:space="preserve"> sayılı Resmî </w:t>
      </w:r>
      <w:r w:rsidR="00274939" w:rsidRPr="002048A7">
        <w:rPr>
          <w:rFonts w:ascii="Calibri" w:hAnsi="Calibri"/>
          <w:bCs/>
        </w:rPr>
        <w:t>Gazetede</w:t>
      </w:r>
      <w:r w:rsidR="0055561D" w:rsidRPr="002048A7">
        <w:rPr>
          <w:rFonts w:ascii="Calibri" w:hAnsi="Calibri"/>
          <w:bCs/>
        </w:rPr>
        <w:t xml:space="preserve"> yayımlanan</w:t>
      </w:r>
      <w:r w:rsidR="006770B7">
        <w:rPr>
          <w:rFonts w:ascii="Calibri" w:hAnsi="Calibri"/>
          <w:bCs/>
        </w:rPr>
        <w:t xml:space="preserve"> </w:t>
      </w:r>
      <w:r w:rsidR="006770B7" w:rsidRPr="002048A7">
        <w:t>6446 Sayılı Elektrik Piyasası Kanununun 16’ncı Maddesi uyarınca 2024 Yılında Uygulanacak İdari Para Cezaları Hakkında Tebliğ</w:t>
      </w:r>
      <w:r w:rsidR="006770B7">
        <w:t xml:space="preserve"> ile</w:t>
      </w:r>
      <w:r w:rsidR="00BA3B20">
        <w:t>,</w:t>
      </w:r>
      <w:r w:rsidR="0055561D" w:rsidRPr="002048A7">
        <w:rPr>
          <w:rFonts w:ascii="Calibri" w:hAnsi="Calibri"/>
          <w:bCs/>
        </w:rPr>
        <w:t xml:space="preserve"> </w:t>
      </w:r>
      <w:r w:rsidRPr="002048A7">
        <w:rPr>
          <w:rFonts w:ascii="Calibri" w:hAnsi="Calibri"/>
          <w:bCs/>
        </w:rPr>
        <w:t>14/3/2013 tarihli ve 6446 sayılı Elektrik Piyasası Kanununun 16</w:t>
      </w:r>
      <w:r w:rsidR="000E7C37" w:rsidRPr="002048A7">
        <w:rPr>
          <w:rFonts w:ascii="Calibri" w:hAnsi="Calibri"/>
          <w:bCs/>
        </w:rPr>
        <w:t>’</w:t>
      </w:r>
      <w:r w:rsidRPr="002048A7">
        <w:rPr>
          <w:rFonts w:ascii="Calibri" w:hAnsi="Calibri"/>
          <w:bCs/>
        </w:rPr>
        <w:t>ncı maddesinde düzenlenmiş olan idari para cezaları 2</w:t>
      </w:r>
      <w:r w:rsidR="00A56376" w:rsidRPr="002048A7">
        <w:rPr>
          <w:rFonts w:ascii="Calibri" w:hAnsi="Calibri"/>
          <w:bCs/>
        </w:rPr>
        <w:t>5</w:t>
      </w:r>
      <w:r w:rsidRPr="002048A7">
        <w:rPr>
          <w:rFonts w:ascii="Calibri" w:hAnsi="Calibri"/>
          <w:bCs/>
        </w:rPr>
        <w:t>/11/202</w:t>
      </w:r>
      <w:r w:rsidR="00A56376" w:rsidRPr="002048A7">
        <w:rPr>
          <w:rFonts w:ascii="Calibri" w:hAnsi="Calibri"/>
          <w:bCs/>
        </w:rPr>
        <w:t>3</w:t>
      </w:r>
      <w:r w:rsidRPr="002048A7">
        <w:rPr>
          <w:rFonts w:ascii="Calibri" w:hAnsi="Calibri"/>
          <w:bCs/>
        </w:rPr>
        <w:t xml:space="preserve"> tarihli ve 32</w:t>
      </w:r>
      <w:r w:rsidR="00A56376" w:rsidRPr="002048A7">
        <w:rPr>
          <w:rFonts w:ascii="Calibri" w:hAnsi="Calibri"/>
          <w:bCs/>
        </w:rPr>
        <w:t>380</w:t>
      </w:r>
      <w:r w:rsidRPr="002048A7">
        <w:rPr>
          <w:rFonts w:ascii="Calibri" w:hAnsi="Calibri"/>
          <w:bCs/>
        </w:rPr>
        <w:t xml:space="preserve"> sayılı Resmî </w:t>
      </w:r>
      <w:r w:rsidR="00274939" w:rsidRPr="002048A7">
        <w:rPr>
          <w:rFonts w:ascii="Calibri" w:hAnsi="Calibri"/>
          <w:bCs/>
        </w:rPr>
        <w:t>Gazetede</w:t>
      </w:r>
      <w:r w:rsidRPr="002048A7">
        <w:rPr>
          <w:rFonts w:ascii="Calibri" w:hAnsi="Calibri"/>
          <w:bCs/>
        </w:rPr>
        <w:t xml:space="preserve"> yayımlanan Vergi Usul Kanunu Genel Tebliği (Sıra No: </w:t>
      </w:r>
      <w:r w:rsidRPr="002048A7">
        <w:rPr>
          <w:rFonts w:ascii="Calibri" w:hAnsi="Calibri"/>
          <w:bCs/>
        </w:rPr>
        <w:lastRenderedPageBreak/>
        <w:t>5</w:t>
      </w:r>
      <w:r w:rsidR="00A56376" w:rsidRPr="002048A7">
        <w:rPr>
          <w:rFonts w:ascii="Calibri" w:hAnsi="Calibri"/>
          <w:bCs/>
        </w:rPr>
        <w:t>54</w:t>
      </w:r>
      <w:r w:rsidRPr="002048A7">
        <w:rPr>
          <w:rFonts w:ascii="Calibri" w:hAnsi="Calibri"/>
          <w:bCs/>
        </w:rPr>
        <w:t>)’</w:t>
      </w:r>
      <w:proofErr w:type="spellStart"/>
      <w:r w:rsidRPr="002048A7">
        <w:rPr>
          <w:rFonts w:ascii="Calibri" w:hAnsi="Calibri"/>
          <w:bCs/>
        </w:rPr>
        <w:t>nde</w:t>
      </w:r>
      <w:proofErr w:type="spellEnd"/>
      <w:r w:rsidRPr="002048A7">
        <w:rPr>
          <w:rFonts w:ascii="Calibri" w:hAnsi="Calibri"/>
          <w:bCs/>
        </w:rPr>
        <w:t xml:space="preserve"> 202</w:t>
      </w:r>
      <w:r w:rsidR="00A56376" w:rsidRPr="002048A7">
        <w:rPr>
          <w:rFonts w:ascii="Calibri" w:hAnsi="Calibri"/>
          <w:bCs/>
        </w:rPr>
        <w:t>3</w:t>
      </w:r>
      <w:r w:rsidRPr="002048A7">
        <w:rPr>
          <w:rFonts w:ascii="Calibri" w:hAnsi="Calibri"/>
          <w:bCs/>
        </w:rPr>
        <w:t xml:space="preserve"> yılı için yeniden değerleme oranı olarak tespit edilen % </w:t>
      </w:r>
      <w:r w:rsidR="00A56376" w:rsidRPr="002048A7">
        <w:rPr>
          <w:rFonts w:ascii="Calibri" w:hAnsi="Calibri"/>
          <w:bCs/>
        </w:rPr>
        <w:t>58</w:t>
      </w:r>
      <w:r w:rsidRPr="002048A7">
        <w:rPr>
          <w:rFonts w:ascii="Calibri" w:hAnsi="Calibri"/>
          <w:bCs/>
        </w:rPr>
        <w:t>,</w:t>
      </w:r>
      <w:r w:rsidR="00A56376" w:rsidRPr="002048A7">
        <w:rPr>
          <w:rFonts w:ascii="Calibri" w:hAnsi="Calibri"/>
          <w:bCs/>
        </w:rPr>
        <w:t>46</w:t>
      </w:r>
      <w:r w:rsidRPr="002048A7">
        <w:rPr>
          <w:rFonts w:ascii="Calibri" w:hAnsi="Calibri"/>
          <w:bCs/>
        </w:rPr>
        <w:t xml:space="preserve"> (</w:t>
      </w:r>
      <w:r w:rsidR="00A56376" w:rsidRPr="002048A7">
        <w:rPr>
          <w:rFonts w:ascii="Calibri" w:hAnsi="Calibri"/>
          <w:bCs/>
        </w:rPr>
        <w:t>elli sekiz</w:t>
      </w:r>
      <w:r w:rsidRPr="002048A7">
        <w:rPr>
          <w:rFonts w:ascii="Calibri" w:hAnsi="Calibri"/>
          <w:bCs/>
        </w:rPr>
        <w:t xml:space="preserve"> virgül </w:t>
      </w:r>
      <w:r w:rsidR="00A56376" w:rsidRPr="002048A7">
        <w:rPr>
          <w:rFonts w:ascii="Calibri" w:hAnsi="Calibri"/>
          <w:bCs/>
        </w:rPr>
        <w:t>kırk altı</w:t>
      </w:r>
      <w:r w:rsidRPr="002048A7">
        <w:rPr>
          <w:rFonts w:ascii="Calibri" w:hAnsi="Calibri"/>
          <w:bCs/>
        </w:rPr>
        <w:t>) oranında artırıl</w:t>
      </w:r>
      <w:r w:rsidR="00BA3B20">
        <w:rPr>
          <w:rFonts w:ascii="Calibri" w:hAnsi="Calibri"/>
          <w:bCs/>
        </w:rPr>
        <w:t>mıştır.</w:t>
      </w:r>
    </w:p>
    <w:p w14:paraId="47F71C3A" w14:textId="77777777" w:rsidR="0055561D" w:rsidRPr="002048A7" w:rsidRDefault="003F1E81" w:rsidP="000A5A56">
      <w:pPr>
        <w:pStyle w:val="Balk3"/>
        <w:numPr>
          <w:ilvl w:val="2"/>
          <w:numId w:val="11"/>
        </w:numPr>
        <w:spacing w:after="240"/>
        <w:rPr>
          <w:rFonts w:asciiTheme="minorHAnsi" w:hAnsiTheme="minorHAnsi" w:cstheme="minorHAnsi"/>
          <w:color w:val="auto"/>
        </w:rPr>
      </w:pPr>
      <w:bookmarkStart w:id="50" w:name="_Toc66267336"/>
      <w:bookmarkStart w:id="51" w:name="_Toc164175290"/>
      <w:r w:rsidRPr="002048A7">
        <w:rPr>
          <w:rFonts w:asciiTheme="minorHAnsi" w:hAnsiTheme="minorHAnsi" w:cstheme="minorHAnsi"/>
          <w:color w:val="auto"/>
        </w:rPr>
        <w:t>Kurul Kararları</w:t>
      </w:r>
      <w:bookmarkEnd w:id="50"/>
      <w:bookmarkEnd w:id="51"/>
    </w:p>
    <w:p w14:paraId="6E02B2B6" w14:textId="54727107" w:rsidR="00DD27E2" w:rsidRPr="002048A7" w:rsidRDefault="003F1E81" w:rsidP="003F1E81">
      <w:pPr>
        <w:spacing w:after="0"/>
        <w:rPr>
          <w:rFonts w:cstheme="minorHAnsi"/>
          <w:color w:val="000000" w:themeColor="text1"/>
        </w:rPr>
      </w:pPr>
      <w:r w:rsidRPr="002048A7">
        <w:rPr>
          <w:rFonts w:cstheme="minorHAnsi"/>
          <w:color w:val="000000" w:themeColor="text1"/>
        </w:rPr>
        <w:t>202</w:t>
      </w:r>
      <w:r w:rsidR="007513C1" w:rsidRPr="002048A7">
        <w:rPr>
          <w:rFonts w:cstheme="minorHAnsi"/>
          <w:color w:val="000000" w:themeColor="text1"/>
        </w:rPr>
        <w:t>3</w:t>
      </w:r>
      <w:r w:rsidRPr="002048A7">
        <w:rPr>
          <w:rFonts w:cstheme="minorHAnsi"/>
          <w:color w:val="000000" w:themeColor="text1"/>
        </w:rPr>
        <w:t xml:space="preserve"> yılında elektrik piyasasında düzenleyici işlem niteliğinde aşağıdaki Kurul Kararları ihdas edilmiştir</w:t>
      </w:r>
      <w:r w:rsidR="00061520" w:rsidRPr="002048A7">
        <w:rPr>
          <w:rFonts w:cstheme="minorHAnsi"/>
          <w:color w:val="000000" w:themeColor="text1"/>
        </w:rPr>
        <w:t>.</w:t>
      </w:r>
    </w:p>
    <w:p w14:paraId="3F741ADA" w14:textId="5A0C5267" w:rsidR="003F5D54" w:rsidRPr="002048A7" w:rsidRDefault="003F1E81" w:rsidP="003B60E3">
      <w:pPr>
        <w:spacing w:after="0"/>
        <w:rPr>
          <w:rFonts w:cstheme="minorHAnsi"/>
          <w:color w:val="000000" w:themeColor="text1"/>
        </w:rPr>
      </w:pPr>
      <w:r w:rsidRPr="002048A7">
        <w:rPr>
          <w:rFonts w:cstheme="minorHAnsi"/>
          <w:color w:val="000000" w:themeColor="text1"/>
        </w:rPr>
        <w:t xml:space="preserve"> </w:t>
      </w:r>
      <w:r w:rsidR="00DD27E2" w:rsidRPr="002048A7">
        <w:rPr>
          <w:rFonts w:cstheme="minorHAnsi"/>
          <w:color w:val="000000" w:themeColor="text1"/>
        </w:rPr>
        <w:tab/>
      </w:r>
    </w:p>
    <w:tbl>
      <w:tblPr>
        <w:tblStyle w:val="TabloKlavuzu"/>
        <w:tblW w:w="0" w:type="auto"/>
        <w:tblLook w:val="04A0" w:firstRow="1" w:lastRow="0" w:firstColumn="1" w:lastColumn="0" w:noHBand="0" w:noVBand="1"/>
      </w:tblPr>
      <w:tblGrid>
        <w:gridCol w:w="2547"/>
        <w:gridCol w:w="7365"/>
      </w:tblGrid>
      <w:tr w:rsidR="002806A0" w:rsidRPr="002048A7" w14:paraId="664B2E1E" w14:textId="77777777" w:rsidTr="002048A7">
        <w:trPr>
          <w:tblHeader/>
        </w:trPr>
        <w:tc>
          <w:tcPr>
            <w:tcW w:w="2547" w:type="dxa"/>
            <w:tcBorders>
              <w:top w:val="single" w:sz="4" w:space="0" w:color="auto"/>
              <w:left w:val="single" w:sz="4" w:space="0" w:color="auto"/>
              <w:bottom w:val="single" w:sz="4" w:space="0" w:color="auto"/>
              <w:right w:val="single" w:sz="4" w:space="0" w:color="auto"/>
            </w:tcBorders>
            <w:hideMark/>
          </w:tcPr>
          <w:p w14:paraId="2B14ACED" w14:textId="55993E86" w:rsidR="002806A0" w:rsidRPr="002048A7" w:rsidRDefault="00940CB5">
            <w:pPr>
              <w:jc w:val="center"/>
              <w:rPr>
                <w:rFonts w:cstheme="minorHAnsi"/>
                <w:b/>
                <w:color w:val="000000" w:themeColor="text1"/>
              </w:rPr>
            </w:pPr>
            <w:bookmarkStart w:id="52" w:name="_Toc130290873"/>
            <w:r w:rsidRPr="00940CB5">
              <w:rPr>
                <w:rFonts w:cstheme="minorHAnsi"/>
                <w:b/>
                <w:color w:val="000000" w:themeColor="text1"/>
              </w:rPr>
              <w:t>Resmî</w:t>
            </w:r>
            <w:r w:rsidR="002806A0" w:rsidRPr="002048A7">
              <w:rPr>
                <w:rFonts w:cstheme="minorHAnsi"/>
                <w:b/>
                <w:color w:val="000000" w:themeColor="text1"/>
              </w:rPr>
              <w:t xml:space="preserve"> Gazete Tarih/Sayı</w:t>
            </w:r>
          </w:p>
          <w:p w14:paraId="533AD1D8" w14:textId="77777777" w:rsidR="002806A0" w:rsidRPr="002048A7" w:rsidRDefault="002806A0">
            <w:pPr>
              <w:jc w:val="center"/>
              <w:rPr>
                <w:rFonts w:cstheme="minorHAnsi"/>
                <w:b/>
                <w:color w:val="000000" w:themeColor="text1"/>
              </w:rPr>
            </w:pPr>
            <w:r w:rsidRPr="002048A7">
              <w:rPr>
                <w:rFonts w:cstheme="minorHAnsi"/>
                <w:b/>
                <w:color w:val="000000" w:themeColor="text1"/>
              </w:rPr>
              <w:t>Kurul Kararı Tarih/Sayı</w:t>
            </w:r>
          </w:p>
        </w:tc>
        <w:tc>
          <w:tcPr>
            <w:tcW w:w="7365" w:type="dxa"/>
            <w:tcBorders>
              <w:top w:val="single" w:sz="4" w:space="0" w:color="auto"/>
              <w:left w:val="single" w:sz="4" w:space="0" w:color="auto"/>
              <w:bottom w:val="single" w:sz="4" w:space="0" w:color="auto"/>
              <w:right w:val="single" w:sz="4" w:space="0" w:color="auto"/>
            </w:tcBorders>
            <w:hideMark/>
          </w:tcPr>
          <w:p w14:paraId="12912BD4" w14:textId="77777777" w:rsidR="002806A0" w:rsidRPr="002048A7" w:rsidRDefault="002806A0">
            <w:pPr>
              <w:jc w:val="center"/>
              <w:rPr>
                <w:rFonts w:cstheme="minorHAnsi"/>
                <w:b/>
                <w:color w:val="000000" w:themeColor="text1"/>
              </w:rPr>
            </w:pPr>
            <w:r w:rsidRPr="002048A7">
              <w:rPr>
                <w:rFonts w:cstheme="minorHAnsi"/>
                <w:b/>
                <w:color w:val="000000" w:themeColor="text1"/>
              </w:rPr>
              <w:t>Konusu</w:t>
            </w:r>
          </w:p>
        </w:tc>
      </w:tr>
      <w:tr w:rsidR="002806A0" w:rsidRPr="002048A7" w14:paraId="7E7BB265" w14:textId="77777777" w:rsidTr="002806A0">
        <w:tc>
          <w:tcPr>
            <w:tcW w:w="2547" w:type="dxa"/>
            <w:tcBorders>
              <w:top w:val="single" w:sz="4" w:space="0" w:color="auto"/>
              <w:left w:val="single" w:sz="4" w:space="0" w:color="auto"/>
              <w:bottom w:val="single" w:sz="4" w:space="0" w:color="auto"/>
              <w:right w:val="single" w:sz="4" w:space="0" w:color="auto"/>
            </w:tcBorders>
          </w:tcPr>
          <w:p w14:paraId="6D352763" w14:textId="77777777" w:rsidR="002806A0" w:rsidRPr="002048A7" w:rsidRDefault="002806A0">
            <w:pPr>
              <w:jc w:val="center"/>
              <w:rPr>
                <w:rFonts w:ascii="Calibri" w:hAnsi="Calibri" w:cs="Calibri"/>
                <w:color w:val="000000"/>
              </w:rPr>
            </w:pPr>
          </w:p>
          <w:p w14:paraId="2B34EFC9" w14:textId="77777777" w:rsidR="002806A0" w:rsidRPr="002048A7" w:rsidRDefault="002806A0">
            <w:pPr>
              <w:jc w:val="center"/>
              <w:rPr>
                <w:rFonts w:ascii="Calibri" w:hAnsi="Calibri" w:cs="Calibri"/>
                <w:color w:val="000000"/>
              </w:rPr>
            </w:pPr>
          </w:p>
          <w:p w14:paraId="28DFBE60" w14:textId="77777777" w:rsidR="002806A0" w:rsidRPr="002048A7" w:rsidRDefault="002806A0">
            <w:pPr>
              <w:jc w:val="center"/>
              <w:rPr>
                <w:rFonts w:ascii="Calibri" w:hAnsi="Calibri" w:cs="Calibri"/>
                <w:color w:val="000000"/>
              </w:rPr>
            </w:pPr>
            <w:r w:rsidRPr="002048A7">
              <w:rPr>
                <w:rFonts w:ascii="Calibri" w:hAnsi="Calibri" w:cs="Calibri"/>
                <w:color w:val="000000"/>
              </w:rPr>
              <w:t>06.01.2023 /32065</w:t>
            </w:r>
          </w:p>
          <w:p w14:paraId="2A971FE0" w14:textId="77777777" w:rsidR="002806A0" w:rsidRPr="002048A7" w:rsidRDefault="002806A0">
            <w:pPr>
              <w:jc w:val="center"/>
              <w:rPr>
                <w:rFonts w:cstheme="minorHAnsi"/>
                <w:b/>
                <w:color w:val="000000" w:themeColor="text1"/>
              </w:rPr>
            </w:pPr>
            <w:r w:rsidRPr="002048A7">
              <w:rPr>
                <w:rFonts w:ascii="Calibri" w:hAnsi="Calibri" w:cs="Calibri"/>
                <w:color w:val="000000"/>
              </w:rPr>
              <w:t>05.01.2023/11540</w:t>
            </w:r>
          </w:p>
        </w:tc>
        <w:tc>
          <w:tcPr>
            <w:tcW w:w="7365" w:type="dxa"/>
            <w:tcBorders>
              <w:top w:val="single" w:sz="4" w:space="0" w:color="auto"/>
              <w:left w:val="single" w:sz="4" w:space="0" w:color="auto"/>
              <w:bottom w:val="single" w:sz="4" w:space="0" w:color="auto"/>
              <w:right w:val="single" w:sz="4" w:space="0" w:color="auto"/>
            </w:tcBorders>
            <w:hideMark/>
          </w:tcPr>
          <w:p w14:paraId="02AE944B" w14:textId="77777777" w:rsidR="002806A0" w:rsidRPr="002048A7" w:rsidRDefault="002806A0">
            <w:pPr>
              <w:rPr>
                <w:rFonts w:cstheme="minorHAnsi"/>
                <w:b/>
                <w:color w:val="000000" w:themeColor="text1"/>
              </w:rPr>
            </w:pPr>
            <w:r w:rsidRPr="002048A7">
              <w:rPr>
                <w:rFonts w:ascii="Calibri" w:hAnsi="Calibri" w:cs="Calibri"/>
                <w:color w:val="000000"/>
              </w:rPr>
              <w:t xml:space="preserve">29.12.2022 tarihli ve 11498 sayılı Kurul kararında “Kaynak Bazında Destekleme Bedelinin Belirlenmesine ve Uygulanmasına İlişkin Usul ve </w:t>
            </w:r>
            <w:proofErr w:type="spellStart"/>
            <w:r w:rsidRPr="002048A7">
              <w:rPr>
                <w:rFonts w:ascii="Calibri" w:hAnsi="Calibri" w:cs="Calibri"/>
                <w:color w:val="000000"/>
              </w:rPr>
              <w:t>Esaslar”ın</w:t>
            </w:r>
            <w:proofErr w:type="spellEnd"/>
            <w:r w:rsidRPr="002048A7">
              <w:rPr>
                <w:rFonts w:ascii="Calibri" w:hAnsi="Calibri" w:cs="Calibri"/>
                <w:color w:val="000000"/>
              </w:rPr>
              <w:t xml:space="preserve"> 8 inci maddesinin ikinci fıkrası çerçevesinde piyasa katılımcılarının Piyasa İşletmecisine sunmakla yükümlü oldukları teminat tutarına ilişkin 31/03/2022 olarak belirtilmiş olan uygulama dönemi sona erme tarihinin 31/03/2023 olarak düzeltilmesi</w:t>
            </w:r>
          </w:p>
        </w:tc>
      </w:tr>
      <w:tr w:rsidR="002806A0" w:rsidRPr="002048A7" w14:paraId="65A030BA"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A77D2E3" w14:textId="77777777" w:rsidR="002806A0" w:rsidRPr="002048A7" w:rsidRDefault="002806A0">
            <w:pPr>
              <w:jc w:val="center"/>
              <w:rPr>
                <w:rFonts w:ascii="Calibri" w:hAnsi="Calibri" w:cs="Calibri"/>
                <w:color w:val="000000"/>
              </w:rPr>
            </w:pPr>
            <w:r w:rsidRPr="002048A7">
              <w:rPr>
                <w:rFonts w:ascii="Calibri" w:hAnsi="Calibri" w:cs="Calibri"/>
                <w:color w:val="000000"/>
              </w:rPr>
              <w:t>27.01.2023 / 32086</w:t>
            </w:r>
          </w:p>
          <w:p w14:paraId="11E24B86" w14:textId="77777777" w:rsidR="002806A0" w:rsidRPr="002048A7" w:rsidRDefault="002806A0">
            <w:pPr>
              <w:jc w:val="center"/>
              <w:rPr>
                <w:rFonts w:cstheme="minorHAnsi"/>
                <w:color w:val="000000" w:themeColor="text1"/>
              </w:rPr>
            </w:pPr>
            <w:r w:rsidRPr="002048A7">
              <w:rPr>
                <w:rFonts w:ascii="Calibri" w:hAnsi="Calibri" w:cs="Calibri"/>
                <w:color w:val="000000"/>
              </w:rPr>
              <w:t>26.01.2023 / 11588</w:t>
            </w:r>
          </w:p>
        </w:tc>
        <w:tc>
          <w:tcPr>
            <w:tcW w:w="7365" w:type="dxa"/>
            <w:tcBorders>
              <w:top w:val="single" w:sz="4" w:space="0" w:color="auto"/>
              <w:left w:val="single" w:sz="4" w:space="0" w:color="auto"/>
              <w:bottom w:val="single" w:sz="4" w:space="0" w:color="auto"/>
              <w:right w:val="single" w:sz="4" w:space="0" w:color="auto"/>
            </w:tcBorders>
            <w:hideMark/>
          </w:tcPr>
          <w:p w14:paraId="31780D3A" w14:textId="77777777" w:rsidR="002806A0" w:rsidRPr="002048A7" w:rsidRDefault="002806A0">
            <w:pPr>
              <w:rPr>
                <w:rFonts w:cstheme="minorHAnsi"/>
                <w:color w:val="000000" w:themeColor="text1"/>
              </w:rPr>
            </w:pPr>
            <w:r w:rsidRPr="002048A7">
              <w:rPr>
                <w:rFonts w:ascii="Calibri" w:hAnsi="Calibri" w:cs="Calibri"/>
                <w:color w:val="000000"/>
              </w:rPr>
              <w:t>Gün Öncesi Piyasasında ve Dengeleme Güç Piyasasında Asgari ve Azami Fiyat Limitlerinin Belirlenmesi</w:t>
            </w:r>
          </w:p>
        </w:tc>
      </w:tr>
      <w:tr w:rsidR="002806A0" w:rsidRPr="002048A7" w14:paraId="3C472075"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4D7A346C" w14:textId="77777777" w:rsidR="002806A0" w:rsidRPr="002048A7" w:rsidRDefault="002806A0">
            <w:pPr>
              <w:jc w:val="center"/>
            </w:pPr>
            <w:r w:rsidRPr="002048A7">
              <w:t>27.01.2023 / 32086</w:t>
            </w:r>
          </w:p>
          <w:p w14:paraId="6439FFCE" w14:textId="77777777" w:rsidR="002806A0" w:rsidRPr="002048A7" w:rsidRDefault="002806A0">
            <w:pPr>
              <w:jc w:val="center"/>
              <w:rPr>
                <w:rFonts w:ascii="Calibri" w:hAnsi="Calibri" w:cs="Calibri"/>
                <w:color w:val="000000"/>
              </w:rPr>
            </w:pPr>
            <w:r w:rsidRPr="002048A7">
              <w:t>26.01.2023 / 11589-2</w:t>
            </w:r>
          </w:p>
        </w:tc>
        <w:tc>
          <w:tcPr>
            <w:tcW w:w="7365" w:type="dxa"/>
            <w:tcBorders>
              <w:top w:val="single" w:sz="4" w:space="0" w:color="auto"/>
              <w:left w:val="single" w:sz="4" w:space="0" w:color="auto"/>
              <w:bottom w:val="single" w:sz="4" w:space="0" w:color="auto"/>
              <w:right w:val="single" w:sz="4" w:space="0" w:color="auto"/>
            </w:tcBorders>
            <w:hideMark/>
          </w:tcPr>
          <w:p w14:paraId="2017633F" w14:textId="77777777" w:rsidR="002806A0" w:rsidRPr="002048A7" w:rsidRDefault="002806A0">
            <w:pPr>
              <w:rPr>
                <w:rFonts w:ascii="Calibri" w:hAnsi="Calibri" w:cs="Calibri"/>
                <w:color w:val="000000"/>
              </w:rPr>
            </w:pPr>
            <w:r w:rsidRPr="002048A7">
              <w:t>Elektrik Piyasası Dengeleme ve Uzlaştırma Yönetmeliğinin 110 uncu Maddesi Uyarınca KÜPSM Değerinin ve KÜPSM ile KÜPST Hesaplamalarında Kullanılacak Katsayıların Belirlenmesi</w:t>
            </w:r>
          </w:p>
        </w:tc>
      </w:tr>
      <w:tr w:rsidR="002806A0" w:rsidRPr="002048A7" w14:paraId="073D45B8"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0FB507AB" w14:textId="77777777" w:rsidR="002806A0" w:rsidRPr="002048A7" w:rsidRDefault="002806A0">
            <w:pPr>
              <w:jc w:val="center"/>
            </w:pPr>
            <w:r w:rsidRPr="002048A7">
              <w:t>10.02.2023 / 32100</w:t>
            </w:r>
          </w:p>
          <w:p w14:paraId="2EF3D276" w14:textId="77777777" w:rsidR="002806A0" w:rsidRPr="002048A7" w:rsidRDefault="002806A0">
            <w:pPr>
              <w:jc w:val="center"/>
              <w:rPr>
                <w:rFonts w:ascii="Calibri" w:hAnsi="Calibri" w:cs="Calibri"/>
                <w:color w:val="000000"/>
              </w:rPr>
            </w:pPr>
            <w:r w:rsidRPr="002048A7">
              <w:t>09.02.2023 / 11646</w:t>
            </w:r>
          </w:p>
        </w:tc>
        <w:tc>
          <w:tcPr>
            <w:tcW w:w="7365" w:type="dxa"/>
            <w:tcBorders>
              <w:top w:val="single" w:sz="4" w:space="0" w:color="auto"/>
              <w:left w:val="single" w:sz="4" w:space="0" w:color="auto"/>
              <w:bottom w:val="single" w:sz="4" w:space="0" w:color="auto"/>
              <w:right w:val="single" w:sz="4" w:space="0" w:color="auto"/>
            </w:tcBorders>
            <w:hideMark/>
          </w:tcPr>
          <w:p w14:paraId="5ADDBA34" w14:textId="77777777" w:rsidR="002806A0" w:rsidRPr="002048A7" w:rsidRDefault="002806A0">
            <w:pPr>
              <w:rPr>
                <w:rFonts w:ascii="Calibri" w:hAnsi="Calibri" w:cs="Calibri"/>
                <w:color w:val="000000"/>
              </w:rPr>
            </w:pPr>
            <w:r w:rsidRPr="002048A7">
              <w:t xml:space="preserve">6 Şubat 2023 tarihinde ülkemizde yaşanan depremden etkilenen illerde yapılan depolamalı </w:t>
            </w:r>
            <w:proofErr w:type="spellStart"/>
            <w:r w:rsidRPr="002048A7">
              <w:t>önlisans</w:t>
            </w:r>
            <w:proofErr w:type="spellEnd"/>
            <w:r w:rsidRPr="002048A7">
              <w:t xml:space="preserve"> başvurularına ilişkin kararlar</w:t>
            </w:r>
          </w:p>
        </w:tc>
      </w:tr>
      <w:tr w:rsidR="002806A0" w:rsidRPr="002048A7" w14:paraId="14DB7C2B"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54A85BBD" w14:textId="77777777" w:rsidR="002806A0" w:rsidRPr="002048A7" w:rsidRDefault="002806A0">
            <w:pPr>
              <w:jc w:val="center"/>
            </w:pPr>
            <w:r w:rsidRPr="002048A7">
              <w:t>10.02.2023 / 32100</w:t>
            </w:r>
          </w:p>
          <w:p w14:paraId="59D44ED4" w14:textId="77777777" w:rsidR="002806A0" w:rsidRPr="002048A7" w:rsidRDefault="002806A0">
            <w:pPr>
              <w:jc w:val="center"/>
            </w:pPr>
            <w:r w:rsidRPr="002048A7">
              <w:t>09.02.2023 / 11629</w:t>
            </w:r>
          </w:p>
        </w:tc>
        <w:tc>
          <w:tcPr>
            <w:tcW w:w="7365" w:type="dxa"/>
            <w:tcBorders>
              <w:top w:val="single" w:sz="4" w:space="0" w:color="auto"/>
              <w:left w:val="single" w:sz="4" w:space="0" w:color="auto"/>
              <w:bottom w:val="single" w:sz="4" w:space="0" w:color="auto"/>
              <w:right w:val="single" w:sz="4" w:space="0" w:color="auto"/>
            </w:tcBorders>
            <w:hideMark/>
          </w:tcPr>
          <w:p w14:paraId="40E10DCE" w14:textId="77777777" w:rsidR="002806A0" w:rsidRPr="002048A7" w:rsidRDefault="002806A0">
            <w:r w:rsidRPr="002048A7">
              <w:t>6 Şubat 2023 tarihinde Kahramanmaraş merkezli meydana gelen depremden etkilenen illeri için alınan kararlar</w:t>
            </w:r>
          </w:p>
        </w:tc>
      </w:tr>
      <w:tr w:rsidR="002806A0" w:rsidRPr="002048A7" w14:paraId="564E7F98"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4337396A" w14:textId="77777777" w:rsidR="002806A0" w:rsidRPr="002048A7" w:rsidRDefault="002806A0">
            <w:pPr>
              <w:jc w:val="center"/>
            </w:pPr>
            <w:r w:rsidRPr="002048A7">
              <w:t>18.02.2023 / 32108</w:t>
            </w:r>
          </w:p>
          <w:p w14:paraId="38A26F66" w14:textId="77777777" w:rsidR="002806A0" w:rsidRPr="002048A7" w:rsidRDefault="002806A0">
            <w:pPr>
              <w:jc w:val="center"/>
            </w:pPr>
            <w:r w:rsidRPr="002048A7">
              <w:t>16.02.2023 / 11650</w:t>
            </w:r>
          </w:p>
        </w:tc>
        <w:tc>
          <w:tcPr>
            <w:tcW w:w="7365" w:type="dxa"/>
            <w:tcBorders>
              <w:top w:val="single" w:sz="4" w:space="0" w:color="auto"/>
              <w:left w:val="single" w:sz="4" w:space="0" w:color="auto"/>
              <w:bottom w:val="single" w:sz="4" w:space="0" w:color="auto"/>
              <w:right w:val="single" w:sz="4" w:space="0" w:color="auto"/>
            </w:tcBorders>
            <w:hideMark/>
          </w:tcPr>
          <w:p w14:paraId="4A98785E" w14:textId="77777777" w:rsidR="002806A0" w:rsidRPr="002048A7" w:rsidRDefault="002806A0">
            <w:r w:rsidRPr="002048A7">
              <w:t xml:space="preserve">6 Şubat 2023 tarihinde meydana gelen depremlerin </w:t>
            </w:r>
            <w:proofErr w:type="spellStart"/>
            <w:r w:rsidRPr="002048A7">
              <w:t>önlisans</w:t>
            </w:r>
            <w:proofErr w:type="spellEnd"/>
            <w:r w:rsidRPr="002048A7">
              <w:t xml:space="preserve"> veya üretim lisansı sahibi tüzel kişilerin süreli yükümlülükleri açısından “mücbir sebep” olarak kabul edilmesi kapsamında alınan kararlar</w:t>
            </w:r>
          </w:p>
        </w:tc>
      </w:tr>
      <w:tr w:rsidR="002806A0" w:rsidRPr="002048A7" w14:paraId="7EE9E5EB"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1C81D512" w14:textId="77777777" w:rsidR="002806A0" w:rsidRPr="002048A7" w:rsidRDefault="002806A0">
            <w:pPr>
              <w:jc w:val="center"/>
            </w:pPr>
            <w:r w:rsidRPr="002048A7">
              <w:t>18.02.2023 / 32108</w:t>
            </w:r>
          </w:p>
          <w:p w14:paraId="3BD7C7C4" w14:textId="77777777" w:rsidR="002806A0" w:rsidRPr="002048A7" w:rsidRDefault="002806A0">
            <w:pPr>
              <w:jc w:val="center"/>
            </w:pPr>
            <w:r w:rsidRPr="002048A7">
              <w:t>16.02.2023 / 11651</w:t>
            </w:r>
          </w:p>
        </w:tc>
        <w:tc>
          <w:tcPr>
            <w:tcW w:w="7365" w:type="dxa"/>
            <w:tcBorders>
              <w:top w:val="single" w:sz="4" w:space="0" w:color="auto"/>
              <w:left w:val="single" w:sz="4" w:space="0" w:color="auto"/>
              <w:bottom w:val="single" w:sz="4" w:space="0" w:color="auto"/>
              <w:right w:val="single" w:sz="4" w:space="0" w:color="auto"/>
            </w:tcBorders>
            <w:hideMark/>
          </w:tcPr>
          <w:p w14:paraId="601774D4" w14:textId="77777777" w:rsidR="002806A0" w:rsidRPr="002048A7" w:rsidRDefault="002806A0">
            <w:r w:rsidRPr="002048A7">
              <w:t xml:space="preserve">Kahramanmaraş merkezli 6 Şubat 2023 tarihinde meydana gelen depremler nedeniyle olağanüstü </w:t>
            </w:r>
            <w:proofErr w:type="gramStart"/>
            <w:r w:rsidRPr="002048A7">
              <w:t>hal</w:t>
            </w:r>
            <w:proofErr w:type="gramEnd"/>
            <w:r w:rsidRPr="002048A7">
              <w:t xml:space="preserve"> kararı alınan ve/veya afet bölgesi ilan edilen iller için 06.02.2023 tarihinden başlamak üzere lisansız elektrik uygulamalarına dair düzenlemeler</w:t>
            </w:r>
          </w:p>
        </w:tc>
      </w:tr>
      <w:tr w:rsidR="002806A0" w:rsidRPr="002048A7" w14:paraId="160BECD6"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E2660B4" w14:textId="77777777" w:rsidR="002806A0" w:rsidRPr="002048A7" w:rsidRDefault="002806A0">
            <w:pPr>
              <w:jc w:val="center"/>
            </w:pPr>
            <w:r w:rsidRPr="002048A7">
              <w:t>18.02.2023 / 32108</w:t>
            </w:r>
          </w:p>
          <w:p w14:paraId="5158CECD" w14:textId="77777777" w:rsidR="002806A0" w:rsidRPr="002048A7" w:rsidRDefault="002806A0">
            <w:pPr>
              <w:jc w:val="center"/>
            </w:pPr>
            <w:r w:rsidRPr="002048A7">
              <w:t>16.02.2023 / 11652</w:t>
            </w:r>
          </w:p>
        </w:tc>
        <w:tc>
          <w:tcPr>
            <w:tcW w:w="7365" w:type="dxa"/>
            <w:tcBorders>
              <w:top w:val="single" w:sz="4" w:space="0" w:color="auto"/>
              <w:left w:val="single" w:sz="4" w:space="0" w:color="auto"/>
              <w:bottom w:val="single" w:sz="4" w:space="0" w:color="auto"/>
              <w:right w:val="single" w:sz="4" w:space="0" w:color="auto"/>
            </w:tcBorders>
            <w:hideMark/>
          </w:tcPr>
          <w:p w14:paraId="57028096" w14:textId="17C2AB82" w:rsidR="002806A0" w:rsidRPr="002048A7" w:rsidRDefault="002806A0">
            <w:r w:rsidRPr="002048A7">
              <w:t>6 Şubat 2023 tarihinde meydana gelen depremlerden etkilenen olağa</w:t>
            </w:r>
            <w:r w:rsidR="00B91F37">
              <w:t>n</w:t>
            </w:r>
            <w:r w:rsidRPr="002048A7">
              <w:t>üstü hâl kararı alınan ve/veya afet bölgesi ilan edilen iller için 06/02/2023 tarihinden başlamak üzere olağanüstü hâl süresince alınan kararlar</w:t>
            </w:r>
          </w:p>
        </w:tc>
      </w:tr>
      <w:tr w:rsidR="002806A0" w:rsidRPr="002048A7" w14:paraId="06FDF4C2"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2898842" w14:textId="77777777" w:rsidR="002806A0" w:rsidRPr="002048A7" w:rsidRDefault="002806A0">
            <w:pPr>
              <w:jc w:val="center"/>
            </w:pPr>
            <w:r w:rsidRPr="002048A7">
              <w:t>28.02.2023 / 32118</w:t>
            </w:r>
          </w:p>
          <w:p w14:paraId="513D46DC" w14:textId="77777777" w:rsidR="002806A0" w:rsidRPr="002048A7" w:rsidRDefault="002806A0">
            <w:pPr>
              <w:jc w:val="center"/>
            </w:pPr>
            <w:r w:rsidRPr="002048A7">
              <w:t>23.02.2023 / 11669</w:t>
            </w:r>
          </w:p>
        </w:tc>
        <w:tc>
          <w:tcPr>
            <w:tcW w:w="7365" w:type="dxa"/>
            <w:tcBorders>
              <w:top w:val="single" w:sz="4" w:space="0" w:color="auto"/>
              <w:left w:val="single" w:sz="4" w:space="0" w:color="auto"/>
              <w:bottom w:val="single" w:sz="4" w:space="0" w:color="auto"/>
              <w:right w:val="single" w:sz="4" w:space="0" w:color="auto"/>
            </w:tcBorders>
            <w:hideMark/>
          </w:tcPr>
          <w:p w14:paraId="36D43B91" w14:textId="77777777" w:rsidR="002806A0" w:rsidRPr="002048A7" w:rsidRDefault="002806A0">
            <w:r w:rsidRPr="002048A7">
              <w:t>Kahramanmaraş merkezli 6 Şubat 2023 tarihinde meydana gelen depremler nedeniyle alınan 16/02/2023 tarihli ve 11651 sayılı Kararda değişiklik</w:t>
            </w:r>
          </w:p>
        </w:tc>
      </w:tr>
      <w:tr w:rsidR="002806A0" w:rsidRPr="002048A7" w14:paraId="01D98DC7"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57A36A1A" w14:textId="77777777" w:rsidR="002806A0" w:rsidRPr="002048A7" w:rsidRDefault="002806A0">
            <w:pPr>
              <w:jc w:val="center"/>
            </w:pPr>
            <w:r w:rsidRPr="002048A7">
              <w:t>01.03.2023 / 32119</w:t>
            </w:r>
          </w:p>
          <w:p w14:paraId="332A470E" w14:textId="77777777" w:rsidR="002806A0" w:rsidRPr="002048A7" w:rsidRDefault="002806A0">
            <w:pPr>
              <w:jc w:val="center"/>
            </w:pPr>
            <w:r w:rsidRPr="002048A7">
              <w:t>28.02.2023 / 11682</w:t>
            </w:r>
          </w:p>
        </w:tc>
        <w:tc>
          <w:tcPr>
            <w:tcW w:w="7365" w:type="dxa"/>
            <w:tcBorders>
              <w:top w:val="single" w:sz="4" w:space="0" w:color="auto"/>
              <w:left w:val="single" w:sz="4" w:space="0" w:color="auto"/>
              <w:bottom w:val="single" w:sz="4" w:space="0" w:color="auto"/>
              <w:right w:val="single" w:sz="4" w:space="0" w:color="auto"/>
            </w:tcBorders>
            <w:hideMark/>
          </w:tcPr>
          <w:p w14:paraId="77F4B53B" w14:textId="77777777" w:rsidR="002806A0" w:rsidRPr="002048A7" w:rsidRDefault="002806A0">
            <w:r w:rsidRPr="002048A7">
              <w:t>Gün Öncesi Piyasasında ve Dengeleme Güç Piyasasında Asgari ve Azami Fiyat Limitlerinin Belirlenmesine İlişkin Usul ve Esaslarda Değişiklik Yapılmasına Dair Usul ve Esaslar</w:t>
            </w:r>
          </w:p>
        </w:tc>
      </w:tr>
      <w:tr w:rsidR="002806A0" w:rsidRPr="002048A7" w14:paraId="26349CF9"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1220A9CB" w14:textId="77777777" w:rsidR="002806A0" w:rsidRPr="002048A7" w:rsidRDefault="002806A0">
            <w:pPr>
              <w:jc w:val="center"/>
              <w:rPr>
                <w:rFonts w:ascii="Calibri" w:hAnsi="Calibri" w:cs="Calibri"/>
                <w:color w:val="000000"/>
              </w:rPr>
            </w:pPr>
            <w:r w:rsidRPr="002048A7">
              <w:rPr>
                <w:rFonts w:ascii="Calibri" w:hAnsi="Calibri" w:cs="Calibri"/>
                <w:color w:val="000000"/>
              </w:rPr>
              <w:t>03.03.2023 / 32121</w:t>
            </w:r>
          </w:p>
          <w:p w14:paraId="0A1E8175" w14:textId="77777777" w:rsidR="002806A0" w:rsidRPr="002048A7" w:rsidRDefault="002806A0">
            <w:pPr>
              <w:jc w:val="center"/>
            </w:pPr>
            <w:r w:rsidRPr="002048A7">
              <w:rPr>
                <w:rFonts w:ascii="Calibri" w:hAnsi="Calibri" w:cs="Calibri"/>
                <w:color w:val="000000"/>
              </w:rPr>
              <w:t>02.03.2023 / 11685</w:t>
            </w:r>
          </w:p>
        </w:tc>
        <w:tc>
          <w:tcPr>
            <w:tcW w:w="7365" w:type="dxa"/>
            <w:tcBorders>
              <w:top w:val="single" w:sz="4" w:space="0" w:color="auto"/>
              <w:left w:val="single" w:sz="4" w:space="0" w:color="auto"/>
              <w:bottom w:val="single" w:sz="4" w:space="0" w:color="auto"/>
              <w:right w:val="single" w:sz="4" w:space="0" w:color="auto"/>
            </w:tcBorders>
            <w:hideMark/>
          </w:tcPr>
          <w:p w14:paraId="4F590C2B" w14:textId="2FF50BFB" w:rsidR="002806A0" w:rsidRPr="002048A7" w:rsidRDefault="002806A0">
            <w:pPr>
              <w:tabs>
                <w:tab w:val="left" w:pos="915"/>
              </w:tabs>
            </w:pPr>
            <w:r w:rsidRPr="002048A7">
              <w:rPr>
                <w:rFonts w:ascii="Calibri" w:hAnsi="Calibri" w:cs="Calibri"/>
                <w:color w:val="000000"/>
              </w:rPr>
              <w:t>Teminat Usul ve Esaslarında Değişiklik Yapılmasına Dair Usul ve Esaslar</w:t>
            </w:r>
          </w:p>
        </w:tc>
      </w:tr>
      <w:tr w:rsidR="002806A0" w:rsidRPr="002048A7" w14:paraId="1A7BB861"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4B76BDA5" w14:textId="77777777" w:rsidR="002806A0" w:rsidRPr="002048A7" w:rsidRDefault="002806A0">
            <w:pPr>
              <w:jc w:val="center"/>
            </w:pPr>
            <w:r w:rsidRPr="002048A7">
              <w:t>10.03.2023 / 32128</w:t>
            </w:r>
          </w:p>
          <w:p w14:paraId="25563DD5" w14:textId="77777777" w:rsidR="002806A0" w:rsidRPr="002048A7" w:rsidRDefault="002806A0">
            <w:pPr>
              <w:jc w:val="center"/>
              <w:rPr>
                <w:rFonts w:ascii="Calibri" w:hAnsi="Calibri" w:cs="Calibri"/>
                <w:color w:val="000000"/>
              </w:rPr>
            </w:pPr>
            <w:r w:rsidRPr="002048A7">
              <w:t>09.03.2023 / 11698</w:t>
            </w:r>
          </w:p>
        </w:tc>
        <w:tc>
          <w:tcPr>
            <w:tcW w:w="7365" w:type="dxa"/>
            <w:tcBorders>
              <w:top w:val="single" w:sz="4" w:space="0" w:color="auto"/>
              <w:left w:val="single" w:sz="4" w:space="0" w:color="auto"/>
              <w:bottom w:val="single" w:sz="4" w:space="0" w:color="auto"/>
              <w:right w:val="single" w:sz="4" w:space="0" w:color="auto"/>
            </w:tcBorders>
            <w:hideMark/>
          </w:tcPr>
          <w:p w14:paraId="788ED484" w14:textId="77777777" w:rsidR="002806A0" w:rsidRPr="002048A7" w:rsidRDefault="002806A0">
            <w:pPr>
              <w:tabs>
                <w:tab w:val="left" w:pos="915"/>
              </w:tabs>
              <w:rPr>
                <w:rFonts w:ascii="Calibri" w:hAnsi="Calibri" w:cs="Calibri"/>
                <w:color w:val="000000"/>
              </w:rPr>
            </w:pPr>
            <w:r w:rsidRPr="002048A7">
              <w:t xml:space="preserve">6 Şubat 2023 tarihinde Kahramanmaraş merkezli olarak meydana gelen deprem sebebiyle olağanüstü </w:t>
            </w:r>
            <w:proofErr w:type="gramStart"/>
            <w:r w:rsidRPr="002048A7">
              <w:t>hal</w:t>
            </w:r>
            <w:proofErr w:type="gramEnd"/>
            <w:r w:rsidRPr="002048A7">
              <w:t xml:space="preserve"> kararı alınan ve/veya afet bölgesi ilan edilen şehirler için alınan kararlar</w:t>
            </w:r>
          </w:p>
        </w:tc>
      </w:tr>
      <w:tr w:rsidR="002806A0" w:rsidRPr="002048A7" w14:paraId="14F84A25"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175D0E6C" w14:textId="77777777" w:rsidR="002806A0" w:rsidRPr="002048A7" w:rsidRDefault="002806A0">
            <w:pPr>
              <w:jc w:val="center"/>
            </w:pPr>
            <w:r w:rsidRPr="002048A7">
              <w:t>25.03.2023 / 32143</w:t>
            </w:r>
          </w:p>
          <w:p w14:paraId="67FF0D03" w14:textId="77777777" w:rsidR="002806A0" w:rsidRPr="002048A7" w:rsidRDefault="002806A0">
            <w:pPr>
              <w:jc w:val="center"/>
            </w:pPr>
            <w:r w:rsidRPr="002048A7">
              <w:t>23.03.2023 / 11745</w:t>
            </w:r>
          </w:p>
        </w:tc>
        <w:tc>
          <w:tcPr>
            <w:tcW w:w="7365" w:type="dxa"/>
            <w:tcBorders>
              <w:top w:val="single" w:sz="4" w:space="0" w:color="auto"/>
              <w:left w:val="single" w:sz="4" w:space="0" w:color="auto"/>
              <w:bottom w:val="single" w:sz="4" w:space="0" w:color="auto"/>
              <w:right w:val="single" w:sz="4" w:space="0" w:color="auto"/>
            </w:tcBorders>
            <w:hideMark/>
          </w:tcPr>
          <w:p w14:paraId="3EA32CBE" w14:textId="77777777" w:rsidR="002806A0" w:rsidRPr="002048A7" w:rsidRDefault="002806A0">
            <w:pPr>
              <w:tabs>
                <w:tab w:val="left" w:pos="915"/>
              </w:tabs>
            </w:pPr>
            <w:r w:rsidRPr="002048A7">
              <w:t xml:space="preserve">6 Şubat 2023 tarihinde Kahramanmaraş merkezli olarak meydana gelen deprem sebebiyle olağanüstü </w:t>
            </w:r>
            <w:proofErr w:type="gramStart"/>
            <w:r w:rsidRPr="002048A7">
              <w:t>hal</w:t>
            </w:r>
            <w:proofErr w:type="gramEnd"/>
            <w:r w:rsidRPr="002048A7">
              <w:t xml:space="preserve"> kararı alınan ve/veya afet bölgesi ilan edilen şehirler için alınan kararlar</w:t>
            </w:r>
          </w:p>
        </w:tc>
      </w:tr>
      <w:tr w:rsidR="002806A0" w:rsidRPr="002048A7" w14:paraId="07529BE1"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14412E1C" w14:textId="77777777" w:rsidR="002806A0" w:rsidRPr="002048A7" w:rsidRDefault="002806A0">
            <w:pPr>
              <w:jc w:val="center"/>
            </w:pPr>
            <w:r w:rsidRPr="002048A7">
              <w:t>25.03.2023 / 32143</w:t>
            </w:r>
          </w:p>
          <w:p w14:paraId="23929249" w14:textId="77777777" w:rsidR="002806A0" w:rsidRPr="002048A7" w:rsidRDefault="002806A0">
            <w:pPr>
              <w:jc w:val="center"/>
            </w:pPr>
            <w:r w:rsidRPr="002048A7">
              <w:t>23.03.2023 / 11744</w:t>
            </w:r>
          </w:p>
        </w:tc>
        <w:tc>
          <w:tcPr>
            <w:tcW w:w="7365" w:type="dxa"/>
            <w:tcBorders>
              <w:top w:val="single" w:sz="4" w:space="0" w:color="auto"/>
              <w:left w:val="single" w:sz="4" w:space="0" w:color="auto"/>
              <w:bottom w:val="single" w:sz="4" w:space="0" w:color="auto"/>
              <w:right w:val="single" w:sz="4" w:space="0" w:color="auto"/>
            </w:tcBorders>
            <w:hideMark/>
          </w:tcPr>
          <w:p w14:paraId="4902B124" w14:textId="77777777" w:rsidR="002806A0" w:rsidRPr="002048A7" w:rsidRDefault="002806A0">
            <w:pPr>
              <w:tabs>
                <w:tab w:val="left" w:pos="915"/>
              </w:tabs>
            </w:pPr>
            <w:r w:rsidRPr="002048A7">
              <w:t xml:space="preserve">06 Şubat 2023 tarihinde meydana gelen depremler nedeniyle olağanüstü hâl kararı alınan ve/veya afet bölgesi ilan edilen yerlerde görevli tedarik şirketlerinin, Görevli Tedarik Şirketi Ticari Kalite </w:t>
            </w:r>
            <w:proofErr w:type="spellStart"/>
            <w:r w:rsidRPr="002048A7">
              <w:t>Tablosu’nda</w:t>
            </w:r>
            <w:proofErr w:type="spellEnd"/>
            <w:r w:rsidRPr="002048A7">
              <w:t xml:space="preserve"> (Tablo-10) bulunan süreler ile hizmetlere ait tazminat yükümlülüklerinin 31/05/2023 tarihine kadar (bu tarih dâhil) muaf tutulması</w:t>
            </w:r>
          </w:p>
        </w:tc>
      </w:tr>
      <w:tr w:rsidR="002806A0" w:rsidRPr="002048A7" w14:paraId="4FB74826"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0732CC80" w14:textId="77777777" w:rsidR="002806A0" w:rsidRPr="002048A7" w:rsidRDefault="002806A0">
            <w:pPr>
              <w:jc w:val="center"/>
            </w:pPr>
            <w:r w:rsidRPr="002048A7">
              <w:lastRenderedPageBreak/>
              <w:t>25.03.2023 / 32143</w:t>
            </w:r>
          </w:p>
          <w:p w14:paraId="42DC0219" w14:textId="77777777" w:rsidR="002806A0" w:rsidRPr="002048A7" w:rsidRDefault="002806A0">
            <w:pPr>
              <w:jc w:val="center"/>
            </w:pPr>
            <w:r w:rsidRPr="002048A7">
              <w:t>23.03.2023 / 11743</w:t>
            </w:r>
          </w:p>
        </w:tc>
        <w:tc>
          <w:tcPr>
            <w:tcW w:w="7365" w:type="dxa"/>
            <w:tcBorders>
              <w:top w:val="single" w:sz="4" w:space="0" w:color="auto"/>
              <w:left w:val="single" w:sz="4" w:space="0" w:color="auto"/>
              <w:bottom w:val="single" w:sz="4" w:space="0" w:color="auto"/>
              <w:right w:val="single" w:sz="4" w:space="0" w:color="auto"/>
            </w:tcBorders>
            <w:hideMark/>
          </w:tcPr>
          <w:p w14:paraId="0D494A62" w14:textId="77777777" w:rsidR="002806A0" w:rsidRPr="002048A7" w:rsidRDefault="002806A0">
            <w:pPr>
              <w:tabs>
                <w:tab w:val="left" w:pos="915"/>
              </w:tabs>
            </w:pPr>
            <w:r w:rsidRPr="002048A7">
              <w:t xml:space="preserve">6 Şubat 2023 tarihinde meydana gelen depremlerden etkilenen Adıyaman, Hatay, Kahramanmaraş ve Malatya illerinin tamamı ile Gaziantep’in </w:t>
            </w:r>
            <w:proofErr w:type="gramStart"/>
            <w:r w:rsidRPr="002048A7">
              <w:t>İslahiye</w:t>
            </w:r>
            <w:proofErr w:type="gramEnd"/>
            <w:r w:rsidRPr="002048A7">
              <w:t xml:space="preserve"> ve Nurdağı ilçeleri için alınan kararlar</w:t>
            </w:r>
          </w:p>
        </w:tc>
      </w:tr>
      <w:tr w:rsidR="002806A0" w:rsidRPr="002048A7" w14:paraId="0E013E28"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4557BCA3" w14:textId="77777777" w:rsidR="002806A0" w:rsidRPr="002048A7" w:rsidRDefault="002806A0">
            <w:pPr>
              <w:jc w:val="center"/>
              <w:rPr>
                <w:rFonts w:ascii="Calibri" w:hAnsi="Calibri" w:cs="Calibri"/>
                <w:color w:val="000000"/>
              </w:rPr>
            </w:pPr>
            <w:r w:rsidRPr="002048A7">
              <w:rPr>
                <w:rFonts w:ascii="Calibri" w:hAnsi="Calibri" w:cs="Calibri"/>
                <w:color w:val="000000"/>
              </w:rPr>
              <w:t>31.03.2023 / 32149</w:t>
            </w:r>
          </w:p>
          <w:p w14:paraId="51EC8318" w14:textId="77777777" w:rsidR="002806A0" w:rsidRPr="002048A7" w:rsidRDefault="002806A0">
            <w:pPr>
              <w:jc w:val="center"/>
            </w:pPr>
            <w:r w:rsidRPr="002048A7">
              <w:rPr>
                <w:rFonts w:ascii="Calibri" w:hAnsi="Calibri" w:cs="Calibri"/>
                <w:color w:val="000000"/>
              </w:rPr>
              <w:t>30.03.2023 / 11769</w:t>
            </w:r>
          </w:p>
        </w:tc>
        <w:tc>
          <w:tcPr>
            <w:tcW w:w="7365" w:type="dxa"/>
            <w:tcBorders>
              <w:top w:val="single" w:sz="4" w:space="0" w:color="auto"/>
              <w:left w:val="single" w:sz="4" w:space="0" w:color="auto"/>
              <w:bottom w:val="single" w:sz="4" w:space="0" w:color="auto"/>
              <w:right w:val="single" w:sz="4" w:space="0" w:color="auto"/>
            </w:tcBorders>
            <w:hideMark/>
          </w:tcPr>
          <w:p w14:paraId="796E0D4D" w14:textId="77777777" w:rsidR="002806A0" w:rsidRPr="002048A7" w:rsidRDefault="002806A0">
            <w:pPr>
              <w:tabs>
                <w:tab w:val="left" w:pos="915"/>
              </w:tabs>
            </w:pPr>
            <w:r w:rsidRPr="002048A7">
              <w:rPr>
                <w:rFonts w:ascii="Calibri" w:hAnsi="Calibri" w:cs="Calibri"/>
                <w:color w:val="000000"/>
              </w:rPr>
              <w:t>Kaynak Bazında Destekleme Bedelinin Belirlenmesine ve Uygulanmasına İlişkin Usul ve Esaslar kapsamında alınan kararlar</w:t>
            </w:r>
          </w:p>
        </w:tc>
      </w:tr>
      <w:tr w:rsidR="002806A0" w:rsidRPr="002048A7" w14:paraId="096AE3B8"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0BA4FAF" w14:textId="77777777" w:rsidR="002806A0" w:rsidRPr="002048A7" w:rsidRDefault="002806A0">
            <w:pPr>
              <w:jc w:val="center"/>
              <w:rPr>
                <w:rFonts w:ascii="Calibri" w:hAnsi="Calibri" w:cs="Calibri"/>
                <w:color w:val="000000"/>
              </w:rPr>
            </w:pPr>
            <w:r w:rsidRPr="002048A7">
              <w:rPr>
                <w:rFonts w:ascii="Calibri" w:hAnsi="Calibri" w:cs="Calibri"/>
                <w:color w:val="000000"/>
              </w:rPr>
              <w:t>31.03.2023 / 32149</w:t>
            </w:r>
          </w:p>
          <w:p w14:paraId="668FCD88" w14:textId="77777777" w:rsidR="002806A0" w:rsidRPr="002048A7" w:rsidRDefault="002806A0">
            <w:pPr>
              <w:jc w:val="center"/>
              <w:rPr>
                <w:rFonts w:ascii="Calibri" w:hAnsi="Calibri" w:cs="Calibri"/>
                <w:color w:val="000000"/>
              </w:rPr>
            </w:pPr>
            <w:r w:rsidRPr="002048A7">
              <w:rPr>
                <w:rFonts w:ascii="Calibri" w:hAnsi="Calibri" w:cs="Calibri"/>
                <w:color w:val="000000"/>
              </w:rPr>
              <w:t>30.03.2023 / 11770</w:t>
            </w:r>
          </w:p>
        </w:tc>
        <w:tc>
          <w:tcPr>
            <w:tcW w:w="7365" w:type="dxa"/>
            <w:tcBorders>
              <w:top w:val="single" w:sz="4" w:space="0" w:color="auto"/>
              <w:left w:val="single" w:sz="4" w:space="0" w:color="auto"/>
              <w:bottom w:val="single" w:sz="4" w:space="0" w:color="auto"/>
              <w:right w:val="single" w:sz="4" w:space="0" w:color="auto"/>
            </w:tcBorders>
            <w:hideMark/>
          </w:tcPr>
          <w:p w14:paraId="35CCB5E5"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Kaynak Bazında Destekleme Bedelinin Belirlenmesine ve Uygulanmasına İlişkin Usul ve Esaslar kapsamında hesaplanan azami uzlaştırma fiyatının güncellenmesi</w:t>
            </w:r>
          </w:p>
        </w:tc>
      </w:tr>
      <w:tr w:rsidR="002806A0" w:rsidRPr="002048A7" w14:paraId="3AD8D745"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4AEAEEE" w14:textId="77777777" w:rsidR="002806A0" w:rsidRPr="002048A7" w:rsidRDefault="002806A0">
            <w:pPr>
              <w:jc w:val="center"/>
              <w:rPr>
                <w:rFonts w:ascii="Calibri" w:hAnsi="Calibri" w:cs="Calibri"/>
                <w:color w:val="000000"/>
              </w:rPr>
            </w:pPr>
            <w:r w:rsidRPr="002048A7">
              <w:rPr>
                <w:rFonts w:ascii="Calibri" w:hAnsi="Calibri" w:cs="Calibri"/>
                <w:color w:val="000000"/>
              </w:rPr>
              <w:t>31.03.2023 / 32149</w:t>
            </w:r>
          </w:p>
          <w:p w14:paraId="1C79DD4B" w14:textId="77777777" w:rsidR="002806A0" w:rsidRPr="002048A7" w:rsidRDefault="002806A0">
            <w:pPr>
              <w:jc w:val="center"/>
              <w:rPr>
                <w:rFonts w:ascii="Calibri" w:hAnsi="Calibri" w:cs="Calibri"/>
                <w:color w:val="000000"/>
              </w:rPr>
            </w:pPr>
            <w:r w:rsidRPr="002048A7">
              <w:rPr>
                <w:rFonts w:ascii="Calibri" w:hAnsi="Calibri" w:cs="Calibri"/>
                <w:color w:val="000000"/>
              </w:rPr>
              <w:t>30.03.2023 / 11771</w:t>
            </w:r>
          </w:p>
        </w:tc>
        <w:tc>
          <w:tcPr>
            <w:tcW w:w="7365" w:type="dxa"/>
            <w:tcBorders>
              <w:top w:val="single" w:sz="4" w:space="0" w:color="auto"/>
              <w:left w:val="single" w:sz="4" w:space="0" w:color="auto"/>
              <w:bottom w:val="single" w:sz="4" w:space="0" w:color="auto"/>
              <w:right w:val="single" w:sz="4" w:space="0" w:color="auto"/>
            </w:tcBorders>
            <w:hideMark/>
          </w:tcPr>
          <w:p w14:paraId="0A2B5141"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Kaynak Bazında Destekleme Bedelinin Belirlenmesine ve Uygulanmasına İlişkin Usul ve Esaslar çerçevesinde; piyasa katılımcılarının fatura son ödeme tarihi geçmemiş fatura dönemleri için faturalarına yansıması öngörülen destekleme bedeli borç tutarlarına ilişkin alınan karar</w:t>
            </w:r>
          </w:p>
        </w:tc>
      </w:tr>
      <w:tr w:rsidR="002806A0" w:rsidRPr="002048A7" w14:paraId="07F051E6"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2BC755CC" w14:textId="77777777" w:rsidR="002806A0" w:rsidRPr="002048A7" w:rsidRDefault="002806A0">
            <w:pPr>
              <w:jc w:val="center"/>
              <w:rPr>
                <w:rFonts w:ascii="Calibri" w:hAnsi="Calibri" w:cs="Calibri"/>
                <w:color w:val="000000"/>
              </w:rPr>
            </w:pPr>
            <w:r w:rsidRPr="002048A7">
              <w:rPr>
                <w:rFonts w:ascii="Calibri" w:hAnsi="Calibri" w:cs="Calibri"/>
                <w:color w:val="000000"/>
              </w:rPr>
              <w:t>31.03.2023 / 32149</w:t>
            </w:r>
          </w:p>
          <w:p w14:paraId="193343E3" w14:textId="77777777" w:rsidR="002806A0" w:rsidRPr="002048A7" w:rsidRDefault="002806A0">
            <w:pPr>
              <w:jc w:val="center"/>
              <w:rPr>
                <w:rFonts w:ascii="Calibri" w:hAnsi="Calibri" w:cs="Calibri"/>
                <w:color w:val="000000"/>
              </w:rPr>
            </w:pPr>
            <w:r w:rsidRPr="002048A7">
              <w:rPr>
                <w:rFonts w:ascii="Calibri" w:hAnsi="Calibri" w:cs="Calibri"/>
                <w:color w:val="000000"/>
              </w:rPr>
              <w:t>30.03.2023 / 11772</w:t>
            </w:r>
          </w:p>
        </w:tc>
        <w:tc>
          <w:tcPr>
            <w:tcW w:w="7365" w:type="dxa"/>
            <w:tcBorders>
              <w:top w:val="single" w:sz="4" w:space="0" w:color="auto"/>
              <w:left w:val="single" w:sz="4" w:space="0" w:color="auto"/>
              <w:bottom w:val="single" w:sz="4" w:space="0" w:color="auto"/>
              <w:right w:val="single" w:sz="4" w:space="0" w:color="auto"/>
            </w:tcBorders>
            <w:hideMark/>
          </w:tcPr>
          <w:p w14:paraId="5EC00799"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 xml:space="preserve">Gün Öncesi Piyasasında ve Dengeleme Güç Piyasasında Asgari ve Azami Fiyat Limitlerinin Belirlenmesine İlişkin Usul ve </w:t>
            </w:r>
            <w:proofErr w:type="spellStart"/>
            <w:r w:rsidRPr="002048A7">
              <w:rPr>
                <w:rFonts w:ascii="Calibri" w:hAnsi="Calibri" w:cs="Calibri"/>
                <w:color w:val="000000"/>
              </w:rPr>
              <w:t>Esaslar’da</w:t>
            </w:r>
            <w:proofErr w:type="spellEnd"/>
            <w:r w:rsidRPr="002048A7">
              <w:rPr>
                <w:rFonts w:ascii="Calibri" w:hAnsi="Calibri" w:cs="Calibri"/>
                <w:color w:val="000000"/>
              </w:rPr>
              <w:t xml:space="preserve"> yapılan değişiklik</w:t>
            </w:r>
          </w:p>
        </w:tc>
      </w:tr>
      <w:tr w:rsidR="002806A0" w:rsidRPr="002048A7" w14:paraId="41CB2949"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2982ABD0" w14:textId="77777777" w:rsidR="002806A0" w:rsidRPr="002048A7" w:rsidRDefault="002806A0">
            <w:pPr>
              <w:jc w:val="center"/>
              <w:rPr>
                <w:rFonts w:ascii="Calibri" w:hAnsi="Calibri" w:cs="Calibri"/>
                <w:color w:val="000000"/>
              </w:rPr>
            </w:pPr>
            <w:r w:rsidRPr="002048A7">
              <w:rPr>
                <w:rFonts w:ascii="Calibri" w:hAnsi="Calibri" w:cs="Calibri"/>
                <w:color w:val="000000"/>
              </w:rPr>
              <w:t>31.03.2023 / 32149</w:t>
            </w:r>
          </w:p>
          <w:p w14:paraId="15061A70" w14:textId="77777777" w:rsidR="002806A0" w:rsidRPr="002048A7" w:rsidRDefault="002806A0">
            <w:pPr>
              <w:jc w:val="center"/>
              <w:rPr>
                <w:rFonts w:ascii="Calibri" w:hAnsi="Calibri" w:cs="Calibri"/>
                <w:color w:val="000000"/>
              </w:rPr>
            </w:pPr>
            <w:r w:rsidRPr="002048A7">
              <w:rPr>
                <w:rFonts w:ascii="Calibri" w:hAnsi="Calibri" w:cs="Calibri"/>
                <w:color w:val="000000"/>
              </w:rPr>
              <w:t>30.03.2023 / 11773</w:t>
            </w:r>
          </w:p>
        </w:tc>
        <w:tc>
          <w:tcPr>
            <w:tcW w:w="7365" w:type="dxa"/>
            <w:tcBorders>
              <w:top w:val="single" w:sz="4" w:space="0" w:color="auto"/>
              <w:left w:val="single" w:sz="4" w:space="0" w:color="auto"/>
              <w:bottom w:val="single" w:sz="4" w:space="0" w:color="auto"/>
              <w:right w:val="single" w:sz="4" w:space="0" w:color="auto"/>
            </w:tcBorders>
            <w:hideMark/>
          </w:tcPr>
          <w:p w14:paraId="2631064B" w14:textId="6ABAE986" w:rsidR="002806A0" w:rsidRPr="002048A7" w:rsidRDefault="002806A0">
            <w:pPr>
              <w:tabs>
                <w:tab w:val="left" w:pos="915"/>
              </w:tabs>
              <w:rPr>
                <w:rFonts w:ascii="Calibri" w:hAnsi="Calibri" w:cs="Calibri"/>
                <w:color w:val="000000"/>
              </w:rPr>
            </w:pPr>
            <w:r w:rsidRPr="002048A7">
              <w:rPr>
                <w:rFonts w:ascii="Calibri" w:hAnsi="Calibri" w:cs="Calibri"/>
                <w:color w:val="000000"/>
              </w:rPr>
              <w:t>Elektrik Piyasası Bağlantı ve Sistem Kullanım Yönetmeliğinin 7 inci maddesinin birinci fıkrası ile 14</w:t>
            </w:r>
            <w:r w:rsidR="000E7C37" w:rsidRPr="002048A7">
              <w:rPr>
                <w:rFonts w:ascii="Calibri" w:hAnsi="Calibri" w:cs="Calibri"/>
                <w:color w:val="000000"/>
              </w:rPr>
              <w:t>’</w:t>
            </w:r>
            <w:r w:rsidRPr="002048A7">
              <w:rPr>
                <w:rFonts w:ascii="Calibri" w:hAnsi="Calibri" w:cs="Calibri"/>
                <w:color w:val="000000"/>
              </w:rPr>
              <w:t>üncü maddesinin birinci fıkrası ve Enerji ve Tabii Kaynaklar Bakanlığının 28/3/2023 tarihli ve 178863 sayılı yazısı kapsamında, 12/05/2022 tarihli ve 10971 sayılı Kurul Kararının, söz konusu Kurul Kararında belirtilen esaslar çerçevesinde 30/9/2023 tarihine kadar uygulanması</w:t>
            </w:r>
          </w:p>
        </w:tc>
      </w:tr>
      <w:tr w:rsidR="002806A0" w:rsidRPr="002048A7" w14:paraId="42BB71C3"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29FBBEA5" w14:textId="77777777" w:rsidR="002806A0" w:rsidRPr="002048A7" w:rsidRDefault="002806A0">
            <w:pPr>
              <w:jc w:val="center"/>
              <w:rPr>
                <w:rFonts w:ascii="Calibri" w:hAnsi="Calibri" w:cs="Calibri"/>
                <w:color w:val="000000"/>
              </w:rPr>
            </w:pPr>
            <w:r w:rsidRPr="002048A7">
              <w:rPr>
                <w:rFonts w:ascii="Calibri" w:hAnsi="Calibri" w:cs="Calibri"/>
                <w:color w:val="000000"/>
              </w:rPr>
              <w:t>31.03.2023 / 32149</w:t>
            </w:r>
          </w:p>
          <w:p w14:paraId="39CD93B6" w14:textId="77777777" w:rsidR="002806A0" w:rsidRPr="002048A7" w:rsidRDefault="002806A0">
            <w:pPr>
              <w:jc w:val="center"/>
              <w:rPr>
                <w:rFonts w:ascii="Calibri" w:hAnsi="Calibri" w:cs="Calibri"/>
                <w:color w:val="000000"/>
              </w:rPr>
            </w:pPr>
            <w:r w:rsidRPr="002048A7">
              <w:rPr>
                <w:rFonts w:ascii="Calibri" w:hAnsi="Calibri" w:cs="Calibri"/>
                <w:color w:val="000000"/>
              </w:rPr>
              <w:t>30.03.2023 / 11778</w:t>
            </w:r>
          </w:p>
        </w:tc>
        <w:tc>
          <w:tcPr>
            <w:tcW w:w="7365" w:type="dxa"/>
            <w:tcBorders>
              <w:top w:val="single" w:sz="4" w:space="0" w:color="auto"/>
              <w:left w:val="single" w:sz="4" w:space="0" w:color="auto"/>
              <w:bottom w:val="single" w:sz="4" w:space="0" w:color="auto"/>
              <w:right w:val="single" w:sz="4" w:space="0" w:color="auto"/>
            </w:tcBorders>
            <w:hideMark/>
          </w:tcPr>
          <w:p w14:paraId="1EA889CE"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 xml:space="preserve">04/02/2022 tarihli ve 31740 sayılı </w:t>
            </w:r>
            <w:proofErr w:type="gramStart"/>
            <w:r w:rsidRPr="002048A7">
              <w:rPr>
                <w:rFonts w:ascii="Calibri" w:hAnsi="Calibri" w:cs="Calibri"/>
                <w:color w:val="000000"/>
              </w:rPr>
              <w:t>Resmi</w:t>
            </w:r>
            <w:proofErr w:type="gramEnd"/>
            <w:r w:rsidRPr="002048A7">
              <w:rPr>
                <w:rFonts w:ascii="Calibri" w:hAnsi="Calibri" w:cs="Calibri"/>
                <w:color w:val="000000"/>
              </w:rPr>
              <w:t xml:space="preserve"> </w:t>
            </w:r>
            <w:proofErr w:type="spellStart"/>
            <w:r w:rsidRPr="002048A7">
              <w:rPr>
                <w:rFonts w:ascii="Calibri" w:hAnsi="Calibri" w:cs="Calibri"/>
                <w:color w:val="000000"/>
              </w:rPr>
              <w:t>Gazete’de</w:t>
            </w:r>
            <w:proofErr w:type="spellEnd"/>
            <w:r w:rsidRPr="002048A7">
              <w:rPr>
                <w:rFonts w:ascii="Calibri" w:hAnsi="Calibri" w:cs="Calibri"/>
                <w:color w:val="000000"/>
              </w:rPr>
              <w:t xml:space="preserve"> yayımlanan Kurul’un 03/02/2022 tarihli ve 10759 sayılı Kararı’nda yapılan değişiklik</w:t>
            </w:r>
          </w:p>
        </w:tc>
      </w:tr>
      <w:tr w:rsidR="002806A0" w:rsidRPr="002048A7" w14:paraId="3130C044"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2C081C15" w14:textId="77777777" w:rsidR="002806A0" w:rsidRPr="002048A7" w:rsidRDefault="002806A0">
            <w:pPr>
              <w:jc w:val="center"/>
              <w:rPr>
                <w:rFonts w:ascii="Calibri" w:hAnsi="Calibri" w:cs="Calibri"/>
                <w:color w:val="000000"/>
              </w:rPr>
            </w:pPr>
            <w:r w:rsidRPr="002048A7">
              <w:rPr>
                <w:rFonts w:ascii="Calibri" w:hAnsi="Calibri" w:cs="Calibri"/>
                <w:color w:val="000000"/>
              </w:rPr>
              <w:t>05.05.2023 / 32181</w:t>
            </w:r>
          </w:p>
          <w:p w14:paraId="4E2A2E17" w14:textId="77777777" w:rsidR="002806A0" w:rsidRPr="002048A7" w:rsidRDefault="002806A0">
            <w:pPr>
              <w:jc w:val="center"/>
              <w:rPr>
                <w:rFonts w:ascii="Calibri" w:hAnsi="Calibri" w:cs="Calibri"/>
                <w:color w:val="000000"/>
              </w:rPr>
            </w:pPr>
            <w:r w:rsidRPr="002048A7">
              <w:rPr>
                <w:rFonts w:ascii="Calibri" w:hAnsi="Calibri" w:cs="Calibri"/>
                <w:color w:val="000000"/>
              </w:rPr>
              <w:t>04.05.2023 / 11827</w:t>
            </w:r>
          </w:p>
        </w:tc>
        <w:tc>
          <w:tcPr>
            <w:tcW w:w="7365" w:type="dxa"/>
            <w:tcBorders>
              <w:top w:val="single" w:sz="4" w:space="0" w:color="auto"/>
              <w:left w:val="single" w:sz="4" w:space="0" w:color="auto"/>
              <w:bottom w:val="single" w:sz="4" w:space="0" w:color="auto"/>
              <w:right w:val="single" w:sz="4" w:space="0" w:color="auto"/>
            </w:tcBorders>
            <w:hideMark/>
          </w:tcPr>
          <w:p w14:paraId="433707BD"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 xml:space="preserve">Cumhurbaşkanlığı Kararı ile olağanüstü </w:t>
            </w:r>
            <w:proofErr w:type="gramStart"/>
            <w:r w:rsidRPr="002048A7">
              <w:rPr>
                <w:rFonts w:ascii="Calibri" w:hAnsi="Calibri" w:cs="Calibri"/>
                <w:color w:val="000000"/>
              </w:rPr>
              <w:t>hal</w:t>
            </w:r>
            <w:proofErr w:type="gramEnd"/>
            <w:r w:rsidRPr="002048A7">
              <w:rPr>
                <w:rFonts w:ascii="Calibri" w:hAnsi="Calibri" w:cs="Calibri"/>
                <w:color w:val="000000"/>
              </w:rPr>
              <w:t xml:space="preserve"> kararı alınan ve/veya afet bölgesi ilan edilen şehirlere ilişkin alınan kararlar </w:t>
            </w:r>
          </w:p>
        </w:tc>
      </w:tr>
      <w:tr w:rsidR="002806A0" w:rsidRPr="002048A7" w14:paraId="1A710C5F"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364CCC0B" w14:textId="77777777" w:rsidR="002806A0" w:rsidRPr="002048A7" w:rsidRDefault="002806A0">
            <w:pPr>
              <w:jc w:val="center"/>
              <w:rPr>
                <w:rFonts w:ascii="Calibri" w:hAnsi="Calibri" w:cs="Calibri"/>
                <w:color w:val="000000"/>
              </w:rPr>
            </w:pPr>
            <w:r w:rsidRPr="002048A7">
              <w:rPr>
                <w:rFonts w:ascii="Calibri" w:hAnsi="Calibri" w:cs="Calibri"/>
                <w:color w:val="000000"/>
              </w:rPr>
              <w:t>12.05.2023 / 32188</w:t>
            </w:r>
          </w:p>
          <w:p w14:paraId="3B3C8595" w14:textId="77777777" w:rsidR="002806A0" w:rsidRPr="002048A7" w:rsidRDefault="002806A0">
            <w:pPr>
              <w:jc w:val="center"/>
              <w:rPr>
                <w:rFonts w:ascii="Calibri" w:hAnsi="Calibri" w:cs="Calibri"/>
                <w:color w:val="000000"/>
              </w:rPr>
            </w:pPr>
            <w:r w:rsidRPr="002048A7">
              <w:rPr>
                <w:rFonts w:ascii="Calibri" w:hAnsi="Calibri" w:cs="Calibri"/>
                <w:color w:val="000000"/>
              </w:rPr>
              <w:t>11.05.2023 / 11846</w:t>
            </w:r>
          </w:p>
        </w:tc>
        <w:tc>
          <w:tcPr>
            <w:tcW w:w="7365" w:type="dxa"/>
            <w:tcBorders>
              <w:top w:val="single" w:sz="4" w:space="0" w:color="auto"/>
              <w:left w:val="single" w:sz="4" w:space="0" w:color="auto"/>
              <w:bottom w:val="single" w:sz="4" w:space="0" w:color="auto"/>
              <w:right w:val="single" w:sz="4" w:space="0" w:color="auto"/>
            </w:tcBorders>
            <w:hideMark/>
          </w:tcPr>
          <w:p w14:paraId="1BDD78D4"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 xml:space="preserve">04 Mayıs 2023 tarih ve 11827 sayılı Kurul Kararının yürürlükten kaldırılması ile olağanüstü </w:t>
            </w:r>
            <w:proofErr w:type="gramStart"/>
            <w:r w:rsidRPr="002048A7">
              <w:rPr>
                <w:rFonts w:ascii="Calibri" w:hAnsi="Calibri" w:cs="Calibri"/>
                <w:color w:val="000000"/>
              </w:rPr>
              <w:t>hal</w:t>
            </w:r>
            <w:proofErr w:type="gramEnd"/>
            <w:r w:rsidRPr="002048A7">
              <w:rPr>
                <w:rFonts w:ascii="Calibri" w:hAnsi="Calibri" w:cs="Calibri"/>
                <w:color w:val="000000"/>
              </w:rPr>
              <w:t xml:space="preserve"> kararı alınan ve/veya afet bölgesi ilan edilen şehirlere ilişkin alınan kararlar</w:t>
            </w:r>
          </w:p>
        </w:tc>
      </w:tr>
      <w:tr w:rsidR="002806A0" w:rsidRPr="002048A7" w14:paraId="667CF202"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7DF46A8E" w14:textId="77777777" w:rsidR="002806A0" w:rsidRPr="002048A7" w:rsidRDefault="002806A0">
            <w:pPr>
              <w:jc w:val="center"/>
            </w:pPr>
            <w:r w:rsidRPr="002048A7">
              <w:t>24.06.2023 / 32231</w:t>
            </w:r>
          </w:p>
          <w:p w14:paraId="24A8C5D2" w14:textId="77777777" w:rsidR="002806A0" w:rsidRPr="002048A7" w:rsidRDefault="002806A0">
            <w:pPr>
              <w:jc w:val="center"/>
              <w:rPr>
                <w:rFonts w:ascii="Calibri" w:hAnsi="Calibri" w:cs="Calibri"/>
                <w:color w:val="000000"/>
              </w:rPr>
            </w:pPr>
            <w:r w:rsidRPr="002048A7">
              <w:t>22.06.2023 / 11917</w:t>
            </w:r>
          </w:p>
        </w:tc>
        <w:tc>
          <w:tcPr>
            <w:tcW w:w="7365" w:type="dxa"/>
            <w:tcBorders>
              <w:top w:val="single" w:sz="4" w:space="0" w:color="auto"/>
              <w:left w:val="single" w:sz="4" w:space="0" w:color="auto"/>
              <w:bottom w:val="single" w:sz="4" w:space="0" w:color="auto"/>
              <w:right w:val="single" w:sz="4" w:space="0" w:color="auto"/>
            </w:tcBorders>
            <w:hideMark/>
          </w:tcPr>
          <w:p w14:paraId="79B9C30E" w14:textId="5E001209" w:rsidR="002806A0" w:rsidRPr="002048A7" w:rsidRDefault="002806A0">
            <w:pPr>
              <w:tabs>
                <w:tab w:val="left" w:pos="915"/>
              </w:tabs>
              <w:rPr>
                <w:rFonts w:ascii="Calibri" w:hAnsi="Calibri" w:cs="Calibri"/>
                <w:color w:val="000000"/>
              </w:rPr>
            </w:pPr>
            <w:r w:rsidRPr="002048A7">
              <w:rPr>
                <w:rFonts w:ascii="Calibri" w:hAnsi="Calibri" w:cs="Calibri"/>
                <w:color w:val="000000"/>
              </w:rPr>
              <w:t xml:space="preserve">Farklı Dağıtım </w:t>
            </w:r>
            <w:r w:rsidR="00502294" w:rsidRPr="002048A7">
              <w:rPr>
                <w:rFonts w:ascii="Calibri" w:hAnsi="Calibri" w:cs="Calibri"/>
                <w:color w:val="000000"/>
              </w:rPr>
              <w:t>y</w:t>
            </w:r>
            <w:r w:rsidRPr="002048A7">
              <w:rPr>
                <w:rFonts w:ascii="Calibri" w:hAnsi="Calibri" w:cs="Calibri"/>
                <w:color w:val="000000"/>
              </w:rPr>
              <w:t xml:space="preserve">a </w:t>
            </w:r>
            <w:r w:rsidR="00502294" w:rsidRPr="002048A7">
              <w:rPr>
                <w:rFonts w:ascii="Calibri" w:hAnsi="Calibri" w:cs="Calibri"/>
                <w:color w:val="000000"/>
              </w:rPr>
              <w:t>d</w:t>
            </w:r>
            <w:r w:rsidRPr="002048A7">
              <w:rPr>
                <w:rFonts w:ascii="Calibri" w:hAnsi="Calibri" w:cs="Calibri"/>
                <w:color w:val="000000"/>
              </w:rPr>
              <w:t xml:space="preserve">a Görevli Tedarik Şirketi Bölgesinde Yer Alan Üretim </w:t>
            </w:r>
            <w:r w:rsidR="00502294" w:rsidRPr="002048A7">
              <w:rPr>
                <w:rFonts w:ascii="Calibri" w:hAnsi="Calibri" w:cs="Calibri"/>
                <w:color w:val="000000"/>
              </w:rPr>
              <w:t>v</w:t>
            </w:r>
            <w:r w:rsidRPr="002048A7">
              <w:rPr>
                <w:rFonts w:ascii="Calibri" w:hAnsi="Calibri" w:cs="Calibri"/>
                <w:color w:val="000000"/>
              </w:rPr>
              <w:t xml:space="preserve">e Tüketim Tesislerinin Mahsuplaşma İşlemlerine İlişkin Usul </w:t>
            </w:r>
            <w:r w:rsidR="00502294" w:rsidRPr="002048A7">
              <w:rPr>
                <w:rFonts w:ascii="Calibri" w:hAnsi="Calibri" w:cs="Calibri"/>
                <w:color w:val="000000"/>
              </w:rPr>
              <w:t>v</w:t>
            </w:r>
            <w:r w:rsidRPr="002048A7">
              <w:rPr>
                <w:rFonts w:ascii="Calibri" w:hAnsi="Calibri" w:cs="Calibri"/>
                <w:color w:val="000000"/>
              </w:rPr>
              <w:t>e Esaslar</w:t>
            </w:r>
          </w:p>
        </w:tc>
      </w:tr>
      <w:tr w:rsidR="002806A0" w:rsidRPr="002048A7" w14:paraId="4E4E3B01"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25D35BA" w14:textId="77777777" w:rsidR="002806A0" w:rsidRPr="002048A7" w:rsidRDefault="002806A0">
            <w:pPr>
              <w:jc w:val="center"/>
            </w:pPr>
            <w:r w:rsidRPr="002048A7">
              <w:t>04.07.2023 / 32238</w:t>
            </w:r>
          </w:p>
          <w:p w14:paraId="2CE31C34" w14:textId="77777777" w:rsidR="002806A0" w:rsidRPr="002048A7" w:rsidRDefault="002806A0">
            <w:pPr>
              <w:jc w:val="center"/>
            </w:pPr>
            <w:r w:rsidRPr="002048A7">
              <w:t>03.07.2023 / 11933</w:t>
            </w:r>
          </w:p>
        </w:tc>
        <w:tc>
          <w:tcPr>
            <w:tcW w:w="7365" w:type="dxa"/>
            <w:tcBorders>
              <w:top w:val="single" w:sz="4" w:space="0" w:color="auto"/>
              <w:left w:val="single" w:sz="4" w:space="0" w:color="auto"/>
              <w:bottom w:val="single" w:sz="4" w:space="0" w:color="auto"/>
              <w:right w:val="single" w:sz="4" w:space="0" w:color="auto"/>
            </w:tcBorders>
            <w:hideMark/>
          </w:tcPr>
          <w:p w14:paraId="1FBDC57E" w14:textId="77777777" w:rsidR="002806A0" w:rsidRPr="002048A7" w:rsidRDefault="002806A0">
            <w:pPr>
              <w:tabs>
                <w:tab w:val="left" w:pos="915"/>
              </w:tabs>
              <w:rPr>
                <w:rFonts w:ascii="Calibri" w:hAnsi="Calibri" w:cs="Calibri"/>
                <w:color w:val="000000"/>
              </w:rPr>
            </w:pPr>
            <w:r w:rsidRPr="002048A7">
              <w:rPr>
                <w:rFonts w:ascii="Calibri" w:hAnsi="Calibri" w:cs="Calibri"/>
                <w:color w:val="000000"/>
              </w:rPr>
              <w:t xml:space="preserve">Gün Öncesi Piyasasında ve Dengeleme Güç Piyasasında Asgari ve Azami Fiyat Limitlerinin Belirlenmesine İlişkin Usul ve </w:t>
            </w:r>
            <w:proofErr w:type="spellStart"/>
            <w:r w:rsidRPr="002048A7">
              <w:rPr>
                <w:rFonts w:ascii="Calibri" w:hAnsi="Calibri" w:cs="Calibri"/>
                <w:color w:val="000000"/>
              </w:rPr>
              <w:t>Esaslar’da</w:t>
            </w:r>
            <w:proofErr w:type="spellEnd"/>
            <w:r w:rsidRPr="002048A7">
              <w:rPr>
                <w:rFonts w:ascii="Calibri" w:hAnsi="Calibri" w:cs="Calibri"/>
                <w:color w:val="000000"/>
              </w:rPr>
              <w:t xml:space="preserve"> yapılan değişiklik</w:t>
            </w:r>
          </w:p>
        </w:tc>
      </w:tr>
      <w:tr w:rsidR="002806A0" w:rsidRPr="002048A7" w14:paraId="138E522A"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2A3A731A" w14:textId="77777777" w:rsidR="002806A0" w:rsidRPr="002048A7" w:rsidRDefault="002806A0">
            <w:pPr>
              <w:jc w:val="center"/>
            </w:pPr>
            <w:r w:rsidRPr="002048A7">
              <w:t>25.07.2023 / 32259</w:t>
            </w:r>
          </w:p>
          <w:p w14:paraId="1F5E68D7" w14:textId="77777777" w:rsidR="002806A0" w:rsidRPr="002048A7" w:rsidRDefault="002806A0">
            <w:pPr>
              <w:jc w:val="center"/>
            </w:pPr>
            <w:r w:rsidRPr="002048A7">
              <w:t>20.07.2023 / 11960</w:t>
            </w:r>
          </w:p>
        </w:tc>
        <w:tc>
          <w:tcPr>
            <w:tcW w:w="7365" w:type="dxa"/>
            <w:tcBorders>
              <w:top w:val="single" w:sz="4" w:space="0" w:color="auto"/>
              <w:left w:val="single" w:sz="4" w:space="0" w:color="auto"/>
              <w:bottom w:val="single" w:sz="4" w:space="0" w:color="auto"/>
              <w:right w:val="single" w:sz="4" w:space="0" w:color="auto"/>
            </w:tcBorders>
            <w:hideMark/>
          </w:tcPr>
          <w:p w14:paraId="03E8C305" w14:textId="77777777" w:rsidR="002806A0" w:rsidRPr="002048A7" w:rsidRDefault="002806A0">
            <w:pPr>
              <w:tabs>
                <w:tab w:val="left" w:pos="915"/>
              </w:tabs>
              <w:rPr>
                <w:rFonts w:ascii="Calibri" w:hAnsi="Calibri" w:cs="Calibri"/>
                <w:color w:val="000000"/>
              </w:rPr>
            </w:pPr>
            <w:r w:rsidRPr="002048A7">
              <w:t>Serbest bölgelere ilişkin alınan kararlar</w:t>
            </w:r>
          </w:p>
        </w:tc>
      </w:tr>
      <w:tr w:rsidR="002806A0" w:rsidRPr="002048A7" w14:paraId="063B78AD"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55F2C356" w14:textId="77777777" w:rsidR="002806A0" w:rsidRPr="002048A7" w:rsidRDefault="002806A0">
            <w:pPr>
              <w:jc w:val="center"/>
            </w:pPr>
            <w:r w:rsidRPr="002048A7">
              <w:t>17.08.2023 / 32282</w:t>
            </w:r>
          </w:p>
          <w:p w14:paraId="5D3CAF47" w14:textId="77777777" w:rsidR="002806A0" w:rsidRPr="002048A7" w:rsidRDefault="002806A0">
            <w:pPr>
              <w:jc w:val="center"/>
            </w:pPr>
            <w:r w:rsidRPr="002048A7">
              <w:t>10.08.2023 / 12006</w:t>
            </w:r>
          </w:p>
        </w:tc>
        <w:tc>
          <w:tcPr>
            <w:tcW w:w="7365" w:type="dxa"/>
            <w:tcBorders>
              <w:top w:val="single" w:sz="4" w:space="0" w:color="auto"/>
              <w:left w:val="single" w:sz="4" w:space="0" w:color="auto"/>
              <w:bottom w:val="single" w:sz="4" w:space="0" w:color="auto"/>
              <w:right w:val="single" w:sz="4" w:space="0" w:color="auto"/>
            </w:tcBorders>
            <w:hideMark/>
          </w:tcPr>
          <w:p w14:paraId="7C1D2C5A" w14:textId="77777777" w:rsidR="002806A0" w:rsidRPr="002048A7" w:rsidRDefault="002806A0">
            <w:pPr>
              <w:tabs>
                <w:tab w:val="left" w:pos="915"/>
              </w:tabs>
            </w:pPr>
            <w:r w:rsidRPr="002048A7">
              <w:t xml:space="preserve">YEK-G Sistemi ve Organize YEK-G Piyasası İşletim Usul ve </w:t>
            </w:r>
            <w:proofErr w:type="spellStart"/>
            <w:r w:rsidRPr="002048A7">
              <w:t>Esasları’nda</w:t>
            </w:r>
            <w:proofErr w:type="spellEnd"/>
            <w:r w:rsidRPr="002048A7">
              <w:t xml:space="preserve"> Değişiklik Yapılmasına Dair Usul ve Esaslar</w:t>
            </w:r>
          </w:p>
        </w:tc>
      </w:tr>
      <w:tr w:rsidR="002806A0" w:rsidRPr="002048A7" w14:paraId="3064065E"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3291419E" w14:textId="77777777" w:rsidR="002806A0" w:rsidRPr="002048A7" w:rsidRDefault="002806A0">
            <w:pPr>
              <w:jc w:val="center"/>
            </w:pPr>
            <w:r w:rsidRPr="002048A7">
              <w:t>22.08.2023 / 32287</w:t>
            </w:r>
          </w:p>
          <w:p w14:paraId="098F09CB" w14:textId="77777777" w:rsidR="002806A0" w:rsidRPr="002048A7" w:rsidRDefault="002806A0">
            <w:pPr>
              <w:jc w:val="center"/>
            </w:pPr>
            <w:r w:rsidRPr="002048A7">
              <w:t>17.08.2023 / 12022</w:t>
            </w:r>
          </w:p>
        </w:tc>
        <w:tc>
          <w:tcPr>
            <w:tcW w:w="7365" w:type="dxa"/>
            <w:tcBorders>
              <w:top w:val="single" w:sz="4" w:space="0" w:color="auto"/>
              <w:left w:val="single" w:sz="4" w:space="0" w:color="auto"/>
              <w:bottom w:val="single" w:sz="4" w:space="0" w:color="auto"/>
              <w:right w:val="single" w:sz="4" w:space="0" w:color="auto"/>
            </w:tcBorders>
            <w:hideMark/>
          </w:tcPr>
          <w:p w14:paraId="4F77577C" w14:textId="77777777" w:rsidR="002806A0" w:rsidRPr="002048A7" w:rsidRDefault="002806A0">
            <w:pPr>
              <w:tabs>
                <w:tab w:val="left" w:pos="915"/>
              </w:tabs>
            </w:pPr>
            <w:r w:rsidRPr="002048A7">
              <w:t xml:space="preserve">6 Şubat 2023 tarihinde meydana gelen depremler nedeniyle; olağanüstü </w:t>
            </w:r>
            <w:proofErr w:type="gramStart"/>
            <w:r w:rsidRPr="002048A7">
              <w:t>hal</w:t>
            </w:r>
            <w:proofErr w:type="gramEnd"/>
            <w:r w:rsidRPr="002048A7">
              <w:t xml:space="preserve"> kararı alınan ve/veya afet bölgesi ilan edilen şehirlerde yer alan kurulu lisanssız üretim tesisleriyle ilişkilendirilen orta hasarlı ve ağır hasarlı yapılar ile yıkılmış ve yıkılacak yapılar için alınan karar</w:t>
            </w:r>
          </w:p>
        </w:tc>
      </w:tr>
      <w:tr w:rsidR="002806A0" w:rsidRPr="002048A7" w14:paraId="20532BAE"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08550138" w14:textId="77777777" w:rsidR="002806A0" w:rsidRPr="002048A7" w:rsidRDefault="002806A0">
            <w:pPr>
              <w:jc w:val="center"/>
            </w:pPr>
            <w:r w:rsidRPr="002048A7">
              <w:t>30.09.2023 / 32325</w:t>
            </w:r>
          </w:p>
          <w:p w14:paraId="401C763E" w14:textId="77777777" w:rsidR="002806A0" w:rsidRPr="002048A7" w:rsidRDefault="002806A0">
            <w:pPr>
              <w:jc w:val="center"/>
            </w:pPr>
            <w:r w:rsidRPr="002048A7">
              <w:t>28.09.2023 / 12096</w:t>
            </w:r>
          </w:p>
        </w:tc>
        <w:tc>
          <w:tcPr>
            <w:tcW w:w="7365" w:type="dxa"/>
            <w:tcBorders>
              <w:top w:val="single" w:sz="4" w:space="0" w:color="auto"/>
              <w:left w:val="single" w:sz="4" w:space="0" w:color="auto"/>
              <w:bottom w:val="single" w:sz="4" w:space="0" w:color="auto"/>
              <w:right w:val="single" w:sz="4" w:space="0" w:color="auto"/>
            </w:tcBorders>
            <w:hideMark/>
          </w:tcPr>
          <w:p w14:paraId="1EF10B82" w14:textId="77777777" w:rsidR="002806A0" w:rsidRPr="002048A7" w:rsidRDefault="002806A0">
            <w:r w:rsidRPr="002048A7">
              <w:t>TEİAŞ tarafından her bir trafo merkezine ait bağlantı kapasitelerine ilişkin bilgileri içeren tablonun, aylık olarak kararda yer alan ekteki tablo formatına uygun olacak şekilde yayımlanmasına ilişkin karar</w:t>
            </w:r>
          </w:p>
        </w:tc>
      </w:tr>
      <w:tr w:rsidR="002806A0" w:rsidRPr="002048A7" w14:paraId="392953B0"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31BF878E" w14:textId="77777777" w:rsidR="002806A0" w:rsidRPr="002048A7" w:rsidRDefault="002806A0">
            <w:pPr>
              <w:jc w:val="center"/>
            </w:pPr>
            <w:r w:rsidRPr="002048A7">
              <w:t>30.09.2023 / 32325</w:t>
            </w:r>
          </w:p>
          <w:p w14:paraId="1BC02828" w14:textId="77777777" w:rsidR="002806A0" w:rsidRPr="002048A7" w:rsidRDefault="002806A0">
            <w:pPr>
              <w:jc w:val="center"/>
            </w:pPr>
            <w:r w:rsidRPr="002048A7">
              <w:t>28.09.2023 / 12097</w:t>
            </w:r>
          </w:p>
        </w:tc>
        <w:tc>
          <w:tcPr>
            <w:tcW w:w="7365" w:type="dxa"/>
            <w:tcBorders>
              <w:top w:val="single" w:sz="4" w:space="0" w:color="auto"/>
              <w:left w:val="single" w:sz="4" w:space="0" w:color="auto"/>
              <w:bottom w:val="single" w:sz="4" w:space="0" w:color="auto"/>
              <w:right w:val="single" w:sz="4" w:space="0" w:color="auto"/>
            </w:tcBorders>
            <w:hideMark/>
          </w:tcPr>
          <w:p w14:paraId="35D14AA4" w14:textId="77777777" w:rsidR="002806A0" w:rsidRPr="002048A7" w:rsidRDefault="002806A0">
            <w:r w:rsidRPr="002048A7">
              <w:t>Dağıtım seviyesindeki şebeke işletmecileri tarafından verilen bağlantı görüşlerine ve üretim tesisi başvurularına ilişkin bilgileri içeren tablonun, aylık olarak kararda yer alan ekteki tablo formatına uygun olacak şekilde yayımlanmasına ilişkin karar</w:t>
            </w:r>
          </w:p>
        </w:tc>
      </w:tr>
      <w:tr w:rsidR="002806A0" w:rsidRPr="002048A7" w14:paraId="0EB23197"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017C662D" w14:textId="77777777" w:rsidR="002806A0" w:rsidRPr="002048A7" w:rsidRDefault="002806A0">
            <w:pPr>
              <w:jc w:val="center"/>
            </w:pPr>
            <w:r w:rsidRPr="002048A7">
              <w:t>24.10.2023 / 32349</w:t>
            </w:r>
          </w:p>
          <w:p w14:paraId="1C687AA8" w14:textId="77777777" w:rsidR="002806A0" w:rsidRPr="002048A7" w:rsidRDefault="002806A0">
            <w:pPr>
              <w:jc w:val="center"/>
            </w:pPr>
            <w:r w:rsidRPr="002048A7">
              <w:t>19.10.2023 / 12138</w:t>
            </w:r>
          </w:p>
        </w:tc>
        <w:tc>
          <w:tcPr>
            <w:tcW w:w="7365" w:type="dxa"/>
            <w:tcBorders>
              <w:top w:val="single" w:sz="4" w:space="0" w:color="auto"/>
              <w:left w:val="single" w:sz="4" w:space="0" w:color="auto"/>
              <w:bottom w:val="single" w:sz="4" w:space="0" w:color="auto"/>
              <w:right w:val="single" w:sz="4" w:space="0" w:color="auto"/>
            </w:tcBorders>
            <w:hideMark/>
          </w:tcPr>
          <w:p w14:paraId="6F363C3F" w14:textId="77777777" w:rsidR="002806A0" w:rsidRPr="002048A7" w:rsidRDefault="002806A0">
            <w:r w:rsidRPr="002048A7">
              <w:t xml:space="preserve">6 Şubat 2023 tarihinde meydana gelen depremler nedeniyle; olağanüstü </w:t>
            </w:r>
            <w:proofErr w:type="gramStart"/>
            <w:r w:rsidRPr="002048A7">
              <w:t>hal</w:t>
            </w:r>
            <w:proofErr w:type="gramEnd"/>
            <w:r w:rsidRPr="002048A7">
              <w:t xml:space="preserve"> kararı alınan ve/veya afet bölgesi ilan edilen şehirlerde yer alan lisanssız üretim tesisleri için alınan kararlar</w:t>
            </w:r>
          </w:p>
        </w:tc>
      </w:tr>
      <w:tr w:rsidR="002806A0" w:rsidRPr="002048A7" w14:paraId="7501746F"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652530EA" w14:textId="77777777" w:rsidR="002806A0" w:rsidRPr="002048A7" w:rsidRDefault="002806A0">
            <w:pPr>
              <w:jc w:val="center"/>
            </w:pPr>
            <w:r w:rsidRPr="002048A7">
              <w:t>28.10.2023 / 32353</w:t>
            </w:r>
          </w:p>
          <w:p w14:paraId="5ED270A6" w14:textId="77777777" w:rsidR="002806A0" w:rsidRPr="002048A7" w:rsidRDefault="002806A0">
            <w:pPr>
              <w:jc w:val="center"/>
            </w:pPr>
            <w:r w:rsidRPr="002048A7">
              <w:t>26.10.2023 / 12153-1</w:t>
            </w:r>
          </w:p>
        </w:tc>
        <w:tc>
          <w:tcPr>
            <w:tcW w:w="7365" w:type="dxa"/>
            <w:tcBorders>
              <w:top w:val="single" w:sz="4" w:space="0" w:color="auto"/>
              <w:left w:val="single" w:sz="4" w:space="0" w:color="auto"/>
              <w:bottom w:val="single" w:sz="4" w:space="0" w:color="auto"/>
              <w:right w:val="single" w:sz="4" w:space="0" w:color="auto"/>
            </w:tcBorders>
            <w:hideMark/>
          </w:tcPr>
          <w:p w14:paraId="4A3882DF" w14:textId="7AA12745" w:rsidR="002806A0" w:rsidRPr="002048A7" w:rsidRDefault="002806A0">
            <w:proofErr w:type="spellStart"/>
            <w:r w:rsidRPr="002048A7">
              <w:t>Önlisans</w:t>
            </w:r>
            <w:proofErr w:type="spellEnd"/>
            <w:r w:rsidRPr="002048A7">
              <w:t xml:space="preserve"> ve Lisans İşlemleri ile İlgili Başvurulara İlişkin Usul ve Esasların eklerinden “Ek-4: Lisans Başvurusunda Sunulması Gereken Bilgi ve Belgeler </w:t>
            </w:r>
            <w:r w:rsidRPr="002048A7">
              <w:lastRenderedPageBreak/>
              <w:t>Listesi’nin “</w:t>
            </w:r>
            <w:proofErr w:type="spellStart"/>
            <w:r w:rsidRPr="002048A7">
              <w:t>Önlisans</w:t>
            </w:r>
            <w:proofErr w:type="spellEnd"/>
            <w:r w:rsidRPr="002048A7">
              <w:t xml:space="preserve"> Döneminde Tamamlanması Gereken İş ve İşlem Belgeleri” başlıklı 10</w:t>
            </w:r>
            <w:r w:rsidR="000E7C37" w:rsidRPr="002048A7">
              <w:t>’uncu</w:t>
            </w:r>
            <w:r w:rsidRPr="002048A7">
              <w:t xml:space="preserve"> maddesinde yapılan değişiklikler</w:t>
            </w:r>
          </w:p>
        </w:tc>
      </w:tr>
      <w:tr w:rsidR="002806A0" w:rsidRPr="002048A7" w14:paraId="4DC80E46"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53DCB4D8" w14:textId="77777777" w:rsidR="002806A0" w:rsidRPr="002048A7" w:rsidRDefault="002806A0">
            <w:pPr>
              <w:jc w:val="center"/>
            </w:pPr>
            <w:r w:rsidRPr="002048A7">
              <w:lastRenderedPageBreak/>
              <w:t>28.10.2023 / 32353</w:t>
            </w:r>
          </w:p>
          <w:p w14:paraId="5512994F" w14:textId="77777777" w:rsidR="002806A0" w:rsidRPr="002048A7" w:rsidRDefault="002806A0">
            <w:pPr>
              <w:jc w:val="center"/>
            </w:pPr>
            <w:r w:rsidRPr="002048A7">
              <w:t>26.10.2023 / 12153-2</w:t>
            </w:r>
          </w:p>
        </w:tc>
        <w:tc>
          <w:tcPr>
            <w:tcW w:w="7365" w:type="dxa"/>
            <w:tcBorders>
              <w:top w:val="single" w:sz="4" w:space="0" w:color="auto"/>
              <w:left w:val="single" w:sz="4" w:space="0" w:color="auto"/>
              <w:bottom w:val="single" w:sz="4" w:space="0" w:color="auto"/>
              <w:right w:val="single" w:sz="4" w:space="0" w:color="auto"/>
            </w:tcBorders>
            <w:hideMark/>
          </w:tcPr>
          <w:p w14:paraId="4590598B" w14:textId="33512E94" w:rsidR="002806A0" w:rsidRPr="002048A7" w:rsidRDefault="002806A0">
            <w:proofErr w:type="spellStart"/>
            <w:r w:rsidRPr="002048A7">
              <w:t>Önlisans</w:t>
            </w:r>
            <w:proofErr w:type="spellEnd"/>
            <w:r w:rsidRPr="002048A7">
              <w:t xml:space="preserve"> ve Lisans İşlemleri ile İlgili Başvurulara İlişkin Usul ve Esasların eklerinden “Ek-5: </w:t>
            </w:r>
            <w:proofErr w:type="spellStart"/>
            <w:r w:rsidRPr="002048A7">
              <w:t>Önlisans</w:t>
            </w:r>
            <w:proofErr w:type="spellEnd"/>
            <w:r w:rsidRPr="002048A7">
              <w:t xml:space="preserve"> ve Lisans Tadil Başvuruları ile Birleşme,</w:t>
            </w:r>
            <w:r w:rsidR="00577AAF" w:rsidRPr="002048A7">
              <w:t xml:space="preserve"> </w:t>
            </w:r>
            <w:r w:rsidRPr="002048A7">
              <w:t>Bölünme,</w:t>
            </w:r>
            <w:r w:rsidR="00577AAF" w:rsidRPr="002048A7">
              <w:t xml:space="preserve"> </w:t>
            </w:r>
            <w:r w:rsidRPr="002048A7">
              <w:t>Tesis/Proje Devri Onay Başvurularında ve Bildirimlerde Sunulması Gereken Bilgi ve Belgeler Listesi’nin “Üretim Lisansına Derç Edilmiş Olan Tesis Tamamlanma Süresi Tadili” başlıklı 16</w:t>
            </w:r>
            <w:r w:rsidR="000E7C37" w:rsidRPr="002048A7">
              <w:t>’</w:t>
            </w:r>
            <w:r w:rsidRPr="002048A7">
              <w:t>ncı maddesindeki 16b alt maddesinde yapılan değişiklikler</w:t>
            </w:r>
          </w:p>
        </w:tc>
      </w:tr>
      <w:tr w:rsidR="002806A0" w:rsidRPr="002048A7" w14:paraId="26C05BF7"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0ED87909" w14:textId="77777777" w:rsidR="002806A0" w:rsidRPr="002048A7" w:rsidRDefault="002806A0">
            <w:pPr>
              <w:jc w:val="center"/>
            </w:pPr>
            <w:r w:rsidRPr="002048A7">
              <w:t>30.12.2023 / 32415</w:t>
            </w:r>
          </w:p>
          <w:p w14:paraId="21A80D70" w14:textId="77777777" w:rsidR="002806A0" w:rsidRPr="002048A7" w:rsidRDefault="002806A0">
            <w:pPr>
              <w:jc w:val="center"/>
            </w:pPr>
            <w:r w:rsidRPr="002048A7">
              <w:t>2. mükerrer</w:t>
            </w:r>
          </w:p>
          <w:p w14:paraId="471839E2" w14:textId="77777777" w:rsidR="002806A0" w:rsidRPr="002048A7" w:rsidRDefault="002806A0">
            <w:pPr>
              <w:jc w:val="center"/>
            </w:pPr>
            <w:r w:rsidRPr="002048A7">
              <w:t>21.12.2023 / 12272</w:t>
            </w:r>
          </w:p>
        </w:tc>
        <w:tc>
          <w:tcPr>
            <w:tcW w:w="7365" w:type="dxa"/>
            <w:tcBorders>
              <w:top w:val="single" w:sz="4" w:space="0" w:color="auto"/>
              <w:left w:val="single" w:sz="4" w:space="0" w:color="auto"/>
              <w:bottom w:val="single" w:sz="4" w:space="0" w:color="auto"/>
              <w:right w:val="single" w:sz="4" w:space="0" w:color="auto"/>
            </w:tcBorders>
            <w:hideMark/>
          </w:tcPr>
          <w:p w14:paraId="077175C9" w14:textId="3AC6E0EE" w:rsidR="002806A0" w:rsidRPr="002048A7" w:rsidRDefault="002806A0">
            <w:r w:rsidRPr="002048A7">
              <w:t>6446 sayılı Elektrik Piyasası Kanunu</w:t>
            </w:r>
            <w:r w:rsidR="00577AAF" w:rsidRPr="002048A7">
              <w:t>’</w:t>
            </w:r>
            <w:r w:rsidRPr="002048A7">
              <w:t>nun Geçici 7nci maddesi ikinci fıkrası kapsamındaki lisans sahibi bir tüzel kişinin bir takvim yılı içerisinde lisansına kayıtlı olan elektrik enerjisi üretim miktarının piyasada satılabileceği oranın belirlenmesine ilişkin karar</w:t>
            </w:r>
          </w:p>
        </w:tc>
      </w:tr>
      <w:tr w:rsidR="002806A0" w:rsidRPr="002048A7" w14:paraId="6F300E01"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3C94D232" w14:textId="77777777" w:rsidR="002806A0" w:rsidRPr="002048A7" w:rsidRDefault="002806A0">
            <w:pPr>
              <w:jc w:val="center"/>
            </w:pPr>
            <w:r w:rsidRPr="002048A7">
              <w:t>30.12.2023 / 32415</w:t>
            </w:r>
          </w:p>
          <w:p w14:paraId="34509C3C" w14:textId="77777777" w:rsidR="002806A0" w:rsidRPr="002048A7" w:rsidRDefault="002806A0">
            <w:pPr>
              <w:jc w:val="center"/>
            </w:pPr>
            <w:r w:rsidRPr="002048A7">
              <w:t>2. mükerrer</w:t>
            </w:r>
          </w:p>
          <w:p w14:paraId="13867BFF" w14:textId="77777777" w:rsidR="002806A0" w:rsidRPr="002048A7" w:rsidRDefault="002806A0">
            <w:pPr>
              <w:jc w:val="center"/>
            </w:pPr>
            <w:r w:rsidRPr="002048A7">
              <w:t>21.12.2023 / 12281</w:t>
            </w:r>
          </w:p>
        </w:tc>
        <w:tc>
          <w:tcPr>
            <w:tcW w:w="7365" w:type="dxa"/>
            <w:tcBorders>
              <w:top w:val="single" w:sz="4" w:space="0" w:color="auto"/>
              <w:left w:val="single" w:sz="4" w:space="0" w:color="auto"/>
              <w:bottom w:val="single" w:sz="4" w:space="0" w:color="auto"/>
              <w:right w:val="single" w:sz="4" w:space="0" w:color="auto"/>
            </w:tcBorders>
            <w:hideMark/>
          </w:tcPr>
          <w:p w14:paraId="294FA314" w14:textId="56CFCE10" w:rsidR="002806A0" w:rsidRPr="002048A7" w:rsidRDefault="002806A0">
            <w:r w:rsidRPr="002048A7">
              <w:t xml:space="preserve">Vadeli </w:t>
            </w:r>
            <w:r w:rsidR="00502294" w:rsidRPr="002048A7">
              <w:t>E</w:t>
            </w:r>
            <w:r w:rsidRPr="002048A7">
              <w:t>lektrik Piyasası’nda geçerli olacak birim ücretler ile Yenilenebilir Enerji Kaynak Garanti Sistemi ve Piyasası’nda geçerli olacak birim ücretlerin belirlenmesine ilişkin karar</w:t>
            </w:r>
          </w:p>
        </w:tc>
      </w:tr>
      <w:tr w:rsidR="002806A0" w:rsidRPr="002048A7" w14:paraId="01720108"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2196311B" w14:textId="77777777" w:rsidR="002806A0" w:rsidRPr="002048A7" w:rsidRDefault="002806A0">
            <w:pPr>
              <w:jc w:val="center"/>
            </w:pPr>
            <w:r w:rsidRPr="002048A7">
              <w:t>30.12.2023 / 32415</w:t>
            </w:r>
          </w:p>
          <w:p w14:paraId="19E68C49" w14:textId="77777777" w:rsidR="002806A0" w:rsidRPr="002048A7" w:rsidRDefault="002806A0">
            <w:pPr>
              <w:jc w:val="center"/>
            </w:pPr>
            <w:r w:rsidRPr="002048A7">
              <w:t>2. mükerrer</w:t>
            </w:r>
          </w:p>
          <w:p w14:paraId="3CA09E31" w14:textId="77777777" w:rsidR="002806A0" w:rsidRPr="002048A7" w:rsidRDefault="002806A0">
            <w:pPr>
              <w:jc w:val="center"/>
            </w:pPr>
            <w:r w:rsidRPr="002048A7">
              <w:t>28.12.2023 / 12295</w:t>
            </w:r>
          </w:p>
        </w:tc>
        <w:tc>
          <w:tcPr>
            <w:tcW w:w="7365" w:type="dxa"/>
            <w:tcBorders>
              <w:top w:val="single" w:sz="4" w:space="0" w:color="auto"/>
              <w:left w:val="single" w:sz="4" w:space="0" w:color="auto"/>
              <w:bottom w:val="single" w:sz="4" w:space="0" w:color="auto"/>
              <w:right w:val="single" w:sz="4" w:space="0" w:color="auto"/>
            </w:tcBorders>
            <w:hideMark/>
          </w:tcPr>
          <w:p w14:paraId="78E19730" w14:textId="57D5203B" w:rsidR="002806A0" w:rsidRPr="002048A7" w:rsidRDefault="002806A0">
            <w:r w:rsidRPr="002048A7">
              <w:t>2024 yılı</w:t>
            </w:r>
            <w:r w:rsidR="00502294" w:rsidRPr="002048A7">
              <w:t>nda uygulanacak</w:t>
            </w:r>
            <w:r w:rsidRPr="002048A7">
              <w:t xml:space="preserve"> serbest tüketici limitin</w:t>
            </w:r>
            <w:r w:rsidR="003B60E3" w:rsidRPr="002048A7">
              <w:t xml:space="preserve">in 950 </w:t>
            </w:r>
            <w:proofErr w:type="spellStart"/>
            <w:r w:rsidR="003B60E3" w:rsidRPr="002048A7">
              <w:t>kWh</w:t>
            </w:r>
            <w:proofErr w:type="spellEnd"/>
            <w:r w:rsidR="003B60E3" w:rsidRPr="002048A7">
              <w:t xml:space="preserve"> olarak belirlenmesine</w:t>
            </w:r>
            <w:r w:rsidRPr="002048A7">
              <w:t xml:space="preserve"> ilişkin karar </w:t>
            </w:r>
          </w:p>
        </w:tc>
      </w:tr>
      <w:tr w:rsidR="002806A0" w:rsidRPr="002048A7" w14:paraId="7A00148C"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0D9E354D" w14:textId="77777777" w:rsidR="002806A0" w:rsidRPr="002048A7" w:rsidRDefault="002806A0">
            <w:pPr>
              <w:jc w:val="center"/>
            </w:pPr>
            <w:r w:rsidRPr="002048A7">
              <w:t>30.12.2023 / 32415</w:t>
            </w:r>
          </w:p>
          <w:p w14:paraId="096F7097" w14:textId="77777777" w:rsidR="002806A0" w:rsidRPr="002048A7" w:rsidRDefault="002806A0">
            <w:pPr>
              <w:jc w:val="center"/>
            </w:pPr>
            <w:r w:rsidRPr="002048A7">
              <w:t>2. mükerrer</w:t>
            </w:r>
          </w:p>
          <w:p w14:paraId="133F16E1" w14:textId="77777777" w:rsidR="002806A0" w:rsidRPr="002048A7" w:rsidRDefault="002806A0">
            <w:pPr>
              <w:jc w:val="center"/>
            </w:pPr>
            <w:r w:rsidRPr="002048A7">
              <w:t>28.12.2023 / 12296</w:t>
            </w:r>
          </w:p>
        </w:tc>
        <w:tc>
          <w:tcPr>
            <w:tcW w:w="7365" w:type="dxa"/>
            <w:tcBorders>
              <w:top w:val="single" w:sz="4" w:space="0" w:color="auto"/>
              <w:left w:val="single" w:sz="4" w:space="0" w:color="auto"/>
              <w:bottom w:val="single" w:sz="4" w:space="0" w:color="auto"/>
              <w:right w:val="single" w:sz="4" w:space="0" w:color="auto"/>
            </w:tcBorders>
            <w:hideMark/>
          </w:tcPr>
          <w:p w14:paraId="765D728A" w14:textId="77777777" w:rsidR="002806A0" w:rsidRPr="002048A7" w:rsidRDefault="002806A0">
            <w:r w:rsidRPr="002048A7">
              <w:t>4. Tarife Uygulama Dönemi Dağıtım Faaliyeti Kalite Faktörü Uygulanmasına İlişkin Usul ve Esaslarda Değişiklik Yapılmasına Dair Usul ve Esaslar</w:t>
            </w:r>
          </w:p>
        </w:tc>
      </w:tr>
      <w:tr w:rsidR="002806A0" w:rsidRPr="002048A7" w14:paraId="751D6EFE" w14:textId="77777777" w:rsidTr="002806A0">
        <w:tc>
          <w:tcPr>
            <w:tcW w:w="2547" w:type="dxa"/>
            <w:tcBorders>
              <w:top w:val="single" w:sz="4" w:space="0" w:color="auto"/>
              <w:left w:val="single" w:sz="4" w:space="0" w:color="auto"/>
              <w:bottom w:val="single" w:sz="4" w:space="0" w:color="auto"/>
              <w:right w:val="single" w:sz="4" w:space="0" w:color="auto"/>
            </w:tcBorders>
            <w:hideMark/>
          </w:tcPr>
          <w:p w14:paraId="7021438E" w14:textId="77777777" w:rsidR="002806A0" w:rsidRPr="002048A7" w:rsidRDefault="002806A0">
            <w:pPr>
              <w:jc w:val="center"/>
            </w:pPr>
            <w:r w:rsidRPr="002048A7">
              <w:t>30.12.2023 / 32415</w:t>
            </w:r>
          </w:p>
          <w:p w14:paraId="472992CD" w14:textId="77777777" w:rsidR="002806A0" w:rsidRPr="002048A7" w:rsidRDefault="002806A0">
            <w:pPr>
              <w:jc w:val="center"/>
            </w:pPr>
            <w:r w:rsidRPr="002048A7">
              <w:t>2. mükerrer</w:t>
            </w:r>
          </w:p>
          <w:p w14:paraId="20F191D3" w14:textId="77777777" w:rsidR="002806A0" w:rsidRPr="002048A7" w:rsidRDefault="002806A0">
            <w:pPr>
              <w:jc w:val="center"/>
            </w:pPr>
            <w:r w:rsidRPr="002048A7">
              <w:t>28.12.2023 / 12297</w:t>
            </w:r>
          </w:p>
        </w:tc>
        <w:tc>
          <w:tcPr>
            <w:tcW w:w="7365" w:type="dxa"/>
            <w:tcBorders>
              <w:top w:val="single" w:sz="4" w:space="0" w:color="auto"/>
              <w:left w:val="single" w:sz="4" w:space="0" w:color="auto"/>
              <w:bottom w:val="single" w:sz="4" w:space="0" w:color="auto"/>
              <w:right w:val="single" w:sz="4" w:space="0" w:color="auto"/>
            </w:tcBorders>
            <w:hideMark/>
          </w:tcPr>
          <w:p w14:paraId="6E740CD6" w14:textId="77777777" w:rsidR="002806A0" w:rsidRPr="002048A7" w:rsidRDefault="002806A0">
            <w:r w:rsidRPr="002048A7">
              <w:t>4. Tarife Uygulama Dönemi Görevli Tedarik Şirketleri Perakende Satış Faaliyeti Kalite Faktörü Uygulanmasına İlişkin Usul ve Esaslarda Değişiklik Yapılmasına Dair Usul ve Esaslar</w:t>
            </w:r>
          </w:p>
        </w:tc>
      </w:tr>
    </w:tbl>
    <w:p w14:paraId="0537ECDB" w14:textId="77777777" w:rsidR="002806A0" w:rsidRPr="002048A7" w:rsidRDefault="002806A0" w:rsidP="002806A0">
      <w:pPr>
        <w:pStyle w:val="ListeParagraf"/>
        <w:spacing w:after="0" w:line="240" w:lineRule="auto"/>
        <w:ind w:left="360"/>
      </w:pPr>
    </w:p>
    <w:p w14:paraId="4D86344C" w14:textId="77777777" w:rsidR="00DE1E2F" w:rsidRPr="002048A7" w:rsidRDefault="00DE1E2F" w:rsidP="00577AAF">
      <w:pPr>
        <w:pStyle w:val="Balk2"/>
        <w:numPr>
          <w:ilvl w:val="1"/>
          <w:numId w:val="11"/>
        </w:numPr>
        <w:spacing w:before="0" w:after="240"/>
        <w:rPr>
          <w:rFonts w:asciiTheme="minorHAnsi" w:hAnsiTheme="minorHAnsi"/>
          <w:color w:val="auto"/>
          <w:sz w:val="22"/>
          <w:szCs w:val="22"/>
        </w:rPr>
      </w:pPr>
      <w:bookmarkStart w:id="53" w:name="_Toc164175291"/>
      <w:r w:rsidRPr="002048A7">
        <w:rPr>
          <w:rFonts w:asciiTheme="minorHAnsi" w:hAnsiTheme="minorHAnsi"/>
          <w:color w:val="auto"/>
          <w:sz w:val="22"/>
          <w:szCs w:val="22"/>
        </w:rPr>
        <w:t>Şarj Hizmeti Piyasası Mevzuatı</w:t>
      </w:r>
      <w:bookmarkEnd w:id="52"/>
      <w:bookmarkEnd w:id="53"/>
    </w:p>
    <w:p w14:paraId="30911DEE" w14:textId="30FA3018" w:rsidR="00DE1E2F" w:rsidRPr="002048A7" w:rsidRDefault="00DE1E2F" w:rsidP="00577AAF">
      <w:pPr>
        <w:pStyle w:val="Balk3"/>
        <w:numPr>
          <w:ilvl w:val="2"/>
          <w:numId w:val="11"/>
        </w:numPr>
        <w:spacing w:before="0" w:after="240"/>
        <w:rPr>
          <w:rFonts w:asciiTheme="minorHAnsi" w:hAnsiTheme="minorHAnsi"/>
          <w:color w:val="auto"/>
        </w:rPr>
      </w:pPr>
      <w:bookmarkStart w:id="54" w:name="_Toc130290874"/>
      <w:bookmarkStart w:id="55" w:name="_Toc164175292"/>
      <w:r w:rsidRPr="002048A7">
        <w:rPr>
          <w:rFonts w:asciiTheme="minorHAnsi" w:hAnsiTheme="minorHAnsi"/>
          <w:color w:val="auto"/>
        </w:rPr>
        <w:t>Kanun</w:t>
      </w:r>
      <w:bookmarkEnd w:id="54"/>
      <w:bookmarkEnd w:id="55"/>
    </w:p>
    <w:p w14:paraId="4A35F087" w14:textId="12F1026D" w:rsidR="00DE1E2F" w:rsidRPr="002048A7" w:rsidRDefault="00DE1E2F" w:rsidP="00577AAF">
      <w:pPr>
        <w:spacing w:after="240"/>
        <w:rPr>
          <w:lang w:eastAsia="tr-TR"/>
        </w:rPr>
      </w:pPr>
      <w:r w:rsidRPr="002048A7">
        <w:rPr>
          <w:lang w:eastAsia="tr-TR"/>
        </w:rPr>
        <w:t>202</w:t>
      </w:r>
      <w:r w:rsidR="00E65CD3" w:rsidRPr="002048A7">
        <w:rPr>
          <w:lang w:eastAsia="tr-TR"/>
        </w:rPr>
        <w:t>3</w:t>
      </w:r>
      <w:r w:rsidRPr="002048A7">
        <w:rPr>
          <w:lang w:eastAsia="tr-TR"/>
        </w:rPr>
        <w:t xml:space="preserve"> yılı içerisinde şarj hizmeti piyasasında aşağıdaki Kanun çalışmaları yapılmıştır</w:t>
      </w:r>
      <w:r w:rsidR="00502294" w:rsidRPr="002048A7">
        <w:rPr>
          <w:lang w:eastAsia="tr-TR"/>
        </w:rPr>
        <w:t>:</w:t>
      </w:r>
    </w:p>
    <w:p w14:paraId="1259464F" w14:textId="77777777" w:rsidR="00CF0C58" w:rsidRPr="002048A7" w:rsidRDefault="00CF0C58" w:rsidP="00CF0C58">
      <w:pPr>
        <w:pStyle w:val="ListeParagraf"/>
        <w:numPr>
          <w:ilvl w:val="0"/>
          <w:numId w:val="23"/>
        </w:numPr>
        <w:spacing w:before="120" w:after="120" w:line="259" w:lineRule="auto"/>
        <w:rPr>
          <w:rFonts w:ascii="Calibri" w:hAnsi="Calibri"/>
          <w:b/>
        </w:rPr>
      </w:pPr>
      <w:r w:rsidRPr="002048A7">
        <w:rPr>
          <w:rFonts w:ascii="Calibri" w:hAnsi="Calibri"/>
        </w:rPr>
        <w:t xml:space="preserve">10.04.2023 tarihli ve 32159 sayılı </w:t>
      </w:r>
      <w:proofErr w:type="gramStart"/>
      <w:r w:rsidRPr="002048A7">
        <w:rPr>
          <w:rFonts w:ascii="Calibri" w:hAnsi="Calibri"/>
        </w:rPr>
        <w:t>Resmi</w:t>
      </w:r>
      <w:proofErr w:type="gramEnd"/>
      <w:r w:rsidRPr="002048A7">
        <w:rPr>
          <w:rFonts w:ascii="Calibri" w:hAnsi="Calibri"/>
        </w:rPr>
        <w:t xml:space="preserve"> </w:t>
      </w:r>
      <w:proofErr w:type="spellStart"/>
      <w:r w:rsidRPr="002048A7">
        <w:rPr>
          <w:rFonts w:ascii="Calibri" w:hAnsi="Calibri"/>
        </w:rPr>
        <w:t>Gazete’de</w:t>
      </w:r>
      <w:proofErr w:type="spellEnd"/>
      <w:r w:rsidRPr="002048A7">
        <w:rPr>
          <w:rFonts w:ascii="Calibri" w:hAnsi="Calibri"/>
        </w:rPr>
        <w:t xml:space="preserve"> yayımlanarak yürürlüğe giren Organize Sanayi Bölgeleri Kanunu ile Bazı Kanunlarda Değişiklik Yapılmasına Dair Kanun ile </w:t>
      </w:r>
      <w:r w:rsidRPr="002048A7">
        <w:rPr>
          <w:rFonts w:ascii="Calibri" w:hAnsi="Calibri"/>
          <w:b/>
        </w:rPr>
        <w:t>6446 sayılı Elektrik Piyasası Kanununun</w:t>
      </w:r>
    </w:p>
    <w:p w14:paraId="05EB0152" w14:textId="4D02C8FD" w:rsidR="00CF0C58" w:rsidRPr="002048A7" w:rsidRDefault="00CF0C58" w:rsidP="00CF0C58">
      <w:pPr>
        <w:pStyle w:val="ListeParagraf"/>
        <w:numPr>
          <w:ilvl w:val="0"/>
          <w:numId w:val="35"/>
        </w:numPr>
        <w:spacing w:after="160" w:line="259" w:lineRule="auto"/>
      </w:pPr>
      <w:r w:rsidRPr="002048A7">
        <w:t xml:space="preserve">Ek 5 inci maddesinin dördüncü fıkrasının (a) bendine </w:t>
      </w:r>
      <w:r w:rsidRPr="002048A7">
        <w:rPr>
          <w:i/>
        </w:rPr>
        <w:t>“bedeli,”</w:t>
      </w:r>
      <w:r w:rsidRPr="002048A7">
        <w:t xml:space="preserve"> ibaresinden sonra gelmek üzere </w:t>
      </w:r>
      <w:r w:rsidRPr="002048A7">
        <w:rPr>
          <w:i/>
        </w:rPr>
        <w:t>“sona erdirilmesi, iptali,”</w:t>
      </w:r>
      <w:r w:rsidRPr="002048A7">
        <w:t xml:space="preserve"> ibaresi ve maddeye beşinci fıkrasından sonra gelmek üzere aşağıdaki fıkra eklenmiş ve diğer fıkra buna göre teselsül ettirilmiştir.</w:t>
      </w:r>
    </w:p>
    <w:p w14:paraId="7EE56766" w14:textId="77777777" w:rsidR="000E7C37" w:rsidRPr="002048A7" w:rsidRDefault="000E7C37" w:rsidP="000E7C37">
      <w:pPr>
        <w:pStyle w:val="ListeParagraf"/>
        <w:spacing w:after="160" w:line="259" w:lineRule="auto"/>
        <w:ind w:left="1440"/>
      </w:pPr>
    </w:p>
    <w:p w14:paraId="239E583E" w14:textId="77777777" w:rsidR="00943155" w:rsidRPr="002048A7" w:rsidRDefault="00CF0C58" w:rsidP="000E7C37">
      <w:pPr>
        <w:pStyle w:val="ListeParagraf"/>
        <w:ind w:left="1418"/>
        <w:rPr>
          <w:rFonts w:ascii="Calibri" w:hAnsi="Calibri"/>
          <w:i/>
          <w:iCs/>
        </w:rPr>
      </w:pPr>
      <w:r w:rsidRPr="002048A7">
        <w:rPr>
          <w:rFonts w:ascii="Calibri" w:hAnsi="Calibri"/>
          <w:i/>
          <w:iCs/>
        </w:rPr>
        <w:t>“(6) Şarj ağı işletmeci lisansı iptal edilen tüzel kişi, bu tüzel kişilikte yüzde on veya daha fazla paya sahip ortaklar ile lisans iptal tarihinden önceki bir yıl içerisinde görevden ayrılmış olanlar dâhil, yönetim kurulu başkan ve üyeleri, lisans iptalini takip eden üç yıl süreyle şarj ağı işletmeci lisansı alamaz, lisans başvurusunda bulunamaz, lisans başvurusu yapan tüzel kişiliklerde doğrudan veya dolaylı pay sahibi olamaz, yönetim kurullarında görev alamaz.”</w:t>
      </w:r>
    </w:p>
    <w:p w14:paraId="0CAC17DF" w14:textId="77777777" w:rsidR="00DE1E2F" w:rsidRPr="002048A7" w:rsidRDefault="00DE1E2F" w:rsidP="00577AAF">
      <w:pPr>
        <w:pStyle w:val="Balk3"/>
        <w:numPr>
          <w:ilvl w:val="2"/>
          <w:numId w:val="11"/>
        </w:numPr>
        <w:spacing w:before="0" w:after="240"/>
        <w:rPr>
          <w:rFonts w:asciiTheme="minorHAnsi" w:hAnsiTheme="minorHAnsi"/>
          <w:color w:val="auto"/>
        </w:rPr>
      </w:pPr>
      <w:bookmarkStart w:id="56" w:name="_Toc130290875"/>
      <w:bookmarkStart w:id="57" w:name="_Toc164175293"/>
      <w:r w:rsidRPr="002048A7">
        <w:rPr>
          <w:rFonts w:asciiTheme="minorHAnsi" w:hAnsiTheme="minorHAnsi"/>
          <w:color w:val="auto"/>
        </w:rPr>
        <w:t>Yönetmelikler</w:t>
      </w:r>
      <w:bookmarkEnd w:id="56"/>
      <w:bookmarkEnd w:id="57"/>
    </w:p>
    <w:p w14:paraId="411C7538" w14:textId="77777777" w:rsidR="00DE1E2F" w:rsidRPr="002048A7" w:rsidRDefault="00DE1E2F" w:rsidP="00577AAF">
      <w:pPr>
        <w:spacing w:after="0"/>
      </w:pPr>
      <w:r w:rsidRPr="002048A7">
        <w:t>202</w:t>
      </w:r>
      <w:r w:rsidR="002503D6" w:rsidRPr="002048A7">
        <w:t>3</w:t>
      </w:r>
      <w:r w:rsidRPr="002048A7">
        <w:t xml:space="preserve"> yılında şarj hizmeti piyasasında aşağıda belirtilen Yönetmelik çalışmaları yapılmıştır:</w:t>
      </w:r>
    </w:p>
    <w:p w14:paraId="7BC9A973" w14:textId="77777777" w:rsidR="00DE1E2F" w:rsidRPr="002048A7" w:rsidRDefault="00E2687F" w:rsidP="00000835">
      <w:pPr>
        <w:pStyle w:val="ListeParagraf"/>
        <w:numPr>
          <w:ilvl w:val="0"/>
          <w:numId w:val="23"/>
        </w:numPr>
        <w:spacing w:before="120" w:after="120" w:line="259" w:lineRule="auto"/>
        <w:contextualSpacing w:val="0"/>
        <w:rPr>
          <w:rFonts w:ascii="Calibri" w:hAnsi="Calibri"/>
        </w:rPr>
      </w:pPr>
      <w:r w:rsidRPr="002048A7">
        <w:rPr>
          <w:rFonts w:ascii="Calibri" w:hAnsi="Calibri"/>
        </w:rPr>
        <w:lastRenderedPageBreak/>
        <w:t xml:space="preserve">28.07.2023 tarihli ve 32262 sayılı Resmî Gazetede yayımlanan </w:t>
      </w:r>
      <w:r w:rsidR="00961B27" w:rsidRPr="002048A7">
        <w:rPr>
          <w:rFonts w:ascii="Calibri" w:hAnsi="Calibri"/>
        </w:rPr>
        <w:t xml:space="preserve">Şarj Hizmeti Yönetmeliğinde Değişiklik Yapılmasına Dair Yönetmelik </w:t>
      </w:r>
      <w:r w:rsidRPr="002048A7">
        <w:rPr>
          <w:rFonts w:ascii="Calibri" w:hAnsi="Calibri"/>
          <w:bCs/>
        </w:rPr>
        <w:t>ile</w:t>
      </w:r>
      <w:r w:rsidRPr="002048A7">
        <w:rPr>
          <w:rFonts w:ascii="Calibri" w:hAnsi="Calibri"/>
          <w:b/>
          <w:bCs/>
        </w:rPr>
        <w:t xml:space="preserve"> </w:t>
      </w:r>
      <w:r w:rsidRPr="002048A7">
        <w:rPr>
          <w:rFonts w:ascii="Calibri" w:hAnsi="Calibri"/>
          <w:b/>
        </w:rPr>
        <w:t>Şarj Hizmeti Yönetmeliğinin</w:t>
      </w:r>
    </w:p>
    <w:p w14:paraId="0276A541" w14:textId="118C4127" w:rsidR="00E2687F" w:rsidRPr="002048A7" w:rsidRDefault="00E2687F" w:rsidP="00F45A5B">
      <w:pPr>
        <w:pStyle w:val="ListeParagraf"/>
        <w:numPr>
          <w:ilvl w:val="0"/>
          <w:numId w:val="35"/>
        </w:numPr>
        <w:spacing w:after="160" w:line="259" w:lineRule="auto"/>
      </w:pPr>
      <w:r w:rsidRPr="002048A7">
        <w:t>3</w:t>
      </w:r>
      <w:r w:rsidR="000E7C37" w:rsidRPr="002048A7">
        <w:t>’</w:t>
      </w:r>
      <w:r w:rsidRPr="002048A7">
        <w:t xml:space="preserve">üncü maddesinin birinci fıkrasının (l) bendine </w:t>
      </w:r>
      <w:r w:rsidRPr="002048A7">
        <w:rPr>
          <w:i/>
        </w:rPr>
        <w:t>“Mevcut”</w:t>
      </w:r>
      <w:r w:rsidRPr="002048A7">
        <w:t xml:space="preserve"> ibaresinden sonra gelmek üzere </w:t>
      </w:r>
      <w:r w:rsidRPr="002048A7">
        <w:rPr>
          <w:i/>
        </w:rPr>
        <w:t>“halka açık”</w:t>
      </w:r>
      <w:r w:rsidRPr="002048A7">
        <w:t xml:space="preserve"> ibaresi eklenmiştir.</w:t>
      </w:r>
    </w:p>
    <w:p w14:paraId="1CAE677D" w14:textId="77777777" w:rsidR="00E2687F" w:rsidRPr="002048A7" w:rsidRDefault="00E2687F" w:rsidP="00E2687F">
      <w:pPr>
        <w:pStyle w:val="ListeParagraf"/>
        <w:spacing w:after="160" w:line="259" w:lineRule="auto"/>
        <w:ind w:left="1440"/>
      </w:pPr>
    </w:p>
    <w:p w14:paraId="69C4D4B7" w14:textId="6C6244AF" w:rsidR="00E2687F" w:rsidRPr="002048A7" w:rsidRDefault="00E2687F" w:rsidP="00F45A5B">
      <w:pPr>
        <w:pStyle w:val="ListeParagraf"/>
        <w:numPr>
          <w:ilvl w:val="0"/>
          <w:numId w:val="35"/>
        </w:numPr>
        <w:spacing w:after="160" w:line="259" w:lineRule="auto"/>
      </w:pPr>
      <w:r w:rsidRPr="002048A7">
        <w:t>12</w:t>
      </w:r>
      <w:r w:rsidR="000E7C37" w:rsidRPr="002048A7">
        <w:t>’</w:t>
      </w:r>
      <w:r w:rsidRPr="002048A7">
        <w:t xml:space="preserve">nci maddesinin üçüncü fıkrasında yer alan </w:t>
      </w:r>
      <w:r w:rsidRPr="002048A7">
        <w:rPr>
          <w:i/>
        </w:rPr>
        <w:t xml:space="preserve">“yürürlükteki lisans süresinin bitiminden en erken dokuz ay, en geç üç ay önce,” </w:t>
      </w:r>
      <w:r w:rsidRPr="002048A7">
        <w:t>ibaresi yürürlükten kaldırılmıştır.</w:t>
      </w:r>
    </w:p>
    <w:p w14:paraId="3F216B10" w14:textId="77777777" w:rsidR="00DE1E2F" w:rsidRPr="002048A7" w:rsidRDefault="00DE1E2F" w:rsidP="00DE1E2F">
      <w:pPr>
        <w:pStyle w:val="ListeParagraf"/>
        <w:rPr>
          <w:rFonts w:ascii="Calibri" w:hAnsi="Calibri"/>
          <w:b/>
          <w:bCs/>
        </w:rPr>
      </w:pPr>
    </w:p>
    <w:p w14:paraId="001524F3" w14:textId="4F8ED609" w:rsidR="00E2687F" w:rsidRPr="002048A7" w:rsidRDefault="00E2687F" w:rsidP="00F45A5B">
      <w:pPr>
        <w:pStyle w:val="ListeParagraf"/>
        <w:numPr>
          <w:ilvl w:val="0"/>
          <w:numId w:val="35"/>
        </w:numPr>
        <w:spacing w:after="160" w:line="259" w:lineRule="auto"/>
      </w:pPr>
      <w:r w:rsidRPr="002048A7">
        <w:t>32</w:t>
      </w:r>
      <w:r w:rsidR="000E7C37" w:rsidRPr="002048A7">
        <w:t>’</w:t>
      </w:r>
      <w:r w:rsidRPr="002048A7">
        <w:t>nci maddesine aşağıdaki fıkra eklenmiştir.</w:t>
      </w:r>
    </w:p>
    <w:p w14:paraId="4637337A" w14:textId="77777777" w:rsidR="00E2687F" w:rsidRPr="002048A7" w:rsidRDefault="00E2687F" w:rsidP="00DE1E2F">
      <w:pPr>
        <w:pStyle w:val="ListeParagraf"/>
        <w:rPr>
          <w:rFonts w:ascii="Calibri" w:hAnsi="Calibri"/>
          <w:b/>
          <w:bCs/>
        </w:rPr>
      </w:pPr>
    </w:p>
    <w:p w14:paraId="4EBEA7D0" w14:textId="77777777" w:rsidR="00DE1E2F" w:rsidRPr="002048A7" w:rsidRDefault="00E2687F" w:rsidP="00DE1E2F">
      <w:pPr>
        <w:pStyle w:val="ListeParagraf"/>
        <w:ind w:left="1418"/>
        <w:rPr>
          <w:rFonts w:ascii="Calibri" w:hAnsi="Calibri"/>
          <w:i/>
          <w:iCs/>
        </w:rPr>
      </w:pPr>
      <w:r w:rsidRPr="002048A7">
        <w:rPr>
          <w:rFonts w:ascii="Calibri" w:hAnsi="Calibri"/>
          <w:i/>
          <w:iCs/>
        </w:rPr>
        <w:t>“(6) Şarj ağı işletmeci lisansı iptal edilen tüzel kişi, bu tüzel kişilikte yüzde on veya daha fazla paya sahip ortaklar ile lisans iptal tarihinden önceki bir yıl içerisinde görevden ayrılmış olanlar dâhil, yönetim kurulu başkan ve üyeleri, lisans iptalini takip eden üç yıl süreyle şarj ağı işletmeci lisansı alamaz, lisans başvurusunda bulunamaz, lisans başvurusu yapan tüzel kişiliklerde doğrudan veya dolaylı pay sahibi olamaz, yönetim kurullarında görev alamaz.”</w:t>
      </w:r>
    </w:p>
    <w:p w14:paraId="0338AB89" w14:textId="77777777" w:rsidR="00DE1E2F" w:rsidRPr="002048A7" w:rsidRDefault="00DE1E2F" w:rsidP="00DE1E2F">
      <w:pPr>
        <w:pStyle w:val="ListeParagraf"/>
        <w:ind w:left="1418"/>
        <w:rPr>
          <w:i/>
        </w:rPr>
      </w:pPr>
    </w:p>
    <w:p w14:paraId="3019597F" w14:textId="7A169FB9" w:rsidR="00E2687F" w:rsidRPr="002048A7" w:rsidRDefault="00E2687F" w:rsidP="00F45A5B">
      <w:pPr>
        <w:pStyle w:val="ListeParagraf"/>
        <w:numPr>
          <w:ilvl w:val="0"/>
          <w:numId w:val="35"/>
        </w:numPr>
        <w:spacing w:after="160" w:line="259" w:lineRule="auto"/>
      </w:pPr>
      <w:r w:rsidRPr="002048A7">
        <w:t>Geçici 3</w:t>
      </w:r>
      <w:r w:rsidR="000E7C37" w:rsidRPr="002048A7">
        <w:t>’</w:t>
      </w:r>
      <w:r w:rsidRPr="002048A7">
        <w:t>üncü maddesi aşağıdaki şekilde değiştirilmiştir.</w:t>
      </w:r>
    </w:p>
    <w:p w14:paraId="578B35DA" w14:textId="77777777" w:rsidR="00E2687F" w:rsidRPr="002048A7" w:rsidRDefault="00E2687F" w:rsidP="00E2687F">
      <w:pPr>
        <w:pStyle w:val="ListeParagraf"/>
        <w:spacing w:after="160" w:line="259" w:lineRule="auto"/>
        <w:ind w:left="1440"/>
      </w:pPr>
    </w:p>
    <w:p w14:paraId="129DDF70" w14:textId="77777777" w:rsidR="00E2687F" w:rsidRPr="002048A7" w:rsidRDefault="00E2687F" w:rsidP="00DE1E2F">
      <w:pPr>
        <w:pStyle w:val="ListeParagraf"/>
        <w:ind w:left="1418"/>
        <w:rPr>
          <w:rFonts w:ascii="Calibri" w:hAnsi="Calibri"/>
          <w:i/>
          <w:iCs/>
        </w:rPr>
      </w:pPr>
      <w:r w:rsidRPr="002048A7">
        <w:rPr>
          <w:rFonts w:ascii="Calibri" w:hAnsi="Calibri"/>
          <w:i/>
          <w:iCs/>
        </w:rPr>
        <w:t>“GEÇİCİ MADDE 3- (1) Bu maddenin yürürlüğe girdiği tarih itibarıyla mevcut şarj ağı işletmeci lisansı sahibi tüzel kişilere 15 inci maddenin ikinci fıkrası kapsamında şarj ağının oluşturulması için 31/1/2024 tarihine kadar süre verilir.”</w:t>
      </w:r>
    </w:p>
    <w:p w14:paraId="4D918D19" w14:textId="77777777" w:rsidR="00931D26" w:rsidRPr="002048A7" w:rsidRDefault="00931D26" w:rsidP="00DE1E2F">
      <w:pPr>
        <w:pStyle w:val="ListeParagraf"/>
        <w:ind w:left="1418"/>
        <w:rPr>
          <w:rFonts w:ascii="Calibri" w:hAnsi="Calibri"/>
          <w:i/>
          <w:iCs/>
        </w:rPr>
      </w:pPr>
    </w:p>
    <w:p w14:paraId="63DEE7E0" w14:textId="77777777" w:rsidR="00931D26" w:rsidRPr="002048A7" w:rsidRDefault="00931D26" w:rsidP="00931D26">
      <w:pPr>
        <w:pStyle w:val="ListeParagraf"/>
        <w:numPr>
          <w:ilvl w:val="0"/>
          <w:numId w:val="23"/>
        </w:numPr>
        <w:spacing w:before="120" w:after="120" w:line="259" w:lineRule="auto"/>
        <w:contextualSpacing w:val="0"/>
        <w:rPr>
          <w:rFonts w:ascii="Calibri" w:hAnsi="Calibri"/>
        </w:rPr>
      </w:pPr>
      <w:r w:rsidRPr="002048A7">
        <w:rPr>
          <w:rFonts w:ascii="Calibri" w:hAnsi="Calibri"/>
        </w:rPr>
        <w:t xml:space="preserve">09.08.2023 tarihli ve 32274 sayılı Resmî Gazetede yayımlanan </w:t>
      </w:r>
      <w:r w:rsidR="00961B27" w:rsidRPr="002048A7">
        <w:rPr>
          <w:rFonts w:ascii="Calibri" w:hAnsi="Calibri"/>
        </w:rPr>
        <w:t xml:space="preserve">Şarj Hizmeti Yönetmeliğinde Değişiklik Yapılmasına Dair Yönetmelik </w:t>
      </w:r>
      <w:r w:rsidR="00961B27" w:rsidRPr="002048A7">
        <w:rPr>
          <w:rFonts w:ascii="Calibri" w:hAnsi="Calibri"/>
          <w:bCs/>
        </w:rPr>
        <w:t>ile</w:t>
      </w:r>
      <w:r w:rsidR="00961B27" w:rsidRPr="002048A7">
        <w:rPr>
          <w:rFonts w:ascii="Calibri" w:hAnsi="Calibri"/>
          <w:b/>
        </w:rPr>
        <w:t xml:space="preserve"> </w:t>
      </w:r>
      <w:r w:rsidRPr="002048A7">
        <w:rPr>
          <w:rFonts w:ascii="Calibri" w:hAnsi="Calibri"/>
          <w:b/>
        </w:rPr>
        <w:t>Şarj Hizmeti Yönetmeliğinin</w:t>
      </w:r>
    </w:p>
    <w:p w14:paraId="79725683" w14:textId="63D6DE3D" w:rsidR="00931D26" w:rsidRPr="002048A7" w:rsidRDefault="00931D26" w:rsidP="00F45A5B">
      <w:pPr>
        <w:pStyle w:val="ListeParagraf"/>
        <w:numPr>
          <w:ilvl w:val="0"/>
          <w:numId w:val="35"/>
        </w:numPr>
        <w:spacing w:after="160" w:line="259" w:lineRule="auto"/>
      </w:pPr>
      <w:r w:rsidRPr="002048A7">
        <w:t>17</w:t>
      </w:r>
      <w:r w:rsidR="000E7C37" w:rsidRPr="002048A7">
        <w:t>’</w:t>
      </w:r>
      <w:r w:rsidRPr="002048A7">
        <w:t xml:space="preserve">nci maddesinin birinci fıkrasında yer alan </w:t>
      </w:r>
      <w:r w:rsidRPr="002048A7">
        <w:rPr>
          <w:i/>
        </w:rPr>
        <w:t>“iş yeri açma ve çalışma ruhsatı”</w:t>
      </w:r>
      <w:r w:rsidRPr="002048A7">
        <w:t xml:space="preserve"> ibaresi </w:t>
      </w:r>
      <w:r w:rsidRPr="002048A7">
        <w:rPr>
          <w:i/>
        </w:rPr>
        <w:t>“belge”</w:t>
      </w:r>
      <w:r w:rsidRPr="002048A7">
        <w:t xml:space="preserve"> şeklinde değiştirilmiştir.</w:t>
      </w:r>
    </w:p>
    <w:p w14:paraId="326DCD23" w14:textId="77777777" w:rsidR="00931D26" w:rsidRPr="002048A7" w:rsidRDefault="00931D26" w:rsidP="00931D26">
      <w:pPr>
        <w:pStyle w:val="ListeParagraf"/>
        <w:spacing w:after="160" w:line="259" w:lineRule="auto"/>
        <w:ind w:left="1440"/>
      </w:pPr>
    </w:p>
    <w:p w14:paraId="396380C5" w14:textId="2B4F5762" w:rsidR="00931D26" w:rsidRPr="002048A7" w:rsidRDefault="00931D26" w:rsidP="00F45A5B">
      <w:pPr>
        <w:pStyle w:val="ListeParagraf"/>
        <w:numPr>
          <w:ilvl w:val="0"/>
          <w:numId w:val="35"/>
        </w:numPr>
        <w:spacing w:after="160" w:line="259" w:lineRule="auto"/>
      </w:pPr>
      <w:r w:rsidRPr="002048A7">
        <w:t>23</w:t>
      </w:r>
      <w:r w:rsidR="000E7C37" w:rsidRPr="002048A7">
        <w:t>’</w:t>
      </w:r>
      <w:r w:rsidRPr="002048A7">
        <w:t xml:space="preserve">üncü maddesinin birinci fıkrasında yer alan </w:t>
      </w:r>
      <w:r w:rsidRPr="002048A7">
        <w:rPr>
          <w:i/>
        </w:rPr>
        <w:t>“iş yeri açma ve çalışma ruhsatına”</w:t>
      </w:r>
      <w:r w:rsidRPr="002048A7">
        <w:t xml:space="preserve"> ibaresi </w:t>
      </w:r>
      <w:r w:rsidRPr="002048A7">
        <w:rPr>
          <w:i/>
        </w:rPr>
        <w:t>“alınması gereken belgeye”</w:t>
      </w:r>
      <w:r w:rsidRPr="002048A7">
        <w:t xml:space="preserve"> şeklinde değiştirilmiş, aynı fıkrada yer alan </w:t>
      </w:r>
      <w:r w:rsidRPr="002048A7">
        <w:rPr>
          <w:i/>
        </w:rPr>
        <w:t>“İşyeri açma ve çalışma ruhsatının”</w:t>
      </w:r>
      <w:r w:rsidRPr="002048A7">
        <w:t xml:space="preserve"> ibaresi </w:t>
      </w:r>
      <w:r w:rsidRPr="002048A7">
        <w:rPr>
          <w:i/>
        </w:rPr>
        <w:t>“Söz konusu belgenin”</w:t>
      </w:r>
      <w:r w:rsidRPr="002048A7">
        <w:t xml:space="preserve"> şeklinde değiştirilmiştir.</w:t>
      </w:r>
    </w:p>
    <w:p w14:paraId="394FE33A" w14:textId="77777777" w:rsidR="00931D26" w:rsidRPr="002048A7" w:rsidRDefault="00931D26" w:rsidP="00931D26">
      <w:pPr>
        <w:pStyle w:val="ListeParagraf"/>
        <w:rPr>
          <w:rFonts w:ascii="Calibri" w:hAnsi="Calibri"/>
          <w:b/>
          <w:bCs/>
        </w:rPr>
      </w:pPr>
    </w:p>
    <w:p w14:paraId="48CD03DB" w14:textId="6B3EC02F" w:rsidR="00931D26" w:rsidRPr="002048A7" w:rsidRDefault="00931D26" w:rsidP="00F45A5B">
      <w:pPr>
        <w:pStyle w:val="ListeParagraf"/>
        <w:numPr>
          <w:ilvl w:val="0"/>
          <w:numId w:val="35"/>
        </w:numPr>
        <w:spacing w:after="160" w:line="259" w:lineRule="auto"/>
      </w:pPr>
      <w:r w:rsidRPr="002048A7">
        <w:t>Geçici 2</w:t>
      </w:r>
      <w:r w:rsidR="000E7C37" w:rsidRPr="002048A7">
        <w:t>’</w:t>
      </w:r>
      <w:r w:rsidRPr="002048A7">
        <w:t>nci maddesi başlığıyla birlikte aşağıdaki şekilde değiştirilmiştir.</w:t>
      </w:r>
    </w:p>
    <w:p w14:paraId="7C19D5F3" w14:textId="77777777" w:rsidR="00931D26" w:rsidRPr="002048A7" w:rsidRDefault="00931D26" w:rsidP="00931D26">
      <w:pPr>
        <w:pStyle w:val="ListeParagraf"/>
        <w:rPr>
          <w:rFonts w:ascii="Calibri" w:hAnsi="Calibri"/>
          <w:b/>
          <w:bCs/>
        </w:rPr>
      </w:pPr>
    </w:p>
    <w:p w14:paraId="0631D2FA" w14:textId="77777777" w:rsidR="00931D26" w:rsidRPr="002048A7" w:rsidRDefault="00931D26" w:rsidP="00931D26">
      <w:pPr>
        <w:pStyle w:val="ListeParagraf"/>
        <w:ind w:left="1418"/>
        <w:rPr>
          <w:rFonts w:ascii="Calibri" w:hAnsi="Calibri"/>
          <w:i/>
          <w:iCs/>
        </w:rPr>
      </w:pPr>
      <w:r w:rsidRPr="002048A7">
        <w:rPr>
          <w:rFonts w:ascii="Calibri" w:hAnsi="Calibri"/>
          <w:i/>
          <w:iCs/>
        </w:rPr>
        <w:t>“İşyeri Açma ve Çalışma Ruhsatlarına İlişkin Yönetmelik gereğince alınan belge</w:t>
      </w:r>
    </w:p>
    <w:p w14:paraId="40777280" w14:textId="2CDDA7EA" w:rsidR="00931D26" w:rsidRPr="002048A7" w:rsidRDefault="00931D26" w:rsidP="00931D26">
      <w:pPr>
        <w:pStyle w:val="ListeParagraf"/>
        <w:ind w:left="1418"/>
        <w:rPr>
          <w:rFonts w:ascii="Calibri" w:hAnsi="Calibri"/>
          <w:i/>
          <w:iCs/>
        </w:rPr>
      </w:pPr>
      <w:r w:rsidRPr="002048A7">
        <w:rPr>
          <w:rFonts w:ascii="Calibri" w:hAnsi="Calibri"/>
          <w:i/>
          <w:iCs/>
        </w:rPr>
        <w:t>GEÇİCİ MADDE 2- (1) 17</w:t>
      </w:r>
      <w:r w:rsidR="000E7C37" w:rsidRPr="002048A7">
        <w:rPr>
          <w:rFonts w:ascii="Calibri" w:hAnsi="Calibri"/>
          <w:i/>
          <w:iCs/>
        </w:rPr>
        <w:t>’</w:t>
      </w:r>
      <w:r w:rsidRPr="002048A7">
        <w:rPr>
          <w:rFonts w:ascii="Calibri" w:hAnsi="Calibri"/>
          <w:i/>
          <w:iCs/>
        </w:rPr>
        <w:t>nci madde kapsamında şarj ağı işletmecisi tarafından şarj ağına şarj istasyonu ekleme işlemi için gereken İşyeri Açma ve Çalışma Ruhsatlarına İlişkin Yönetmelik hükümleri uyarınca alınan belgenin 31/7/2024 tarihine kadar Kuruma sunulması zorunludur.”</w:t>
      </w:r>
    </w:p>
    <w:p w14:paraId="41705C63" w14:textId="77777777" w:rsidR="00931D26" w:rsidRPr="002048A7" w:rsidRDefault="00931D26" w:rsidP="00931D26">
      <w:pPr>
        <w:pStyle w:val="ListeParagraf"/>
        <w:ind w:left="1418"/>
        <w:rPr>
          <w:i/>
        </w:rPr>
      </w:pPr>
    </w:p>
    <w:p w14:paraId="0E950B2C" w14:textId="77777777" w:rsidR="00931D26" w:rsidRPr="002048A7" w:rsidRDefault="00931D26" w:rsidP="00931D26">
      <w:pPr>
        <w:pStyle w:val="ListeParagraf"/>
        <w:numPr>
          <w:ilvl w:val="0"/>
          <w:numId w:val="23"/>
        </w:numPr>
        <w:spacing w:before="120" w:after="120" w:line="259" w:lineRule="auto"/>
        <w:contextualSpacing w:val="0"/>
        <w:rPr>
          <w:rFonts w:ascii="Calibri" w:hAnsi="Calibri"/>
        </w:rPr>
      </w:pPr>
      <w:r w:rsidRPr="002048A7">
        <w:rPr>
          <w:rFonts w:ascii="Calibri" w:hAnsi="Calibri"/>
        </w:rPr>
        <w:t xml:space="preserve">17.08.2023 tarihli ve 32282 sayılı Resmî Gazetede yayımlanan </w:t>
      </w:r>
      <w:r w:rsidR="00961B27" w:rsidRPr="002048A7">
        <w:rPr>
          <w:rFonts w:ascii="Calibri" w:hAnsi="Calibri"/>
        </w:rPr>
        <w:t xml:space="preserve">Şarj Hizmeti Yönetmeliğinde Değişiklik Yapılmasına Dair Yönetmelik </w:t>
      </w:r>
      <w:r w:rsidR="00961B27" w:rsidRPr="002048A7">
        <w:rPr>
          <w:rFonts w:ascii="Calibri" w:hAnsi="Calibri"/>
          <w:bCs/>
        </w:rPr>
        <w:t>ile</w:t>
      </w:r>
      <w:r w:rsidR="00961B27" w:rsidRPr="002048A7">
        <w:rPr>
          <w:rFonts w:ascii="Calibri" w:hAnsi="Calibri"/>
          <w:b/>
        </w:rPr>
        <w:t xml:space="preserve"> </w:t>
      </w:r>
      <w:r w:rsidRPr="002048A7">
        <w:rPr>
          <w:rFonts w:ascii="Calibri" w:hAnsi="Calibri"/>
          <w:b/>
        </w:rPr>
        <w:t>Şarj Hizmeti Yönetmeliğinin</w:t>
      </w:r>
    </w:p>
    <w:p w14:paraId="06DA5C39" w14:textId="6543340B" w:rsidR="00931D26" w:rsidRPr="002048A7" w:rsidRDefault="00931D26" w:rsidP="00F45A5B">
      <w:pPr>
        <w:pStyle w:val="ListeParagraf"/>
        <w:numPr>
          <w:ilvl w:val="0"/>
          <w:numId w:val="35"/>
        </w:numPr>
        <w:spacing w:after="160" w:line="259" w:lineRule="auto"/>
      </w:pPr>
      <w:r w:rsidRPr="002048A7">
        <w:t>3</w:t>
      </w:r>
      <w:r w:rsidR="000E7C37" w:rsidRPr="002048A7">
        <w:t>’</w:t>
      </w:r>
      <w:r w:rsidRPr="002048A7">
        <w:t>üncü maddesinin birinci fıkrasına aşağıdaki bentler eklenmiştir.</w:t>
      </w:r>
    </w:p>
    <w:p w14:paraId="0210A3E5" w14:textId="77777777" w:rsidR="00931D26" w:rsidRPr="002048A7" w:rsidRDefault="00931D26" w:rsidP="00931D26">
      <w:pPr>
        <w:pStyle w:val="ListeParagraf"/>
        <w:spacing w:after="160" w:line="259" w:lineRule="auto"/>
        <w:ind w:left="1440"/>
      </w:pPr>
    </w:p>
    <w:p w14:paraId="536C299C" w14:textId="77777777" w:rsidR="00931D26" w:rsidRPr="002048A7" w:rsidRDefault="00931D26" w:rsidP="00931D26">
      <w:pPr>
        <w:pStyle w:val="ListeParagraf"/>
        <w:ind w:left="1418"/>
        <w:rPr>
          <w:rFonts w:ascii="Calibri" w:hAnsi="Calibri"/>
          <w:i/>
          <w:iCs/>
        </w:rPr>
      </w:pPr>
      <w:r w:rsidRPr="002048A7">
        <w:rPr>
          <w:rFonts w:ascii="Calibri" w:hAnsi="Calibri"/>
          <w:i/>
          <w:iCs/>
        </w:rPr>
        <w:t>“</w:t>
      </w:r>
      <w:proofErr w:type="gramStart"/>
      <w:r w:rsidRPr="002048A7">
        <w:rPr>
          <w:rFonts w:ascii="Calibri" w:hAnsi="Calibri"/>
          <w:i/>
          <w:iCs/>
        </w:rPr>
        <w:t>t</w:t>
      </w:r>
      <w:proofErr w:type="gramEnd"/>
      <w:r w:rsidRPr="002048A7">
        <w:rPr>
          <w:rFonts w:ascii="Calibri" w:hAnsi="Calibri"/>
          <w:i/>
          <w:iCs/>
        </w:rPr>
        <w:t>) Yenilenebilir enerji kaynak garanti belgesi (YEK-G belgesi): Tüketiciye tedarik edilen elektrik enerjisinin belirli bir miktarının veya oranının yenilenebilir enerji kaynaklarından üretildiğine dair kanıt sağlayan ve ihraç edilen, her biri 1 </w:t>
      </w:r>
      <w:proofErr w:type="spellStart"/>
      <w:r w:rsidRPr="002048A7">
        <w:rPr>
          <w:rFonts w:ascii="Calibri" w:hAnsi="Calibri"/>
          <w:i/>
          <w:iCs/>
        </w:rPr>
        <w:t>MWh</w:t>
      </w:r>
      <w:proofErr w:type="spellEnd"/>
      <w:r w:rsidRPr="002048A7">
        <w:rPr>
          <w:rFonts w:ascii="Calibri" w:hAnsi="Calibri"/>
          <w:i/>
          <w:iCs/>
        </w:rPr>
        <w:t> elektrik üretimine tekabül eden elektronik belgeyi,</w:t>
      </w:r>
    </w:p>
    <w:p w14:paraId="77851FF6" w14:textId="77777777" w:rsidR="00931D26" w:rsidRPr="002048A7" w:rsidRDefault="00931D26" w:rsidP="00931D26">
      <w:pPr>
        <w:pStyle w:val="ListeParagraf"/>
        <w:ind w:left="1418"/>
        <w:rPr>
          <w:rFonts w:ascii="Calibri" w:hAnsi="Calibri"/>
          <w:i/>
          <w:iCs/>
        </w:rPr>
      </w:pPr>
      <w:r w:rsidRPr="002048A7">
        <w:rPr>
          <w:rFonts w:ascii="Calibri" w:hAnsi="Calibri"/>
          <w:i/>
          <w:iCs/>
        </w:rPr>
        <w:lastRenderedPageBreak/>
        <w:t>u) Yeşil şarj istasyonu: Şarj hizmetine konu elektrik enerjisinin yenilenebilir enerji kaynaklarından üretildiğinin belgelendirilmesi amacıyla söz konusu elektrik enerjisinin tamamı için YEK-G belgesi itfa edilen şarj istasyonunu,”</w:t>
      </w:r>
    </w:p>
    <w:p w14:paraId="49280C7D" w14:textId="77777777" w:rsidR="00931D26" w:rsidRPr="002048A7" w:rsidRDefault="00931D26" w:rsidP="00931D26">
      <w:pPr>
        <w:pStyle w:val="ListeParagraf"/>
        <w:ind w:left="1418"/>
        <w:rPr>
          <w:rFonts w:ascii="Calibri" w:hAnsi="Calibri"/>
          <w:i/>
          <w:iCs/>
        </w:rPr>
      </w:pPr>
    </w:p>
    <w:p w14:paraId="2073F573" w14:textId="34738421" w:rsidR="00931D26" w:rsidRPr="002048A7" w:rsidRDefault="00931D26" w:rsidP="00F45A5B">
      <w:pPr>
        <w:pStyle w:val="ListeParagraf"/>
        <w:numPr>
          <w:ilvl w:val="0"/>
          <w:numId w:val="35"/>
        </w:numPr>
        <w:spacing w:after="160" w:line="259" w:lineRule="auto"/>
      </w:pPr>
      <w:r w:rsidRPr="002048A7">
        <w:t>16</w:t>
      </w:r>
      <w:r w:rsidR="000E7C37" w:rsidRPr="002048A7">
        <w:t>’</w:t>
      </w:r>
      <w:r w:rsidRPr="002048A7">
        <w:t>ncı maddesinin birinci fıkrasına aşağıdaki bent eklenmiştir.</w:t>
      </w:r>
    </w:p>
    <w:p w14:paraId="1B9BEEAF" w14:textId="77777777" w:rsidR="00931D26" w:rsidRPr="002048A7" w:rsidRDefault="00931D26" w:rsidP="00931D26">
      <w:pPr>
        <w:pStyle w:val="ListeParagraf"/>
        <w:rPr>
          <w:rFonts w:ascii="Calibri" w:hAnsi="Calibri"/>
          <w:b/>
          <w:bCs/>
        </w:rPr>
      </w:pPr>
    </w:p>
    <w:p w14:paraId="48206200" w14:textId="77777777" w:rsidR="00931D26" w:rsidRPr="002048A7" w:rsidRDefault="00931D26" w:rsidP="00931D26">
      <w:pPr>
        <w:pStyle w:val="ListeParagraf"/>
        <w:ind w:left="1418"/>
        <w:rPr>
          <w:rFonts w:ascii="Calibri" w:hAnsi="Calibri"/>
          <w:i/>
          <w:iCs/>
        </w:rPr>
      </w:pPr>
      <w:r w:rsidRPr="002048A7">
        <w:rPr>
          <w:rFonts w:ascii="Calibri" w:hAnsi="Calibri"/>
          <w:i/>
          <w:iCs/>
        </w:rPr>
        <w:t>“</w:t>
      </w:r>
      <w:proofErr w:type="gramStart"/>
      <w:r w:rsidRPr="002048A7">
        <w:rPr>
          <w:rFonts w:ascii="Calibri" w:hAnsi="Calibri"/>
          <w:i/>
          <w:iCs/>
        </w:rPr>
        <w:t>e</w:t>
      </w:r>
      <w:proofErr w:type="gramEnd"/>
      <w:r w:rsidRPr="002048A7">
        <w:rPr>
          <w:rFonts w:ascii="Calibri" w:hAnsi="Calibri"/>
          <w:i/>
          <w:iCs/>
        </w:rPr>
        <w:t xml:space="preserve">) Kendi şarj ağında yer alan şarj istasyonlarında şarj hizmetine konu olan elektrik enerjisi için 14/11/2020 tarihli ve 31304 sayılı Resmî </w:t>
      </w:r>
      <w:proofErr w:type="spellStart"/>
      <w:r w:rsidRPr="002048A7">
        <w:rPr>
          <w:rFonts w:ascii="Calibri" w:hAnsi="Calibri"/>
          <w:i/>
          <w:iCs/>
        </w:rPr>
        <w:t>Gazete’de</w:t>
      </w:r>
      <w:proofErr w:type="spellEnd"/>
      <w:r w:rsidRPr="002048A7">
        <w:rPr>
          <w:rFonts w:ascii="Calibri" w:hAnsi="Calibri"/>
          <w:i/>
          <w:iCs/>
        </w:rPr>
        <w:t xml:space="preserve"> yayımlanan Elektrik Piyasasında Yenilenebilir Enerji Kaynak Garanti Belgesi Yönetmeliği kapsamında faaliyet gösterebilme,”</w:t>
      </w:r>
    </w:p>
    <w:p w14:paraId="1D5C7D35" w14:textId="77777777" w:rsidR="00931D26" w:rsidRPr="002048A7" w:rsidRDefault="00931D26" w:rsidP="00931D26">
      <w:pPr>
        <w:pStyle w:val="ListeParagraf"/>
        <w:rPr>
          <w:rFonts w:ascii="Calibri" w:hAnsi="Calibri"/>
          <w:b/>
          <w:bCs/>
        </w:rPr>
      </w:pPr>
    </w:p>
    <w:p w14:paraId="003C209E" w14:textId="2F77D6AC" w:rsidR="00931D26" w:rsidRPr="002048A7" w:rsidRDefault="00931D26" w:rsidP="00F45A5B">
      <w:pPr>
        <w:pStyle w:val="ListeParagraf"/>
        <w:numPr>
          <w:ilvl w:val="0"/>
          <w:numId w:val="35"/>
        </w:numPr>
        <w:spacing w:after="160" w:line="259" w:lineRule="auto"/>
      </w:pPr>
      <w:r w:rsidRPr="002048A7">
        <w:t>16</w:t>
      </w:r>
      <w:r w:rsidR="000E7C37" w:rsidRPr="002048A7">
        <w:t>’</w:t>
      </w:r>
      <w:r w:rsidRPr="002048A7">
        <w:t>ncı maddeden sonra gelmek üzere aşağıdaki madde eklenmiştir.</w:t>
      </w:r>
    </w:p>
    <w:p w14:paraId="1DBBF005" w14:textId="77777777" w:rsidR="00931D26" w:rsidRPr="002048A7" w:rsidRDefault="00931D26" w:rsidP="00931D26">
      <w:pPr>
        <w:pStyle w:val="ListeParagraf"/>
        <w:rPr>
          <w:rFonts w:ascii="Calibri" w:hAnsi="Calibri"/>
          <w:b/>
          <w:bCs/>
        </w:rPr>
      </w:pPr>
    </w:p>
    <w:p w14:paraId="4DF3A025" w14:textId="77777777" w:rsidR="00931D26" w:rsidRPr="002048A7" w:rsidRDefault="00931D26" w:rsidP="00931D26">
      <w:pPr>
        <w:pStyle w:val="ListeParagraf"/>
        <w:ind w:left="1418"/>
        <w:rPr>
          <w:rFonts w:ascii="Calibri" w:hAnsi="Calibri"/>
          <w:i/>
          <w:iCs/>
        </w:rPr>
      </w:pPr>
      <w:r w:rsidRPr="002048A7">
        <w:rPr>
          <w:rFonts w:ascii="Calibri" w:hAnsi="Calibri"/>
          <w:i/>
          <w:iCs/>
        </w:rPr>
        <w:t>“YEK-G belgesi</w:t>
      </w:r>
    </w:p>
    <w:p w14:paraId="165399BD" w14:textId="77777777" w:rsidR="00931D26" w:rsidRPr="002048A7" w:rsidRDefault="00931D26" w:rsidP="00931D26">
      <w:pPr>
        <w:pStyle w:val="ListeParagraf"/>
        <w:ind w:left="1418"/>
        <w:rPr>
          <w:rFonts w:ascii="Calibri" w:hAnsi="Calibri"/>
          <w:i/>
          <w:iCs/>
        </w:rPr>
      </w:pPr>
      <w:r w:rsidRPr="002048A7">
        <w:rPr>
          <w:rFonts w:ascii="Calibri" w:hAnsi="Calibri"/>
          <w:i/>
          <w:iCs/>
        </w:rPr>
        <w:t>MADDE 16/A- (1) Şarj ağı işletmecileri, yeşil şarj istasyonlarından şarj hizmeti alan kullanıcılara YEK-G belgelerini itfa ve ifşa etmekle yükümlüdür.</w:t>
      </w:r>
    </w:p>
    <w:p w14:paraId="203DA986" w14:textId="77777777" w:rsidR="00931D26" w:rsidRPr="002048A7" w:rsidRDefault="00931D26" w:rsidP="00931D26">
      <w:pPr>
        <w:pStyle w:val="ListeParagraf"/>
        <w:ind w:left="1418"/>
        <w:rPr>
          <w:rFonts w:ascii="Calibri" w:hAnsi="Calibri"/>
          <w:i/>
          <w:iCs/>
        </w:rPr>
      </w:pPr>
      <w:r w:rsidRPr="002048A7">
        <w:rPr>
          <w:rFonts w:ascii="Calibri" w:hAnsi="Calibri"/>
          <w:i/>
          <w:iCs/>
        </w:rPr>
        <w:t>(2) Yeşil şarj istasyonlarındaki şarj hizmetine konu elektrik enerjisinin tamamı için YEK-G belgesinin itfa edilmesi zorunludur.</w:t>
      </w:r>
    </w:p>
    <w:p w14:paraId="789D468E" w14:textId="77777777" w:rsidR="00931D26" w:rsidRPr="002048A7" w:rsidRDefault="00931D26" w:rsidP="00931D26">
      <w:pPr>
        <w:pStyle w:val="ListeParagraf"/>
        <w:ind w:left="1418"/>
        <w:rPr>
          <w:i/>
        </w:rPr>
      </w:pPr>
      <w:r w:rsidRPr="002048A7">
        <w:rPr>
          <w:rFonts w:ascii="Calibri" w:hAnsi="Calibri"/>
          <w:i/>
          <w:iCs/>
        </w:rPr>
        <w:t>(3) Şarj ağı işletmecileri kendi şarj ağında yer alan şarj istasyonlarından tamamını veya bazılarını yeşil şarj istasyonu olarak belirleyebilir. Yeşil şarj istasyonları serbest erişim platformunda ayrı bir renk veya işaret ile gösterilir. Yeşil şarj istasyonlarının kullanıcılar nezdinde ayırt edilmesine ilişkin logo ve/veya işaretler, Kurum tarafından belirlenebilir.”</w:t>
      </w:r>
    </w:p>
    <w:p w14:paraId="44A89D5D" w14:textId="77777777" w:rsidR="00657DBF" w:rsidRPr="002048A7" w:rsidRDefault="001D2DA2" w:rsidP="00577AAF">
      <w:pPr>
        <w:pStyle w:val="Balk2"/>
        <w:numPr>
          <w:ilvl w:val="1"/>
          <w:numId w:val="11"/>
        </w:numPr>
        <w:rPr>
          <w:rFonts w:asciiTheme="minorHAnsi" w:hAnsiTheme="minorHAnsi"/>
          <w:color w:val="auto"/>
          <w:sz w:val="22"/>
          <w:szCs w:val="22"/>
        </w:rPr>
      </w:pPr>
      <w:bookmarkStart w:id="58" w:name="_Toc442431237"/>
      <w:bookmarkStart w:id="59" w:name="_Toc6684432"/>
      <w:bookmarkStart w:id="60" w:name="_Toc164175294"/>
      <w:r w:rsidRPr="002048A7">
        <w:rPr>
          <w:rFonts w:asciiTheme="minorHAnsi" w:hAnsiTheme="minorHAnsi"/>
          <w:color w:val="auto"/>
          <w:sz w:val="22"/>
          <w:szCs w:val="22"/>
        </w:rPr>
        <w:t>Doğal Gaz Piyasası Mevzuatı</w:t>
      </w:r>
      <w:bookmarkEnd w:id="58"/>
      <w:bookmarkEnd w:id="59"/>
      <w:bookmarkEnd w:id="60"/>
    </w:p>
    <w:p w14:paraId="13A9C24B" w14:textId="77777777" w:rsidR="00657DBF" w:rsidRPr="002048A7" w:rsidRDefault="00657DBF" w:rsidP="00577AAF">
      <w:pPr>
        <w:pStyle w:val="Balk3"/>
        <w:numPr>
          <w:ilvl w:val="2"/>
          <w:numId w:val="11"/>
        </w:numPr>
        <w:spacing w:after="240"/>
        <w:rPr>
          <w:rFonts w:asciiTheme="minorHAnsi" w:hAnsiTheme="minorHAnsi"/>
          <w:color w:val="auto"/>
        </w:rPr>
      </w:pPr>
      <w:bookmarkStart w:id="61" w:name="_Toc164175295"/>
      <w:r w:rsidRPr="002048A7">
        <w:rPr>
          <w:rFonts w:asciiTheme="minorHAnsi" w:hAnsiTheme="minorHAnsi"/>
          <w:color w:val="auto"/>
        </w:rPr>
        <w:t>Kanun</w:t>
      </w:r>
      <w:bookmarkEnd w:id="61"/>
    </w:p>
    <w:p w14:paraId="728F71FD" w14:textId="4629A0A1" w:rsidR="00657DBF" w:rsidRPr="002048A7" w:rsidRDefault="00657DBF" w:rsidP="00657DBF">
      <w:pPr>
        <w:spacing w:after="240"/>
        <w:rPr>
          <w:lang w:eastAsia="tr-TR"/>
        </w:rPr>
      </w:pPr>
      <w:r w:rsidRPr="002048A7">
        <w:rPr>
          <w:lang w:eastAsia="tr-TR"/>
        </w:rPr>
        <w:t>202</w:t>
      </w:r>
      <w:r w:rsidR="00B725D6" w:rsidRPr="002048A7">
        <w:rPr>
          <w:lang w:eastAsia="tr-TR"/>
        </w:rPr>
        <w:t>3</w:t>
      </w:r>
      <w:r w:rsidRPr="002048A7">
        <w:rPr>
          <w:lang w:eastAsia="tr-TR"/>
        </w:rPr>
        <w:t xml:space="preserve"> yılı içerisinde doğal gaz piyasasında aşağıdaki Kanun çalışmaları yapılmıştır</w:t>
      </w:r>
      <w:r w:rsidR="00502294" w:rsidRPr="002048A7">
        <w:rPr>
          <w:lang w:eastAsia="tr-TR"/>
        </w:rPr>
        <w:t>:</w:t>
      </w:r>
    </w:p>
    <w:p w14:paraId="0414E057" w14:textId="599B75BF" w:rsidR="001A340C" w:rsidRPr="002048A7" w:rsidRDefault="00B725D6" w:rsidP="00D34412">
      <w:pPr>
        <w:numPr>
          <w:ilvl w:val="0"/>
          <w:numId w:val="23"/>
        </w:numPr>
        <w:spacing w:before="120" w:after="120"/>
        <w:rPr>
          <w:rFonts w:ascii="Calibri" w:hAnsi="Calibri"/>
          <w:bCs/>
        </w:rPr>
      </w:pPr>
      <w:r w:rsidRPr="002048A7">
        <w:rPr>
          <w:rFonts w:ascii="Calibri" w:hAnsi="Calibri"/>
          <w:bCs/>
        </w:rPr>
        <w:t xml:space="preserve">10.04.2023 tarihli ve 32159 sayılı Resmî Gazetede yayımlanan 7451 sayılı Organize Sanayi Bölgeleri Kanunu İle </w:t>
      </w:r>
      <w:r w:rsidR="001A340C" w:rsidRPr="002048A7">
        <w:rPr>
          <w:rFonts w:ascii="Calibri" w:hAnsi="Calibri"/>
          <w:bCs/>
        </w:rPr>
        <w:t>4646 sayılı Doğal Gaz Piyasası Kanunu</w:t>
      </w:r>
      <w:r w:rsidR="000E7C37" w:rsidRPr="002048A7">
        <w:rPr>
          <w:rFonts w:ascii="Calibri" w:hAnsi="Calibri"/>
          <w:bCs/>
        </w:rPr>
        <w:t>’</w:t>
      </w:r>
      <w:r w:rsidR="001A340C" w:rsidRPr="002048A7">
        <w:rPr>
          <w:rFonts w:ascii="Calibri" w:hAnsi="Calibri"/>
          <w:bCs/>
        </w:rPr>
        <w:t xml:space="preserve">nun </w:t>
      </w:r>
    </w:p>
    <w:p w14:paraId="2FEF0C99" w14:textId="5127F7AC" w:rsidR="001A340C" w:rsidRPr="002048A7" w:rsidRDefault="001A340C" w:rsidP="00F45A5B">
      <w:pPr>
        <w:pStyle w:val="ListeParagraf"/>
        <w:numPr>
          <w:ilvl w:val="0"/>
          <w:numId w:val="35"/>
        </w:numPr>
        <w:spacing w:after="160" w:line="259" w:lineRule="auto"/>
      </w:pPr>
      <w:r w:rsidRPr="002048A7">
        <w:t>11</w:t>
      </w:r>
      <w:r w:rsidR="000E7C37" w:rsidRPr="002048A7">
        <w:t>’</w:t>
      </w:r>
      <w:r w:rsidRPr="002048A7">
        <w:t>inci maddesinin birinci fıkrasının (2) numaralı bendinin üçüncü ve dördüncü paragrafları aşağıdaki şekilde değiştirilmiştir.</w:t>
      </w:r>
    </w:p>
    <w:p w14:paraId="00C31CC2" w14:textId="77777777" w:rsidR="001A340C" w:rsidRPr="002048A7" w:rsidRDefault="001A340C" w:rsidP="001A340C">
      <w:pPr>
        <w:pStyle w:val="ListeParagraf"/>
        <w:spacing w:after="160" w:line="259" w:lineRule="auto"/>
        <w:ind w:left="1440"/>
      </w:pPr>
    </w:p>
    <w:p w14:paraId="5832E36A" w14:textId="77777777" w:rsidR="001A340C" w:rsidRPr="002048A7" w:rsidRDefault="001A340C" w:rsidP="001A340C">
      <w:pPr>
        <w:pStyle w:val="ListeParagraf"/>
        <w:spacing w:after="0"/>
        <w:ind w:left="1440"/>
        <w:rPr>
          <w:rFonts w:ascii="Calibri" w:hAnsi="Calibri"/>
          <w:i/>
        </w:rPr>
      </w:pPr>
      <w:r w:rsidRPr="002048A7">
        <w:rPr>
          <w:rFonts w:ascii="Calibri" w:hAnsi="Calibri"/>
          <w:i/>
        </w:rPr>
        <w:t>“Kurum tarafından hazırlanacak olan iletim tarifesi; üretilen ve ithal edilen doğal gazın nakli için iletim şebekesinden yararlanan eşit durumda olan tüm kullanıcılar arasında fark gözetmeksizin uygulanacak fiyatları, hükümleri ve tarife şartlarını içerir.</w:t>
      </w:r>
    </w:p>
    <w:p w14:paraId="334B4867" w14:textId="77777777" w:rsidR="001A340C" w:rsidRPr="002048A7" w:rsidRDefault="001A340C" w:rsidP="001A340C">
      <w:pPr>
        <w:pStyle w:val="ListeParagraf"/>
        <w:spacing w:after="0"/>
        <w:ind w:left="1440"/>
        <w:rPr>
          <w:rFonts w:ascii="Calibri" w:hAnsi="Calibri"/>
          <w:i/>
        </w:rPr>
      </w:pPr>
      <w:r w:rsidRPr="002048A7">
        <w:rPr>
          <w:rFonts w:ascii="Calibri" w:hAnsi="Calibri"/>
          <w:i/>
        </w:rPr>
        <w:t>Kurum, transit iletim tarifelerini ve ihracata ilişkin iletim tarifelerini, Bakanlık görüşü alarak yurt içi iletim tarifelerinden farklı usul ve esaslara göre tespit etme yetkisine sahiptir.”</w:t>
      </w:r>
    </w:p>
    <w:p w14:paraId="6A257620" w14:textId="77777777" w:rsidR="001A340C" w:rsidRPr="002048A7" w:rsidRDefault="001A340C" w:rsidP="001A340C">
      <w:pPr>
        <w:pStyle w:val="ListeParagraf"/>
        <w:spacing w:after="160" w:line="259" w:lineRule="auto"/>
        <w:ind w:left="1440"/>
      </w:pPr>
    </w:p>
    <w:p w14:paraId="3A319A3E" w14:textId="77777777" w:rsidR="001A340C" w:rsidRPr="002048A7" w:rsidRDefault="001A340C" w:rsidP="00F45A5B">
      <w:pPr>
        <w:pStyle w:val="ListeParagraf"/>
        <w:numPr>
          <w:ilvl w:val="0"/>
          <w:numId w:val="35"/>
        </w:numPr>
        <w:spacing w:after="160" w:line="259" w:lineRule="auto"/>
      </w:pPr>
      <w:r w:rsidRPr="002048A7">
        <w:t>Aynı kanuna aşağıdaki ek madde eklenmiştir.</w:t>
      </w:r>
    </w:p>
    <w:p w14:paraId="1BF71697" w14:textId="77777777" w:rsidR="001A340C" w:rsidRPr="002048A7" w:rsidRDefault="001A340C" w:rsidP="001A340C">
      <w:pPr>
        <w:pStyle w:val="ListeParagraf"/>
        <w:spacing w:after="160" w:line="259" w:lineRule="auto"/>
        <w:ind w:left="1440"/>
      </w:pPr>
    </w:p>
    <w:p w14:paraId="712A5F11" w14:textId="77777777" w:rsidR="001A340C" w:rsidRPr="002048A7" w:rsidRDefault="001A340C" w:rsidP="001A340C">
      <w:pPr>
        <w:pStyle w:val="ListeParagraf"/>
        <w:spacing w:after="0"/>
        <w:ind w:left="1440"/>
        <w:rPr>
          <w:rFonts w:ascii="Calibri" w:hAnsi="Calibri"/>
          <w:i/>
        </w:rPr>
      </w:pPr>
      <w:r w:rsidRPr="002048A7">
        <w:rPr>
          <w:rFonts w:ascii="Calibri" w:hAnsi="Calibri"/>
          <w:i/>
        </w:rPr>
        <w:t>“EK MADDE 3- Kurul; Bakanlık onayı alarak, ithalata ilişkin müracaatlarda, ithalat yapılacak ülke ile BOTAŞ’ın doğal gaz ithalat sözleşmesi bulunup bulunmadığını, piyasada rekabet ortamının oluşturulmasını, sözleşmelerden doğan yükümlülükleri ve ihracat bağlantılarını dikkate alarak belirleyeceği usul ve esaslar dahilinde talepleri değerlendirerek ithalata müsaade edebilir.</w:t>
      </w:r>
    </w:p>
    <w:p w14:paraId="018E0292" w14:textId="0E10FFE9" w:rsidR="001A340C" w:rsidRPr="002048A7" w:rsidRDefault="001A340C" w:rsidP="001A340C">
      <w:pPr>
        <w:pStyle w:val="ListeParagraf"/>
        <w:spacing w:after="0"/>
        <w:ind w:left="1440"/>
        <w:rPr>
          <w:rFonts w:ascii="Calibri" w:hAnsi="Calibri"/>
          <w:i/>
        </w:rPr>
      </w:pPr>
      <w:r w:rsidRPr="002048A7">
        <w:rPr>
          <w:rFonts w:ascii="Calibri" w:hAnsi="Calibri"/>
          <w:i/>
        </w:rPr>
        <w:lastRenderedPageBreak/>
        <w:t>Ancak bu hükümler, sıvılaştırılmış doğal gaz (LNG), spot boru gazı ve sıkıştırılmış doğal gaz (CNG) ithalatı için uygulanmaz. Ayrıca, yapılacak spot sıvılaştırılmış doğal gaz (LNG), spot boru gazı ve sıkıştırılmış doğal gaz (CNG) ithalatında bu Kanunun 4</w:t>
      </w:r>
      <w:r w:rsidR="000E7C37" w:rsidRPr="002048A7">
        <w:rPr>
          <w:rFonts w:ascii="Calibri" w:hAnsi="Calibri"/>
          <w:i/>
        </w:rPr>
        <w:t>’</w:t>
      </w:r>
      <w:r w:rsidRPr="002048A7">
        <w:rPr>
          <w:rFonts w:ascii="Calibri" w:hAnsi="Calibri"/>
          <w:i/>
        </w:rPr>
        <w:t>üncü maddesinin dördüncü fıkrasının (a) bendinin (2), (3) ve (4) numaralı alt bentleri ve (4) numaralı alt bendini takip eden birinci paragrafta belirtilen şartlar aranmaz. Spot boru gazı ithalat miktarı, süresi ve uygulama yöntemi Bakanlık görüşü alınarak Kurul tarafından belirlenir.</w:t>
      </w:r>
    </w:p>
    <w:p w14:paraId="40054406" w14:textId="77777777" w:rsidR="001A340C" w:rsidRPr="002048A7" w:rsidRDefault="001A340C" w:rsidP="001A340C">
      <w:pPr>
        <w:pStyle w:val="ListeParagraf"/>
        <w:spacing w:after="0"/>
        <w:ind w:left="1440"/>
        <w:rPr>
          <w:rFonts w:ascii="Calibri" w:hAnsi="Calibri"/>
          <w:i/>
        </w:rPr>
      </w:pPr>
      <w:r w:rsidRPr="002048A7">
        <w:rPr>
          <w:rFonts w:ascii="Calibri" w:hAnsi="Calibri"/>
          <w:i/>
        </w:rPr>
        <w:t>İthalat veya ihracat faaliyeti yapan tüzel kişilerden arz güvenliği kapsamında alınacak maddi teminatlar ile rekabetin teminine ilişkin hususlar Bakanlık görüşü alınarak Kurum tarafından yönetmelik ile düzenlenir.”</w:t>
      </w:r>
    </w:p>
    <w:p w14:paraId="250F81BC" w14:textId="77777777" w:rsidR="001A340C" w:rsidRPr="002048A7" w:rsidRDefault="001A340C" w:rsidP="001A340C">
      <w:pPr>
        <w:pStyle w:val="ListeParagraf"/>
        <w:spacing w:after="160" w:line="259" w:lineRule="auto"/>
        <w:ind w:left="1440"/>
      </w:pPr>
    </w:p>
    <w:p w14:paraId="5EF0C949" w14:textId="30662AAF" w:rsidR="001A340C" w:rsidRPr="002048A7" w:rsidRDefault="001A340C" w:rsidP="00F45A5B">
      <w:pPr>
        <w:pStyle w:val="ListeParagraf"/>
        <w:numPr>
          <w:ilvl w:val="0"/>
          <w:numId w:val="35"/>
        </w:numPr>
        <w:spacing w:after="160" w:line="259" w:lineRule="auto"/>
      </w:pPr>
      <w:r w:rsidRPr="002048A7">
        <w:t>Geçici 2</w:t>
      </w:r>
      <w:r w:rsidR="000E7C37" w:rsidRPr="002048A7">
        <w:t>’</w:t>
      </w:r>
      <w:r w:rsidRPr="002048A7">
        <w:t>nci maddesi aşağıdaki şekilde değiştirilmiştir.</w:t>
      </w:r>
    </w:p>
    <w:p w14:paraId="5666D401" w14:textId="77777777" w:rsidR="001A340C" w:rsidRPr="002048A7" w:rsidRDefault="001A340C" w:rsidP="001A340C">
      <w:pPr>
        <w:pStyle w:val="ListeParagraf"/>
        <w:spacing w:after="160" w:line="259" w:lineRule="auto"/>
        <w:ind w:left="1440"/>
      </w:pPr>
    </w:p>
    <w:p w14:paraId="41E00613" w14:textId="77777777" w:rsidR="001A340C" w:rsidRPr="002048A7" w:rsidRDefault="001A340C" w:rsidP="001A340C">
      <w:pPr>
        <w:pStyle w:val="ListeParagraf"/>
        <w:spacing w:after="160" w:line="259" w:lineRule="auto"/>
        <w:ind w:left="1440"/>
      </w:pPr>
      <w:r w:rsidRPr="002048A7">
        <w:rPr>
          <w:rFonts w:ascii="Calibri" w:hAnsi="Calibri"/>
          <w:i/>
        </w:rPr>
        <w:t>“GEÇİCİ MADDE 2- Bu Kanun hükümlerine uygun olarak, BOTAŞ’ın yürüttüğü faaliyetler ayrıştırılarak yatay bütünleşmiş tüzel kişi şeklinde yeniden yapılandırılıncaya kadar BOTAŞ’ın dikey bütünleşmiş tüzel kişiliği devam eder. Bakanlık izni ile BOTAŞ’ın doğal gaz alım sözleşmelerine konu miktarların devri veya kontrat devri yapılabilir. Kontrat devri süreçleri tamamlanıncaya kadar BOTAŞ bu Kanundaki piyasa payı sınırlamalarına tabi olmaz.</w:t>
      </w:r>
      <w:r w:rsidR="006E2539" w:rsidRPr="002048A7">
        <w:rPr>
          <w:rFonts w:ascii="Calibri" w:hAnsi="Calibri"/>
          <w:i/>
        </w:rPr>
        <w:t xml:space="preserve"> </w:t>
      </w:r>
      <w:r w:rsidRPr="002048A7">
        <w:rPr>
          <w:rFonts w:ascii="Calibri" w:hAnsi="Calibri"/>
          <w:i/>
        </w:rPr>
        <w:t>BOTAŞ’ın Hazine garantili yükümlülükleri saklıdır.”</w:t>
      </w:r>
    </w:p>
    <w:p w14:paraId="4A55ED54" w14:textId="77777777" w:rsidR="00794A7D" w:rsidRPr="002048A7" w:rsidRDefault="001D2DA2" w:rsidP="00577AAF">
      <w:pPr>
        <w:pStyle w:val="Balk3"/>
        <w:numPr>
          <w:ilvl w:val="2"/>
          <w:numId w:val="11"/>
        </w:numPr>
        <w:spacing w:after="240"/>
        <w:rPr>
          <w:rFonts w:asciiTheme="minorHAnsi" w:hAnsiTheme="minorHAnsi"/>
          <w:color w:val="auto"/>
        </w:rPr>
      </w:pPr>
      <w:bookmarkStart w:id="62" w:name="_Toc442431239"/>
      <w:bookmarkStart w:id="63" w:name="_Toc514251616"/>
      <w:bookmarkStart w:id="64" w:name="_Toc6684434"/>
      <w:bookmarkStart w:id="65" w:name="_Toc164175296"/>
      <w:r w:rsidRPr="002048A7">
        <w:rPr>
          <w:rFonts w:asciiTheme="minorHAnsi" w:hAnsiTheme="minorHAnsi"/>
          <w:color w:val="auto"/>
        </w:rPr>
        <w:t>Yönetmelikler</w:t>
      </w:r>
      <w:bookmarkEnd w:id="62"/>
      <w:bookmarkEnd w:id="63"/>
      <w:bookmarkEnd w:id="64"/>
      <w:bookmarkEnd w:id="65"/>
    </w:p>
    <w:p w14:paraId="5D7E94F8" w14:textId="77777777" w:rsidR="009D550A" w:rsidRPr="002048A7" w:rsidRDefault="00794A7D" w:rsidP="001D2DA2">
      <w:pPr>
        <w:spacing w:after="0"/>
        <w:rPr>
          <w:color w:val="000000" w:themeColor="text1"/>
        </w:rPr>
      </w:pPr>
      <w:r w:rsidRPr="002048A7">
        <w:rPr>
          <w:color w:val="000000" w:themeColor="text1"/>
        </w:rPr>
        <w:t>202</w:t>
      </w:r>
      <w:r w:rsidR="00D34412" w:rsidRPr="002048A7">
        <w:rPr>
          <w:color w:val="000000" w:themeColor="text1"/>
        </w:rPr>
        <w:t>3</w:t>
      </w:r>
      <w:r w:rsidRPr="002048A7">
        <w:rPr>
          <w:color w:val="000000" w:themeColor="text1"/>
        </w:rPr>
        <w:t xml:space="preserve"> yılında doğal gaz piyasasında aşağıda belirtilen Yönetmelik çalışmaları yapılmıştır:</w:t>
      </w:r>
    </w:p>
    <w:p w14:paraId="5C25C5AF" w14:textId="77777777" w:rsidR="00794A7D" w:rsidRPr="002048A7" w:rsidRDefault="00794A7D" w:rsidP="001D2DA2">
      <w:pPr>
        <w:spacing w:after="0"/>
        <w:rPr>
          <w:color w:val="000000" w:themeColor="text1"/>
        </w:rPr>
      </w:pPr>
    </w:p>
    <w:p w14:paraId="301DB161" w14:textId="2EECE730" w:rsidR="00640915" w:rsidRPr="002048A7" w:rsidRDefault="00867BFD" w:rsidP="00F45A5B">
      <w:pPr>
        <w:pStyle w:val="ListeParagraf"/>
        <w:numPr>
          <w:ilvl w:val="0"/>
          <w:numId w:val="39"/>
        </w:numPr>
        <w:spacing w:after="160" w:line="259" w:lineRule="auto"/>
      </w:pPr>
      <w:bookmarkStart w:id="66" w:name="_Hlk92222219"/>
      <w:r w:rsidRPr="002048A7">
        <w:t>2</w:t>
      </w:r>
      <w:r w:rsidR="00D34412" w:rsidRPr="002048A7">
        <w:t>7</w:t>
      </w:r>
      <w:r w:rsidR="00640915" w:rsidRPr="002048A7">
        <w:t>.0</w:t>
      </w:r>
      <w:r w:rsidR="00D34412" w:rsidRPr="002048A7">
        <w:t>5</w:t>
      </w:r>
      <w:r w:rsidR="00640915" w:rsidRPr="002048A7">
        <w:t>.202</w:t>
      </w:r>
      <w:r w:rsidR="00D34412" w:rsidRPr="002048A7">
        <w:t>3</w:t>
      </w:r>
      <w:r w:rsidR="00640915" w:rsidRPr="002048A7">
        <w:t xml:space="preserve"> tarihli ve 3</w:t>
      </w:r>
      <w:r w:rsidR="00D34412" w:rsidRPr="002048A7">
        <w:t>2203</w:t>
      </w:r>
      <w:r w:rsidR="00640915" w:rsidRPr="002048A7">
        <w:t xml:space="preserve"> sayılı Resmî </w:t>
      </w:r>
      <w:r w:rsidR="00274939" w:rsidRPr="002048A7">
        <w:t>Gazetede</w:t>
      </w:r>
      <w:r w:rsidR="00640915" w:rsidRPr="002048A7">
        <w:t xml:space="preserve"> yayımlanan Değişiklik Yönetmeliği ile </w:t>
      </w:r>
      <w:r w:rsidR="00640915" w:rsidRPr="002048A7">
        <w:rPr>
          <w:b/>
        </w:rPr>
        <w:t xml:space="preserve">Doğal Gaz Piyasası </w:t>
      </w:r>
      <w:r w:rsidR="00D34412" w:rsidRPr="002048A7">
        <w:rPr>
          <w:b/>
        </w:rPr>
        <w:t xml:space="preserve">Tarifeler Yönetmeliğinin </w:t>
      </w:r>
      <w:r w:rsidR="00D34412" w:rsidRPr="002048A7">
        <w:t>12</w:t>
      </w:r>
      <w:r w:rsidR="000E7C37" w:rsidRPr="002048A7">
        <w:t>’</w:t>
      </w:r>
      <w:r w:rsidR="00D34412" w:rsidRPr="002048A7">
        <w:t>nci maddesinin birinci ve altıncı fıkraları aşağıdaki şekilde değiştirilmiştir.</w:t>
      </w:r>
    </w:p>
    <w:p w14:paraId="7E2A91CE" w14:textId="77777777" w:rsidR="00640915" w:rsidRPr="002048A7" w:rsidRDefault="00640915" w:rsidP="00640915">
      <w:pPr>
        <w:pStyle w:val="ListeParagraf"/>
      </w:pPr>
    </w:p>
    <w:p w14:paraId="4228752F" w14:textId="77777777" w:rsidR="00D34412" w:rsidRPr="002048A7" w:rsidRDefault="00D34412" w:rsidP="00D34412">
      <w:pPr>
        <w:pStyle w:val="ListeParagraf"/>
        <w:ind w:left="1440"/>
        <w:rPr>
          <w:i/>
        </w:rPr>
      </w:pPr>
      <w:r w:rsidRPr="002048A7">
        <w:rPr>
          <w:i/>
        </w:rPr>
        <w:t>“(1) İletim ve sevkiyat kontrol tarifeleri; üretilen ve ithal edilen doğal gazın nakli için iletim şebekesinden yararlanan eşit taraflar arasında ayrım gözetmeksizin uygulanacak ve ŞİD kapsamında tanımlanan iletim bedeli ile üretilen, ithal ve ihraç edilen doğal gazın sevkiyat kontrolüne ilişkin bedeller ile tarifelerin uygulanmasına ilişkin hüküm ve şartlardan oluşur.”</w:t>
      </w:r>
    </w:p>
    <w:p w14:paraId="252474E7" w14:textId="77777777" w:rsidR="00640915" w:rsidRPr="002048A7" w:rsidRDefault="00D34412" w:rsidP="00D34412">
      <w:pPr>
        <w:pStyle w:val="ListeParagraf"/>
        <w:ind w:left="1440"/>
        <w:rPr>
          <w:i/>
        </w:rPr>
      </w:pPr>
      <w:r w:rsidRPr="002048A7">
        <w:rPr>
          <w:i/>
        </w:rPr>
        <w:t>“(6) Kurum, transit iletim tarifelerini ve ihracata ilişkin iletim tarifelerini, Enerji ve Tabii Kaynaklar Bakanlığının görüşünü alarak yurt içi iletim tarifelerinden farklı usul ve esaslara göre tespit etme yetkisine sahiptir.”</w:t>
      </w:r>
    </w:p>
    <w:p w14:paraId="02A579D2" w14:textId="77777777" w:rsidR="00640915" w:rsidRPr="002048A7" w:rsidRDefault="00640915" w:rsidP="00640915">
      <w:pPr>
        <w:pStyle w:val="ListeParagraf"/>
        <w:ind w:left="1440"/>
        <w:rPr>
          <w:i/>
        </w:rPr>
      </w:pPr>
    </w:p>
    <w:p w14:paraId="213F0DBC" w14:textId="77777777" w:rsidR="005167D9" w:rsidRPr="002048A7" w:rsidRDefault="00204299" w:rsidP="00F45A5B">
      <w:pPr>
        <w:pStyle w:val="ListeParagraf"/>
        <w:numPr>
          <w:ilvl w:val="0"/>
          <w:numId w:val="39"/>
        </w:numPr>
        <w:spacing w:after="160" w:line="259" w:lineRule="auto"/>
      </w:pPr>
      <w:r w:rsidRPr="002048A7">
        <w:rPr>
          <w:rFonts w:ascii="Calibri" w:hAnsi="Calibri"/>
        </w:rPr>
        <w:t xml:space="preserve">19.08.2023 tarihli ve 32284 sayılı Resmî Gazetede amacı doğal gazın kaliteli, sürekli, ucuz, rekabete dayalı esaslar çerçevesinde çevreye zarar vermeyecek şekilde tüketicilerin kullanımına sunulmasına engel teşkil edebilecek durumların önceden tespit edilerek doğal gaz dağıtım hizmetinin aksamaması ve tüketicilerin korunması için alınacak tedbirleri belirlemek olan </w:t>
      </w:r>
      <w:r w:rsidRPr="002048A7">
        <w:rPr>
          <w:rFonts w:ascii="Calibri" w:hAnsi="Calibri"/>
          <w:b/>
        </w:rPr>
        <w:t>Doğal Gaz Piyasası Dağıtım Lisanslarına İlişkin Tedbirler Yönetmeliği</w:t>
      </w:r>
      <w:r w:rsidRPr="002048A7">
        <w:rPr>
          <w:rFonts w:ascii="Calibri" w:hAnsi="Calibri"/>
          <w:bCs/>
        </w:rPr>
        <w:t xml:space="preserve"> yayımlanmıştır.</w:t>
      </w:r>
    </w:p>
    <w:p w14:paraId="0AFEB1BB" w14:textId="77777777" w:rsidR="005167D9" w:rsidRPr="002048A7" w:rsidRDefault="005167D9" w:rsidP="005167D9">
      <w:pPr>
        <w:pStyle w:val="ListeParagraf"/>
      </w:pPr>
    </w:p>
    <w:p w14:paraId="67F50189" w14:textId="77777777" w:rsidR="00356CFB" w:rsidRPr="002048A7" w:rsidRDefault="00204299" w:rsidP="00F45A5B">
      <w:pPr>
        <w:pStyle w:val="ListeParagraf"/>
        <w:numPr>
          <w:ilvl w:val="0"/>
          <w:numId w:val="39"/>
        </w:numPr>
        <w:spacing w:after="160" w:line="259" w:lineRule="auto"/>
      </w:pPr>
      <w:r w:rsidRPr="002048A7">
        <w:t>02</w:t>
      </w:r>
      <w:r w:rsidR="00356CFB" w:rsidRPr="002048A7">
        <w:t>.</w:t>
      </w:r>
      <w:r w:rsidRPr="002048A7">
        <w:t>12</w:t>
      </w:r>
      <w:r w:rsidR="00356CFB" w:rsidRPr="002048A7">
        <w:t>.202</w:t>
      </w:r>
      <w:r w:rsidRPr="002048A7">
        <w:t>3</w:t>
      </w:r>
      <w:r w:rsidR="00356CFB" w:rsidRPr="002048A7">
        <w:t xml:space="preserve"> tarihli ve 3</w:t>
      </w:r>
      <w:r w:rsidRPr="002048A7">
        <w:t>2387</w:t>
      </w:r>
      <w:r w:rsidR="00356CFB" w:rsidRPr="002048A7">
        <w:t xml:space="preserve"> sayılı Resmî </w:t>
      </w:r>
      <w:r w:rsidR="00274939" w:rsidRPr="002048A7">
        <w:t>Gazetede</w:t>
      </w:r>
      <w:r w:rsidR="00356CFB" w:rsidRPr="002048A7">
        <w:t xml:space="preserve"> yayımlanan Değişiklik Yönetmeliği ile </w:t>
      </w:r>
      <w:r w:rsidR="00356CFB" w:rsidRPr="002048A7">
        <w:rPr>
          <w:b/>
        </w:rPr>
        <w:t>Doğal Gaz Piyasası Lisans Yönetmeliğinin</w:t>
      </w:r>
    </w:p>
    <w:p w14:paraId="3D48E439" w14:textId="77777777" w:rsidR="00356CFB" w:rsidRPr="002048A7" w:rsidRDefault="00356CFB" w:rsidP="00356CFB">
      <w:pPr>
        <w:pStyle w:val="ListeParagraf"/>
      </w:pPr>
    </w:p>
    <w:p w14:paraId="3068376C" w14:textId="1FD21B40" w:rsidR="00356CFB" w:rsidRPr="002048A7" w:rsidRDefault="00204299" w:rsidP="00F45A5B">
      <w:pPr>
        <w:pStyle w:val="ListeParagraf"/>
        <w:numPr>
          <w:ilvl w:val="0"/>
          <w:numId w:val="40"/>
        </w:numPr>
        <w:spacing w:after="160" w:line="259" w:lineRule="auto"/>
      </w:pPr>
      <w:r w:rsidRPr="002048A7">
        <w:t>31</w:t>
      </w:r>
      <w:r w:rsidR="000E7C37" w:rsidRPr="002048A7">
        <w:t>’</w:t>
      </w:r>
      <w:r w:rsidRPr="002048A7">
        <w:t>inci maddesinin birinci fıkrasının (b) bendi aşağıdaki şekilde değiştirilmiştir.</w:t>
      </w:r>
    </w:p>
    <w:p w14:paraId="29230679" w14:textId="77777777" w:rsidR="00356CFB" w:rsidRPr="002048A7" w:rsidRDefault="00356CFB" w:rsidP="00356CFB">
      <w:pPr>
        <w:pStyle w:val="ListeParagraf"/>
        <w:ind w:left="1440"/>
      </w:pPr>
    </w:p>
    <w:p w14:paraId="3FBC1A70" w14:textId="77777777" w:rsidR="00356CFB" w:rsidRPr="002048A7" w:rsidRDefault="00204299" w:rsidP="00356CFB">
      <w:pPr>
        <w:pStyle w:val="ListeParagraf"/>
        <w:ind w:left="1440"/>
        <w:rPr>
          <w:i/>
        </w:rPr>
      </w:pPr>
      <w:r w:rsidRPr="002048A7">
        <w:rPr>
          <w:i/>
        </w:rPr>
        <w:lastRenderedPageBreak/>
        <w:t>“</w:t>
      </w:r>
      <w:proofErr w:type="gramStart"/>
      <w:r w:rsidRPr="002048A7">
        <w:rPr>
          <w:i/>
        </w:rPr>
        <w:t>b</w:t>
      </w:r>
      <w:proofErr w:type="gramEnd"/>
      <w:r w:rsidRPr="002048A7">
        <w:rPr>
          <w:i/>
        </w:rPr>
        <w:t xml:space="preserve">) Lisans sahipleri Kurumun izni olmadan iletim (LNG hariç), dağıtım ve depolama tesislerini teminat olarak gösteremez, üzerine ipotek koyduramaz ve rehin veremez. Dağıtım lisansı sahibi tüzel kişiler ile kamu tüzel kişisi olmayan depolama lisansı sahibi tüzel kişiler, Kurulun uygun göreceği haller dışında; teminat olarak hisse </w:t>
      </w:r>
      <w:proofErr w:type="spellStart"/>
      <w:r w:rsidRPr="002048A7">
        <w:rPr>
          <w:i/>
        </w:rPr>
        <w:t>rehni</w:t>
      </w:r>
      <w:proofErr w:type="spellEnd"/>
      <w:r w:rsidRPr="002048A7">
        <w:rPr>
          <w:i/>
        </w:rPr>
        <w:t xml:space="preserve">, kısıtlayıcı etki doğuracak alacağın temliki, lisans kapsamındaki hakların temliki, hesaplarının </w:t>
      </w:r>
      <w:proofErr w:type="spellStart"/>
      <w:r w:rsidRPr="002048A7">
        <w:rPr>
          <w:i/>
        </w:rPr>
        <w:t>rehni</w:t>
      </w:r>
      <w:proofErr w:type="spellEnd"/>
      <w:r w:rsidRPr="002048A7">
        <w:rPr>
          <w:i/>
        </w:rPr>
        <w:t xml:space="preserve">, ticari işletme </w:t>
      </w:r>
      <w:proofErr w:type="spellStart"/>
      <w:r w:rsidRPr="002048A7">
        <w:rPr>
          <w:i/>
        </w:rPr>
        <w:t>rehni</w:t>
      </w:r>
      <w:proofErr w:type="spellEnd"/>
      <w:r w:rsidRPr="002048A7">
        <w:rPr>
          <w:i/>
        </w:rPr>
        <w:t xml:space="preserve">, sigorta poliçelerinin temliki, ipotek ve malvarlığı </w:t>
      </w:r>
      <w:proofErr w:type="spellStart"/>
      <w:r w:rsidRPr="002048A7">
        <w:rPr>
          <w:i/>
        </w:rPr>
        <w:t>rehni</w:t>
      </w:r>
      <w:proofErr w:type="spellEnd"/>
      <w:r w:rsidRPr="002048A7">
        <w:rPr>
          <w:i/>
        </w:rPr>
        <w:t xml:space="preserve"> işlemleri ile bu mahiyette sonuç doğurabilecek herhangi bir işlem gerçekleştiremez, ortakları da dahil üçüncü kişiler lehine kefil, garantör, kreditör, lehine ipotek veren olamaz, ayrıca müşterek ve/veya müteselsil borçlu sıfatı ile her nam adı altında olursa olsun üçüncü kişinin borcuna kefalet veya garantörlük verilmesi anlamına gelecek bir işlem tesis edemez. Bu hükümler dağıtım lisansı sahibi tüzel kişiler ile kamu tüzel kişisi olmayan depolama lisansı sahibi tüzel kişilerin ana sözleşmelerinde yer alır.”</w:t>
      </w:r>
    </w:p>
    <w:p w14:paraId="2E4F034B" w14:textId="77777777" w:rsidR="00356CFB" w:rsidRPr="002048A7" w:rsidRDefault="00356CFB" w:rsidP="00356CFB">
      <w:pPr>
        <w:pStyle w:val="ListeParagraf"/>
        <w:ind w:left="1440"/>
        <w:rPr>
          <w:i/>
        </w:rPr>
      </w:pPr>
    </w:p>
    <w:p w14:paraId="283E2E76" w14:textId="77777777" w:rsidR="00356CFB" w:rsidRPr="002048A7" w:rsidRDefault="00204299" w:rsidP="00F45A5B">
      <w:pPr>
        <w:pStyle w:val="ListeParagraf"/>
        <w:numPr>
          <w:ilvl w:val="0"/>
          <w:numId w:val="40"/>
        </w:numPr>
        <w:spacing w:after="160" w:line="259" w:lineRule="auto"/>
      </w:pPr>
      <w:r w:rsidRPr="002048A7">
        <w:t>Aynı Yönetmeliğe aşağıdaki geçici madde eklenmiştir.</w:t>
      </w:r>
    </w:p>
    <w:p w14:paraId="74893304" w14:textId="77777777" w:rsidR="00356CFB" w:rsidRPr="002048A7" w:rsidRDefault="00356CFB" w:rsidP="00356CFB">
      <w:pPr>
        <w:pStyle w:val="ListeParagraf"/>
        <w:ind w:left="1440"/>
      </w:pPr>
    </w:p>
    <w:p w14:paraId="4E770B9A" w14:textId="2EE84572" w:rsidR="00356CFB" w:rsidRPr="002048A7" w:rsidRDefault="00204299" w:rsidP="00356CFB">
      <w:pPr>
        <w:pStyle w:val="ListeParagraf"/>
        <w:ind w:left="1440"/>
        <w:rPr>
          <w:i/>
        </w:rPr>
      </w:pPr>
      <w:r w:rsidRPr="002048A7">
        <w:rPr>
          <w:i/>
        </w:rPr>
        <w:t>“GEÇİCİ MADDE 14- Dağıtım lisansı sahibi tüzel kişiler ile kamu tüzel kişisi olmayan depolama lisansı sahibi tüzel kişiler bu Yönetmeliğin 31</w:t>
      </w:r>
      <w:r w:rsidR="000E7C37" w:rsidRPr="002048A7">
        <w:rPr>
          <w:i/>
        </w:rPr>
        <w:t>’</w:t>
      </w:r>
      <w:r w:rsidRPr="002048A7">
        <w:rPr>
          <w:i/>
        </w:rPr>
        <w:t>inci maddesinin birinci fıkrasının (b) bendi hükümlerini ana sözleşmelerine derç ederek ana sözleşme değişikliğini gösterir Türkiye Ticaret Sicili Gazetesinin aslı veya Kurumca onaylı veya Ticaret Sicili Memurluğunca onaylı suretini 30/6/2024 tarihine kadar Kuruma sunmakla yükümlüdür.”</w:t>
      </w:r>
    </w:p>
    <w:p w14:paraId="4804E331" w14:textId="77777777" w:rsidR="00356CFB" w:rsidRPr="002048A7" w:rsidRDefault="00356CFB" w:rsidP="00356CFB">
      <w:pPr>
        <w:pStyle w:val="ListeParagraf"/>
        <w:ind w:left="1440"/>
        <w:rPr>
          <w:i/>
        </w:rPr>
      </w:pPr>
    </w:p>
    <w:p w14:paraId="7E8CBD3E" w14:textId="77777777" w:rsidR="00145030" w:rsidRPr="002048A7" w:rsidRDefault="00145030" w:rsidP="00F45A5B">
      <w:pPr>
        <w:pStyle w:val="ListeParagraf"/>
        <w:numPr>
          <w:ilvl w:val="0"/>
          <w:numId w:val="39"/>
        </w:numPr>
        <w:spacing w:after="160" w:line="259" w:lineRule="auto"/>
      </w:pPr>
      <w:r w:rsidRPr="002048A7">
        <w:t xml:space="preserve">26.12.2023 tarihli ve 32411 sayılı Resmî Gazetede yayımlanan Değişiklik Yönetmeliği ile </w:t>
      </w:r>
      <w:r w:rsidRPr="002048A7">
        <w:rPr>
          <w:b/>
        </w:rPr>
        <w:t>Doğal Gaz Piyasası Dağıtım Lisanslarına İlişkin Tedbirler Yönetmeliğinin</w:t>
      </w:r>
    </w:p>
    <w:p w14:paraId="7844E9AF" w14:textId="77777777" w:rsidR="00145030" w:rsidRPr="002048A7" w:rsidRDefault="00145030" w:rsidP="00145030">
      <w:pPr>
        <w:pStyle w:val="ListeParagraf"/>
      </w:pPr>
    </w:p>
    <w:p w14:paraId="06C5C9A7" w14:textId="2B4AAA1B" w:rsidR="00145030" w:rsidRPr="002048A7" w:rsidRDefault="00145030" w:rsidP="00F45A5B">
      <w:pPr>
        <w:pStyle w:val="ListeParagraf"/>
        <w:numPr>
          <w:ilvl w:val="0"/>
          <w:numId w:val="40"/>
        </w:numPr>
        <w:spacing w:after="160" w:line="259" w:lineRule="auto"/>
      </w:pPr>
      <w:r w:rsidRPr="002048A7">
        <w:t>15</w:t>
      </w:r>
      <w:r w:rsidR="000E7C37" w:rsidRPr="002048A7">
        <w:t>’</w:t>
      </w:r>
      <w:r w:rsidRPr="002048A7">
        <w:t>inci maddesinin birinci fıkrası aşağıdaki şekilde değiştirilmiştir.</w:t>
      </w:r>
    </w:p>
    <w:p w14:paraId="6CD5AE82" w14:textId="77777777" w:rsidR="00145030" w:rsidRPr="002048A7" w:rsidRDefault="00145030" w:rsidP="00145030">
      <w:pPr>
        <w:pStyle w:val="ListeParagraf"/>
        <w:ind w:left="1440"/>
      </w:pPr>
    </w:p>
    <w:p w14:paraId="5C949CD2" w14:textId="77777777" w:rsidR="00145030" w:rsidRPr="002048A7" w:rsidRDefault="00145030" w:rsidP="00145030">
      <w:pPr>
        <w:pStyle w:val="ListeParagraf"/>
        <w:ind w:left="1440"/>
        <w:rPr>
          <w:i/>
        </w:rPr>
      </w:pPr>
      <w:r w:rsidRPr="002048A7">
        <w:rPr>
          <w:i/>
        </w:rPr>
        <w:t>“(1) Şebeke satış ihalesini kazanan tüzel kişi tarafından teklif edilen bedelin Kurum hesabına yatırılmasından sonra, bu tutardan lisansı iptal edilen tüzel kişinin doğal gaz piyasasına ilişkin kamu tüzel kişilerine olan borçları ile bu Yönetmelik kapsamında hizmet alınan gerçek ve tüzel kişilere olan borçları ödenir, bakiye tutar yeni lisans verildikten sonra eski lisans sahibine aktarılır.”</w:t>
      </w:r>
    </w:p>
    <w:p w14:paraId="4C511E32" w14:textId="77777777" w:rsidR="00145030" w:rsidRPr="002048A7" w:rsidRDefault="00145030" w:rsidP="00145030">
      <w:pPr>
        <w:pStyle w:val="ListeParagraf"/>
        <w:ind w:left="1440"/>
        <w:rPr>
          <w:i/>
        </w:rPr>
      </w:pPr>
    </w:p>
    <w:p w14:paraId="5F00524F" w14:textId="77777777" w:rsidR="00145030" w:rsidRPr="002048A7" w:rsidRDefault="00145030" w:rsidP="00F45A5B">
      <w:pPr>
        <w:pStyle w:val="ListeParagraf"/>
        <w:numPr>
          <w:ilvl w:val="0"/>
          <w:numId w:val="39"/>
        </w:numPr>
        <w:spacing w:after="160" w:line="259" w:lineRule="auto"/>
      </w:pPr>
      <w:r w:rsidRPr="002048A7">
        <w:t xml:space="preserve">26.12.2023 tarihli ve 32411 sayılı Resmî Gazetede yayımlanan Değişiklik Yönetmeliği ile </w:t>
      </w:r>
      <w:r w:rsidRPr="002048A7">
        <w:rPr>
          <w:b/>
        </w:rPr>
        <w:t>Doğal Gaz Sertifika Yönetmeliğinin</w:t>
      </w:r>
    </w:p>
    <w:p w14:paraId="2A627AFD" w14:textId="77777777" w:rsidR="00145030" w:rsidRPr="002048A7" w:rsidRDefault="00145030" w:rsidP="00145030">
      <w:pPr>
        <w:pStyle w:val="ListeParagraf"/>
      </w:pPr>
    </w:p>
    <w:p w14:paraId="1F151108" w14:textId="1CF017E4" w:rsidR="00145030" w:rsidRPr="002048A7" w:rsidRDefault="00145030" w:rsidP="00F45A5B">
      <w:pPr>
        <w:pStyle w:val="ListeParagraf"/>
        <w:numPr>
          <w:ilvl w:val="0"/>
          <w:numId w:val="40"/>
        </w:numPr>
        <w:spacing w:after="160" w:line="259" w:lineRule="auto"/>
      </w:pPr>
      <w:r w:rsidRPr="002048A7">
        <w:t>Geçici 3</w:t>
      </w:r>
      <w:r w:rsidR="000E7C37" w:rsidRPr="002048A7">
        <w:t>’</w:t>
      </w:r>
      <w:r w:rsidRPr="002048A7">
        <w:t>üncü maddesi aşağıdaki şekilde değiştirilmiştir.</w:t>
      </w:r>
    </w:p>
    <w:p w14:paraId="063B2093" w14:textId="77777777" w:rsidR="00145030" w:rsidRPr="002048A7" w:rsidRDefault="00145030" w:rsidP="00145030">
      <w:pPr>
        <w:pStyle w:val="ListeParagraf"/>
        <w:ind w:left="1440"/>
      </w:pPr>
    </w:p>
    <w:p w14:paraId="255D5184" w14:textId="77777777" w:rsidR="00145030" w:rsidRPr="002048A7" w:rsidRDefault="00145030" w:rsidP="00145030">
      <w:pPr>
        <w:pStyle w:val="ListeParagraf"/>
        <w:ind w:left="1440"/>
        <w:rPr>
          <w:i/>
        </w:rPr>
      </w:pPr>
      <w:r w:rsidRPr="002048A7">
        <w:rPr>
          <w:i/>
        </w:rPr>
        <w:t xml:space="preserve">“Geçici Madde </w:t>
      </w:r>
      <w:proofErr w:type="gramStart"/>
      <w:r w:rsidRPr="002048A7">
        <w:rPr>
          <w:i/>
        </w:rPr>
        <w:t>3 -</w:t>
      </w:r>
      <w:proofErr w:type="gramEnd"/>
      <w:r w:rsidRPr="002048A7">
        <w:rPr>
          <w:i/>
        </w:rPr>
        <w:t xml:space="preserve"> Yetki belgesi ile ilgili uygulama 1/1/2029 tarihi itibarıyla başlar.”</w:t>
      </w:r>
    </w:p>
    <w:p w14:paraId="72B65033" w14:textId="77777777" w:rsidR="009D550A" w:rsidRPr="002048A7" w:rsidRDefault="001D2DA2" w:rsidP="00577AAF">
      <w:pPr>
        <w:pStyle w:val="Balk3"/>
        <w:numPr>
          <w:ilvl w:val="2"/>
          <w:numId w:val="11"/>
        </w:numPr>
        <w:spacing w:after="240"/>
        <w:rPr>
          <w:rFonts w:asciiTheme="minorHAnsi" w:hAnsiTheme="minorHAnsi"/>
          <w:color w:val="auto"/>
        </w:rPr>
      </w:pPr>
      <w:bookmarkStart w:id="67" w:name="_Toc442431240"/>
      <w:bookmarkStart w:id="68" w:name="_Toc514251617"/>
      <w:bookmarkStart w:id="69" w:name="_Toc6684435"/>
      <w:bookmarkStart w:id="70" w:name="_Toc164175297"/>
      <w:bookmarkEnd w:id="66"/>
      <w:r w:rsidRPr="002048A7">
        <w:rPr>
          <w:rFonts w:asciiTheme="minorHAnsi" w:hAnsiTheme="minorHAnsi"/>
          <w:color w:val="auto"/>
        </w:rPr>
        <w:t>Tebliğler</w:t>
      </w:r>
      <w:bookmarkStart w:id="71" w:name="_Toc442431241"/>
      <w:bookmarkStart w:id="72" w:name="_Toc514251618"/>
      <w:bookmarkEnd w:id="67"/>
      <w:bookmarkEnd w:id="68"/>
      <w:bookmarkEnd w:id="69"/>
      <w:bookmarkEnd w:id="70"/>
    </w:p>
    <w:p w14:paraId="572FA0A6" w14:textId="77777777" w:rsidR="001D2DA2" w:rsidRPr="002048A7" w:rsidRDefault="00E11B45" w:rsidP="001D2DA2">
      <w:pPr>
        <w:spacing w:after="0"/>
        <w:rPr>
          <w:color w:val="00B0F0"/>
        </w:rPr>
      </w:pPr>
      <w:r w:rsidRPr="002048A7">
        <w:t>202</w:t>
      </w:r>
      <w:r w:rsidR="00026B35" w:rsidRPr="002048A7">
        <w:t>3</w:t>
      </w:r>
      <w:r w:rsidR="001D2DA2" w:rsidRPr="002048A7">
        <w:t xml:space="preserve"> yılında doğal gaz piyasasında aşağıda belirtilen Tebliğ çalışmaları yapılmıştır:</w:t>
      </w:r>
    </w:p>
    <w:p w14:paraId="5932DE57" w14:textId="77777777" w:rsidR="009D550A" w:rsidRPr="002048A7" w:rsidRDefault="009D550A" w:rsidP="001D2DA2">
      <w:pPr>
        <w:spacing w:after="0"/>
        <w:rPr>
          <w:color w:val="00B0F0"/>
        </w:rPr>
      </w:pPr>
    </w:p>
    <w:p w14:paraId="0F8887E0" w14:textId="0FC1A222" w:rsidR="00F23EE3" w:rsidRPr="002048A7" w:rsidRDefault="00C42C84" w:rsidP="001C4B7A">
      <w:pPr>
        <w:pStyle w:val="ListeParagraf"/>
        <w:numPr>
          <w:ilvl w:val="0"/>
          <w:numId w:val="6"/>
        </w:numPr>
        <w:rPr>
          <w:rFonts w:cstheme="minorHAnsi"/>
        </w:rPr>
      </w:pPr>
      <w:bookmarkStart w:id="73" w:name="_Hlk92873860"/>
      <w:bookmarkStart w:id="74" w:name="_Toc6684436"/>
      <w:r w:rsidRPr="002048A7">
        <w:rPr>
          <w:rFonts w:ascii="Calibri" w:hAnsi="Calibri"/>
          <w:bCs/>
        </w:rPr>
        <w:t>27.12.2023 tarihli ve 32412 sayılı Resmî Gazetede yayımlanan</w:t>
      </w:r>
      <w:r w:rsidR="00BA3B20">
        <w:rPr>
          <w:rFonts w:ascii="Calibri" w:hAnsi="Calibri"/>
          <w:bCs/>
        </w:rPr>
        <w:t xml:space="preserve"> </w:t>
      </w:r>
      <w:r w:rsidR="00BA3B20" w:rsidRPr="002048A7">
        <w:t>4646 Sayılı Doğal Gaz Piyasası Kanununun (Elektrik Piyasası Kanununda Değişiklik Yapılması Ve Doğal Gaz Piyasası Hakkında Kanun) 9 uncu Maddesi  Uyarınca 2024 Yılında Uygulanacak İdari Para Cezaları Hakkında Tebliğ</w:t>
      </w:r>
      <w:r w:rsidR="00BA3B20">
        <w:t xml:space="preserve"> ile,</w:t>
      </w:r>
      <w:r w:rsidRPr="002048A7">
        <w:rPr>
          <w:rFonts w:ascii="Calibri" w:hAnsi="Calibri"/>
          <w:bCs/>
        </w:rPr>
        <w:t xml:space="preserve"> 4646 sayılı Doğal Gaz Piyasası Kanununun 9</w:t>
      </w:r>
      <w:r w:rsidR="000E7C37" w:rsidRPr="002048A7">
        <w:rPr>
          <w:rFonts w:ascii="Calibri" w:hAnsi="Calibri"/>
          <w:bCs/>
        </w:rPr>
        <w:t>’</w:t>
      </w:r>
      <w:r w:rsidRPr="002048A7">
        <w:rPr>
          <w:rFonts w:ascii="Calibri" w:hAnsi="Calibri"/>
          <w:bCs/>
        </w:rPr>
        <w:t xml:space="preserve">uncu maddesinde düzenlenmiş olan idari para cezaları, 25/11/2023 tarihli ve 32380 sayılı </w:t>
      </w:r>
      <w:r w:rsidRPr="002048A7">
        <w:rPr>
          <w:rFonts w:ascii="Calibri" w:hAnsi="Calibri"/>
          <w:bCs/>
        </w:rPr>
        <w:lastRenderedPageBreak/>
        <w:t>Resmî Gazetede yayımlanan Vergi Usul Kanunu Genel Tebliği (Sıra No: 554)’</w:t>
      </w:r>
      <w:proofErr w:type="spellStart"/>
      <w:r w:rsidRPr="002048A7">
        <w:rPr>
          <w:rFonts w:ascii="Calibri" w:hAnsi="Calibri"/>
          <w:bCs/>
        </w:rPr>
        <w:t>nde</w:t>
      </w:r>
      <w:proofErr w:type="spellEnd"/>
      <w:r w:rsidRPr="002048A7">
        <w:rPr>
          <w:rFonts w:ascii="Calibri" w:hAnsi="Calibri"/>
          <w:bCs/>
        </w:rPr>
        <w:t xml:space="preserve"> 2023 yılı için yeniden değerleme oranı olarak tespit edilen % 58,46 (elli sekiz virgül kırk altı) oranında artırıl</w:t>
      </w:r>
      <w:r w:rsidR="00BA3B20">
        <w:rPr>
          <w:rFonts w:ascii="Calibri" w:hAnsi="Calibri"/>
          <w:bCs/>
        </w:rPr>
        <w:t>mıştır.</w:t>
      </w:r>
    </w:p>
    <w:p w14:paraId="03D14ECE" w14:textId="77777777" w:rsidR="001D2DA2" w:rsidRPr="002048A7" w:rsidRDefault="001D2DA2" w:rsidP="00577AAF">
      <w:pPr>
        <w:pStyle w:val="Balk3"/>
        <w:numPr>
          <w:ilvl w:val="2"/>
          <w:numId w:val="11"/>
        </w:numPr>
        <w:spacing w:after="240"/>
        <w:rPr>
          <w:rFonts w:asciiTheme="minorHAnsi" w:hAnsiTheme="minorHAnsi"/>
          <w:color w:val="auto"/>
        </w:rPr>
      </w:pPr>
      <w:bookmarkStart w:id="75" w:name="_Toc164175298"/>
      <w:bookmarkEnd w:id="73"/>
      <w:r w:rsidRPr="002048A7">
        <w:rPr>
          <w:rFonts w:asciiTheme="minorHAnsi" w:hAnsiTheme="minorHAnsi"/>
          <w:color w:val="auto"/>
        </w:rPr>
        <w:t>Kurul Kararları</w:t>
      </w:r>
      <w:bookmarkEnd w:id="71"/>
      <w:bookmarkEnd w:id="72"/>
      <w:bookmarkEnd w:id="74"/>
      <w:bookmarkEnd w:id="75"/>
    </w:p>
    <w:p w14:paraId="0FC8F1AE" w14:textId="1BAA7039" w:rsidR="007F076F" w:rsidRPr="002048A7" w:rsidRDefault="00410B0D" w:rsidP="001D2DA2">
      <w:pPr>
        <w:spacing w:after="0"/>
        <w:rPr>
          <w:color w:val="000000" w:themeColor="text1"/>
        </w:rPr>
      </w:pPr>
      <w:r w:rsidRPr="002048A7">
        <w:rPr>
          <w:color w:val="000000" w:themeColor="text1"/>
        </w:rPr>
        <w:t>202</w:t>
      </w:r>
      <w:r w:rsidR="00026B35" w:rsidRPr="002048A7">
        <w:rPr>
          <w:color w:val="000000" w:themeColor="text1"/>
        </w:rPr>
        <w:t>3</w:t>
      </w:r>
      <w:r w:rsidR="00794A7D" w:rsidRPr="002048A7">
        <w:rPr>
          <w:color w:val="000000" w:themeColor="text1"/>
        </w:rPr>
        <w:t xml:space="preserve"> </w:t>
      </w:r>
      <w:r w:rsidR="001D2DA2" w:rsidRPr="002048A7">
        <w:rPr>
          <w:color w:val="000000" w:themeColor="text1"/>
        </w:rPr>
        <w:t>yılında doğal gaz piyasasında düzenleyici işlem niteliğinde aşağıdaki Kurul Kararları ihdas edilmiştir</w:t>
      </w:r>
      <w:r w:rsidR="00061520" w:rsidRPr="002048A7">
        <w:rPr>
          <w:color w:val="000000" w:themeColor="text1"/>
        </w:rPr>
        <w:t>.</w:t>
      </w:r>
      <w:r w:rsidR="001D2DA2" w:rsidRPr="002048A7">
        <w:rPr>
          <w:color w:val="000000" w:themeColor="text1"/>
        </w:rPr>
        <w:t xml:space="preserve"> </w:t>
      </w:r>
    </w:p>
    <w:p w14:paraId="2AEC6692" w14:textId="77777777" w:rsidR="00AF3D0A" w:rsidRPr="002048A7" w:rsidRDefault="00AF3D0A" w:rsidP="00AF3D0A">
      <w:pPr>
        <w:spacing w:after="0"/>
        <w:rPr>
          <w:rFonts w:cstheme="minorHAnsi"/>
          <w:color w:val="000000" w:themeColor="text1"/>
        </w:rPr>
      </w:pPr>
    </w:p>
    <w:tbl>
      <w:tblPr>
        <w:tblStyle w:val="TabloKlavuzu"/>
        <w:tblW w:w="0" w:type="auto"/>
        <w:tblLook w:val="04A0" w:firstRow="1" w:lastRow="0" w:firstColumn="1" w:lastColumn="0" w:noHBand="0" w:noVBand="1"/>
      </w:tblPr>
      <w:tblGrid>
        <w:gridCol w:w="2547"/>
        <w:gridCol w:w="7365"/>
      </w:tblGrid>
      <w:tr w:rsidR="00AF3D0A" w:rsidRPr="002048A7" w14:paraId="15447260" w14:textId="77777777" w:rsidTr="002048A7">
        <w:trPr>
          <w:tblHeader/>
        </w:trPr>
        <w:tc>
          <w:tcPr>
            <w:tcW w:w="2547" w:type="dxa"/>
          </w:tcPr>
          <w:p w14:paraId="4A27B805" w14:textId="5384212D" w:rsidR="00AF3D0A" w:rsidRPr="002048A7" w:rsidRDefault="00940CB5" w:rsidP="00AF3D0A">
            <w:pPr>
              <w:jc w:val="center"/>
              <w:rPr>
                <w:rFonts w:cstheme="minorHAnsi"/>
                <w:b/>
                <w:color w:val="000000" w:themeColor="text1"/>
              </w:rPr>
            </w:pPr>
            <w:r w:rsidRPr="002048A7">
              <w:rPr>
                <w:rFonts w:cstheme="minorHAnsi"/>
                <w:b/>
                <w:color w:val="000000" w:themeColor="text1"/>
              </w:rPr>
              <w:t>Resmî</w:t>
            </w:r>
            <w:r w:rsidR="00AF3D0A" w:rsidRPr="002048A7">
              <w:rPr>
                <w:rFonts w:cstheme="minorHAnsi"/>
                <w:b/>
                <w:color w:val="000000" w:themeColor="text1"/>
              </w:rPr>
              <w:t xml:space="preserve"> Gazete Tarih/Sayı</w:t>
            </w:r>
          </w:p>
          <w:p w14:paraId="70CB6E81" w14:textId="77777777" w:rsidR="00AF3D0A" w:rsidRPr="002048A7" w:rsidRDefault="00AF3D0A" w:rsidP="00AF3D0A">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475B5122" w14:textId="77777777" w:rsidR="00AF3D0A" w:rsidRPr="002048A7" w:rsidRDefault="00AF3D0A" w:rsidP="00AF3D0A">
            <w:pPr>
              <w:jc w:val="center"/>
              <w:rPr>
                <w:rFonts w:cstheme="minorHAnsi"/>
                <w:b/>
                <w:color w:val="000000" w:themeColor="text1"/>
              </w:rPr>
            </w:pPr>
            <w:r w:rsidRPr="002048A7">
              <w:rPr>
                <w:rFonts w:cstheme="minorHAnsi"/>
                <w:b/>
                <w:color w:val="000000" w:themeColor="text1"/>
              </w:rPr>
              <w:t>Konusu</w:t>
            </w:r>
          </w:p>
        </w:tc>
      </w:tr>
      <w:tr w:rsidR="00AF3D0A" w:rsidRPr="002048A7" w14:paraId="36ECFB09" w14:textId="77777777" w:rsidTr="00AF3D0A">
        <w:tc>
          <w:tcPr>
            <w:tcW w:w="2547" w:type="dxa"/>
          </w:tcPr>
          <w:p w14:paraId="7DE48B5D" w14:textId="77777777" w:rsidR="00AF3D0A" w:rsidRPr="002048A7" w:rsidRDefault="00DF0459" w:rsidP="00AF3D0A">
            <w:pPr>
              <w:rPr>
                <w:rFonts w:ascii="Calibri" w:hAnsi="Calibri" w:cs="Calibri"/>
                <w:color w:val="000000"/>
              </w:rPr>
            </w:pPr>
            <w:r w:rsidRPr="002048A7">
              <w:rPr>
                <w:rFonts w:ascii="Calibri" w:hAnsi="Calibri" w:cs="Calibri"/>
                <w:color w:val="000000"/>
              </w:rPr>
              <w:t>2</w:t>
            </w:r>
            <w:r w:rsidR="00AF3D0A" w:rsidRPr="002048A7">
              <w:rPr>
                <w:rFonts w:ascii="Calibri" w:hAnsi="Calibri" w:cs="Calibri"/>
                <w:color w:val="000000"/>
              </w:rPr>
              <w:t xml:space="preserve">1.01.2023 / 32080 </w:t>
            </w:r>
          </w:p>
          <w:p w14:paraId="43C35B5B" w14:textId="77777777" w:rsidR="00AF3D0A" w:rsidRPr="002048A7" w:rsidRDefault="00AF3D0A" w:rsidP="00AF3D0A">
            <w:pPr>
              <w:rPr>
                <w:rFonts w:cstheme="minorHAnsi"/>
                <w:color w:val="000000" w:themeColor="text1"/>
              </w:rPr>
            </w:pPr>
            <w:r w:rsidRPr="002048A7">
              <w:rPr>
                <w:rFonts w:ascii="Calibri" w:hAnsi="Calibri" w:cs="Calibri"/>
                <w:color w:val="000000"/>
              </w:rPr>
              <w:t>19.01.2023 / 11579</w:t>
            </w:r>
          </w:p>
        </w:tc>
        <w:tc>
          <w:tcPr>
            <w:tcW w:w="7365" w:type="dxa"/>
          </w:tcPr>
          <w:p w14:paraId="3894938B" w14:textId="5C0FC19F" w:rsidR="00AF3D0A" w:rsidRPr="002048A7" w:rsidRDefault="00AF3D0A" w:rsidP="00AF3D0A">
            <w:pPr>
              <w:rPr>
                <w:rFonts w:cstheme="minorHAnsi"/>
                <w:color w:val="000000" w:themeColor="text1"/>
              </w:rPr>
            </w:pPr>
            <w:r w:rsidRPr="002048A7">
              <w:rPr>
                <w:rFonts w:ascii="Calibri" w:hAnsi="Calibri" w:cs="Calibri"/>
                <w:color w:val="000000"/>
              </w:rPr>
              <w:t>30/06/2021 tarihli ve 10293 sayılı Kurul Kararı’nın 2</w:t>
            </w:r>
            <w:r w:rsidR="000E7C37" w:rsidRPr="002048A7">
              <w:rPr>
                <w:rFonts w:ascii="Calibri" w:hAnsi="Calibri" w:cs="Calibri"/>
                <w:color w:val="000000"/>
              </w:rPr>
              <w:t>’</w:t>
            </w:r>
            <w:r w:rsidRPr="002048A7">
              <w:rPr>
                <w:rFonts w:ascii="Calibri" w:hAnsi="Calibri" w:cs="Calibri"/>
                <w:color w:val="000000"/>
              </w:rPr>
              <w:t>nci maddesinde yapılan değişiklik</w:t>
            </w:r>
          </w:p>
        </w:tc>
      </w:tr>
      <w:tr w:rsidR="00AF3D0A" w:rsidRPr="002048A7" w14:paraId="2AB10965" w14:textId="77777777" w:rsidTr="00AF3D0A">
        <w:tc>
          <w:tcPr>
            <w:tcW w:w="2547" w:type="dxa"/>
          </w:tcPr>
          <w:p w14:paraId="3C67634F" w14:textId="77777777" w:rsidR="00AF3D0A" w:rsidRPr="002048A7" w:rsidRDefault="00AF3D0A" w:rsidP="00AF3D0A">
            <w:pPr>
              <w:rPr>
                <w:rFonts w:cstheme="minorHAnsi"/>
              </w:rPr>
            </w:pPr>
            <w:r w:rsidRPr="002048A7">
              <w:rPr>
                <w:rFonts w:cstheme="minorHAnsi"/>
              </w:rPr>
              <w:t>28.01.2023 / 32087</w:t>
            </w:r>
          </w:p>
          <w:p w14:paraId="65599BC6" w14:textId="77777777" w:rsidR="00AF3D0A" w:rsidRPr="002048A7" w:rsidRDefault="00AF3D0A" w:rsidP="00AF3D0A">
            <w:pPr>
              <w:rPr>
                <w:rFonts w:ascii="Calibri" w:hAnsi="Calibri" w:cs="Calibri"/>
                <w:color w:val="000000"/>
              </w:rPr>
            </w:pPr>
            <w:r w:rsidRPr="002048A7">
              <w:rPr>
                <w:rFonts w:cstheme="minorHAnsi"/>
              </w:rPr>
              <w:t>26.01.2022 / 11595</w:t>
            </w:r>
          </w:p>
        </w:tc>
        <w:tc>
          <w:tcPr>
            <w:tcW w:w="7365" w:type="dxa"/>
          </w:tcPr>
          <w:p w14:paraId="39B9DF1C" w14:textId="0476AC85" w:rsidR="00AF3D0A" w:rsidRPr="002048A7" w:rsidRDefault="00AF3D0A" w:rsidP="00AF3D0A">
            <w:pPr>
              <w:tabs>
                <w:tab w:val="left" w:pos="1635"/>
              </w:tabs>
              <w:rPr>
                <w:rFonts w:ascii="Calibri" w:hAnsi="Calibri" w:cs="Calibri"/>
                <w:color w:val="000000"/>
              </w:rPr>
            </w:pPr>
            <w:r w:rsidRPr="002048A7">
              <w:rPr>
                <w:rFonts w:cstheme="minorHAnsi"/>
              </w:rPr>
              <w:t>2023 yılı ulusal doğal gaz tüketim tahmini</w:t>
            </w:r>
            <w:r w:rsidR="00ED7796" w:rsidRPr="002048A7">
              <w:rPr>
                <w:rFonts w:cstheme="minorHAnsi"/>
              </w:rPr>
              <w:t>nin 56.099.745.819 Sm</w:t>
            </w:r>
            <w:r w:rsidR="00B91F37" w:rsidRPr="00CC09E5">
              <w:rPr>
                <w:rFonts w:cstheme="minorHAnsi"/>
                <w:vertAlign w:val="superscript"/>
              </w:rPr>
              <w:t>3</w:t>
            </w:r>
            <w:r w:rsidR="00ED7796" w:rsidRPr="002048A7">
              <w:rPr>
                <w:rFonts w:cstheme="minorHAnsi"/>
              </w:rPr>
              <w:t xml:space="preserve"> olarak belirlenmesi</w:t>
            </w:r>
          </w:p>
        </w:tc>
      </w:tr>
      <w:tr w:rsidR="00AF3D0A" w:rsidRPr="002048A7" w14:paraId="70ACAC78" w14:textId="77777777" w:rsidTr="00AF3D0A">
        <w:tc>
          <w:tcPr>
            <w:tcW w:w="2547" w:type="dxa"/>
          </w:tcPr>
          <w:p w14:paraId="64C22176" w14:textId="77777777" w:rsidR="00AF3D0A" w:rsidRPr="002048A7" w:rsidRDefault="00AF3D0A" w:rsidP="00AF3D0A">
            <w:pPr>
              <w:rPr>
                <w:rFonts w:ascii="Calibri" w:hAnsi="Calibri" w:cs="Calibri"/>
                <w:color w:val="000000"/>
              </w:rPr>
            </w:pPr>
            <w:r w:rsidRPr="002048A7">
              <w:rPr>
                <w:rFonts w:ascii="Calibri" w:hAnsi="Calibri" w:cs="Calibri"/>
                <w:color w:val="000000"/>
              </w:rPr>
              <w:t>21.01.2023 / 32080</w:t>
            </w:r>
          </w:p>
          <w:p w14:paraId="068A876F" w14:textId="77777777" w:rsidR="00AF3D0A" w:rsidRPr="002048A7" w:rsidRDefault="00AF3D0A" w:rsidP="00AF3D0A">
            <w:r w:rsidRPr="002048A7">
              <w:rPr>
                <w:rFonts w:ascii="Calibri" w:hAnsi="Calibri" w:cs="Calibri"/>
                <w:color w:val="000000"/>
              </w:rPr>
              <w:t>19.01.2023 / 11580</w:t>
            </w:r>
          </w:p>
        </w:tc>
        <w:tc>
          <w:tcPr>
            <w:tcW w:w="7365" w:type="dxa"/>
          </w:tcPr>
          <w:p w14:paraId="0B7A5F74" w14:textId="77777777" w:rsidR="00AF3D0A" w:rsidRPr="002048A7" w:rsidRDefault="006E2539" w:rsidP="00AF3D0A">
            <w:r w:rsidRPr="002048A7">
              <w:rPr>
                <w:rFonts w:ascii="Calibri" w:hAnsi="Calibri" w:cs="Calibri"/>
                <w:color w:val="000000"/>
              </w:rPr>
              <w:t>Boru Hatları İle Petrol Taşıma Anonim Şirketi (BOTAŞ) İletim Şebekesi İşleyiş Düzenlemelerine İlişkin Esaslar (ŞİD) Kısım II, Bölüm 3, madde 3.3.3’te değişiklik kararı</w:t>
            </w:r>
          </w:p>
        </w:tc>
      </w:tr>
      <w:tr w:rsidR="00AF3D0A" w:rsidRPr="002048A7" w14:paraId="0C29D45E" w14:textId="77777777" w:rsidTr="00AF3D0A">
        <w:tc>
          <w:tcPr>
            <w:tcW w:w="2547" w:type="dxa"/>
          </w:tcPr>
          <w:p w14:paraId="2B6174CD" w14:textId="77777777" w:rsidR="00AF3D0A" w:rsidRPr="002048A7" w:rsidRDefault="00AF3D0A" w:rsidP="00AF3D0A">
            <w:pPr>
              <w:rPr>
                <w:rFonts w:ascii="Calibri" w:hAnsi="Calibri" w:cs="Calibri"/>
                <w:color w:val="000000"/>
              </w:rPr>
            </w:pPr>
            <w:r w:rsidRPr="002048A7">
              <w:rPr>
                <w:rFonts w:ascii="Calibri" w:hAnsi="Calibri" w:cs="Calibri"/>
                <w:color w:val="000000"/>
              </w:rPr>
              <w:t>10.02.2023 / 32100</w:t>
            </w:r>
          </w:p>
          <w:p w14:paraId="54CAA407" w14:textId="77777777" w:rsidR="00AF3D0A" w:rsidRPr="002048A7" w:rsidRDefault="00AF3D0A" w:rsidP="00AF3D0A">
            <w:r w:rsidRPr="002048A7">
              <w:rPr>
                <w:rFonts w:ascii="Calibri" w:hAnsi="Calibri" w:cs="Calibri"/>
                <w:color w:val="000000"/>
              </w:rPr>
              <w:t>09.02.2023 / 11644</w:t>
            </w:r>
          </w:p>
        </w:tc>
        <w:tc>
          <w:tcPr>
            <w:tcW w:w="7365" w:type="dxa"/>
          </w:tcPr>
          <w:p w14:paraId="7D038C49" w14:textId="6383DF0E" w:rsidR="00AF3D0A" w:rsidRPr="002048A7" w:rsidRDefault="00AF3D0A" w:rsidP="00AF3D0A">
            <w:r w:rsidRPr="002048A7">
              <w:rPr>
                <w:rFonts w:eastAsia="Times New Roman" w:cstheme="minorHAnsi"/>
                <w:spacing w:val="-1"/>
              </w:rPr>
              <w:t>Depremden etkilene illerde faaliyet gösteren dağıtım şirketlerinin talebi halinde, yaşamsal açıdan kritik önemi haiz tesisler (hastane, fırın, aşevi, toplanma alanları vb.) öncelikli olacak şekilde dağıtım şirketlerince LNG ve CNG faaliyeti gerçekleştiren lisans sahiplerinden yapılacak hizmet alımlarına ilişkin olarak, 06 Şubat 2023 tarihinden itibaren OHAL süresi boyunca geçerli olmak üzere ve Kurum ile koordinasyon sağlanarak ilgili mevzuatta düzenlenmemiş hususların uygulanabilmesi</w:t>
            </w:r>
          </w:p>
        </w:tc>
      </w:tr>
      <w:tr w:rsidR="00AF3D0A" w:rsidRPr="002048A7" w14:paraId="52D50093" w14:textId="77777777" w:rsidTr="00AF3D0A">
        <w:tc>
          <w:tcPr>
            <w:tcW w:w="2547" w:type="dxa"/>
          </w:tcPr>
          <w:p w14:paraId="3BC4D9C3" w14:textId="77777777" w:rsidR="00755A89" w:rsidRPr="002048A7" w:rsidRDefault="00755A89" w:rsidP="00AF3D0A">
            <w:pPr>
              <w:rPr>
                <w:rFonts w:ascii="Calibri" w:hAnsi="Calibri" w:cs="Calibri"/>
                <w:color w:val="000000"/>
              </w:rPr>
            </w:pPr>
            <w:r w:rsidRPr="002048A7">
              <w:rPr>
                <w:rFonts w:ascii="Calibri" w:hAnsi="Calibri" w:cs="Calibri"/>
                <w:color w:val="000000"/>
              </w:rPr>
              <w:t xml:space="preserve">18.02.2023 / 32108 </w:t>
            </w:r>
          </w:p>
          <w:p w14:paraId="09E2EFDA" w14:textId="77777777" w:rsidR="00AF3D0A" w:rsidRPr="002048A7" w:rsidRDefault="00755A89" w:rsidP="00AF3D0A">
            <w:r w:rsidRPr="002048A7">
              <w:rPr>
                <w:rFonts w:ascii="Calibri" w:hAnsi="Calibri" w:cs="Calibri"/>
                <w:color w:val="000000"/>
              </w:rPr>
              <w:t>16.02.2023 / 11661-1</w:t>
            </w:r>
          </w:p>
        </w:tc>
        <w:tc>
          <w:tcPr>
            <w:tcW w:w="7365" w:type="dxa"/>
          </w:tcPr>
          <w:p w14:paraId="621821C9" w14:textId="77777777" w:rsidR="00AF3D0A" w:rsidRPr="002048A7" w:rsidRDefault="00755A89" w:rsidP="00AF3D0A">
            <w:r w:rsidRPr="002048A7">
              <w:rPr>
                <w:rFonts w:ascii="Calibri" w:hAnsi="Calibri" w:cs="Calibri"/>
                <w:color w:val="000000"/>
              </w:rPr>
              <w:t>6 Şubat 2023 tarihinde Kahramanmaraş merkezli meydana gelen depremlerin lisans ve sertifika sahibi gerçek ve tüzel kişilerin süreli yükümlülükleri açısından “mücbir sebep” olarak kabul edilmesine, bu kapsamda 06/02/2023 tarihinden başlamak üzere olağanüstü hâl süresince alınan kararlar</w:t>
            </w:r>
          </w:p>
        </w:tc>
      </w:tr>
      <w:tr w:rsidR="00AF3D0A" w:rsidRPr="002048A7" w14:paraId="6C74D925" w14:textId="77777777" w:rsidTr="00AF3D0A">
        <w:tc>
          <w:tcPr>
            <w:tcW w:w="2547" w:type="dxa"/>
          </w:tcPr>
          <w:p w14:paraId="5083D819" w14:textId="77777777" w:rsidR="00755A89" w:rsidRPr="002048A7" w:rsidRDefault="00755A89" w:rsidP="00AF3D0A">
            <w:r w:rsidRPr="002048A7">
              <w:t xml:space="preserve">18.02.2023 / 32108 </w:t>
            </w:r>
          </w:p>
          <w:p w14:paraId="6D0628F8" w14:textId="77777777" w:rsidR="00AF3D0A" w:rsidRPr="002048A7" w:rsidRDefault="00755A89" w:rsidP="00AF3D0A">
            <w:r w:rsidRPr="002048A7">
              <w:t>16.02.2023 / 11661-2</w:t>
            </w:r>
          </w:p>
        </w:tc>
        <w:tc>
          <w:tcPr>
            <w:tcW w:w="7365" w:type="dxa"/>
          </w:tcPr>
          <w:p w14:paraId="205EB5E5" w14:textId="77777777" w:rsidR="00AF3D0A" w:rsidRPr="002048A7" w:rsidRDefault="00755A89" w:rsidP="00AF3D0A">
            <w:r w:rsidRPr="002048A7">
              <w:t xml:space="preserve">6 Şubat 2023 tarihinde Kahramanmaraş merkezli meydana gelen depremler nedeniyle olağanüstü </w:t>
            </w:r>
            <w:proofErr w:type="gramStart"/>
            <w:r w:rsidRPr="002048A7">
              <w:t>hal</w:t>
            </w:r>
            <w:proofErr w:type="gramEnd"/>
            <w:r w:rsidRPr="002048A7">
              <w:t xml:space="preserve"> kararı alınan ve/veya afet bölgesi ilan edilen illerde depremden etkilendiğini belgelendiren konut tüketicileri ile sistem kullanım bedeli uygulamasına esas birinci kademe tüketicilerin tüm dağıtım bölgelerinde yapacakları doğal gaz abonelik başvurularında olağanüstü hal süresince doğal gaz dağıtım şirketleri tarafından güvence bedeli alınmaması</w:t>
            </w:r>
          </w:p>
        </w:tc>
      </w:tr>
      <w:tr w:rsidR="00AF3D0A" w:rsidRPr="002048A7" w14:paraId="51F90C06" w14:textId="77777777" w:rsidTr="00AF3D0A">
        <w:tc>
          <w:tcPr>
            <w:tcW w:w="2547" w:type="dxa"/>
          </w:tcPr>
          <w:p w14:paraId="59BB612B" w14:textId="77777777" w:rsidR="00755A89" w:rsidRPr="002048A7" w:rsidRDefault="00755A89" w:rsidP="00755A89">
            <w:r w:rsidRPr="002048A7">
              <w:t xml:space="preserve">03.03.2023 / 32121 </w:t>
            </w:r>
          </w:p>
          <w:p w14:paraId="048B8ADD" w14:textId="77777777" w:rsidR="00AF3D0A" w:rsidRPr="002048A7" w:rsidRDefault="00755A89" w:rsidP="00755A89">
            <w:r w:rsidRPr="002048A7">
              <w:t>02.03.2023 / 11694</w:t>
            </w:r>
          </w:p>
        </w:tc>
        <w:tc>
          <w:tcPr>
            <w:tcW w:w="7365" w:type="dxa"/>
          </w:tcPr>
          <w:p w14:paraId="785AE466" w14:textId="77777777" w:rsidR="00AF3D0A" w:rsidRPr="002048A7" w:rsidRDefault="00755A89" w:rsidP="00755A89">
            <w:pPr>
              <w:tabs>
                <w:tab w:val="left" w:pos="1575"/>
              </w:tabs>
            </w:pPr>
            <w:r w:rsidRPr="002048A7">
              <w:t>06 Şubat 2023 tarihinde Kahramanmaraş merkezli meydana gelen depremler nedeniyle olağanüstü hâl kararı alınan ve/veya afet bölgesi ilan edilen şehirlerde olağanüstü hâl süresi boyunca uygulanacak kararlar</w:t>
            </w:r>
            <w:r w:rsidRPr="002048A7">
              <w:tab/>
            </w:r>
          </w:p>
        </w:tc>
      </w:tr>
      <w:tr w:rsidR="00AF3D0A" w:rsidRPr="002048A7" w14:paraId="4F8590EA" w14:textId="77777777" w:rsidTr="00AF3D0A">
        <w:tc>
          <w:tcPr>
            <w:tcW w:w="2547" w:type="dxa"/>
          </w:tcPr>
          <w:p w14:paraId="5A4F1C78" w14:textId="77777777" w:rsidR="00755A89" w:rsidRPr="002048A7" w:rsidRDefault="00755A89" w:rsidP="00AF3D0A">
            <w:r w:rsidRPr="002048A7">
              <w:t>25.03.2023 / 32143</w:t>
            </w:r>
          </w:p>
          <w:p w14:paraId="2803FCB7" w14:textId="77777777" w:rsidR="00AF3D0A" w:rsidRPr="002048A7" w:rsidRDefault="00755A89" w:rsidP="00AF3D0A">
            <w:pPr>
              <w:rPr>
                <w:rFonts w:ascii="Calibri" w:hAnsi="Calibri" w:cs="Calibri"/>
                <w:color w:val="000000"/>
              </w:rPr>
            </w:pPr>
            <w:r w:rsidRPr="002048A7">
              <w:t>23.03.2023 / 11746</w:t>
            </w:r>
          </w:p>
        </w:tc>
        <w:tc>
          <w:tcPr>
            <w:tcW w:w="7365" w:type="dxa"/>
          </w:tcPr>
          <w:p w14:paraId="3C02B925" w14:textId="77777777" w:rsidR="00AF3D0A" w:rsidRPr="002048A7" w:rsidRDefault="00755A89" w:rsidP="00755A89">
            <w:pPr>
              <w:tabs>
                <w:tab w:val="left" w:pos="1410"/>
              </w:tabs>
              <w:rPr>
                <w:rFonts w:ascii="Calibri" w:hAnsi="Calibri" w:cs="Calibri"/>
                <w:color w:val="000000"/>
              </w:rPr>
            </w:pPr>
            <w:r w:rsidRPr="002048A7">
              <w:t>6 Şubat 2023 tarihinde meydana gelen depremler nedeniyle olağanüstü hâl kararı alınan ve/veya afet bölgesi ilan edilen yerlerde faaliyet gösteren doğal gaz dağıtım şirketleri ve tüketiciler ile ilgili alınan kararlar</w:t>
            </w:r>
          </w:p>
        </w:tc>
      </w:tr>
      <w:tr w:rsidR="00AF3D0A" w:rsidRPr="002048A7" w14:paraId="3DF1125B" w14:textId="77777777" w:rsidTr="00AF3D0A">
        <w:tc>
          <w:tcPr>
            <w:tcW w:w="2547" w:type="dxa"/>
          </w:tcPr>
          <w:p w14:paraId="52153DFE" w14:textId="77777777" w:rsidR="00755A89" w:rsidRPr="002048A7" w:rsidRDefault="00755A89" w:rsidP="00755A89">
            <w:r w:rsidRPr="002048A7">
              <w:t>08.04.2023 / 32157</w:t>
            </w:r>
          </w:p>
          <w:p w14:paraId="13F82313" w14:textId="77777777" w:rsidR="00AF3D0A" w:rsidRPr="002048A7" w:rsidRDefault="00755A89" w:rsidP="00755A89">
            <w:r w:rsidRPr="002048A7">
              <w:t>06.04.2023 / 11783</w:t>
            </w:r>
          </w:p>
        </w:tc>
        <w:tc>
          <w:tcPr>
            <w:tcW w:w="7365" w:type="dxa"/>
          </w:tcPr>
          <w:p w14:paraId="316655A9" w14:textId="77777777" w:rsidR="00AF3D0A" w:rsidRPr="002048A7" w:rsidRDefault="00755A89" w:rsidP="00755A89">
            <w:pPr>
              <w:tabs>
                <w:tab w:val="left" w:pos="1335"/>
              </w:tabs>
            </w:pPr>
            <w:r w:rsidRPr="002048A7">
              <w:t>Doğal Gaz İhracat Çıkış Noktalarının Kullanımına İlişkin Usul ve Esaslar</w:t>
            </w:r>
          </w:p>
        </w:tc>
      </w:tr>
      <w:tr w:rsidR="00AF3D0A" w:rsidRPr="002048A7" w14:paraId="20E9570E" w14:textId="77777777" w:rsidTr="00AF3D0A">
        <w:tc>
          <w:tcPr>
            <w:tcW w:w="2547" w:type="dxa"/>
          </w:tcPr>
          <w:p w14:paraId="6459FE5B" w14:textId="77777777" w:rsidR="007C0546" w:rsidRPr="002048A7" w:rsidRDefault="007C0546" w:rsidP="00AF3D0A">
            <w:r w:rsidRPr="002048A7">
              <w:t>21.05.2023 / 32197</w:t>
            </w:r>
          </w:p>
          <w:p w14:paraId="6B7FC5F8" w14:textId="77777777" w:rsidR="00AF3D0A" w:rsidRPr="002048A7" w:rsidRDefault="007C0546" w:rsidP="00AF3D0A">
            <w:r w:rsidRPr="002048A7">
              <w:t>18.05.2023 / 11853</w:t>
            </w:r>
          </w:p>
        </w:tc>
        <w:tc>
          <w:tcPr>
            <w:tcW w:w="7365" w:type="dxa"/>
          </w:tcPr>
          <w:p w14:paraId="1FDA9DED" w14:textId="77777777" w:rsidR="00AF3D0A" w:rsidRPr="002048A7" w:rsidRDefault="007C0546" w:rsidP="00AF3D0A">
            <w:pPr>
              <w:tabs>
                <w:tab w:val="left" w:pos="915"/>
              </w:tabs>
            </w:pPr>
            <w:r w:rsidRPr="002048A7">
              <w:t>BOTAŞ SAROS Yüzen Sıvılaştırılmış Doğal Gaz (LNG) Terminali (FSRU) Temel Kullanım Usul ve Esasları</w:t>
            </w:r>
          </w:p>
        </w:tc>
      </w:tr>
      <w:tr w:rsidR="00AF3D0A" w:rsidRPr="002048A7" w14:paraId="40198E69" w14:textId="77777777" w:rsidTr="00AF3D0A">
        <w:tc>
          <w:tcPr>
            <w:tcW w:w="2547" w:type="dxa"/>
          </w:tcPr>
          <w:p w14:paraId="32BD7247" w14:textId="77777777" w:rsidR="007C0546" w:rsidRPr="002048A7" w:rsidRDefault="007C0546" w:rsidP="00AF3D0A">
            <w:r w:rsidRPr="002048A7">
              <w:t>26.08.2023 / 32291</w:t>
            </w:r>
          </w:p>
          <w:p w14:paraId="28D5DE7E" w14:textId="77777777" w:rsidR="00AF3D0A" w:rsidRPr="002048A7" w:rsidRDefault="007C0546" w:rsidP="00AF3D0A">
            <w:r w:rsidRPr="002048A7">
              <w:t>24.08.2023 / 12036</w:t>
            </w:r>
          </w:p>
        </w:tc>
        <w:tc>
          <w:tcPr>
            <w:tcW w:w="7365" w:type="dxa"/>
          </w:tcPr>
          <w:p w14:paraId="2FC5534D" w14:textId="77777777" w:rsidR="00AF3D0A" w:rsidRPr="002048A7" w:rsidRDefault="006E2539" w:rsidP="00AF3D0A">
            <w:pPr>
              <w:tabs>
                <w:tab w:val="left" w:pos="915"/>
              </w:tabs>
            </w:pPr>
            <w:r w:rsidRPr="002048A7">
              <w:t xml:space="preserve">Organize Toptan Doğal Gaz Satış Piyasası İşletim Usul ve </w:t>
            </w:r>
            <w:proofErr w:type="spellStart"/>
            <w:r w:rsidRPr="002048A7">
              <w:t>Esasları'nda</w:t>
            </w:r>
            <w:proofErr w:type="spellEnd"/>
            <w:r w:rsidRPr="002048A7">
              <w:t xml:space="preserve"> yapılan değişiklik</w:t>
            </w:r>
          </w:p>
        </w:tc>
      </w:tr>
      <w:tr w:rsidR="00AF3D0A" w:rsidRPr="002048A7" w14:paraId="3C30B439" w14:textId="77777777" w:rsidTr="00AF3D0A">
        <w:tc>
          <w:tcPr>
            <w:tcW w:w="2547" w:type="dxa"/>
          </w:tcPr>
          <w:p w14:paraId="2F791907" w14:textId="77777777" w:rsidR="007C0546" w:rsidRPr="002048A7" w:rsidRDefault="007C0546" w:rsidP="007C0546">
            <w:r w:rsidRPr="002048A7">
              <w:t>26.08.2023 / 32291</w:t>
            </w:r>
          </w:p>
          <w:p w14:paraId="53C1F4F0" w14:textId="77777777" w:rsidR="00AF3D0A" w:rsidRPr="002048A7" w:rsidRDefault="007C0546" w:rsidP="007C0546">
            <w:r w:rsidRPr="002048A7">
              <w:t>24.08.2023 / 12037</w:t>
            </w:r>
          </w:p>
        </w:tc>
        <w:tc>
          <w:tcPr>
            <w:tcW w:w="7365" w:type="dxa"/>
          </w:tcPr>
          <w:p w14:paraId="52DE7B65" w14:textId="77777777" w:rsidR="00AF3D0A" w:rsidRPr="002048A7" w:rsidRDefault="006E2539" w:rsidP="00AF3D0A">
            <w:pPr>
              <w:tabs>
                <w:tab w:val="left" w:pos="915"/>
              </w:tabs>
            </w:pPr>
            <w:r w:rsidRPr="002048A7">
              <w:t xml:space="preserve">Organize Toptan Doğal Gaz Satış Piyasası İşletim Usul ve </w:t>
            </w:r>
            <w:proofErr w:type="spellStart"/>
            <w:r w:rsidRPr="002048A7">
              <w:t>Esasları'nda</w:t>
            </w:r>
            <w:proofErr w:type="spellEnd"/>
            <w:r w:rsidRPr="002048A7">
              <w:t xml:space="preserve"> yapılan değişiklik</w:t>
            </w:r>
          </w:p>
        </w:tc>
      </w:tr>
      <w:tr w:rsidR="00AF3D0A" w:rsidRPr="002048A7" w14:paraId="4EF5A788" w14:textId="77777777" w:rsidTr="00AF3D0A">
        <w:tc>
          <w:tcPr>
            <w:tcW w:w="2547" w:type="dxa"/>
          </w:tcPr>
          <w:p w14:paraId="337EC314" w14:textId="77777777" w:rsidR="007C0546" w:rsidRPr="002048A7" w:rsidRDefault="007C0546" w:rsidP="00AF3D0A">
            <w:r w:rsidRPr="002048A7">
              <w:t>11.11.2023 / 32366</w:t>
            </w:r>
          </w:p>
          <w:p w14:paraId="210E9DF9" w14:textId="77777777" w:rsidR="00AF3D0A" w:rsidRPr="002048A7" w:rsidRDefault="007C0546" w:rsidP="00AF3D0A">
            <w:pPr>
              <w:rPr>
                <w:rFonts w:ascii="Calibri" w:hAnsi="Calibri" w:cs="Calibri"/>
                <w:color w:val="000000"/>
              </w:rPr>
            </w:pPr>
            <w:r w:rsidRPr="002048A7">
              <w:t>09.11.2023 / 12178</w:t>
            </w:r>
          </w:p>
        </w:tc>
        <w:tc>
          <w:tcPr>
            <w:tcW w:w="7365" w:type="dxa"/>
          </w:tcPr>
          <w:p w14:paraId="48CF2CC7" w14:textId="77777777" w:rsidR="00AF3D0A" w:rsidRPr="002048A7" w:rsidRDefault="007C0546" w:rsidP="00AF3D0A">
            <w:pPr>
              <w:tabs>
                <w:tab w:val="left" w:pos="915"/>
              </w:tabs>
              <w:rPr>
                <w:rFonts w:ascii="Calibri" w:hAnsi="Calibri" w:cs="Calibri"/>
                <w:color w:val="000000"/>
              </w:rPr>
            </w:pPr>
            <w:r w:rsidRPr="002048A7">
              <w:t xml:space="preserve">Piyasa İşletim Usul ve </w:t>
            </w:r>
            <w:proofErr w:type="spellStart"/>
            <w:r w:rsidRPr="002048A7">
              <w:t>Esasları'nda</w:t>
            </w:r>
            <w:proofErr w:type="spellEnd"/>
            <w:r w:rsidRPr="002048A7">
              <w:t xml:space="preserve"> yapılan değişiklik</w:t>
            </w:r>
          </w:p>
        </w:tc>
      </w:tr>
      <w:tr w:rsidR="00AF3D0A" w:rsidRPr="002048A7" w14:paraId="7DC18580" w14:textId="77777777" w:rsidTr="00AF3D0A">
        <w:tc>
          <w:tcPr>
            <w:tcW w:w="2547" w:type="dxa"/>
          </w:tcPr>
          <w:p w14:paraId="4128F30F" w14:textId="77777777" w:rsidR="007C0546" w:rsidRPr="002048A7" w:rsidRDefault="007C0546" w:rsidP="007C0546">
            <w:r w:rsidRPr="002048A7">
              <w:t>11.11.2023 / 32366</w:t>
            </w:r>
          </w:p>
          <w:p w14:paraId="5B015A71" w14:textId="77777777" w:rsidR="00AF3D0A" w:rsidRPr="002048A7" w:rsidRDefault="007C0546" w:rsidP="007C0546">
            <w:pPr>
              <w:rPr>
                <w:rFonts w:ascii="Calibri" w:hAnsi="Calibri" w:cs="Calibri"/>
                <w:color w:val="000000"/>
              </w:rPr>
            </w:pPr>
            <w:r w:rsidRPr="002048A7">
              <w:t>09.11.2023 / 12179</w:t>
            </w:r>
          </w:p>
        </w:tc>
        <w:tc>
          <w:tcPr>
            <w:tcW w:w="7365" w:type="dxa"/>
          </w:tcPr>
          <w:p w14:paraId="5DF792A4" w14:textId="77777777" w:rsidR="00AF3D0A" w:rsidRPr="002048A7" w:rsidRDefault="007C0546" w:rsidP="00AF3D0A">
            <w:pPr>
              <w:tabs>
                <w:tab w:val="left" w:pos="915"/>
              </w:tabs>
              <w:rPr>
                <w:rFonts w:ascii="Calibri" w:hAnsi="Calibri" w:cs="Calibri"/>
                <w:color w:val="000000"/>
              </w:rPr>
            </w:pPr>
            <w:r w:rsidRPr="002048A7">
              <w:t xml:space="preserve">Vadeli Doğal Gaz Piyasası İşletim Usul ve </w:t>
            </w:r>
            <w:proofErr w:type="spellStart"/>
            <w:r w:rsidRPr="002048A7">
              <w:t>Esasları'nda</w:t>
            </w:r>
            <w:proofErr w:type="spellEnd"/>
            <w:r w:rsidRPr="002048A7">
              <w:t xml:space="preserve"> yapılan değişiklik</w:t>
            </w:r>
          </w:p>
        </w:tc>
      </w:tr>
      <w:tr w:rsidR="00AF3D0A" w:rsidRPr="002048A7" w14:paraId="07DDD736" w14:textId="77777777" w:rsidTr="00AF3D0A">
        <w:tc>
          <w:tcPr>
            <w:tcW w:w="2547" w:type="dxa"/>
          </w:tcPr>
          <w:p w14:paraId="042B7D3C" w14:textId="77777777" w:rsidR="007C0546" w:rsidRPr="002048A7" w:rsidRDefault="007C0546" w:rsidP="00AF3D0A">
            <w:r w:rsidRPr="002048A7">
              <w:lastRenderedPageBreak/>
              <w:t xml:space="preserve">25.11.2023 / 32380 </w:t>
            </w:r>
          </w:p>
          <w:p w14:paraId="1370127C" w14:textId="77777777" w:rsidR="00AF3D0A" w:rsidRPr="002048A7" w:rsidRDefault="007C0546" w:rsidP="00AF3D0A">
            <w:pPr>
              <w:rPr>
                <w:rFonts w:ascii="Calibri" w:hAnsi="Calibri" w:cs="Calibri"/>
                <w:color w:val="000000"/>
              </w:rPr>
            </w:pPr>
            <w:r w:rsidRPr="002048A7">
              <w:t>23.11.2023 / 12206</w:t>
            </w:r>
          </w:p>
        </w:tc>
        <w:tc>
          <w:tcPr>
            <w:tcW w:w="7365" w:type="dxa"/>
          </w:tcPr>
          <w:p w14:paraId="4D81CE8D" w14:textId="3A4318D2" w:rsidR="00AF3D0A" w:rsidRPr="002048A7" w:rsidRDefault="007C0546" w:rsidP="007C0546">
            <w:pPr>
              <w:tabs>
                <w:tab w:val="left" w:pos="1650"/>
              </w:tabs>
              <w:rPr>
                <w:rFonts w:ascii="Calibri" w:hAnsi="Calibri" w:cs="Calibri"/>
                <w:color w:val="000000"/>
              </w:rPr>
            </w:pPr>
            <w:r w:rsidRPr="002048A7">
              <w:t>Doğal gaz piyasasında 2024 yılı boyunca uygulan</w:t>
            </w:r>
            <w:r w:rsidR="00502294" w:rsidRPr="002048A7">
              <w:t xml:space="preserve">acak </w:t>
            </w:r>
            <w:r w:rsidRPr="002048A7">
              <w:t>serbest tüketici olma sınırı</w:t>
            </w:r>
          </w:p>
        </w:tc>
      </w:tr>
      <w:tr w:rsidR="00AF3D0A" w:rsidRPr="002048A7" w14:paraId="150E6905" w14:textId="77777777" w:rsidTr="00AF3D0A">
        <w:tc>
          <w:tcPr>
            <w:tcW w:w="2547" w:type="dxa"/>
          </w:tcPr>
          <w:p w14:paraId="6495D9E1" w14:textId="77777777" w:rsidR="007C0546" w:rsidRPr="002048A7" w:rsidRDefault="007C0546" w:rsidP="007C0546">
            <w:r w:rsidRPr="002048A7">
              <w:t xml:space="preserve">25.11.2023 / 32380 </w:t>
            </w:r>
          </w:p>
          <w:p w14:paraId="63D46D78" w14:textId="77777777" w:rsidR="00AF3D0A" w:rsidRPr="002048A7" w:rsidRDefault="007C0546" w:rsidP="007C0546">
            <w:pPr>
              <w:rPr>
                <w:rFonts w:ascii="Calibri" w:hAnsi="Calibri" w:cs="Calibri"/>
                <w:color w:val="000000"/>
              </w:rPr>
            </w:pPr>
            <w:r w:rsidRPr="002048A7">
              <w:t>23.11.2023 / 12207</w:t>
            </w:r>
          </w:p>
        </w:tc>
        <w:tc>
          <w:tcPr>
            <w:tcW w:w="7365" w:type="dxa"/>
          </w:tcPr>
          <w:p w14:paraId="6778818A" w14:textId="77777777" w:rsidR="00AF3D0A" w:rsidRPr="002048A7" w:rsidRDefault="006E2539" w:rsidP="00AF3D0A">
            <w:pPr>
              <w:tabs>
                <w:tab w:val="left" w:pos="915"/>
              </w:tabs>
              <w:rPr>
                <w:rFonts w:ascii="Calibri" w:hAnsi="Calibri" w:cs="Calibri"/>
                <w:color w:val="000000"/>
              </w:rPr>
            </w:pPr>
            <w:r w:rsidRPr="002048A7">
              <w:t xml:space="preserve">Boru Hatları İle Petrol Taşıma Anonim Şirketi (BOTAŞ) İletim Şebekesi İşleyiş Düzenlemelerine İlişkin Esaslar (ŞİD) </w:t>
            </w:r>
            <w:r w:rsidRPr="002048A7">
              <w:rPr>
                <w:rFonts w:ascii="Segoe UI" w:hAnsi="Segoe UI" w:cs="Segoe UI"/>
                <w:color w:val="333333"/>
                <w:sz w:val="21"/>
                <w:szCs w:val="21"/>
                <w:shd w:val="clear" w:color="auto" w:fill="FFFFFF"/>
              </w:rPr>
              <w:t xml:space="preserve">kapsamında 2024 </w:t>
            </w:r>
            <w:r w:rsidRPr="002048A7">
              <w:t>Gaz Yılı öncesi iletim şebekesi kapasite rezervasyonu başvurularına yönelik belirlenen son tarihin ötelenmesi hakkında alınan Kurul Kararı</w:t>
            </w:r>
          </w:p>
        </w:tc>
      </w:tr>
      <w:tr w:rsidR="00AF3D0A" w:rsidRPr="002048A7" w14:paraId="75425B0E" w14:textId="77777777" w:rsidTr="00AF3D0A">
        <w:tc>
          <w:tcPr>
            <w:tcW w:w="2547" w:type="dxa"/>
          </w:tcPr>
          <w:p w14:paraId="64DFAF25" w14:textId="77777777" w:rsidR="000038A4" w:rsidRPr="002048A7" w:rsidRDefault="000038A4" w:rsidP="000038A4">
            <w:r w:rsidRPr="002048A7">
              <w:t xml:space="preserve">23.12.2023 / 32408 </w:t>
            </w:r>
          </w:p>
          <w:p w14:paraId="744EFF78" w14:textId="77777777" w:rsidR="00AF3D0A" w:rsidRPr="002048A7" w:rsidRDefault="000038A4" w:rsidP="000038A4">
            <w:pPr>
              <w:rPr>
                <w:rFonts w:ascii="Calibri" w:hAnsi="Calibri" w:cs="Calibri"/>
                <w:color w:val="000000"/>
              </w:rPr>
            </w:pPr>
            <w:r w:rsidRPr="002048A7">
              <w:t>21.12.2023 / 12275</w:t>
            </w:r>
          </w:p>
        </w:tc>
        <w:tc>
          <w:tcPr>
            <w:tcW w:w="7365" w:type="dxa"/>
          </w:tcPr>
          <w:p w14:paraId="15ABA76A" w14:textId="77777777" w:rsidR="00AF3D0A" w:rsidRPr="002048A7" w:rsidRDefault="006E2539" w:rsidP="000038A4">
            <w:pPr>
              <w:tabs>
                <w:tab w:val="left" w:pos="915"/>
              </w:tabs>
              <w:rPr>
                <w:rFonts w:ascii="Calibri" w:hAnsi="Calibri" w:cs="Calibri"/>
                <w:color w:val="000000"/>
              </w:rPr>
            </w:pPr>
            <w:r w:rsidRPr="002048A7">
              <w:t>Doğal Gaz İhracat Çıkış Noktalarının Kullanımına İlişkin Usul ve Esaslar doğrultusunda acil ŞİD değişikliği yapılması hakkında alınan Kurul Kararı</w:t>
            </w:r>
          </w:p>
        </w:tc>
      </w:tr>
    </w:tbl>
    <w:p w14:paraId="0DAC2837" w14:textId="77777777" w:rsidR="007F076F" w:rsidRPr="002048A7" w:rsidRDefault="007F076F" w:rsidP="001D2DA2">
      <w:pPr>
        <w:spacing w:after="0"/>
        <w:rPr>
          <w:color w:val="000000" w:themeColor="text1"/>
        </w:rPr>
      </w:pPr>
    </w:p>
    <w:p w14:paraId="66BA20DE" w14:textId="77777777" w:rsidR="001D2DA2" w:rsidRPr="002048A7" w:rsidRDefault="001D2DA2" w:rsidP="00577AAF">
      <w:pPr>
        <w:pStyle w:val="Balk2"/>
        <w:numPr>
          <w:ilvl w:val="1"/>
          <w:numId w:val="11"/>
        </w:numPr>
        <w:spacing w:before="0" w:after="240"/>
        <w:rPr>
          <w:rFonts w:asciiTheme="minorHAnsi" w:hAnsiTheme="minorHAnsi"/>
          <w:color w:val="auto"/>
          <w:sz w:val="22"/>
          <w:szCs w:val="22"/>
        </w:rPr>
      </w:pPr>
      <w:bookmarkStart w:id="76" w:name="_Toc442431242"/>
      <w:bookmarkStart w:id="77" w:name="_Toc6684437"/>
      <w:bookmarkStart w:id="78" w:name="_Toc164175299"/>
      <w:r w:rsidRPr="002048A7">
        <w:rPr>
          <w:rFonts w:asciiTheme="minorHAnsi" w:hAnsiTheme="minorHAnsi"/>
          <w:color w:val="auto"/>
          <w:sz w:val="22"/>
          <w:szCs w:val="22"/>
        </w:rPr>
        <w:t>Petrol Piyasası Mevzuatı</w:t>
      </w:r>
      <w:bookmarkEnd w:id="76"/>
      <w:bookmarkEnd w:id="77"/>
      <w:bookmarkEnd w:id="78"/>
    </w:p>
    <w:p w14:paraId="0D8BE082" w14:textId="77777777" w:rsidR="0092377E" w:rsidRPr="002048A7" w:rsidRDefault="0092377E" w:rsidP="00577AAF">
      <w:pPr>
        <w:pStyle w:val="Balk3"/>
        <w:numPr>
          <w:ilvl w:val="2"/>
          <w:numId w:val="11"/>
        </w:numPr>
        <w:spacing w:before="0" w:after="240"/>
        <w:rPr>
          <w:rFonts w:asciiTheme="minorHAnsi" w:hAnsiTheme="minorHAnsi"/>
          <w:color w:val="auto"/>
        </w:rPr>
      </w:pPr>
      <w:bookmarkStart w:id="79" w:name="_Toc164175300"/>
      <w:bookmarkStart w:id="80" w:name="_Toc442431244"/>
      <w:bookmarkStart w:id="81" w:name="_Toc6684439"/>
      <w:r w:rsidRPr="002048A7">
        <w:rPr>
          <w:rFonts w:asciiTheme="minorHAnsi" w:hAnsiTheme="minorHAnsi"/>
          <w:color w:val="auto"/>
        </w:rPr>
        <w:t>Kanun</w:t>
      </w:r>
      <w:bookmarkEnd w:id="79"/>
    </w:p>
    <w:p w14:paraId="4A30985E" w14:textId="54DABBA5" w:rsidR="0092377E" w:rsidRPr="002048A7" w:rsidRDefault="0092377E" w:rsidP="0092377E">
      <w:pPr>
        <w:spacing w:after="240"/>
        <w:ind w:left="360"/>
        <w:rPr>
          <w:lang w:eastAsia="tr-TR"/>
        </w:rPr>
      </w:pPr>
      <w:r w:rsidRPr="002048A7">
        <w:rPr>
          <w:lang w:eastAsia="tr-TR"/>
        </w:rPr>
        <w:t>2023 yılı içerisinde petrol piyasasında aşağıdaki Kanun çalışmaları yapılmıştır</w:t>
      </w:r>
      <w:r w:rsidR="0070684A" w:rsidRPr="002048A7">
        <w:rPr>
          <w:lang w:eastAsia="tr-TR"/>
        </w:rPr>
        <w:t>:</w:t>
      </w:r>
    </w:p>
    <w:p w14:paraId="45523061" w14:textId="77777777" w:rsidR="0092377E" w:rsidRPr="002048A7" w:rsidRDefault="0092377E" w:rsidP="0092377E">
      <w:pPr>
        <w:pStyle w:val="ListeParagraf"/>
        <w:numPr>
          <w:ilvl w:val="0"/>
          <w:numId w:val="83"/>
        </w:numPr>
        <w:spacing w:after="240"/>
        <w:rPr>
          <w:lang w:eastAsia="tr-TR"/>
        </w:rPr>
      </w:pPr>
      <w:r w:rsidRPr="002048A7">
        <w:rPr>
          <w:lang w:eastAsia="tr-TR"/>
        </w:rPr>
        <w:t>28.12.2023 tarihli ve 32413 sayılı Resm</w:t>
      </w:r>
      <w:r w:rsidRPr="002048A7">
        <w:rPr>
          <w:rFonts w:ascii="Calibri" w:hAnsi="Calibri"/>
          <w:bCs/>
        </w:rPr>
        <w:t>î</w:t>
      </w:r>
      <w:r w:rsidRPr="002048A7">
        <w:rPr>
          <w:lang w:eastAsia="tr-TR"/>
        </w:rPr>
        <w:t xml:space="preserve"> Gazetede yayımlanan 27.12.2023 tarihli ve 7491 sayılı Bazı Kanun Ve Kanun Hükmünde Kararnamelerde Değişiklik Yapılması Hakkında Kanun ile 5015 sayılı Petrol Piyasası Kanununun</w:t>
      </w:r>
    </w:p>
    <w:p w14:paraId="7D16D818" w14:textId="77777777" w:rsidR="0092377E" w:rsidRPr="002048A7" w:rsidRDefault="0092377E" w:rsidP="0092377E">
      <w:pPr>
        <w:pStyle w:val="ListeParagraf"/>
        <w:spacing w:after="240"/>
        <w:rPr>
          <w:lang w:eastAsia="tr-TR"/>
        </w:rPr>
      </w:pPr>
    </w:p>
    <w:p w14:paraId="706D0F45" w14:textId="4ECC10AD" w:rsidR="0092377E" w:rsidRPr="002048A7" w:rsidRDefault="0092377E" w:rsidP="0092377E">
      <w:pPr>
        <w:pStyle w:val="ListeParagraf"/>
        <w:numPr>
          <w:ilvl w:val="1"/>
          <w:numId w:val="83"/>
        </w:numPr>
        <w:spacing w:after="240"/>
        <w:rPr>
          <w:lang w:eastAsia="tr-TR"/>
        </w:rPr>
      </w:pPr>
      <w:r w:rsidRPr="002048A7">
        <w:rPr>
          <w:lang w:eastAsia="tr-TR"/>
        </w:rPr>
        <w:t>3</w:t>
      </w:r>
      <w:r w:rsidR="000E7C37" w:rsidRPr="002048A7">
        <w:rPr>
          <w:lang w:eastAsia="tr-TR"/>
        </w:rPr>
        <w:t>’</w:t>
      </w:r>
      <w:r w:rsidRPr="002048A7">
        <w:rPr>
          <w:lang w:eastAsia="tr-TR"/>
        </w:rPr>
        <w:t xml:space="preserve">üncü maddesinin dördüncü fıkrasına </w:t>
      </w:r>
      <w:r w:rsidRPr="002048A7">
        <w:rPr>
          <w:i/>
          <w:lang w:eastAsia="tr-TR"/>
        </w:rPr>
        <w:t xml:space="preserve">“5607 sayılı Kanuna aykırı” </w:t>
      </w:r>
      <w:r w:rsidRPr="002048A7">
        <w:rPr>
          <w:lang w:eastAsia="tr-TR"/>
        </w:rPr>
        <w:t xml:space="preserve">ibaresinden sonra gelmek üzere </w:t>
      </w:r>
      <w:r w:rsidRPr="002048A7">
        <w:rPr>
          <w:i/>
          <w:lang w:eastAsia="tr-TR"/>
        </w:rPr>
        <w:t>“veya bu Kanuna göre lisansa tabi faaliyetler ile ilgili olarak; 213 sayılı Kanunun 359</w:t>
      </w:r>
      <w:r w:rsidR="000E7C37" w:rsidRPr="002048A7">
        <w:rPr>
          <w:i/>
          <w:lang w:eastAsia="tr-TR"/>
        </w:rPr>
        <w:t>’</w:t>
      </w:r>
      <w:r w:rsidRPr="002048A7">
        <w:rPr>
          <w:i/>
          <w:lang w:eastAsia="tr-TR"/>
        </w:rPr>
        <w:t>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sayılan”</w:t>
      </w:r>
      <w:r w:rsidRPr="002048A7">
        <w:rPr>
          <w:lang w:eastAsia="tr-TR"/>
        </w:rPr>
        <w:t xml:space="preserve"> ibaresi eklenmiştir.</w:t>
      </w:r>
    </w:p>
    <w:p w14:paraId="22EFC254" w14:textId="77777777" w:rsidR="0092377E" w:rsidRPr="002048A7" w:rsidRDefault="0092377E" w:rsidP="0092377E">
      <w:pPr>
        <w:pStyle w:val="ListeParagraf"/>
        <w:spacing w:after="240"/>
        <w:ind w:left="1440"/>
        <w:rPr>
          <w:lang w:eastAsia="tr-TR"/>
        </w:rPr>
      </w:pPr>
    </w:p>
    <w:p w14:paraId="62FED885" w14:textId="5E30AEBD" w:rsidR="0092377E" w:rsidRPr="002048A7" w:rsidRDefault="0092377E" w:rsidP="0092377E">
      <w:pPr>
        <w:pStyle w:val="ListeParagraf"/>
        <w:numPr>
          <w:ilvl w:val="1"/>
          <w:numId w:val="83"/>
        </w:numPr>
        <w:spacing w:after="240"/>
        <w:rPr>
          <w:lang w:eastAsia="tr-TR"/>
        </w:rPr>
      </w:pPr>
      <w:r w:rsidRPr="002048A7">
        <w:rPr>
          <w:lang w:eastAsia="tr-TR"/>
        </w:rPr>
        <w:t>20</w:t>
      </w:r>
      <w:r w:rsidR="000E7C37" w:rsidRPr="002048A7">
        <w:rPr>
          <w:lang w:eastAsia="tr-TR"/>
        </w:rPr>
        <w:t>’</w:t>
      </w:r>
      <w:r w:rsidRPr="002048A7">
        <w:rPr>
          <w:lang w:eastAsia="tr-TR"/>
        </w:rPr>
        <w:t xml:space="preserve">nci maddesinin ikinci fıkrasının (g) bendinin birinci cümlesinde yer alan </w:t>
      </w:r>
      <w:r w:rsidRPr="002048A7">
        <w:rPr>
          <w:i/>
          <w:lang w:eastAsia="tr-TR"/>
        </w:rPr>
        <w:t>“ve Kurum tarafından her türlü tesiste (rafineri hariç) lisansa tabi tüm faaliyetler kovuşturmaya yer olmadığına dair karar veya mahkeme kararı kesinleşinceye kadar geçici olarak durdurulur ve bu süre içinde söz konusu tesis için başka bir gerçek veya tüzel kişiye de lisans verilmez”</w:t>
      </w:r>
      <w:r w:rsidRPr="002048A7">
        <w:rPr>
          <w:lang w:eastAsia="tr-TR"/>
        </w:rPr>
        <w:t xml:space="preserve"> ibaresi </w:t>
      </w:r>
      <w:r w:rsidRPr="002048A7">
        <w:rPr>
          <w:i/>
          <w:lang w:eastAsia="tr-TR"/>
        </w:rPr>
        <w:t>“ve Kurum tarafından her türlü tesiste (rafineri hariç) lisansa tabi tüm faaliyetler geçici olarak durdurulur ve bu süre içerisinde söz konusu tesis için başka bir gerçek veya tüzel kişiye de lisans verilmez”</w:t>
      </w:r>
      <w:r w:rsidRPr="002048A7">
        <w:rPr>
          <w:lang w:eastAsia="tr-TR"/>
        </w:rPr>
        <w:t xml:space="preserve"> şeklinde değiştirilmiş ve bende birinci cümlesinden sonra gelmek üzere aşağıdaki cümleler eklenmiştir.</w:t>
      </w:r>
    </w:p>
    <w:p w14:paraId="4EE67C2B" w14:textId="77777777" w:rsidR="000E7C37" w:rsidRPr="002048A7" w:rsidRDefault="000E7C37" w:rsidP="000E7C37">
      <w:pPr>
        <w:pStyle w:val="ListeParagraf"/>
        <w:rPr>
          <w:lang w:eastAsia="tr-TR"/>
        </w:rPr>
      </w:pPr>
    </w:p>
    <w:p w14:paraId="65C55582" w14:textId="77777777" w:rsidR="0092377E" w:rsidRPr="002048A7" w:rsidRDefault="0092377E" w:rsidP="0092377E">
      <w:pPr>
        <w:pStyle w:val="ListeParagraf"/>
        <w:spacing w:after="240"/>
        <w:ind w:left="1440"/>
        <w:rPr>
          <w:i/>
          <w:lang w:eastAsia="tr-TR"/>
        </w:rPr>
      </w:pPr>
      <w:r w:rsidRPr="002048A7">
        <w:rPr>
          <w:i/>
          <w:lang w:eastAsia="tr-TR"/>
        </w:rPr>
        <w:t>“Kurum tarafından geçici durdurma işleminin kaldırılıp kaldırılmayacağı bu fıkrada yer verilen suçlarla sınırlı olmak üzere Cumhuriyet başsavcılığı veya mahkemelerden temin edilecek bilgilere göre altı ayda bir değerlendirilir. Ancak kovuşturmaya yer olmadığına dair kararın kesinleşmesi üzerine ya da mahkûmiyet dışında bir hüküm veya hükmün açıklanmasının geri bırakılmasına karar verilmesi halinde kesinleşmesi beklenmeksizin Kuruma yargı merciince bildirilmesiyle veya sair suretlerle Kurumca ıttıla edilmesi durumunda geçici durdurma işlemi Kurum tarafından kaldırılır.”</w:t>
      </w:r>
    </w:p>
    <w:p w14:paraId="5E6E4B58" w14:textId="77777777" w:rsidR="0092377E" w:rsidRPr="002048A7" w:rsidRDefault="0092377E" w:rsidP="0092377E">
      <w:pPr>
        <w:pStyle w:val="ListeParagraf"/>
        <w:spacing w:after="240"/>
        <w:ind w:left="1440"/>
        <w:rPr>
          <w:lang w:eastAsia="tr-TR"/>
        </w:rPr>
      </w:pPr>
    </w:p>
    <w:p w14:paraId="484D571E" w14:textId="4AF4E1F5" w:rsidR="0092377E" w:rsidRPr="002048A7" w:rsidRDefault="0092377E" w:rsidP="0092377E">
      <w:pPr>
        <w:pStyle w:val="ListeParagraf"/>
        <w:numPr>
          <w:ilvl w:val="1"/>
          <w:numId w:val="83"/>
        </w:numPr>
        <w:spacing w:after="240"/>
        <w:rPr>
          <w:lang w:eastAsia="tr-TR"/>
        </w:rPr>
      </w:pPr>
      <w:r w:rsidRPr="002048A7">
        <w:rPr>
          <w:lang w:eastAsia="tr-TR"/>
        </w:rPr>
        <w:t>5015 sayılı Kanuna aşağıdaki geçici madde eklenmiştir.</w:t>
      </w:r>
    </w:p>
    <w:p w14:paraId="2F8D483A" w14:textId="77777777" w:rsidR="000E7C37" w:rsidRPr="002048A7" w:rsidRDefault="000E7C37" w:rsidP="000E7C37">
      <w:pPr>
        <w:pStyle w:val="ListeParagraf"/>
        <w:spacing w:after="240"/>
        <w:ind w:left="1440"/>
        <w:rPr>
          <w:lang w:eastAsia="tr-TR"/>
        </w:rPr>
      </w:pPr>
    </w:p>
    <w:p w14:paraId="5A14062B" w14:textId="662C3007" w:rsidR="0092377E" w:rsidRPr="002048A7" w:rsidRDefault="0092377E" w:rsidP="00313CFE">
      <w:pPr>
        <w:pStyle w:val="ListeParagraf"/>
        <w:spacing w:before="120" w:after="120" w:line="240" w:lineRule="auto"/>
        <w:ind w:left="1440"/>
        <w:contextualSpacing w:val="0"/>
        <w:rPr>
          <w:i/>
        </w:rPr>
      </w:pPr>
      <w:r w:rsidRPr="002048A7">
        <w:rPr>
          <w:i/>
        </w:rPr>
        <w:lastRenderedPageBreak/>
        <w:t>“GEÇİCİ MADDE 8- 29/4/2021 tarihinden önce kira sözleşmesi ile kullanım hakkı devredilmiş ve devralan adına lisanslandırılmış tesislerde, bu lisans süresince 213 sayılı Kanunun 359</w:t>
      </w:r>
      <w:r w:rsidR="000E7C37" w:rsidRPr="002048A7">
        <w:rPr>
          <w:i/>
        </w:rPr>
        <w:t>’</w:t>
      </w:r>
      <w:r w:rsidRPr="002048A7">
        <w:rPr>
          <w:i/>
        </w:rPr>
        <w:t>uncu maddesinin (a), (b)  veya (ç) fıkralarında belirtilen fiillerin işlenmesi durumunda, malikin söz konusu fiillerden dolayı şüpheli, sanık veya hükümlü olmaması kaydıyla 29/4/2021 tarihinden önce yaptığı talebe istinaden mahkemelerce işletmenin tahliyesine karar verilmesi ve kararın kesinleşmesi ya da söz konusu tarihten önce yapılan talebe istinaden tahliye kararı kesinleşmeden kiracı tarafından tesisin rıza ile terk edilmesi üzerine, bu maddenin yürürlüğe girmesinden önce kesinleşen kararlar veya terk edilen tesisler için bu maddenin yürürlüğe girmesinden, tahliye kararı bu maddenin yürürlük tarihinden sonra kesinleşenler için ise kesinleşmeden itibaren üç ay içinde Kuruma yeni lisans için başvurulması hâlinde, söz konusu tesis için 20</w:t>
      </w:r>
      <w:r w:rsidR="000E7C37" w:rsidRPr="002048A7">
        <w:rPr>
          <w:i/>
        </w:rPr>
        <w:t>’</w:t>
      </w:r>
      <w:r w:rsidRPr="002048A7">
        <w:rPr>
          <w:i/>
        </w:rPr>
        <w:t>nci maddenin ikinci fıkrasının (g) bendi uygulanmaz. Varsa mevcut geçici durdurma hali ancak yeni lisans verilmesi durumunda kaldırılır.”</w:t>
      </w:r>
    </w:p>
    <w:p w14:paraId="4D3D8B84" w14:textId="77777777" w:rsidR="001D2DA2" w:rsidRPr="002048A7" w:rsidRDefault="001D2DA2" w:rsidP="00313CFE">
      <w:pPr>
        <w:pStyle w:val="Balk3"/>
        <w:numPr>
          <w:ilvl w:val="2"/>
          <w:numId w:val="11"/>
        </w:numPr>
        <w:spacing w:before="120" w:after="120" w:line="240" w:lineRule="auto"/>
        <w:rPr>
          <w:rFonts w:asciiTheme="minorHAnsi" w:hAnsiTheme="minorHAnsi"/>
          <w:color w:val="auto"/>
        </w:rPr>
      </w:pPr>
      <w:bookmarkStart w:id="82" w:name="_Toc164175301"/>
      <w:r w:rsidRPr="002048A7">
        <w:rPr>
          <w:rFonts w:asciiTheme="minorHAnsi" w:hAnsiTheme="minorHAnsi"/>
          <w:color w:val="auto"/>
        </w:rPr>
        <w:t>Yönetmelikler</w:t>
      </w:r>
      <w:bookmarkEnd w:id="80"/>
      <w:bookmarkEnd w:id="81"/>
      <w:bookmarkEnd w:id="82"/>
    </w:p>
    <w:p w14:paraId="4D1E365F" w14:textId="77777777" w:rsidR="001D2DA2" w:rsidRPr="002048A7" w:rsidRDefault="000756F6" w:rsidP="001D2DA2">
      <w:pPr>
        <w:spacing w:after="0"/>
        <w:rPr>
          <w:color w:val="000000" w:themeColor="text1"/>
        </w:rPr>
      </w:pPr>
      <w:r w:rsidRPr="002048A7">
        <w:rPr>
          <w:color w:val="000000" w:themeColor="text1"/>
        </w:rPr>
        <w:t>202</w:t>
      </w:r>
      <w:r w:rsidR="00862C03" w:rsidRPr="002048A7">
        <w:rPr>
          <w:color w:val="000000" w:themeColor="text1"/>
        </w:rPr>
        <w:t>3</w:t>
      </w:r>
      <w:r w:rsidR="001D2DA2" w:rsidRPr="002048A7">
        <w:rPr>
          <w:color w:val="000000" w:themeColor="text1"/>
        </w:rPr>
        <w:t xml:space="preserve"> yılında petrol piyasasında aşağıda belirtilen Yönetmelik çalışmaları yapılmıştır: </w:t>
      </w:r>
    </w:p>
    <w:p w14:paraId="1B18B82D" w14:textId="77777777" w:rsidR="00DC14F4" w:rsidRPr="002048A7" w:rsidRDefault="00DC14F4" w:rsidP="001D2DA2">
      <w:pPr>
        <w:spacing w:after="0"/>
        <w:rPr>
          <w:color w:val="000000" w:themeColor="text1"/>
        </w:rPr>
      </w:pPr>
    </w:p>
    <w:p w14:paraId="1E5E4BC6" w14:textId="77777777" w:rsidR="00862C03" w:rsidRPr="002048A7" w:rsidRDefault="00862C03" w:rsidP="00000835">
      <w:pPr>
        <w:numPr>
          <w:ilvl w:val="0"/>
          <w:numId w:val="25"/>
        </w:numPr>
        <w:spacing w:after="0"/>
        <w:contextualSpacing/>
        <w:rPr>
          <w:rFonts w:ascii="Calibri" w:hAnsi="Calibri"/>
          <w:b/>
          <w:bCs/>
        </w:rPr>
      </w:pPr>
      <w:r w:rsidRPr="002048A7">
        <w:rPr>
          <w:rFonts w:ascii="Calibri" w:hAnsi="Calibri"/>
          <w:bCs/>
        </w:rPr>
        <w:t>28</w:t>
      </w:r>
      <w:r w:rsidR="00F6634E" w:rsidRPr="002048A7">
        <w:rPr>
          <w:rFonts w:ascii="Calibri" w:hAnsi="Calibri"/>
          <w:bCs/>
        </w:rPr>
        <w:t>.0</w:t>
      </w:r>
      <w:r w:rsidRPr="002048A7">
        <w:rPr>
          <w:rFonts w:ascii="Calibri" w:hAnsi="Calibri"/>
          <w:bCs/>
        </w:rPr>
        <w:t>1</w:t>
      </w:r>
      <w:r w:rsidR="00F6634E" w:rsidRPr="002048A7">
        <w:rPr>
          <w:rFonts w:ascii="Calibri" w:hAnsi="Calibri"/>
          <w:bCs/>
        </w:rPr>
        <w:t>.202</w:t>
      </w:r>
      <w:r w:rsidRPr="002048A7">
        <w:rPr>
          <w:rFonts w:ascii="Calibri" w:hAnsi="Calibri"/>
          <w:bCs/>
        </w:rPr>
        <w:t>3</w:t>
      </w:r>
      <w:r w:rsidR="00F6634E" w:rsidRPr="002048A7">
        <w:rPr>
          <w:rFonts w:ascii="Calibri" w:hAnsi="Calibri"/>
          <w:bCs/>
        </w:rPr>
        <w:t xml:space="preserve"> tarihli ve 3</w:t>
      </w:r>
      <w:r w:rsidRPr="002048A7">
        <w:rPr>
          <w:rFonts w:ascii="Calibri" w:hAnsi="Calibri"/>
          <w:bCs/>
        </w:rPr>
        <w:t>2087</w:t>
      </w:r>
      <w:r w:rsidR="00F6634E" w:rsidRPr="002048A7">
        <w:rPr>
          <w:rFonts w:ascii="Calibri" w:hAnsi="Calibri"/>
          <w:bCs/>
        </w:rPr>
        <w:t xml:space="preserve"> sayılı Resmî </w:t>
      </w:r>
      <w:r w:rsidR="00274939" w:rsidRPr="002048A7">
        <w:rPr>
          <w:rFonts w:ascii="Calibri" w:hAnsi="Calibri"/>
          <w:bCs/>
        </w:rPr>
        <w:t>Gazetede</w:t>
      </w:r>
      <w:r w:rsidR="00F6634E" w:rsidRPr="002048A7">
        <w:rPr>
          <w:rFonts w:ascii="Calibri" w:hAnsi="Calibri"/>
          <w:bCs/>
        </w:rPr>
        <w:t xml:space="preserve"> yayımlanan Değişiklik Yönetmeliği ile</w:t>
      </w:r>
      <w:r w:rsidR="00F6634E" w:rsidRPr="002048A7">
        <w:rPr>
          <w:rFonts w:ascii="Calibri" w:hAnsi="Calibri"/>
          <w:b/>
          <w:bCs/>
        </w:rPr>
        <w:t xml:space="preserve"> Petrol Piyasası Lisans Yönetmeliğinin</w:t>
      </w:r>
      <w:r w:rsidR="00F6634E" w:rsidRPr="002048A7">
        <w:rPr>
          <w:rFonts w:ascii="Calibri" w:hAnsi="Calibri"/>
          <w:bCs/>
        </w:rPr>
        <w:t xml:space="preserve"> </w:t>
      </w:r>
    </w:p>
    <w:p w14:paraId="228DB1F7" w14:textId="1F2E3527" w:rsidR="00F6634E" w:rsidRPr="002048A7" w:rsidRDefault="00862C03" w:rsidP="00F45A5B">
      <w:pPr>
        <w:pStyle w:val="ListeParagraf"/>
        <w:numPr>
          <w:ilvl w:val="0"/>
          <w:numId w:val="40"/>
        </w:numPr>
        <w:spacing w:after="0"/>
        <w:rPr>
          <w:rFonts w:ascii="Calibri" w:hAnsi="Calibri"/>
          <w:b/>
          <w:bCs/>
        </w:rPr>
      </w:pPr>
      <w:r w:rsidRPr="002048A7">
        <w:rPr>
          <w:rFonts w:ascii="Calibri" w:hAnsi="Calibri"/>
          <w:bCs/>
        </w:rPr>
        <w:t>4</w:t>
      </w:r>
      <w:r w:rsidR="000E7C37" w:rsidRPr="002048A7">
        <w:rPr>
          <w:rFonts w:ascii="Calibri" w:hAnsi="Calibri"/>
          <w:bCs/>
        </w:rPr>
        <w:t>’</w:t>
      </w:r>
      <w:r w:rsidRPr="002048A7">
        <w:rPr>
          <w:rFonts w:ascii="Calibri" w:hAnsi="Calibri"/>
          <w:bCs/>
        </w:rPr>
        <w:t xml:space="preserve">üncü maddesinin birinci fıkrasının (5) numaralı bendinde yer alan </w:t>
      </w:r>
      <w:r w:rsidRPr="002048A7">
        <w:rPr>
          <w:rFonts w:ascii="Calibri" w:hAnsi="Calibri"/>
          <w:bCs/>
          <w:i/>
        </w:rPr>
        <w:t xml:space="preserve">“ile </w:t>
      </w:r>
      <w:proofErr w:type="spellStart"/>
      <w:r w:rsidRPr="002048A7">
        <w:rPr>
          <w:rFonts w:ascii="Calibri" w:hAnsi="Calibri"/>
          <w:bCs/>
          <w:i/>
        </w:rPr>
        <w:t>biodizeli</w:t>
      </w:r>
      <w:proofErr w:type="spellEnd"/>
      <w:r w:rsidRPr="002048A7">
        <w:rPr>
          <w:rFonts w:ascii="Calibri" w:hAnsi="Calibri"/>
          <w:bCs/>
          <w:i/>
        </w:rPr>
        <w:t xml:space="preserve">” </w:t>
      </w:r>
      <w:r w:rsidRPr="002048A7">
        <w:rPr>
          <w:rFonts w:ascii="Calibri" w:hAnsi="Calibri"/>
          <w:bCs/>
        </w:rPr>
        <w:t xml:space="preserve">ibaresi </w:t>
      </w:r>
      <w:r w:rsidRPr="002048A7">
        <w:rPr>
          <w:rFonts w:ascii="Calibri" w:hAnsi="Calibri"/>
          <w:bCs/>
          <w:i/>
        </w:rPr>
        <w:t xml:space="preserve">“, </w:t>
      </w:r>
      <w:proofErr w:type="spellStart"/>
      <w:r w:rsidRPr="002048A7">
        <w:rPr>
          <w:rFonts w:ascii="Calibri" w:hAnsi="Calibri"/>
          <w:bCs/>
          <w:i/>
        </w:rPr>
        <w:t>biodizel</w:t>
      </w:r>
      <w:proofErr w:type="spellEnd"/>
      <w:r w:rsidRPr="002048A7">
        <w:rPr>
          <w:rFonts w:ascii="Calibri" w:hAnsi="Calibri"/>
          <w:bCs/>
          <w:i/>
        </w:rPr>
        <w:t xml:space="preserve"> ile sürdürülebilir havacılık yakıtını”</w:t>
      </w:r>
      <w:r w:rsidRPr="002048A7">
        <w:rPr>
          <w:rFonts w:ascii="Calibri" w:hAnsi="Calibri"/>
          <w:bCs/>
        </w:rPr>
        <w:t xml:space="preserve"> şeklinde değiştirilmiştir.</w:t>
      </w:r>
    </w:p>
    <w:p w14:paraId="30F10BB3" w14:textId="77777777" w:rsidR="00862C03" w:rsidRPr="002048A7" w:rsidRDefault="00862C03" w:rsidP="00862C03">
      <w:pPr>
        <w:spacing w:after="0"/>
        <w:ind w:left="720"/>
        <w:contextualSpacing/>
        <w:rPr>
          <w:rFonts w:ascii="Calibri" w:hAnsi="Calibri"/>
          <w:b/>
          <w:bCs/>
        </w:rPr>
      </w:pPr>
    </w:p>
    <w:p w14:paraId="2A5AA9FF" w14:textId="19B7DEC5" w:rsidR="00F6634E" w:rsidRPr="002048A7" w:rsidRDefault="00862C03" w:rsidP="00F45A5B">
      <w:pPr>
        <w:pStyle w:val="ListeParagraf"/>
        <w:numPr>
          <w:ilvl w:val="0"/>
          <w:numId w:val="40"/>
        </w:numPr>
        <w:spacing w:after="0"/>
        <w:rPr>
          <w:rFonts w:ascii="Calibri" w:hAnsi="Calibri"/>
          <w:bCs/>
        </w:rPr>
      </w:pPr>
      <w:r w:rsidRPr="002048A7">
        <w:rPr>
          <w:rFonts w:ascii="Calibri" w:hAnsi="Calibri"/>
          <w:bCs/>
        </w:rPr>
        <w:t>7</w:t>
      </w:r>
      <w:r w:rsidR="000E7C37" w:rsidRPr="002048A7">
        <w:rPr>
          <w:rFonts w:ascii="Calibri" w:hAnsi="Calibri"/>
          <w:bCs/>
        </w:rPr>
        <w:t>’</w:t>
      </w:r>
      <w:r w:rsidRPr="002048A7">
        <w:rPr>
          <w:rFonts w:ascii="Calibri" w:hAnsi="Calibri"/>
          <w:bCs/>
        </w:rPr>
        <w:t xml:space="preserve">nci maddesinin birinci fıkrasında yer alan </w:t>
      </w:r>
      <w:r w:rsidRPr="002048A7">
        <w:rPr>
          <w:rFonts w:ascii="Calibri" w:hAnsi="Calibri"/>
          <w:bCs/>
          <w:i/>
        </w:rPr>
        <w:t>“yazılı veya”</w:t>
      </w:r>
      <w:r w:rsidRPr="002048A7">
        <w:rPr>
          <w:rFonts w:ascii="Calibri" w:hAnsi="Calibri"/>
          <w:bCs/>
        </w:rPr>
        <w:t xml:space="preserve"> ibaresi ile aynı fıkranın ikinci cümlesi yürürlükten kaldırılmıştır.</w:t>
      </w:r>
    </w:p>
    <w:p w14:paraId="7338588D" w14:textId="77777777" w:rsidR="00862C03" w:rsidRPr="002048A7" w:rsidRDefault="00862C03" w:rsidP="00862C03">
      <w:pPr>
        <w:pStyle w:val="ListeParagraf"/>
        <w:rPr>
          <w:rFonts w:ascii="Calibri" w:hAnsi="Calibri"/>
          <w:bCs/>
        </w:rPr>
      </w:pPr>
    </w:p>
    <w:p w14:paraId="53AA0CE9" w14:textId="339B5F7B" w:rsidR="00862C03" w:rsidRPr="002048A7" w:rsidRDefault="00862C03" w:rsidP="00F45A5B">
      <w:pPr>
        <w:pStyle w:val="ListeParagraf"/>
        <w:numPr>
          <w:ilvl w:val="0"/>
          <w:numId w:val="40"/>
        </w:numPr>
        <w:spacing w:after="0"/>
        <w:rPr>
          <w:rFonts w:ascii="Calibri" w:hAnsi="Calibri"/>
          <w:bCs/>
        </w:rPr>
      </w:pPr>
      <w:r w:rsidRPr="002048A7">
        <w:rPr>
          <w:rFonts w:ascii="Calibri" w:hAnsi="Calibri"/>
          <w:bCs/>
        </w:rPr>
        <w:t>15</w:t>
      </w:r>
      <w:r w:rsidR="000E7C37" w:rsidRPr="002048A7">
        <w:rPr>
          <w:rFonts w:ascii="Calibri" w:hAnsi="Calibri"/>
          <w:bCs/>
        </w:rPr>
        <w:t>’</w:t>
      </w:r>
      <w:r w:rsidRPr="002048A7">
        <w:rPr>
          <w:rFonts w:ascii="Calibri" w:hAnsi="Calibri"/>
          <w:bCs/>
        </w:rPr>
        <w:t xml:space="preserve">inci maddesinin birinci fıkrasında yer alan </w:t>
      </w:r>
      <w:r w:rsidRPr="002048A7">
        <w:rPr>
          <w:rFonts w:ascii="Calibri" w:hAnsi="Calibri"/>
          <w:bCs/>
          <w:i/>
        </w:rPr>
        <w:t>“lisans sahibinin talebi”</w:t>
      </w:r>
      <w:r w:rsidRPr="002048A7">
        <w:rPr>
          <w:rFonts w:ascii="Calibri" w:hAnsi="Calibri"/>
          <w:bCs/>
        </w:rPr>
        <w:t xml:space="preserve"> ibaresinden sonra gelmek üzere </w:t>
      </w:r>
      <w:r w:rsidRPr="002048A7">
        <w:rPr>
          <w:rFonts w:ascii="Calibri" w:hAnsi="Calibri"/>
          <w:bCs/>
          <w:i/>
        </w:rPr>
        <w:t>“üzerine”</w:t>
      </w:r>
      <w:r w:rsidRPr="002048A7">
        <w:rPr>
          <w:rFonts w:ascii="Calibri" w:hAnsi="Calibri"/>
          <w:bCs/>
        </w:rPr>
        <w:t xml:space="preserve"> ibaresi eklenmiş, aynı maddenin ikinci fıkrasında yer alan </w:t>
      </w:r>
      <w:r w:rsidRPr="002048A7">
        <w:rPr>
          <w:rFonts w:ascii="Calibri" w:hAnsi="Calibri"/>
          <w:bCs/>
          <w:i/>
        </w:rPr>
        <w:t>“yazılı veya”</w:t>
      </w:r>
      <w:r w:rsidRPr="002048A7">
        <w:rPr>
          <w:rFonts w:ascii="Calibri" w:hAnsi="Calibri"/>
          <w:bCs/>
        </w:rPr>
        <w:t xml:space="preserve"> ibaresi ile aynı fıkranın üçüncü cümlesi yürürlükten kaldırılmış ve aynı maddenin dördüncü fıkrasına aşağıdaki cümle eklenmiştir.</w:t>
      </w:r>
    </w:p>
    <w:p w14:paraId="3DBE31DE" w14:textId="77777777" w:rsidR="00862C03" w:rsidRPr="002048A7" w:rsidRDefault="00862C03" w:rsidP="00862C03">
      <w:pPr>
        <w:pStyle w:val="ListeParagraf"/>
        <w:spacing w:after="0"/>
        <w:ind w:left="1440"/>
        <w:rPr>
          <w:rFonts w:ascii="Calibri" w:hAnsi="Calibri"/>
          <w:bCs/>
        </w:rPr>
      </w:pPr>
    </w:p>
    <w:p w14:paraId="448BE8B7" w14:textId="77777777" w:rsidR="00862C03" w:rsidRPr="002048A7" w:rsidRDefault="00862C03" w:rsidP="00862C03">
      <w:pPr>
        <w:pStyle w:val="ListeParagraf"/>
        <w:spacing w:after="0"/>
        <w:ind w:left="1440"/>
        <w:rPr>
          <w:i/>
        </w:rPr>
      </w:pPr>
      <w:r w:rsidRPr="002048A7">
        <w:rPr>
          <w:i/>
        </w:rPr>
        <w:t>“Petrol Piyasası Dairesi Başkanlığınca sonuçlandırılan lisans tadil başvurularında bu süre Petrol Piyasası Dairesi Başkanlığınca belirlenir ve tadil edilen lisanslarda yer alır.”</w:t>
      </w:r>
    </w:p>
    <w:p w14:paraId="466B90DE" w14:textId="77777777" w:rsidR="00862C03" w:rsidRPr="002048A7" w:rsidRDefault="00862C03" w:rsidP="00862C03">
      <w:pPr>
        <w:pStyle w:val="ListeParagraf"/>
        <w:spacing w:after="0"/>
        <w:ind w:left="1440"/>
        <w:rPr>
          <w:rFonts w:ascii="Calibri" w:hAnsi="Calibri"/>
          <w:bCs/>
        </w:rPr>
      </w:pPr>
    </w:p>
    <w:p w14:paraId="27A16D11" w14:textId="0488753C" w:rsidR="00862C03" w:rsidRPr="002048A7" w:rsidRDefault="00862C03" w:rsidP="00F45A5B">
      <w:pPr>
        <w:pStyle w:val="ListeParagraf"/>
        <w:numPr>
          <w:ilvl w:val="0"/>
          <w:numId w:val="40"/>
        </w:numPr>
        <w:spacing w:after="0"/>
        <w:rPr>
          <w:rFonts w:ascii="Calibri" w:hAnsi="Calibri"/>
          <w:bCs/>
        </w:rPr>
      </w:pPr>
      <w:r w:rsidRPr="002048A7">
        <w:rPr>
          <w:rFonts w:ascii="Calibri" w:hAnsi="Calibri"/>
          <w:bCs/>
        </w:rPr>
        <w:t>16</w:t>
      </w:r>
      <w:r w:rsidR="00B968E8" w:rsidRPr="002048A7">
        <w:rPr>
          <w:rFonts w:ascii="Calibri" w:hAnsi="Calibri"/>
          <w:bCs/>
        </w:rPr>
        <w:t>’</w:t>
      </w:r>
      <w:r w:rsidRPr="002048A7">
        <w:rPr>
          <w:rFonts w:ascii="Calibri" w:hAnsi="Calibri"/>
          <w:bCs/>
        </w:rPr>
        <w:t>ncı maddesinin ikinci fıkrası aşağıdaki şekilde değiştirilmiştir.</w:t>
      </w:r>
    </w:p>
    <w:p w14:paraId="76E1E589" w14:textId="77777777" w:rsidR="00862C03" w:rsidRPr="002048A7" w:rsidRDefault="00862C03" w:rsidP="00862C03">
      <w:pPr>
        <w:pStyle w:val="ListeParagraf"/>
        <w:spacing w:after="0"/>
        <w:ind w:left="1440"/>
        <w:rPr>
          <w:rFonts w:ascii="Calibri" w:hAnsi="Calibri"/>
          <w:bCs/>
        </w:rPr>
      </w:pPr>
    </w:p>
    <w:p w14:paraId="532FBA18" w14:textId="77777777" w:rsidR="00862C03" w:rsidRPr="002048A7" w:rsidRDefault="00862C03" w:rsidP="00862C03">
      <w:pPr>
        <w:pStyle w:val="ListeParagraf"/>
        <w:spacing w:after="0"/>
        <w:ind w:left="1440"/>
        <w:rPr>
          <w:rFonts w:ascii="Calibri" w:hAnsi="Calibri"/>
          <w:bCs/>
        </w:rPr>
      </w:pPr>
      <w:r w:rsidRPr="002048A7">
        <w:rPr>
          <w:i/>
        </w:rPr>
        <w:t>“Süre uzatımı talebi, yürürlükteki lisans süresinin bitiminden en erken altı ay, en geç iki ay önce, lisans sahibinin Kuruma elektronik olarak başvurması suretiyle yapılır. Belirtilen zaman aralığı haricinde yapılan başvurular işleme alınmaz.”</w:t>
      </w:r>
    </w:p>
    <w:p w14:paraId="69031856" w14:textId="77777777" w:rsidR="00862C03" w:rsidRPr="002048A7" w:rsidRDefault="00862C03" w:rsidP="00862C03">
      <w:pPr>
        <w:pStyle w:val="ListeParagraf"/>
        <w:spacing w:after="0"/>
        <w:ind w:left="1440"/>
        <w:rPr>
          <w:rFonts w:ascii="Calibri" w:hAnsi="Calibri"/>
          <w:bCs/>
        </w:rPr>
      </w:pPr>
    </w:p>
    <w:p w14:paraId="36C9917B" w14:textId="3D00DA5C" w:rsidR="00862C03" w:rsidRPr="002048A7" w:rsidRDefault="00862C03" w:rsidP="00F45A5B">
      <w:pPr>
        <w:pStyle w:val="ListeParagraf"/>
        <w:numPr>
          <w:ilvl w:val="0"/>
          <w:numId w:val="40"/>
        </w:numPr>
        <w:spacing w:after="0"/>
        <w:rPr>
          <w:rFonts w:ascii="Calibri" w:hAnsi="Calibri"/>
          <w:bCs/>
        </w:rPr>
      </w:pPr>
      <w:r w:rsidRPr="002048A7">
        <w:rPr>
          <w:rFonts w:ascii="Calibri" w:hAnsi="Calibri"/>
          <w:bCs/>
        </w:rPr>
        <w:t>17</w:t>
      </w:r>
      <w:r w:rsidR="00B968E8" w:rsidRPr="002048A7">
        <w:rPr>
          <w:rFonts w:ascii="Calibri" w:hAnsi="Calibri"/>
          <w:bCs/>
        </w:rPr>
        <w:t>’</w:t>
      </w:r>
      <w:r w:rsidRPr="002048A7">
        <w:rPr>
          <w:rFonts w:ascii="Calibri" w:hAnsi="Calibri"/>
          <w:bCs/>
        </w:rPr>
        <w:t xml:space="preserve">nci maddesinin birinci fıkrasının (e) bendinde yer alan </w:t>
      </w:r>
      <w:r w:rsidRPr="002048A7">
        <w:rPr>
          <w:rFonts w:ascii="Calibri" w:hAnsi="Calibri"/>
          <w:bCs/>
          <w:i/>
        </w:rPr>
        <w:t>“Lisans başvurusu”</w:t>
      </w:r>
      <w:r w:rsidRPr="002048A7">
        <w:rPr>
          <w:rFonts w:ascii="Calibri" w:hAnsi="Calibri"/>
          <w:bCs/>
        </w:rPr>
        <w:t xml:space="preserve"> ibaresinden sonra gelmek üzere </w:t>
      </w:r>
      <w:r w:rsidRPr="002048A7">
        <w:rPr>
          <w:rFonts w:ascii="Calibri" w:hAnsi="Calibri"/>
          <w:bCs/>
          <w:i/>
        </w:rPr>
        <w:t>“, tadili ve süre uzatımı”</w:t>
      </w:r>
      <w:r w:rsidRPr="002048A7">
        <w:rPr>
          <w:rFonts w:ascii="Calibri" w:hAnsi="Calibri"/>
          <w:bCs/>
        </w:rPr>
        <w:t xml:space="preserve"> ibaresi eklenmiş, (f) bendinde yer alan </w:t>
      </w:r>
      <w:r w:rsidRPr="002048A7">
        <w:rPr>
          <w:rFonts w:ascii="Calibri" w:hAnsi="Calibri"/>
          <w:bCs/>
          <w:i/>
        </w:rPr>
        <w:t>“Lisans verme”</w:t>
      </w:r>
      <w:r w:rsidRPr="002048A7">
        <w:rPr>
          <w:rFonts w:ascii="Calibri" w:hAnsi="Calibri"/>
          <w:bCs/>
        </w:rPr>
        <w:t xml:space="preserve"> ibaresinden sonra gelmek üzere </w:t>
      </w:r>
      <w:r w:rsidRPr="002048A7">
        <w:rPr>
          <w:rFonts w:ascii="Calibri" w:hAnsi="Calibri"/>
          <w:bCs/>
          <w:i/>
        </w:rPr>
        <w:t>“, tadili ve süre uzatımı”</w:t>
      </w:r>
      <w:r w:rsidRPr="002048A7">
        <w:rPr>
          <w:rFonts w:ascii="Calibri" w:hAnsi="Calibri"/>
          <w:bCs/>
        </w:rPr>
        <w:t xml:space="preserve"> ibaresi eklenmiş, (ğ) bendinde yer alan </w:t>
      </w:r>
      <w:r w:rsidRPr="002048A7">
        <w:rPr>
          <w:rFonts w:ascii="Calibri" w:hAnsi="Calibri"/>
          <w:bCs/>
          <w:i/>
        </w:rPr>
        <w:t>“Lisans başvurusu”</w:t>
      </w:r>
      <w:r w:rsidRPr="002048A7">
        <w:rPr>
          <w:rFonts w:ascii="Calibri" w:hAnsi="Calibri"/>
          <w:bCs/>
        </w:rPr>
        <w:t xml:space="preserve"> ibaresinden sonra gelmek üzere </w:t>
      </w:r>
      <w:r w:rsidRPr="002048A7">
        <w:rPr>
          <w:rFonts w:ascii="Calibri" w:hAnsi="Calibri"/>
          <w:bCs/>
          <w:i/>
        </w:rPr>
        <w:t>“ve tadili”</w:t>
      </w:r>
      <w:r w:rsidRPr="002048A7">
        <w:rPr>
          <w:rFonts w:ascii="Calibri" w:hAnsi="Calibri"/>
          <w:bCs/>
        </w:rPr>
        <w:t xml:space="preserve"> ibaresi eklenmiş ve aynı maddenin altıncı ve yedinci fıkraları aşağıdaki şekilde değiştirilmiştir.</w:t>
      </w:r>
    </w:p>
    <w:p w14:paraId="6DDEE749" w14:textId="77777777" w:rsidR="00862C03" w:rsidRPr="002048A7" w:rsidRDefault="00862C03" w:rsidP="00862C03">
      <w:pPr>
        <w:pStyle w:val="ListeParagraf"/>
        <w:spacing w:after="0"/>
        <w:ind w:left="1440"/>
        <w:rPr>
          <w:rFonts w:ascii="Calibri" w:hAnsi="Calibri"/>
          <w:bCs/>
        </w:rPr>
      </w:pPr>
    </w:p>
    <w:p w14:paraId="1B5BBFED" w14:textId="466ABEAA" w:rsidR="00862C03" w:rsidRPr="002048A7" w:rsidRDefault="00862C03" w:rsidP="00862C03">
      <w:pPr>
        <w:pStyle w:val="ListeParagraf"/>
        <w:spacing w:after="0"/>
        <w:ind w:left="1440"/>
        <w:rPr>
          <w:i/>
        </w:rPr>
      </w:pPr>
      <w:r w:rsidRPr="002048A7">
        <w:rPr>
          <w:i/>
        </w:rPr>
        <w:t xml:space="preserve">“Lisanslar, Kanunun </w:t>
      </w:r>
      <w:proofErr w:type="gramStart"/>
      <w:r w:rsidRPr="002048A7">
        <w:rPr>
          <w:i/>
        </w:rPr>
        <w:t xml:space="preserve">20 </w:t>
      </w:r>
      <w:proofErr w:type="spellStart"/>
      <w:r w:rsidRPr="002048A7">
        <w:rPr>
          <w:i/>
        </w:rPr>
        <w:t>nci</w:t>
      </w:r>
      <w:proofErr w:type="spellEnd"/>
      <w:proofErr w:type="gramEnd"/>
      <w:r w:rsidRPr="002048A7">
        <w:rPr>
          <w:i/>
        </w:rPr>
        <w:t xml:space="preserve"> maddesinde düzenlenen hallerde (20 </w:t>
      </w:r>
      <w:proofErr w:type="spellStart"/>
      <w:r w:rsidRPr="002048A7">
        <w:rPr>
          <w:i/>
        </w:rPr>
        <w:t>nci</w:t>
      </w:r>
      <w:proofErr w:type="spellEnd"/>
      <w:r w:rsidRPr="002048A7">
        <w:rPr>
          <w:i/>
        </w:rPr>
        <w:t xml:space="preserve"> maddenin ikinci fıkrasının (c) ve (g) bentleri hariç olmak üzere), 27/11/2013 tarihli ve 28834 sayılı Resmî </w:t>
      </w:r>
      <w:proofErr w:type="spellStart"/>
      <w:r w:rsidRPr="002048A7">
        <w:rPr>
          <w:i/>
        </w:rPr>
        <w:t>Gazete’de</w:t>
      </w:r>
      <w:proofErr w:type="spellEnd"/>
      <w:r w:rsidRPr="002048A7">
        <w:rPr>
          <w:i/>
        </w:rPr>
        <w:t xml:space="preserve"> yayımlanan Petrol Piyasasında Yapılacak Denetimler ile Ön Araştırma ve Soruşturmalarda Takip </w:t>
      </w:r>
      <w:r w:rsidRPr="002048A7">
        <w:rPr>
          <w:i/>
        </w:rPr>
        <w:lastRenderedPageBreak/>
        <w:t>Edilecek Usul ve Esaslar Hakkında Yönetmelik kapsamında Kurul kararıyla iptal edilir. Kanunun 20</w:t>
      </w:r>
      <w:r w:rsidR="00B968E8" w:rsidRPr="002048A7">
        <w:rPr>
          <w:i/>
        </w:rPr>
        <w:t>’</w:t>
      </w:r>
      <w:r w:rsidRPr="002048A7">
        <w:rPr>
          <w:i/>
        </w:rPr>
        <w:t>nci maddesinin ikinci fıkrasının (c) ve (g) bentlerinde belirtilen hallerde ise lisans iptaline ilişkin işlemler, Petrol Piyasasında Yapılacak Denetimler ile Ön Araştırma ve Soruşturmalarda Takip Edilecek Usul ve Esaslar Hakkında Yönetmelik hükümlerine tabi olmaksızın Petrol Piyasası Dairesi Başkanlığı tarafından gerçekleştirilir.</w:t>
      </w:r>
    </w:p>
    <w:p w14:paraId="29DEA9DC" w14:textId="77777777" w:rsidR="00862C03" w:rsidRPr="002048A7" w:rsidRDefault="00862C03" w:rsidP="00862C03">
      <w:pPr>
        <w:pStyle w:val="ListeParagraf"/>
        <w:spacing w:after="0"/>
        <w:ind w:left="1440"/>
        <w:rPr>
          <w:rFonts w:ascii="Calibri" w:hAnsi="Calibri"/>
          <w:bCs/>
        </w:rPr>
      </w:pPr>
      <w:r w:rsidRPr="002048A7">
        <w:rPr>
          <w:i/>
        </w:rPr>
        <w:t>Lisans sona erdirme başvuruları elektronik veya yazılı olarak yapılabilir.”</w:t>
      </w:r>
    </w:p>
    <w:p w14:paraId="5E2730B1" w14:textId="77777777" w:rsidR="00862C03" w:rsidRPr="002048A7" w:rsidRDefault="00862C03" w:rsidP="00862C03">
      <w:pPr>
        <w:pStyle w:val="ListeParagraf"/>
        <w:spacing w:after="0"/>
        <w:ind w:left="1440"/>
        <w:rPr>
          <w:rFonts w:ascii="Calibri" w:hAnsi="Calibri"/>
          <w:bCs/>
        </w:rPr>
      </w:pPr>
    </w:p>
    <w:p w14:paraId="2083D2FD" w14:textId="3635F5D2" w:rsidR="00862C03" w:rsidRPr="002048A7" w:rsidRDefault="00862C03" w:rsidP="00F45A5B">
      <w:pPr>
        <w:pStyle w:val="ListeParagraf"/>
        <w:numPr>
          <w:ilvl w:val="0"/>
          <w:numId w:val="40"/>
        </w:numPr>
        <w:spacing w:after="0"/>
        <w:rPr>
          <w:rFonts w:ascii="Calibri" w:hAnsi="Calibri"/>
          <w:bCs/>
        </w:rPr>
      </w:pPr>
      <w:r w:rsidRPr="002048A7">
        <w:rPr>
          <w:rFonts w:ascii="Calibri" w:hAnsi="Calibri"/>
          <w:bCs/>
        </w:rPr>
        <w:t>18</w:t>
      </w:r>
      <w:r w:rsidR="00B968E8" w:rsidRPr="002048A7">
        <w:rPr>
          <w:rFonts w:ascii="Calibri" w:hAnsi="Calibri"/>
          <w:bCs/>
        </w:rPr>
        <w:t>’</w:t>
      </w:r>
      <w:r w:rsidRPr="002048A7">
        <w:rPr>
          <w:rFonts w:ascii="Calibri" w:hAnsi="Calibri"/>
          <w:bCs/>
        </w:rPr>
        <w:t>inci maddesinin dördüncü fıkrasına aşağıdaki cümle eklenmiştir.</w:t>
      </w:r>
    </w:p>
    <w:p w14:paraId="7C4201D5" w14:textId="77777777" w:rsidR="00862C03" w:rsidRPr="002048A7" w:rsidRDefault="00862C03" w:rsidP="00862C03">
      <w:pPr>
        <w:pStyle w:val="ListeParagraf"/>
        <w:spacing w:after="0"/>
        <w:ind w:left="1440"/>
        <w:rPr>
          <w:rFonts w:ascii="Calibri" w:hAnsi="Calibri"/>
          <w:bCs/>
        </w:rPr>
      </w:pPr>
    </w:p>
    <w:p w14:paraId="0B4D44FD" w14:textId="77777777" w:rsidR="00862C03" w:rsidRPr="002048A7" w:rsidRDefault="00862C03" w:rsidP="00862C03">
      <w:pPr>
        <w:pStyle w:val="ListeParagraf"/>
        <w:spacing w:after="0"/>
        <w:ind w:left="1440"/>
        <w:rPr>
          <w:i/>
        </w:rPr>
      </w:pPr>
      <w:r w:rsidRPr="002048A7">
        <w:rPr>
          <w:i/>
        </w:rPr>
        <w:t>“Tadil işlemi gerçekleştirilmeden ilave hak doğurucu bir faaliyette bulunulamaz. Başvurunun ilgili mevzuattaki şartları sağlamaması veya 15 inci maddeye uygun olarak tamamlanmaması durumunda başvuru yapılmamış sayılır.”</w:t>
      </w:r>
    </w:p>
    <w:p w14:paraId="2E5C5416" w14:textId="77777777" w:rsidR="00862C03" w:rsidRPr="002048A7" w:rsidRDefault="00862C03" w:rsidP="00862C03">
      <w:pPr>
        <w:pStyle w:val="ListeParagraf"/>
        <w:spacing w:after="0"/>
        <w:ind w:left="1440"/>
        <w:rPr>
          <w:rFonts w:ascii="Calibri" w:hAnsi="Calibri"/>
          <w:bCs/>
        </w:rPr>
      </w:pPr>
    </w:p>
    <w:p w14:paraId="27128FFC" w14:textId="4B035A5C" w:rsidR="00862C03" w:rsidRPr="002048A7" w:rsidRDefault="00862C03" w:rsidP="00F45A5B">
      <w:pPr>
        <w:pStyle w:val="ListeParagraf"/>
        <w:numPr>
          <w:ilvl w:val="0"/>
          <w:numId w:val="40"/>
        </w:numPr>
        <w:spacing w:after="0"/>
        <w:rPr>
          <w:rFonts w:ascii="Calibri" w:hAnsi="Calibri"/>
          <w:bCs/>
        </w:rPr>
      </w:pPr>
      <w:r w:rsidRPr="002048A7">
        <w:rPr>
          <w:rFonts w:ascii="Calibri" w:hAnsi="Calibri"/>
          <w:bCs/>
        </w:rPr>
        <w:t>21</w:t>
      </w:r>
      <w:r w:rsidR="00B968E8" w:rsidRPr="002048A7">
        <w:rPr>
          <w:rFonts w:ascii="Calibri" w:hAnsi="Calibri"/>
          <w:bCs/>
        </w:rPr>
        <w:t>’</w:t>
      </w:r>
      <w:r w:rsidRPr="002048A7">
        <w:rPr>
          <w:rFonts w:ascii="Calibri" w:hAnsi="Calibri"/>
          <w:bCs/>
        </w:rPr>
        <w:t>inci maddesi aşağıdaki şekilde değiştirilmiştir.</w:t>
      </w:r>
    </w:p>
    <w:p w14:paraId="0E2A6EAC" w14:textId="77777777" w:rsidR="00862C03" w:rsidRPr="002048A7" w:rsidRDefault="00862C03" w:rsidP="00862C03">
      <w:pPr>
        <w:pStyle w:val="ListeParagraf"/>
        <w:spacing w:after="0"/>
        <w:ind w:left="1440"/>
        <w:rPr>
          <w:rFonts w:ascii="Calibri" w:hAnsi="Calibri"/>
          <w:bCs/>
        </w:rPr>
      </w:pPr>
    </w:p>
    <w:p w14:paraId="0CE471D6" w14:textId="77777777" w:rsidR="00862C03" w:rsidRPr="002048A7" w:rsidRDefault="00862C03" w:rsidP="00862C03">
      <w:pPr>
        <w:pStyle w:val="ListeParagraf"/>
        <w:spacing w:after="0"/>
        <w:ind w:left="1440"/>
        <w:rPr>
          <w:i/>
        </w:rPr>
      </w:pPr>
      <w:r w:rsidRPr="002048A7">
        <w:rPr>
          <w:i/>
        </w:rPr>
        <w:t xml:space="preserve">“MADDE </w:t>
      </w:r>
      <w:proofErr w:type="gramStart"/>
      <w:r w:rsidRPr="002048A7">
        <w:rPr>
          <w:i/>
        </w:rPr>
        <w:t>21 -</w:t>
      </w:r>
      <w:proofErr w:type="gramEnd"/>
      <w:r w:rsidRPr="002048A7">
        <w:rPr>
          <w:i/>
        </w:rPr>
        <w:t xml:space="preserve"> İşleme lisansı sahipleri piyasada;</w:t>
      </w:r>
    </w:p>
    <w:p w14:paraId="32EFDECF" w14:textId="77777777" w:rsidR="00862C03" w:rsidRPr="002048A7" w:rsidRDefault="00862C03" w:rsidP="00862C03">
      <w:pPr>
        <w:pStyle w:val="ListeParagraf"/>
        <w:spacing w:after="0"/>
        <w:ind w:left="1440"/>
        <w:rPr>
          <w:i/>
        </w:rPr>
      </w:pPr>
      <w:r w:rsidRPr="002048A7">
        <w:rPr>
          <w:i/>
        </w:rPr>
        <w:t>a) Petrokimya alt başlığında petrokimya ürünleri,</w:t>
      </w:r>
    </w:p>
    <w:p w14:paraId="37436A4A" w14:textId="77777777" w:rsidR="00862C03" w:rsidRPr="002048A7" w:rsidRDefault="00862C03" w:rsidP="00862C03">
      <w:pPr>
        <w:pStyle w:val="ListeParagraf"/>
        <w:spacing w:after="0"/>
        <w:ind w:left="1440"/>
        <w:rPr>
          <w:i/>
        </w:rPr>
      </w:pPr>
      <w:r w:rsidRPr="002048A7">
        <w:rPr>
          <w:i/>
        </w:rPr>
        <w:t xml:space="preserve">b) </w:t>
      </w:r>
      <w:proofErr w:type="spellStart"/>
      <w:r w:rsidRPr="002048A7">
        <w:rPr>
          <w:i/>
        </w:rPr>
        <w:t>Biodizel</w:t>
      </w:r>
      <w:proofErr w:type="spellEnd"/>
      <w:r w:rsidRPr="002048A7">
        <w:rPr>
          <w:i/>
        </w:rPr>
        <w:t xml:space="preserve"> alt başlığında </w:t>
      </w:r>
      <w:proofErr w:type="spellStart"/>
      <w:r w:rsidRPr="002048A7">
        <w:rPr>
          <w:i/>
        </w:rPr>
        <w:t>biodizel</w:t>
      </w:r>
      <w:proofErr w:type="spellEnd"/>
      <w:r w:rsidRPr="002048A7">
        <w:rPr>
          <w:i/>
        </w:rPr>
        <w:t>,</w:t>
      </w:r>
    </w:p>
    <w:p w14:paraId="3051707A" w14:textId="77777777" w:rsidR="00862C03" w:rsidRPr="002048A7" w:rsidRDefault="00862C03" w:rsidP="00862C03">
      <w:pPr>
        <w:pStyle w:val="ListeParagraf"/>
        <w:spacing w:after="0"/>
        <w:ind w:left="1440"/>
        <w:rPr>
          <w:i/>
        </w:rPr>
      </w:pPr>
      <w:r w:rsidRPr="002048A7">
        <w:rPr>
          <w:i/>
        </w:rPr>
        <w:t xml:space="preserve">c) </w:t>
      </w:r>
      <w:proofErr w:type="spellStart"/>
      <w:r w:rsidRPr="002048A7">
        <w:rPr>
          <w:i/>
        </w:rPr>
        <w:t>Biorafineri</w:t>
      </w:r>
      <w:proofErr w:type="spellEnd"/>
      <w:r w:rsidRPr="002048A7">
        <w:rPr>
          <w:i/>
        </w:rPr>
        <w:t xml:space="preserve"> alt başlığında sürdürülebilir havacılık yakıtı ve motorin türlerinden HVO motorin,</w:t>
      </w:r>
    </w:p>
    <w:p w14:paraId="3F54B8C2" w14:textId="77777777" w:rsidR="00862C03" w:rsidRPr="002048A7" w:rsidRDefault="00862C03" w:rsidP="00862C03">
      <w:pPr>
        <w:pStyle w:val="ListeParagraf"/>
        <w:spacing w:after="0"/>
        <w:ind w:left="1440"/>
        <w:rPr>
          <w:i/>
        </w:rPr>
      </w:pPr>
      <w:proofErr w:type="gramStart"/>
      <w:r w:rsidRPr="002048A7">
        <w:rPr>
          <w:i/>
        </w:rPr>
        <w:t>ç</w:t>
      </w:r>
      <w:proofErr w:type="gramEnd"/>
      <w:r w:rsidRPr="002048A7">
        <w:rPr>
          <w:i/>
        </w:rPr>
        <w:t>) Atık alt başlığında ilgili mevzuat kapsamında tehlikeli atık olarak sınıflandırılanlar hariç olmak üzere biyolojik kökenli olmayan atıktan akaryakıt,</w:t>
      </w:r>
    </w:p>
    <w:p w14:paraId="3040CC69" w14:textId="77777777" w:rsidR="00862C03" w:rsidRPr="002048A7" w:rsidRDefault="00862C03" w:rsidP="00862C03">
      <w:pPr>
        <w:pStyle w:val="ListeParagraf"/>
        <w:spacing w:after="0"/>
        <w:ind w:left="1440"/>
        <w:rPr>
          <w:i/>
        </w:rPr>
      </w:pPr>
      <w:proofErr w:type="gramStart"/>
      <w:r w:rsidRPr="002048A7">
        <w:rPr>
          <w:i/>
        </w:rPr>
        <w:t>üretimi</w:t>
      </w:r>
      <w:proofErr w:type="gramEnd"/>
      <w:r w:rsidRPr="002048A7">
        <w:rPr>
          <w:i/>
        </w:rPr>
        <w:t xml:space="preserve"> ile iştigal edebilir.”</w:t>
      </w:r>
    </w:p>
    <w:p w14:paraId="40EE9B21" w14:textId="77777777" w:rsidR="00862C03" w:rsidRPr="002048A7" w:rsidRDefault="00862C03" w:rsidP="00862C03">
      <w:pPr>
        <w:pStyle w:val="ListeParagraf"/>
        <w:spacing w:after="0"/>
        <w:ind w:left="1440"/>
        <w:rPr>
          <w:rFonts w:ascii="Calibri" w:hAnsi="Calibri"/>
          <w:bCs/>
        </w:rPr>
      </w:pPr>
    </w:p>
    <w:p w14:paraId="1CC229AA" w14:textId="540D2F6C" w:rsidR="00862C03" w:rsidRPr="002048A7" w:rsidRDefault="00862C03" w:rsidP="00F45A5B">
      <w:pPr>
        <w:pStyle w:val="ListeParagraf"/>
        <w:numPr>
          <w:ilvl w:val="0"/>
          <w:numId w:val="40"/>
        </w:numPr>
        <w:spacing w:after="0"/>
        <w:rPr>
          <w:rFonts w:ascii="Calibri" w:hAnsi="Calibri"/>
          <w:bCs/>
        </w:rPr>
      </w:pPr>
      <w:r w:rsidRPr="002048A7">
        <w:rPr>
          <w:rFonts w:ascii="Calibri" w:hAnsi="Calibri"/>
          <w:bCs/>
        </w:rPr>
        <w:t>33</w:t>
      </w:r>
      <w:r w:rsidR="00B968E8" w:rsidRPr="002048A7">
        <w:rPr>
          <w:rFonts w:ascii="Calibri" w:hAnsi="Calibri"/>
          <w:bCs/>
        </w:rPr>
        <w:t>’</w:t>
      </w:r>
      <w:r w:rsidRPr="002048A7">
        <w:rPr>
          <w:rFonts w:ascii="Calibri" w:hAnsi="Calibri"/>
          <w:bCs/>
        </w:rPr>
        <w:t>üncü maddesine aşağıdaki fıkra eklenmiştir.</w:t>
      </w:r>
    </w:p>
    <w:p w14:paraId="5FC52F14" w14:textId="77777777" w:rsidR="00862C03" w:rsidRPr="002048A7" w:rsidRDefault="00862C03" w:rsidP="00862C03">
      <w:pPr>
        <w:pStyle w:val="ListeParagraf"/>
        <w:spacing w:after="0"/>
        <w:ind w:left="1440"/>
        <w:rPr>
          <w:rFonts w:ascii="Calibri" w:hAnsi="Calibri"/>
          <w:bCs/>
        </w:rPr>
      </w:pPr>
    </w:p>
    <w:p w14:paraId="2AAC07AE" w14:textId="77777777" w:rsidR="00862C03" w:rsidRPr="002048A7" w:rsidRDefault="009649E7" w:rsidP="00862C03">
      <w:pPr>
        <w:pStyle w:val="ListeParagraf"/>
        <w:spacing w:after="0"/>
        <w:ind w:left="1440"/>
        <w:rPr>
          <w:i/>
        </w:rPr>
      </w:pPr>
      <w:r w:rsidRPr="002048A7">
        <w:rPr>
          <w:i/>
        </w:rPr>
        <w:t xml:space="preserve">“Akaryakıt alımlarında 6/6/2002 tarihli ve 4760 sayılı Özel Tüketim Vergisi Kanunu veya 8/5/2009 tarihli ve 27222 sayılı Resmî </w:t>
      </w:r>
      <w:proofErr w:type="spellStart"/>
      <w:r w:rsidRPr="002048A7">
        <w:rPr>
          <w:i/>
        </w:rPr>
        <w:t>Gazete’de</w:t>
      </w:r>
      <w:proofErr w:type="spellEnd"/>
      <w:r w:rsidRPr="002048A7">
        <w:rPr>
          <w:i/>
        </w:rPr>
        <w:t xml:space="preserve"> yayımlanan </w:t>
      </w:r>
      <w:proofErr w:type="gramStart"/>
      <w:r w:rsidRPr="002048A7">
        <w:rPr>
          <w:i/>
        </w:rPr>
        <w:t>Türkiye -</w:t>
      </w:r>
      <w:proofErr w:type="gramEnd"/>
      <w:r w:rsidRPr="002048A7">
        <w:rPr>
          <w:i/>
        </w:rPr>
        <w:t xml:space="preserve"> Avrupa Birliği Katılım Öncesi Yardım Aracı (IPA) Çerçeve Anlaşması Genel Tebliği (Sıra No: 1) kapsamındaki ÖTV istisnalardan yararlanan kişilerin istasyon dışı akaryakıt ikmalleri dağıtıcı lisansı sahipleri tarafından da gerçekleştirilebilir.”</w:t>
      </w:r>
    </w:p>
    <w:p w14:paraId="24AF69E4" w14:textId="77777777" w:rsidR="009649E7" w:rsidRPr="002048A7" w:rsidRDefault="009649E7" w:rsidP="00862C03">
      <w:pPr>
        <w:pStyle w:val="ListeParagraf"/>
        <w:spacing w:after="0"/>
        <w:ind w:left="1440"/>
        <w:rPr>
          <w:rFonts w:ascii="Calibri" w:hAnsi="Calibri"/>
          <w:bCs/>
        </w:rPr>
      </w:pPr>
    </w:p>
    <w:p w14:paraId="787E14D5" w14:textId="30F1C7A9" w:rsidR="009649E7" w:rsidRPr="002048A7" w:rsidRDefault="009649E7" w:rsidP="00F45A5B">
      <w:pPr>
        <w:pStyle w:val="ListeParagraf"/>
        <w:numPr>
          <w:ilvl w:val="0"/>
          <w:numId w:val="40"/>
        </w:numPr>
        <w:spacing w:after="0"/>
        <w:rPr>
          <w:rFonts w:ascii="Calibri" w:hAnsi="Calibri"/>
          <w:bCs/>
        </w:rPr>
      </w:pPr>
      <w:r w:rsidRPr="002048A7">
        <w:rPr>
          <w:rFonts w:ascii="Calibri" w:hAnsi="Calibri"/>
          <w:bCs/>
        </w:rPr>
        <w:t>34</w:t>
      </w:r>
      <w:r w:rsidR="00B968E8" w:rsidRPr="002048A7">
        <w:rPr>
          <w:rFonts w:ascii="Calibri" w:hAnsi="Calibri"/>
          <w:bCs/>
        </w:rPr>
        <w:t>’</w:t>
      </w:r>
      <w:r w:rsidRPr="002048A7">
        <w:rPr>
          <w:rFonts w:ascii="Calibri" w:hAnsi="Calibri"/>
          <w:bCs/>
        </w:rPr>
        <w:t>üncü maddesinin birinci fıkrasının (s) bendi aşağıdaki şekilde değiştirilmiştir.</w:t>
      </w:r>
    </w:p>
    <w:p w14:paraId="17F23AC0" w14:textId="77777777" w:rsidR="009649E7" w:rsidRPr="002048A7" w:rsidRDefault="009649E7" w:rsidP="009649E7">
      <w:pPr>
        <w:pStyle w:val="ListeParagraf"/>
        <w:spacing w:after="0"/>
        <w:ind w:left="1440"/>
        <w:rPr>
          <w:rFonts w:ascii="Calibri" w:hAnsi="Calibri"/>
          <w:bCs/>
        </w:rPr>
      </w:pPr>
    </w:p>
    <w:p w14:paraId="42C48588" w14:textId="77777777" w:rsidR="009649E7" w:rsidRPr="002048A7" w:rsidRDefault="009649E7" w:rsidP="009649E7">
      <w:pPr>
        <w:pStyle w:val="ListeParagraf"/>
        <w:spacing w:after="0"/>
        <w:ind w:left="1440"/>
        <w:rPr>
          <w:rFonts w:ascii="Calibri" w:hAnsi="Calibri"/>
          <w:bCs/>
        </w:rPr>
      </w:pPr>
      <w:r w:rsidRPr="002048A7">
        <w:rPr>
          <w:i/>
        </w:rPr>
        <w:t>“</w:t>
      </w:r>
      <w:proofErr w:type="gramStart"/>
      <w:r w:rsidRPr="002048A7">
        <w:rPr>
          <w:i/>
        </w:rPr>
        <w:t>s</w:t>
      </w:r>
      <w:proofErr w:type="gramEnd"/>
      <w:r w:rsidRPr="002048A7">
        <w:rPr>
          <w:i/>
        </w:rPr>
        <w:t>) Mevcut bayilerinin veya bayilik teşkilatına dahil edeceği bayilerin elektronik sistemler üzerinden lisans işlemlerini yapmak,”</w:t>
      </w:r>
    </w:p>
    <w:p w14:paraId="08438B93" w14:textId="77777777" w:rsidR="009649E7" w:rsidRPr="002048A7" w:rsidRDefault="009649E7" w:rsidP="00862C03">
      <w:pPr>
        <w:pStyle w:val="ListeParagraf"/>
        <w:spacing w:after="0"/>
        <w:ind w:left="1440"/>
        <w:rPr>
          <w:rFonts w:ascii="Calibri" w:hAnsi="Calibri"/>
          <w:bCs/>
        </w:rPr>
      </w:pPr>
    </w:p>
    <w:p w14:paraId="224E3FBA" w14:textId="6B0EA61D" w:rsidR="009649E7" w:rsidRPr="002048A7" w:rsidRDefault="009649E7" w:rsidP="00F45A5B">
      <w:pPr>
        <w:pStyle w:val="ListeParagraf"/>
        <w:numPr>
          <w:ilvl w:val="0"/>
          <w:numId w:val="40"/>
        </w:numPr>
        <w:spacing w:after="0"/>
        <w:rPr>
          <w:rFonts w:ascii="Calibri" w:hAnsi="Calibri"/>
          <w:bCs/>
        </w:rPr>
      </w:pPr>
      <w:r w:rsidRPr="002048A7">
        <w:rPr>
          <w:rFonts w:ascii="Calibri" w:hAnsi="Calibri"/>
          <w:bCs/>
        </w:rPr>
        <w:t>38</w:t>
      </w:r>
      <w:r w:rsidR="00B968E8" w:rsidRPr="002048A7">
        <w:rPr>
          <w:rFonts w:ascii="Calibri" w:hAnsi="Calibri"/>
          <w:bCs/>
        </w:rPr>
        <w:t>’</w:t>
      </w:r>
      <w:r w:rsidRPr="002048A7">
        <w:rPr>
          <w:rFonts w:ascii="Calibri" w:hAnsi="Calibri"/>
          <w:bCs/>
        </w:rPr>
        <w:t>inci maddesinin birinci fıkrasına aşağıdaki bent eklenmiştir.</w:t>
      </w:r>
    </w:p>
    <w:p w14:paraId="2EEF7453" w14:textId="77777777" w:rsidR="009649E7" w:rsidRPr="002048A7" w:rsidRDefault="009649E7" w:rsidP="009649E7">
      <w:pPr>
        <w:pStyle w:val="ListeParagraf"/>
        <w:spacing w:after="0"/>
        <w:ind w:left="1440"/>
        <w:rPr>
          <w:rFonts w:ascii="Calibri" w:hAnsi="Calibri"/>
          <w:bCs/>
        </w:rPr>
      </w:pPr>
    </w:p>
    <w:p w14:paraId="334E5F02" w14:textId="77777777" w:rsidR="009649E7" w:rsidRPr="002048A7" w:rsidRDefault="009649E7" w:rsidP="009649E7">
      <w:pPr>
        <w:pStyle w:val="ListeParagraf"/>
        <w:spacing w:after="0"/>
        <w:ind w:left="1440"/>
        <w:rPr>
          <w:rFonts w:ascii="Calibri" w:hAnsi="Calibri"/>
          <w:bCs/>
        </w:rPr>
      </w:pPr>
      <w:r w:rsidRPr="002048A7">
        <w:rPr>
          <w:i/>
        </w:rPr>
        <w:t>“</w:t>
      </w:r>
      <w:proofErr w:type="gramStart"/>
      <w:r w:rsidRPr="002048A7">
        <w:rPr>
          <w:i/>
        </w:rPr>
        <w:t>j</w:t>
      </w:r>
      <w:proofErr w:type="gramEnd"/>
      <w:r w:rsidRPr="002048A7">
        <w:rPr>
          <w:i/>
        </w:rPr>
        <w:t>) Dağıtıcısının lisansının sona ermesi veya iptal edilmesi halinde, istasyon dışında yapılan satışlar da dahil olmak üzere, yeni bir dağıtıcı ile sözleşme imzalayarak lisans tadil işlemini gerçekleştirene kadar akaryakıt satışı yapmamak,”</w:t>
      </w:r>
    </w:p>
    <w:p w14:paraId="609F94CF" w14:textId="77777777" w:rsidR="009649E7" w:rsidRPr="002048A7" w:rsidRDefault="009649E7" w:rsidP="00862C03">
      <w:pPr>
        <w:pStyle w:val="ListeParagraf"/>
        <w:spacing w:after="0"/>
        <w:ind w:left="1440"/>
        <w:rPr>
          <w:rFonts w:ascii="Calibri" w:hAnsi="Calibri"/>
          <w:bCs/>
        </w:rPr>
      </w:pPr>
    </w:p>
    <w:p w14:paraId="651CB52B" w14:textId="4F9EA8DF" w:rsidR="009649E7" w:rsidRPr="002048A7" w:rsidRDefault="009649E7" w:rsidP="00F45A5B">
      <w:pPr>
        <w:pStyle w:val="ListeParagraf"/>
        <w:numPr>
          <w:ilvl w:val="0"/>
          <w:numId w:val="40"/>
        </w:numPr>
        <w:spacing w:after="0"/>
        <w:rPr>
          <w:rFonts w:ascii="Calibri" w:hAnsi="Calibri"/>
          <w:bCs/>
        </w:rPr>
      </w:pPr>
      <w:r w:rsidRPr="002048A7">
        <w:rPr>
          <w:rFonts w:ascii="Calibri" w:hAnsi="Calibri"/>
          <w:bCs/>
        </w:rPr>
        <w:t>44</w:t>
      </w:r>
      <w:r w:rsidR="00B968E8" w:rsidRPr="002048A7">
        <w:rPr>
          <w:rFonts w:ascii="Calibri" w:hAnsi="Calibri"/>
          <w:bCs/>
        </w:rPr>
        <w:t>’</w:t>
      </w:r>
      <w:r w:rsidRPr="002048A7">
        <w:rPr>
          <w:rFonts w:ascii="Calibri" w:hAnsi="Calibri"/>
          <w:bCs/>
        </w:rPr>
        <w:t>üncü maddesinin beşinci ve altıncı fıkraları aşağıdaki şekilde değiştirilmiştir.</w:t>
      </w:r>
    </w:p>
    <w:p w14:paraId="195F2903" w14:textId="77777777" w:rsidR="009649E7" w:rsidRPr="002048A7" w:rsidRDefault="009649E7" w:rsidP="009649E7">
      <w:pPr>
        <w:pStyle w:val="ListeParagraf"/>
        <w:spacing w:after="0"/>
        <w:ind w:left="1440"/>
        <w:rPr>
          <w:rFonts w:ascii="Calibri" w:hAnsi="Calibri"/>
          <w:bCs/>
        </w:rPr>
      </w:pPr>
    </w:p>
    <w:p w14:paraId="72B50B43" w14:textId="77777777" w:rsidR="009649E7" w:rsidRPr="002048A7" w:rsidRDefault="009649E7" w:rsidP="009649E7">
      <w:pPr>
        <w:pStyle w:val="ListeParagraf"/>
        <w:spacing w:after="0"/>
        <w:ind w:left="1440"/>
        <w:rPr>
          <w:i/>
        </w:rPr>
      </w:pPr>
      <w:r w:rsidRPr="002048A7">
        <w:rPr>
          <w:i/>
        </w:rPr>
        <w:t>“</w:t>
      </w:r>
      <w:proofErr w:type="spellStart"/>
      <w:r w:rsidRPr="002048A7">
        <w:rPr>
          <w:i/>
        </w:rPr>
        <w:t>İstasyonsuz</w:t>
      </w:r>
      <w:proofErr w:type="spellEnd"/>
      <w:r w:rsidRPr="002048A7">
        <w:rPr>
          <w:i/>
        </w:rPr>
        <w:t xml:space="preserve"> kategorili bayilik lisansı sahipleri yalnızca </w:t>
      </w:r>
      <w:proofErr w:type="spellStart"/>
      <w:r w:rsidRPr="002048A7">
        <w:rPr>
          <w:i/>
        </w:rPr>
        <w:t>fuel-oil</w:t>
      </w:r>
      <w:proofErr w:type="spellEnd"/>
      <w:r w:rsidRPr="002048A7">
        <w:rPr>
          <w:i/>
        </w:rPr>
        <w:t xml:space="preserve"> satışı yapabilir.</w:t>
      </w:r>
    </w:p>
    <w:p w14:paraId="267E0BDE" w14:textId="77777777" w:rsidR="009649E7" w:rsidRPr="002048A7" w:rsidRDefault="009649E7" w:rsidP="009649E7">
      <w:pPr>
        <w:pStyle w:val="ListeParagraf"/>
        <w:spacing w:after="0"/>
        <w:ind w:left="1440"/>
        <w:rPr>
          <w:i/>
        </w:rPr>
      </w:pPr>
      <w:r w:rsidRPr="002048A7">
        <w:rPr>
          <w:i/>
        </w:rPr>
        <w:lastRenderedPageBreak/>
        <w:t>Motorlu kara taşıtlarına akaryakıt türlerinden yalnızca benzin veya motorin ikmal edilebilir.”</w:t>
      </w:r>
    </w:p>
    <w:p w14:paraId="4C9A074F" w14:textId="77777777" w:rsidR="009731B8" w:rsidRPr="002048A7" w:rsidRDefault="009731B8" w:rsidP="009649E7">
      <w:pPr>
        <w:pStyle w:val="ListeParagraf"/>
        <w:spacing w:after="0"/>
        <w:ind w:left="1440"/>
        <w:rPr>
          <w:rFonts w:ascii="Calibri" w:hAnsi="Calibri"/>
          <w:bCs/>
        </w:rPr>
      </w:pPr>
    </w:p>
    <w:p w14:paraId="4C173C5D" w14:textId="219F014C" w:rsidR="00F6634E" w:rsidRPr="002048A7" w:rsidRDefault="00F6634E" w:rsidP="00F45A5B">
      <w:pPr>
        <w:pStyle w:val="ListeParagraf"/>
        <w:numPr>
          <w:ilvl w:val="0"/>
          <w:numId w:val="29"/>
        </w:numPr>
        <w:spacing w:after="160" w:line="259" w:lineRule="auto"/>
        <w:rPr>
          <w:b/>
        </w:rPr>
      </w:pPr>
      <w:r w:rsidRPr="002048A7">
        <w:t>2</w:t>
      </w:r>
      <w:r w:rsidR="00DE08D4" w:rsidRPr="002048A7">
        <w:t>8</w:t>
      </w:r>
      <w:r w:rsidRPr="002048A7">
        <w:t>.0</w:t>
      </w:r>
      <w:r w:rsidR="009731B8" w:rsidRPr="002048A7">
        <w:t>1</w:t>
      </w:r>
      <w:r w:rsidRPr="002048A7">
        <w:t>.202</w:t>
      </w:r>
      <w:r w:rsidR="009731B8" w:rsidRPr="002048A7">
        <w:t>3</w:t>
      </w:r>
      <w:r w:rsidRPr="002048A7">
        <w:t xml:space="preserve"> tarih ve 3</w:t>
      </w:r>
      <w:r w:rsidR="009731B8" w:rsidRPr="002048A7">
        <w:t>2087</w:t>
      </w:r>
      <w:r w:rsidRPr="002048A7">
        <w:t xml:space="preserve"> sayılı Resmî </w:t>
      </w:r>
      <w:r w:rsidR="00274939" w:rsidRPr="002048A7">
        <w:t>Gazetede</w:t>
      </w:r>
      <w:r w:rsidRPr="002048A7">
        <w:t xml:space="preserve"> yayımlanan Değişiklik </w:t>
      </w:r>
      <w:r w:rsidR="00DE08D4" w:rsidRPr="002048A7">
        <w:t xml:space="preserve">Yönetmeliği </w:t>
      </w:r>
      <w:r w:rsidRPr="002048A7">
        <w:t xml:space="preserve">ile </w:t>
      </w:r>
      <w:r w:rsidR="009731B8" w:rsidRPr="002048A7">
        <w:rPr>
          <w:b/>
        </w:rPr>
        <w:t xml:space="preserve">Petrol Piyasasında Ulusal Marker Uygulamasına İlişkin Yönetmeliğin </w:t>
      </w:r>
      <w:r w:rsidR="00DE08D4" w:rsidRPr="002048A7">
        <w:t>16</w:t>
      </w:r>
      <w:r w:rsidR="00B968E8" w:rsidRPr="002048A7">
        <w:t>’</w:t>
      </w:r>
      <w:r w:rsidR="00DE08D4" w:rsidRPr="002048A7">
        <w:t>ncı maddesine aşağıdaki fıkra eklenmiştir.</w:t>
      </w:r>
    </w:p>
    <w:p w14:paraId="32738D62" w14:textId="77777777" w:rsidR="00F6634E" w:rsidRPr="002048A7" w:rsidRDefault="00F6634E" w:rsidP="00F6634E">
      <w:pPr>
        <w:pStyle w:val="ListeParagraf"/>
      </w:pPr>
    </w:p>
    <w:p w14:paraId="1603BB07" w14:textId="3ACBB5EF" w:rsidR="00F6634E" w:rsidRPr="002048A7" w:rsidRDefault="009731B8" w:rsidP="00F45A5B">
      <w:pPr>
        <w:pStyle w:val="ListeParagraf"/>
        <w:numPr>
          <w:ilvl w:val="0"/>
          <w:numId w:val="40"/>
        </w:numPr>
        <w:spacing w:after="0"/>
        <w:rPr>
          <w:rFonts w:ascii="Calibri" w:hAnsi="Calibri"/>
          <w:bCs/>
        </w:rPr>
      </w:pPr>
      <w:r w:rsidRPr="002048A7">
        <w:rPr>
          <w:rFonts w:ascii="Calibri" w:hAnsi="Calibri"/>
          <w:bCs/>
        </w:rPr>
        <w:t>3</w:t>
      </w:r>
      <w:r w:rsidR="00B968E8" w:rsidRPr="002048A7">
        <w:rPr>
          <w:rFonts w:ascii="Calibri" w:hAnsi="Calibri"/>
          <w:bCs/>
        </w:rPr>
        <w:t>’</w:t>
      </w:r>
      <w:r w:rsidRPr="002048A7">
        <w:rPr>
          <w:rFonts w:ascii="Calibri" w:hAnsi="Calibri"/>
          <w:bCs/>
        </w:rPr>
        <w:t xml:space="preserve">üncü maddesinin birinci fıkrasının (a) bendinde yer alan </w:t>
      </w:r>
      <w:r w:rsidRPr="002048A7">
        <w:rPr>
          <w:rFonts w:ascii="Calibri" w:hAnsi="Calibri"/>
          <w:bCs/>
          <w:i/>
        </w:rPr>
        <w:t xml:space="preserve">“ile </w:t>
      </w:r>
      <w:proofErr w:type="spellStart"/>
      <w:r w:rsidRPr="002048A7">
        <w:rPr>
          <w:rFonts w:ascii="Calibri" w:hAnsi="Calibri"/>
          <w:bCs/>
          <w:i/>
        </w:rPr>
        <w:t>biodizeli</w:t>
      </w:r>
      <w:proofErr w:type="spellEnd"/>
      <w:r w:rsidRPr="002048A7">
        <w:rPr>
          <w:rFonts w:ascii="Calibri" w:hAnsi="Calibri"/>
          <w:bCs/>
          <w:i/>
        </w:rPr>
        <w:t>”</w:t>
      </w:r>
      <w:r w:rsidRPr="002048A7">
        <w:rPr>
          <w:rFonts w:ascii="Calibri" w:hAnsi="Calibri"/>
          <w:bCs/>
        </w:rPr>
        <w:t xml:space="preserve"> ibaresi </w:t>
      </w:r>
      <w:r w:rsidRPr="002048A7">
        <w:rPr>
          <w:rFonts w:ascii="Calibri" w:hAnsi="Calibri"/>
          <w:bCs/>
          <w:i/>
        </w:rPr>
        <w:t xml:space="preserve">“, </w:t>
      </w:r>
      <w:proofErr w:type="spellStart"/>
      <w:r w:rsidRPr="002048A7">
        <w:rPr>
          <w:rFonts w:ascii="Calibri" w:hAnsi="Calibri"/>
          <w:bCs/>
          <w:i/>
        </w:rPr>
        <w:t>biodizel</w:t>
      </w:r>
      <w:proofErr w:type="spellEnd"/>
      <w:r w:rsidRPr="002048A7">
        <w:rPr>
          <w:rFonts w:ascii="Calibri" w:hAnsi="Calibri"/>
          <w:bCs/>
          <w:i/>
        </w:rPr>
        <w:t xml:space="preserve"> ile sürdürülebilir havacılık yakıtını”</w:t>
      </w:r>
      <w:r w:rsidRPr="002048A7">
        <w:rPr>
          <w:rFonts w:ascii="Calibri" w:hAnsi="Calibri"/>
          <w:bCs/>
        </w:rPr>
        <w:t xml:space="preserve"> şeklinde değiştirilmiştir.</w:t>
      </w:r>
    </w:p>
    <w:p w14:paraId="282AA787" w14:textId="77777777" w:rsidR="00F6634E" w:rsidRPr="002048A7" w:rsidRDefault="00F6634E" w:rsidP="00DC14F4">
      <w:pPr>
        <w:pStyle w:val="ListeParagraf"/>
        <w:ind w:left="1430"/>
        <w:rPr>
          <w:i/>
        </w:rPr>
      </w:pPr>
    </w:p>
    <w:p w14:paraId="0769B16D" w14:textId="77777777" w:rsidR="00DE08D4" w:rsidRPr="002048A7" w:rsidRDefault="009731B8" w:rsidP="00F45A5B">
      <w:pPr>
        <w:pStyle w:val="ListeParagraf"/>
        <w:numPr>
          <w:ilvl w:val="0"/>
          <w:numId w:val="29"/>
        </w:numPr>
        <w:spacing w:after="160" w:line="259" w:lineRule="auto"/>
        <w:rPr>
          <w:b/>
        </w:rPr>
      </w:pPr>
      <w:r w:rsidRPr="002048A7">
        <w:t xml:space="preserve">28.01.2023 tarih ve 32087 sayılı Resmî Gazetede yayımlanan Değişiklik Yönetmeliği ile </w:t>
      </w:r>
      <w:r w:rsidRPr="002048A7">
        <w:rPr>
          <w:b/>
        </w:rPr>
        <w:t>Petrol Piyasasında Uygulanacak Teknik Kriterler Hakkında Yönetmeliğin</w:t>
      </w:r>
      <w:r w:rsidR="00DE08D4" w:rsidRPr="002048A7">
        <w:rPr>
          <w:b/>
        </w:rPr>
        <w:t xml:space="preserve"> </w:t>
      </w:r>
    </w:p>
    <w:p w14:paraId="7CC84BBB" w14:textId="77777777" w:rsidR="00DE08D4" w:rsidRPr="002048A7" w:rsidRDefault="00DE08D4" w:rsidP="00DE08D4">
      <w:pPr>
        <w:pStyle w:val="ListeParagraf"/>
      </w:pPr>
    </w:p>
    <w:p w14:paraId="2B0E3A6C" w14:textId="23852168" w:rsidR="009731B8" w:rsidRPr="002048A7" w:rsidRDefault="009731B8" w:rsidP="00F45A5B">
      <w:pPr>
        <w:pStyle w:val="ListeParagraf"/>
        <w:numPr>
          <w:ilvl w:val="0"/>
          <w:numId w:val="40"/>
        </w:numPr>
        <w:spacing w:after="0"/>
        <w:rPr>
          <w:rFonts w:ascii="Calibri" w:hAnsi="Calibri"/>
          <w:bCs/>
        </w:rPr>
      </w:pPr>
      <w:r w:rsidRPr="002048A7">
        <w:rPr>
          <w:rFonts w:ascii="Calibri" w:hAnsi="Calibri"/>
          <w:bCs/>
        </w:rPr>
        <w:t>4</w:t>
      </w:r>
      <w:r w:rsidR="00B968E8" w:rsidRPr="002048A7">
        <w:rPr>
          <w:rFonts w:ascii="Calibri" w:hAnsi="Calibri"/>
          <w:bCs/>
        </w:rPr>
        <w:t>’</w:t>
      </w:r>
      <w:r w:rsidRPr="002048A7">
        <w:rPr>
          <w:rFonts w:ascii="Calibri" w:hAnsi="Calibri"/>
          <w:bCs/>
        </w:rPr>
        <w:t xml:space="preserve">üncü maddesinin birinci fıkrasının (h) bendinde yer alan </w:t>
      </w:r>
      <w:r w:rsidRPr="002048A7">
        <w:rPr>
          <w:rFonts w:ascii="Calibri" w:hAnsi="Calibri"/>
          <w:bCs/>
          <w:i/>
        </w:rPr>
        <w:t>“ile </w:t>
      </w:r>
      <w:proofErr w:type="spellStart"/>
      <w:r w:rsidRPr="002048A7">
        <w:rPr>
          <w:rFonts w:ascii="Calibri" w:hAnsi="Calibri"/>
          <w:bCs/>
          <w:i/>
        </w:rPr>
        <w:t>biodizeli</w:t>
      </w:r>
      <w:proofErr w:type="spellEnd"/>
      <w:r w:rsidRPr="002048A7">
        <w:rPr>
          <w:rFonts w:ascii="Calibri" w:hAnsi="Calibri"/>
          <w:bCs/>
          <w:i/>
        </w:rPr>
        <w:t>”</w:t>
      </w:r>
      <w:r w:rsidRPr="002048A7">
        <w:rPr>
          <w:rFonts w:ascii="Calibri" w:hAnsi="Calibri"/>
          <w:bCs/>
        </w:rPr>
        <w:t xml:space="preserve"> ibaresi </w:t>
      </w:r>
      <w:r w:rsidRPr="002048A7">
        <w:rPr>
          <w:rFonts w:ascii="Calibri" w:hAnsi="Calibri"/>
          <w:bCs/>
          <w:i/>
        </w:rPr>
        <w:t>“, </w:t>
      </w:r>
      <w:proofErr w:type="spellStart"/>
      <w:r w:rsidRPr="002048A7">
        <w:rPr>
          <w:rFonts w:ascii="Calibri" w:hAnsi="Calibri"/>
          <w:bCs/>
          <w:i/>
        </w:rPr>
        <w:t>biodizel</w:t>
      </w:r>
      <w:proofErr w:type="spellEnd"/>
      <w:r w:rsidRPr="002048A7">
        <w:rPr>
          <w:rFonts w:ascii="Calibri" w:hAnsi="Calibri"/>
          <w:bCs/>
          <w:i/>
        </w:rPr>
        <w:t> ile sürdürülebilir havacılık yakıtını”</w:t>
      </w:r>
      <w:r w:rsidRPr="002048A7">
        <w:rPr>
          <w:rFonts w:ascii="Calibri" w:hAnsi="Calibri"/>
          <w:bCs/>
        </w:rPr>
        <w:t xml:space="preserve"> şeklinde değiştirilmiş ve aynı fıkraya aşağıdaki bent eklenmiştir.</w:t>
      </w:r>
    </w:p>
    <w:p w14:paraId="5BE413E1" w14:textId="77777777" w:rsidR="009731B8" w:rsidRPr="002048A7" w:rsidRDefault="009731B8" w:rsidP="009731B8">
      <w:pPr>
        <w:pStyle w:val="ListeParagraf"/>
        <w:spacing w:after="0"/>
        <w:ind w:left="1440"/>
        <w:rPr>
          <w:rFonts w:ascii="Calibri" w:hAnsi="Calibri"/>
          <w:bCs/>
        </w:rPr>
      </w:pPr>
    </w:p>
    <w:p w14:paraId="57DB85FD" w14:textId="77777777" w:rsidR="00DE08D4" w:rsidRPr="002048A7" w:rsidRDefault="009731B8" w:rsidP="00DE08D4">
      <w:pPr>
        <w:pStyle w:val="ListeParagraf"/>
        <w:ind w:left="1430"/>
        <w:rPr>
          <w:i/>
        </w:rPr>
      </w:pPr>
      <w:r w:rsidRPr="002048A7">
        <w:rPr>
          <w:i/>
        </w:rPr>
        <w:t>“</w:t>
      </w:r>
      <w:proofErr w:type="spellStart"/>
      <w:proofErr w:type="gramStart"/>
      <w:r w:rsidRPr="002048A7">
        <w:rPr>
          <w:i/>
        </w:rPr>
        <w:t>gg</w:t>
      </w:r>
      <w:proofErr w:type="spellEnd"/>
      <w:proofErr w:type="gramEnd"/>
      <w:r w:rsidRPr="002048A7">
        <w:rPr>
          <w:i/>
        </w:rPr>
        <w:t>) Sürdürülebilir Havacılık Yakıtı (SAF): Fosil olmayan kaynaklardan üretilen, hava taşıtlarında değişikliğe ihtiyaç olmaksızın jet yakıtı ile harmanlanarak kullanılabilen ve ilgili taraflarca belirlenen sürdürülebilirlik kriterlerine sahip ulusal veya uluslararası standartlara uygun akaryakıtı,”</w:t>
      </w:r>
    </w:p>
    <w:p w14:paraId="1BB0204A" w14:textId="77777777" w:rsidR="009731B8" w:rsidRPr="002048A7" w:rsidRDefault="009731B8" w:rsidP="00DE08D4">
      <w:pPr>
        <w:pStyle w:val="ListeParagraf"/>
        <w:ind w:left="1430"/>
        <w:rPr>
          <w:i/>
        </w:rPr>
      </w:pPr>
    </w:p>
    <w:p w14:paraId="4ED38781" w14:textId="12F6B17E" w:rsidR="009731B8" w:rsidRPr="002048A7" w:rsidRDefault="009731B8" w:rsidP="00F45A5B">
      <w:pPr>
        <w:pStyle w:val="ListeParagraf"/>
        <w:numPr>
          <w:ilvl w:val="0"/>
          <w:numId w:val="40"/>
        </w:numPr>
        <w:spacing w:after="0"/>
        <w:rPr>
          <w:rFonts w:ascii="Calibri" w:hAnsi="Calibri"/>
          <w:bCs/>
        </w:rPr>
      </w:pPr>
      <w:r w:rsidRPr="002048A7">
        <w:rPr>
          <w:rFonts w:ascii="Calibri" w:hAnsi="Calibri"/>
          <w:bCs/>
        </w:rPr>
        <w:t>5</w:t>
      </w:r>
      <w:r w:rsidR="00B968E8" w:rsidRPr="002048A7">
        <w:rPr>
          <w:rFonts w:ascii="Calibri" w:hAnsi="Calibri"/>
          <w:bCs/>
        </w:rPr>
        <w:t>’</w:t>
      </w:r>
      <w:r w:rsidRPr="002048A7">
        <w:rPr>
          <w:rFonts w:ascii="Calibri" w:hAnsi="Calibri"/>
          <w:bCs/>
        </w:rPr>
        <w:t>inci maddesine aşağıdaki fıkra eklenmiştir.</w:t>
      </w:r>
    </w:p>
    <w:p w14:paraId="24024ACA" w14:textId="77777777" w:rsidR="009731B8" w:rsidRPr="002048A7" w:rsidRDefault="009731B8" w:rsidP="009731B8">
      <w:pPr>
        <w:pStyle w:val="ListeParagraf"/>
        <w:spacing w:after="0"/>
        <w:ind w:left="1440"/>
        <w:rPr>
          <w:rFonts w:ascii="Calibri" w:hAnsi="Calibri"/>
          <w:bCs/>
        </w:rPr>
      </w:pPr>
    </w:p>
    <w:p w14:paraId="06FBE294" w14:textId="77777777" w:rsidR="009731B8" w:rsidRPr="002048A7" w:rsidRDefault="009731B8" w:rsidP="009731B8">
      <w:pPr>
        <w:pStyle w:val="ListeParagraf"/>
        <w:ind w:left="1430"/>
        <w:rPr>
          <w:i/>
        </w:rPr>
      </w:pPr>
      <w:r w:rsidRPr="002048A7">
        <w:rPr>
          <w:i/>
        </w:rPr>
        <w:t>“Kurum sürdürülebilir havacılık yakıtı üretiminde kullanılan hammadde, üretim teknolojisi veya sürdürülebilirlik kriterlerine ilişkin ilave düzenleme yapabilir.”</w:t>
      </w:r>
    </w:p>
    <w:p w14:paraId="08300E47" w14:textId="77777777" w:rsidR="009731B8" w:rsidRPr="002048A7" w:rsidRDefault="009731B8" w:rsidP="009731B8">
      <w:pPr>
        <w:pStyle w:val="ListeParagraf"/>
        <w:ind w:left="1430"/>
        <w:rPr>
          <w:i/>
        </w:rPr>
      </w:pPr>
    </w:p>
    <w:p w14:paraId="36A06A59" w14:textId="60B27D94" w:rsidR="009731B8" w:rsidRPr="002048A7" w:rsidRDefault="009731B8" w:rsidP="00F45A5B">
      <w:pPr>
        <w:pStyle w:val="ListeParagraf"/>
        <w:numPr>
          <w:ilvl w:val="0"/>
          <w:numId w:val="40"/>
        </w:numPr>
        <w:spacing w:after="0"/>
        <w:rPr>
          <w:rFonts w:ascii="Calibri" w:hAnsi="Calibri"/>
          <w:bCs/>
        </w:rPr>
      </w:pPr>
      <w:r w:rsidRPr="002048A7">
        <w:rPr>
          <w:rFonts w:ascii="Calibri" w:hAnsi="Calibri"/>
          <w:bCs/>
        </w:rPr>
        <w:t>8</w:t>
      </w:r>
      <w:r w:rsidR="00B968E8" w:rsidRPr="002048A7">
        <w:rPr>
          <w:rFonts w:ascii="Calibri" w:hAnsi="Calibri"/>
          <w:bCs/>
        </w:rPr>
        <w:t>’</w:t>
      </w:r>
      <w:r w:rsidRPr="002048A7">
        <w:rPr>
          <w:rFonts w:ascii="Calibri" w:hAnsi="Calibri"/>
          <w:bCs/>
        </w:rPr>
        <w:t>inci maddesinin birinci fıkrası aşağıdaki şekilde değiştirilmiştir.</w:t>
      </w:r>
    </w:p>
    <w:p w14:paraId="431CA6C8" w14:textId="77777777" w:rsidR="009731B8" w:rsidRPr="002048A7" w:rsidRDefault="009731B8" w:rsidP="009731B8">
      <w:pPr>
        <w:pStyle w:val="ListeParagraf"/>
        <w:spacing w:after="0"/>
        <w:ind w:left="1440"/>
        <w:rPr>
          <w:rFonts w:ascii="Calibri" w:hAnsi="Calibri"/>
          <w:bCs/>
        </w:rPr>
      </w:pPr>
    </w:p>
    <w:p w14:paraId="3D372750" w14:textId="3A88746D" w:rsidR="009731B8" w:rsidRPr="002048A7" w:rsidRDefault="009731B8" w:rsidP="009731B8">
      <w:pPr>
        <w:pStyle w:val="ListeParagraf"/>
        <w:ind w:left="1430"/>
        <w:rPr>
          <w:i/>
        </w:rPr>
      </w:pPr>
      <w:r w:rsidRPr="002048A7">
        <w:rPr>
          <w:i/>
        </w:rPr>
        <w:t>“</w:t>
      </w:r>
      <w:proofErr w:type="spellStart"/>
      <w:r w:rsidRPr="002048A7">
        <w:rPr>
          <w:i/>
        </w:rPr>
        <w:t>Biodizel</w:t>
      </w:r>
      <w:proofErr w:type="spellEnd"/>
      <w:r w:rsidRPr="002048A7">
        <w:rPr>
          <w:i/>
        </w:rPr>
        <w:t xml:space="preserve"> ve etanolün harmanlama işlemi rafinerici ve dağıtıcı, metil tersiyer </w:t>
      </w:r>
      <w:proofErr w:type="spellStart"/>
      <w:r w:rsidRPr="002048A7">
        <w:rPr>
          <w:i/>
        </w:rPr>
        <w:t>bütil</w:t>
      </w:r>
      <w:proofErr w:type="spellEnd"/>
      <w:r w:rsidRPr="002048A7">
        <w:rPr>
          <w:i/>
        </w:rPr>
        <w:t xml:space="preserve"> eterin harmanlama işlemi sadece rafinerici, sürdürülebilir havacılık yakıtının harmanlama işlemi rafinerici ve </w:t>
      </w:r>
      <w:proofErr w:type="spellStart"/>
      <w:r w:rsidRPr="002048A7">
        <w:rPr>
          <w:i/>
        </w:rPr>
        <w:t>ihrakiye</w:t>
      </w:r>
      <w:proofErr w:type="spellEnd"/>
      <w:r w:rsidRPr="002048A7">
        <w:rPr>
          <w:i/>
        </w:rPr>
        <w:t xml:space="preserve"> teslimi lisansı sahipleri tarafından yapılabilir. Harmanlama ve karıştırma yapılan akaryakıtın piyasaya sunumunda, ulusal markerin gerektiği şart ve seviyede bulunması zorunludur.”</w:t>
      </w:r>
    </w:p>
    <w:p w14:paraId="07EC0E0B" w14:textId="77777777" w:rsidR="009731B8" w:rsidRPr="002048A7" w:rsidRDefault="009731B8" w:rsidP="009731B8">
      <w:pPr>
        <w:pStyle w:val="ListeParagraf"/>
        <w:ind w:left="1430"/>
        <w:rPr>
          <w:i/>
        </w:rPr>
      </w:pPr>
    </w:p>
    <w:p w14:paraId="05E377A5" w14:textId="09F18210" w:rsidR="009731B8" w:rsidRPr="002048A7" w:rsidRDefault="009731B8" w:rsidP="00F45A5B">
      <w:pPr>
        <w:pStyle w:val="ListeParagraf"/>
        <w:numPr>
          <w:ilvl w:val="0"/>
          <w:numId w:val="40"/>
        </w:numPr>
        <w:spacing w:after="0"/>
        <w:rPr>
          <w:rFonts w:ascii="Calibri" w:hAnsi="Calibri"/>
          <w:bCs/>
        </w:rPr>
      </w:pPr>
      <w:r w:rsidRPr="002048A7">
        <w:rPr>
          <w:rFonts w:ascii="Calibri" w:hAnsi="Calibri"/>
          <w:bCs/>
        </w:rPr>
        <w:t>9</w:t>
      </w:r>
      <w:r w:rsidR="00B968E8" w:rsidRPr="002048A7">
        <w:rPr>
          <w:rFonts w:ascii="Calibri" w:hAnsi="Calibri"/>
          <w:bCs/>
        </w:rPr>
        <w:t>’</w:t>
      </w:r>
      <w:r w:rsidRPr="002048A7">
        <w:rPr>
          <w:rFonts w:ascii="Calibri" w:hAnsi="Calibri"/>
          <w:bCs/>
        </w:rPr>
        <w:t>uncu maddesi aşağıdaki şekilde değiştirilmiştir.</w:t>
      </w:r>
    </w:p>
    <w:p w14:paraId="02719889" w14:textId="77777777" w:rsidR="009731B8" w:rsidRPr="002048A7" w:rsidRDefault="009731B8" w:rsidP="009731B8">
      <w:pPr>
        <w:pStyle w:val="ListeParagraf"/>
        <w:spacing w:after="0"/>
        <w:ind w:left="1440"/>
        <w:rPr>
          <w:rFonts w:ascii="Calibri" w:hAnsi="Calibri"/>
          <w:bCs/>
        </w:rPr>
      </w:pPr>
    </w:p>
    <w:p w14:paraId="5AF57DF5" w14:textId="77777777" w:rsidR="009731B8" w:rsidRPr="002048A7" w:rsidRDefault="009731B8" w:rsidP="009731B8">
      <w:pPr>
        <w:pStyle w:val="ListeParagraf"/>
        <w:ind w:left="1430"/>
        <w:rPr>
          <w:i/>
        </w:rPr>
      </w:pPr>
      <w:r w:rsidRPr="002048A7">
        <w:rPr>
          <w:i/>
        </w:rPr>
        <w:t xml:space="preserve">“MADDE 9- </w:t>
      </w:r>
      <w:proofErr w:type="spellStart"/>
      <w:r w:rsidRPr="002048A7">
        <w:rPr>
          <w:i/>
        </w:rPr>
        <w:t>Biodizel</w:t>
      </w:r>
      <w:proofErr w:type="spellEnd"/>
      <w:r w:rsidRPr="002048A7">
        <w:rPr>
          <w:i/>
        </w:rPr>
        <w:t>, sürdürülebilir havacılık yakıtı, HVO motorin ve sanayi tesislerinde yan ürün olarak elde edilenler ile Kurulca belirlenen usul ve esaslar dahilinde atıktan üretilenler hariç, akaryakıt üretimi sadece rafinerici lisansı sahipleri tarafından yapılır.”</w:t>
      </w:r>
    </w:p>
    <w:p w14:paraId="16EE1712" w14:textId="77777777" w:rsidR="009731B8" w:rsidRPr="002048A7" w:rsidRDefault="009731B8" w:rsidP="009731B8">
      <w:pPr>
        <w:pStyle w:val="ListeParagraf"/>
        <w:ind w:left="1430"/>
        <w:rPr>
          <w:i/>
        </w:rPr>
      </w:pPr>
    </w:p>
    <w:p w14:paraId="46F7C9B5" w14:textId="77777777" w:rsidR="009731B8" w:rsidRPr="002048A7" w:rsidRDefault="009731B8" w:rsidP="00F45A5B">
      <w:pPr>
        <w:pStyle w:val="ListeParagraf"/>
        <w:numPr>
          <w:ilvl w:val="0"/>
          <w:numId w:val="29"/>
        </w:numPr>
        <w:spacing w:after="160" w:line="259" w:lineRule="auto"/>
        <w:rPr>
          <w:b/>
        </w:rPr>
      </w:pPr>
      <w:r w:rsidRPr="002048A7">
        <w:t xml:space="preserve">28.01.2023 tarih ve 32087 sayılı Resmî Gazetede yayımlanan Değişiklik Yönetmeliği ile </w:t>
      </w:r>
      <w:r w:rsidRPr="002048A7">
        <w:rPr>
          <w:b/>
        </w:rPr>
        <w:t xml:space="preserve">Petrol Piyasasında Yapılacak Denetimler ile Ön Araştırma ve Soruşturmalarda Takip Edilecek Usul ve Esaslar Hakkında Yönetmeliğin </w:t>
      </w:r>
      <w:r w:rsidRPr="002048A7">
        <w:t>19 uncu maddesinin yedinci fıkrası aşağıdaki şekilde değiştirilmiştir.</w:t>
      </w:r>
    </w:p>
    <w:p w14:paraId="2B01F920" w14:textId="77777777" w:rsidR="009731B8" w:rsidRPr="002048A7" w:rsidRDefault="009731B8" w:rsidP="009731B8">
      <w:pPr>
        <w:pStyle w:val="ListeParagraf"/>
      </w:pPr>
    </w:p>
    <w:p w14:paraId="05BF0856" w14:textId="22412599" w:rsidR="009731B8" w:rsidRPr="002048A7" w:rsidRDefault="009731B8" w:rsidP="00F45A5B">
      <w:pPr>
        <w:pStyle w:val="ListeParagraf"/>
        <w:numPr>
          <w:ilvl w:val="0"/>
          <w:numId w:val="40"/>
        </w:numPr>
        <w:spacing w:after="0"/>
        <w:rPr>
          <w:rFonts w:ascii="Calibri" w:hAnsi="Calibri"/>
          <w:bCs/>
        </w:rPr>
      </w:pPr>
      <w:r w:rsidRPr="002048A7">
        <w:rPr>
          <w:rFonts w:ascii="Calibri" w:hAnsi="Calibri"/>
          <w:bCs/>
        </w:rPr>
        <w:t>4</w:t>
      </w:r>
      <w:r w:rsidR="00B968E8" w:rsidRPr="002048A7">
        <w:rPr>
          <w:rFonts w:ascii="Calibri" w:hAnsi="Calibri"/>
          <w:bCs/>
        </w:rPr>
        <w:t>’</w:t>
      </w:r>
      <w:r w:rsidRPr="002048A7">
        <w:rPr>
          <w:rFonts w:ascii="Calibri" w:hAnsi="Calibri"/>
          <w:bCs/>
        </w:rPr>
        <w:t xml:space="preserve">üncü maddesinin birinci fıkrasının (h) bendinde yer alan </w:t>
      </w:r>
      <w:r w:rsidRPr="002048A7">
        <w:rPr>
          <w:rFonts w:ascii="Calibri" w:hAnsi="Calibri"/>
          <w:bCs/>
          <w:i/>
        </w:rPr>
        <w:t>“ile </w:t>
      </w:r>
      <w:proofErr w:type="spellStart"/>
      <w:r w:rsidRPr="002048A7">
        <w:rPr>
          <w:rFonts w:ascii="Calibri" w:hAnsi="Calibri"/>
          <w:bCs/>
          <w:i/>
        </w:rPr>
        <w:t>biodizeli</w:t>
      </w:r>
      <w:proofErr w:type="spellEnd"/>
      <w:r w:rsidRPr="002048A7">
        <w:rPr>
          <w:rFonts w:ascii="Calibri" w:hAnsi="Calibri"/>
          <w:bCs/>
          <w:i/>
        </w:rPr>
        <w:t>”</w:t>
      </w:r>
      <w:r w:rsidRPr="002048A7">
        <w:rPr>
          <w:rFonts w:ascii="Calibri" w:hAnsi="Calibri"/>
          <w:bCs/>
        </w:rPr>
        <w:t xml:space="preserve"> ibaresi </w:t>
      </w:r>
      <w:r w:rsidRPr="002048A7">
        <w:rPr>
          <w:rFonts w:ascii="Calibri" w:hAnsi="Calibri"/>
          <w:bCs/>
          <w:i/>
        </w:rPr>
        <w:t>“, </w:t>
      </w:r>
      <w:proofErr w:type="spellStart"/>
      <w:r w:rsidRPr="002048A7">
        <w:rPr>
          <w:rFonts w:ascii="Calibri" w:hAnsi="Calibri"/>
          <w:bCs/>
          <w:i/>
        </w:rPr>
        <w:t>biodizel</w:t>
      </w:r>
      <w:proofErr w:type="spellEnd"/>
      <w:r w:rsidRPr="002048A7">
        <w:rPr>
          <w:rFonts w:ascii="Calibri" w:hAnsi="Calibri"/>
          <w:bCs/>
          <w:i/>
        </w:rPr>
        <w:t> ile sürdürülebilir havacılık yakıtını”</w:t>
      </w:r>
      <w:r w:rsidRPr="002048A7">
        <w:rPr>
          <w:rFonts w:ascii="Calibri" w:hAnsi="Calibri"/>
          <w:bCs/>
        </w:rPr>
        <w:t xml:space="preserve"> şeklinde değiştirilmiş ve aynı fıkraya aşağıdaki bent eklenmiştir.</w:t>
      </w:r>
    </w:p>
    <w:p w14:paraId="0CAF7834" w14:textId="77777777" w:rsidR="009731B8" w:rsidRPr="002048A7" w:rsidRDefault="009731B8" w:rsidP="009731B8">
      <w:pPr>
        <w:pStyle w:val="ListeParagraf"/>
        <w:spacing w:after="0"/>
        <w:ind w:left="1440"/>
        <w:rPr>
          <w:rFonts w:ascii="Calibri" w:hAnsi="Calibri"/>
          <w:bCs/>
        </w:rPr>
      </w:pPr>
    </w:p>
    <w:p w14:paraId="42A315C4" w14:textId="6444F4C9" w:rsidR="009731B8" w:rsidRPr="002048A7" w:rsidRDefault="004E2DE2" w:rsidP="00F45A5B">
      <w:pPr>
        <w:pStyle w:val="ListeParagraf"/>
        <w:numPr>
          <w:ilvl w:val="0"/>
          <w:numId w:val="40"/>
        </w:numPr>
        <w:spacing w:after="0"/>
        <w:rPr>
          <w:rFonts w:ascii="Calibri" w:hAnsi="Calibri"/>
          <w:bCs/>
        </w:rPr>
      </w:pPr>
      <w:r w:rsidRPr="002048A7">
        <w:rPr>
          <w:rFonts w:ascii="Calibri" w:hAnsi="Calibri"/>
          <w:bCs/>
        </w:rPr>
        <w:t>12</w:t>
      </w:r>
      <w:r w:rsidR="00B968E8" w:rsidRPr="002048A7">
        <w:rPr>
          <w:rFonts w:ascii="Calibri" w:hAnsi="Calibri"/>
          <w:bCs/>
        </w:rPr>
        <w:t>’</w:t>
      </w:r>
      <w:r w:rsidRPr="002048A7">
        <w:rPr>
          <w:rFonts w:ascii="Calibri" w:hAnsi="Calibri"/>
          <w:bCs/>
        </w:rPr>
        <w:t xml:space="preserve">nci maddesinin birinci fıkrasında yer alan </w:t>
      </w:r>
      <w:r w:rsidRPr="002048A7">
        <w:rPr>
          <w:rFonts w:ascii="Calibri" w:hAnsi="Calibri"/>
          <w:bCs/>
          <w:i/>
        </w:rPr>
        <w:t>“Başbakanlık”</w:t>
      </w:r>
      <w:r w:rsidRPr="002048A7">
        <w:rPr>
          <w:rFonts w:ascii="Calibri" w:hAnsi="Calibri"/>
          <w:bCs/>
        </w:rPr>
        <w:t xml:space="preserve"> ibaresi </w:t>
      </w:r>
      <w:r w:rsidRPr="002048A7">
        <w:rPr>
          <w:rFonts w:ascii="Calibri" w:hAnsi="Calibri"/>
          <w:bCs/>
          <w:i/>
        </w:rPr>
        <w:t>“Cumhurbaşkanlığı”</w:t>
      </w:r>
      <w:r w:rsidRPr="002048A7">
        <w:rPr>
          <w:rFonts w:ascii="Calibri" w:hAnsi="Calibri"/>
          <w:bCs/>
        </w:rPr>
        <w:t xml:space="preserve"> şeklinde değiştirilmiştir.</w:t>
      </w:r>
    </w:p>
    <w:p w14:paraId="0586E6DC" w14:textId="77777777" w:rsidR="001D2DA2" w:rsidRPr="002048A7" w:rsidRDefault="001D2DA2" w:rsidP="00577AAF">
      <w:pPr>
        <w:pStyle w:val="Balk3"/>
        <w:numPr>
          <w:ilvl w:val="2"/>
          <w:numId w:val="11"/>
        </w:numPr>
        <w:spacing w:after="240"/>
        <w:rPr>
          <w:rFonts w:asciiTheme="minorHAnsi" w:hAnsiTheme="minorHAnsi"/>
          <w:color w:val="auto"/>
        </w:rPr>
      </w:pPr>
      <w:bookmarkStart w:id="83" w:name="_Toc442431245"/>
      <w:bookmarkStart w:id="84" w:name="_Toc6684440"/>
      <w:bookmarkStart w:id="85" w:name="_Toc164175302"/>
      <w:r w:rsidRPr="002048A7">
        <w:rPr>
          <w:rFonts w:asciiTheme="minorHAnsi" w:hAnsiTheme="minorHAnsi"/>
          <w:color w:val="auto"/>
        </w:rPr>
        <w:t>Tebliğler</w:t>
      </w:r>
      <w:bookmarkEnd w:id="83"/>
      <w:bookmarkEnd w:id="84"/>
      <w:bookmarkEnd w:id="85"/>
    </w:p>
    <w:p w14:paraId="2353338E" w14:textId="77777777" w:rsidR="001D2DA2" w:rsidRPr="002048A7" w:rsidRDefault="0009547B" w:rsidP="001D2DA2">
      <w:pPr>
        <w:spacing w:after="0"/>
        <w:rPr>
          <w:color w:val="000000" w:themeColor="text1"/>
        </w:rPr>
      </w:pPr>
      <w:r w:rsidRPr="002048A7">
        <w:rPr>
          <w:color w:val="000000" w:themeColor="text1"/>
        </w:rPr>
        <w:t>202</w:t>
      </w:r>
      <w:r w:rsidR="004E2DE2" w:rsidRPr="002048A7">
        <w:rPr>
          <w:color w:val="000000" w:themeColor="text1"/>
        </w:rPr>
        <w:t>3</w:t>
      </w:r>
      <w:r w:rsidR="001D2DA2" w:rsidRPr="002048A7">
        <w:rPr>
          <w:color w:val="000000" w:themeColor="text1"/>
        </w:rPr>
        <w:t xml:space="preserve"> yılında petrol piyasasında aşağıda belirtilen Tebliğ çalışmaları yapılmıştır:</w:t>
      </w:r>
    </w:p>
    <w:p w14:paraId="49ED99D0" w14:textId="77777777" w:rsidR="002E39B8" w:rsidRPr="002048A7" w:rsidRDefault="002E39B8" w:rsidP="001D2DA2">
      <w:pPr>
        <w:spacing w:after="0"/>
        <w:rPr>
          <w:color w:val="000000" w:themeColor="text1"/>
        </w:rPr>
      </w:pPr>
    </w:p>
    <w:p w14:paraId="3B32A87D" w14:textId="767F26A8" w:rsidR="00F72FA5" w:rsidRPr="002048A7" w:rsidRDefault="00F72FA5" w:rsidP="00F45A5B">
      <w:pPr>
        <w:pStyle w:val="ListeParagraf"/>
        <w:numPr>
          <w:ilvl w:val="0"/>
          <w:numId w:val="29"/>
        </w:numPr>
        <w:spacing w:after="0"/>
        <w:rPr>
          <w:rFonts w:ascii="Calibri" w:hAnsi="Calibri"/>
          <w:bCs/>
        </w:rPr>
      </w:pPr>
      <w:r w:rsidRPr="002048A7">
        <w:rPr>
          <w:rFonts w:ascii="Calibri" w:hAnsi="Calibri"/>
          <w:bCs/>
        </w:rPr>
        <w:t>27.12.2023 tarihli ve 32412 sayılı Resmî Gazetede yayımlanan</w:t>
      </w:r>
      <w:r w:rsidR="00BA3B20">
        <w:rPr>
          <w:rFonts w:ascii="Calibri" w:hAnsi="Calibri"/>
          <w:bCs/>
        </w:rPr>
        <w:t xml:space="preserve"> </w:t>
      </w:r>
      <w:r w:rsidR="00BA3B20" w:rsidRPr="002048A7">
        <w:t>5015 Sayılı Petrol Piyasası Kanununun 19 uncu Maddesi Uyarınca 2024 Yılında Uygulanacak İdari Para Cezaları Hakkında Tebliğ</w:t>
      </w:r>
      <w:r w:rsidR="00BA3B20">
        <w:t xml:space="preserve"> ile,</w:t>
      </w:r>
      <w:r w:rsidRPr="002048A7">
        <w:rPr>
          <w:rFonts w:ascii="Calibri" w:hAnsi="Calibri"/>
          <w:bCs/>
        </w:rPr>
        <w:t xml:space="preserve"> 4/12/2003 tarihli ve 5015 sayılı Petrol Piyasası Kanununun 19 uncu maddesinde düzenlenmiş olan idari para cezaları, 25/11/2023 tarihli ve 32380 sayılı Resmî Gazetede yayımlanan Vergi Usul Kanunu Genel Tebliği (Sıra No: 554)’</w:t>
      </w:r>
      <w:proofErr w:type="spellStart"/>
      <w:r w:rsidRPr="002048A7">
        <w:rPr>
          <w:rFonts w:ascii="Calibri" w:hAnsi="Calibri"/>
          <w:bCs/>
        </w:rPr>
        <w:t>nde</w:t>
      </w:r>
      <w:proofErr w:type="spellEnd"/>
      <w:r w:rsidRPr="002048A7">
        <w:rPr>
          <w:rFonts w:ascii="Calibri" w:hAnsi="Calibri"/>
          <w:bCs/>
        </w:rPr>
        <w:t xml:space="preserve"> 2023 yılı için yeniden değerleme oranı olarak tespit edilen % 58,46 (elli sekiz virgül kırk altı) oranında artırıl</w:t>
      </w:r>
      <w:r w:rsidR="00BA3B20">
        <w:rPr>
          <w:rFonts w:ascii="Calibri" w:hAnsi="Calibri"/>
          <w:bCs/>
        </w:rPr>
        <w:t>mıştır.</w:t>
      </w:r>
    </w:p>
    <w:p w14:paraId="21769AC7" w14:textId="77777777" w:rsidR="00873EA8" w:rsidRPr="002048A7" w:rsidRDefault="00873EA8" w:rsidP="00873EA8">
      <w:pPr>
        <w:pStyle w:val="ListeParagraf"/>
        <w:spacing w:after="160" w:line="259" w:lineRule="auto"/>
      </w:pPr>
    </w:p>
    <w:p w14:paraId="5E1C9630" w14:textId="77777777" w:rsidR="00DC14F4" w:rsidRPr="002048A7" w:rsidRDefault="004E2DE2" w:rsidP="00F45A5B">
      <w:pPr>
        <w:pStyle w:val="ListeParagraf"/>
        <w:numPr>
          <w:ilvl w:val="0"/>
          <w:numId w:val="29"/>
        </w:numPr>
        <w:spacing w:after="160" w:line="259" w:lineRule="auto"/>
        <w:rPr>
          <w:b/>
        </w:rPr>
      </w:pPr>
      <w:bookmarkStart w:id="86" w:name="_Toc442431246"/>
      <w:r w:rsidRPr="002048A7">
        <w:t>28</w:t>
      </w:r>
      <w:r w:rsidR="00DC14F4" w:rsidRPr="002048A7">
        <w:t>.</w:t>
      </w:r>
      <w:r w:rsidR="000036BF" w:rsidRPr="002048A7">
        <w:t>0</w:t>
      </w:r>
      <w:r w:rsidRPr="002048A7">
        <w:t>1</w:t>
      </w:r>
      <w:r w:rsidR="00DC14F4" w:rsidRPr="002048A7">
        <w:t>.202</w:t>
      </w:r>
      <w:r w:rsidRPr="002048A7">
        <w:t>3</w:t>
      </w:r>
      <w:r w:rsidR="00DC14F4" w:rsidRPr="002048A7">
        <w:t xml:space="preserve"> tarih ve 3</w:t>
      </w:r>
      <w:r w:rsidRPr="002048A7">
        <w:t>2087</w:t>
      </w:r>
      <w:r w:rsidR="00DC14F4" w:rsidRPr="002048A7">
        <w:t xml:space="preserve"> sayılı Resmî </w:t>
      </w:r>
      <w:r w:rsidR="00274939" w:rsidRPr="002048A7">
        <w:t>Gazetede</w:t>
      </w:r>
      <w:r w:rsidR="00DC14F4" w:rsidRPr="002048A7">
        <w:t xml:space="preserve"> yayımlanan Değişiklik Tebliği ile </w:t>
      </w:r>
      <w:r w:rsidRPr="002048A7">
        <w:rPr>
          <w:b/>
        </w:rPr>
        <w:t>Madeni Yağların Ambalajlanması ve Piyasaya Sunumu Hakkında Tebliğin</w:t>
      </w:r>
    </w:p>
    <w:p w14:paraId="09BA9DBC" w14:textId="77777777" w:rsidR="00DC14F4" w:rsidRPr="002048A7" w:rsidRDefault="00DC14F4" w:rsidP="00DC14F4">
      <w:pPr>
        <w:pStyle w:val="ListeParagraf"/>
        <w:rPr>
          <w:b/>
        </w:rPr>
      </w:pPr>
    </w:p>
    <w:p w14:paraId="5741F728" w14:textId="58554105" w:rsidR="00DC14F4" w:rsidRPr="002048A7" w:rsidRDefault="004E2DE2" w:rsidP="00F45A5B">
      <w:pPr>
        <w:pStyle w:val="ListeParagraf"/>
        <w:numPr>
          <w:ilvl w:val="0"/>
          <w:numId w:val="30"/>
        </w:numPr>
        <w:spacing w:after="160" w:line="259" w:lineRule="auto"/>
        <w:jc w:val="left"/>
      </w:pPr>
      <w:r w:rsidRPr="002048A7">
        <w:t>8</w:t>
      </w:r>
      <w:r w:rsidR="00B968E8" w:rsidRPr="002048A7">
        <w:t>’</w:t>
      </w:r>
      <w:r w:rsidRPr="002048A7">
        <w:t xml:space="preserve">inci maddesinin birinci fıkrasında yer alan </w:t>
      </w:r>
      <w:r w:rsidRPr="002048A7">
        <w:rPr>
          <w:i/>
        </w:rPr>
        <w:t>“ve madeni yağ üreticileri bu formları lisans başvurusunda Kuruma ibraz etmek”</w:t>
      </w:r>
      <w:r w:rsidRPr="002048A7">
        <w:t xml:space="preserve"> ibaresi yürürlükten kaldırılmıştır.</w:t>
      </w:r>
    </w:p>
    <w:p w14:paraId="18B3ACC6" w14:textId="77777777" w:rsidR="00DC14F4" w:rsidRPr="002048A7" w:rsidRDefault="00DC14F4" w:rsidP="00DC14F4">
      <w:pPr>
        <w:pStyle w:val="ListeParagraf"/>
        <w:ind w:left="1440"/>
        <w:rPr>
          <w:i/>
        </w:rPr>
      </w:pPr>
    </w:p>
    <w:p w14:paraId="3FF7E958" w14:textId="77777777" w:rsidR="004738AE" w:rsidRPr="002048A7" w:rsidRDefault="004E2DE2" w:rsidP="00F45A5B">
      <w:pPr>
        <w:pStyle w:val="ListeParagraf"/>
        <w:numPr>
          <w:ilvl w:val="0"/>
          <w:numId w:val="29"/>
        </w:numPr>
        <w:spacing w:after="160" w:line="259" w:lineRule="auto"/>
        <w:rPr>
          <w:b/>
        </w:rPr>
      </w:pPr>
      <w:r w:rsidRPr="002048A7">
        <w:t>03</w:t>
      </w:r>
      <w:r w:rsidR="004738AE" w:rsidRPr="002048A7">
        <w:t>.</w:t>
      </w:r>
      <w:r w:rsidRPr="002048A7">
        <w:t>11</w:t>
      </w:r>
      <w:r w:rsidR="004738AE" w:rsidRPr="002048A7">
        <w:t>.202</w:t>
      </w:r>
      <w:r w:rsidRPr="002048A7">
        <w:t>3</w:t>
      </w:r>
      <w:r w:rsidR="004738AE" w:rsidRPr="002048A7">
        <w:t xml:space="preserve"> tarih ve 3</w:t>
      </w:r>
      <w:r w:rsidRPr="002048A7">
        <w:t>2358</w:t>
      </w:r>
      <w:r w:rsidR="004738AE" w:rsidRPr="002048A7">
        <w:t xml:space="preserve"> sayılı Resmî </w:t>
      </w:r>
      <w:r w:rsidR="00274939" w:rsidRPr="002048A7">
        <w:t>Gazetede</w:t>
      </w:r>
      <w:r w:rsidR="004738AE" w:rsidRPr="002048A7">
        <w:t xml:space="preserve"> yayımlanan Değişiklik Tebliği ile </w:t>
      </w:r>
      <w:r w:rsidRPr="002048A7">
        <w:rPr>
          <w:b/>
        </w:rPr>
        <w:t xml:space="preserve">Motorin Türlerine </w:t>
      </w:r>
      <w:proofErr w:type="spellStart"/>
      <w:r w:rsidRPr="002048A7">
        <w:rPr>
          <w:b/>
        </w:rPr>
        <w:t>Biodizel</w:t>
      </w:r>
      <w:proofErr w:type="spellEnd"/>
      <w:r w:rsidRPr="002048A7">
        <w:rPr>
          <w:b/>
        </w:rPr>
        <w:t xml:space="preserve"> Harmanlanması Hakkında</w:t>
      </w:r>
      <w:r w:rsidR="004738AE" w:rsidRPr="002048A7">
        <w:rPr>
          <w:b/>
        </w:rPr>
        <w:t xml:space="preserve"> </w:t>
      </w:r>
      <w:r w:rsidRPr="002048A7">
        <w:rPr>
          <w:b/>
        </w:rPr>
        <w:t xml:space="preserve">Tebliğe </w:t>
      </w:r>
      <w:r w:rsidRPr="002048A7">
        <w:t>aşağıdaki geçici madde eklenmiştir.</w:t>
      </w:r>
    </w:p>
    <w:p w14:paraId="24BF9E67" w14:textId="77777777" w:rsidR="004738AE" w:rsidRPr="002048A7" w:rsidRDefault="004738AE" w:rsidP="004738AE">
      <w:pPr>
        <w:pStyle w:val="ListeParagraf"/>
        <w:ind w:left="1440"/>
        <w:rPr>
          <w:i/>
        </w:rPr>
      </w:pPr>
    </w:p>
    <w:p w14:paraId="662C8931" w14:textId="77777777" w:rsidR="004738AE" w:rsidRPr="002048A7" w:rsidRDefault="004E2DE2" w:rsidP="004738AE">
      <w:pPr>
        <w:pStyle w:val="ListeParagraf"/>
        <w:ind w:left="1440"/>
        <w:rPr>
          <w:i/>
        </w:rPr>
      </w:pPr>
      <w:r w:rsidRPr="002048A7">
        <w:rPr>
          <w:i/>
        </w:rPr>
        <w:t xml:space="preserve">“GEÇİCİ MADDE 4- (1) Rafinerici ve dağıtıcı lisansı sahiplerinin </w:t>
      </w:r>
      <w:proofErr w:type="spellStart"/>
      <w:r w:rsidRPr="002048A7">
        <w:rPr>
          <w:i/>
        </w:rPr>
        <w:t>biodizel</w:t>
      </w:r>
      <w:proofErr w:type="spellEnd"/>
      <w:r w:rsidRPr="002048A7">
        <w:rPr>
          <w:i/>
        </w:rPr>
        <w:t xml:space="preserve"> harmanlama yükümlülüğünün hesaplanmasında, 2023 ve 2024 yılları tek bir yükümlülük dönemi olarak kabul edilir.”</w:t>
      </w:r>
    </w:p>
    <w:p w14:paraId="55980A58" w14:textId="77777777" w:rsidR="004738AE" w:rsidRPr="002048A7" w:rsidRDefault="004738AE" w:rsidP="00DC14F4">
      <w:pPr>
        <w:pStyle w:val="ListeParagraf"/>
        <w:ind w:left="1440"/>
        <w:rPr>
          <w:i/>
        </w:rPr>
      </w:pPr>
    </w:p>
    <w:p w14:paraId="44D1C13D" w14:textId="77777777" w:rsidR="000036BF" w:rsidRPr="002048A7" w:rsidRDefault="004E2DE2" w:rsidP="00F45A5B">
      <w:pPr>
        <w:pStyle w:val="ListeParagraf"/>
        <w:numPr>
          <w:ilvl w:val="0"/>
          <w:numId w:val="29"/>
        </w:numPr>
        <w:spacing w:after="160" w:line="259" w:lineRule="auto"/>
        <w:rPr>
          <w:b/>
        </w:rPr>
      </w:pPr>
      <w:r w:rsidRPr="002048A7">
        <w:t>03.11.2023 tarih ve 32358 sayılı</w:t>
      </w:r>
      <w:r w:rsidR="000036BF" w:rsidRPr="002048A7">
        <w:t xml:space="preserve"> Resmî </w:t>
      </w:r>
      <w:r w:rsidR="00274939" w:rsidRPr="002048A7">
        <w:t>Gazetede</w:t>
      </w:r>
      <w:r w:rsidR="000036BF" w:rsidRPr="002048A7">
        <w:t xml:space="preserve"> yayımlanan Değişiklik Tebliği ile </w:t>
      </w:r>
      <w:r w:rsidRPr="002048A7">
        <w:rPr>
          <w:b/>
        </w:rPr>
        <w:t>Benzin Türlerine Etanol Harmanlanması Hakkında Tebliğin</w:t>
      </w:r>
      <w:r w:rsidR="000036BF" w:rsidRPr="002048A7">
        <w:rPr>
          <w:b/>
        </w:rPr>
        <w:t xml:space="preserve"> </w:t>
      </w:r>
    </w:p>
    <w:p w14:paraId="3DEF10E2" w14:textId="77777777" w:rsidR="000036BF" w:rsidRPr="002048A7" w:rsidRDefault="000036BF" w:rsidP="000036BF">
      <w:pPr>
        <w:pStyle w:val="ListeParagraf"/>
        <w:rPr>
          <w:b/>
        </w:rPr>
      </w:pPr>
    </w:p>
    <w:p w14:paraId="17679222" w14:textId="648AE94E" w:rsidR="004E2DE2" w:rsidRPr="002048A7" w:rsidRDefault="004E2DE2" w:rsidP="00F45A5B">
      <w:pPr>
        <w:pStyle w:val="ListeParagraf"/>
        <w:numPr>
          <w:ilvl w:val="0"/>
          <w:numId w:val="30"/>
        </w:numPr>
        <w:spacing w:after="160" w:line="259" w:lineRule="auto"/>
        <w:jc w:val="left"/>
      </w:pPr>
      <w:r w:rsidRPr="002048A7">
        <w:t>5</w:t>
      </w:r>
      <w:r w:rsidR="00B968E8" w:rsidRPr="002048A7">
        <w:t>’</w:t>
      </w:r>
      <w:r w:rsidRPr="002048A7">
        <w:t>inci maddesinin birinci fıkrası aşağıdaki şekilde değiştirilmiş ve ikinci fıkrasında yer alan “%3” ibaresi “%2” olarak değiştirilmiştir.</w:t>
      </w:r>
    </w:p>
    <w:p w14:paraId="7B5DE8A2" w14:textId="77777777" w:rsidR="004E2DE2" w:rsidRPr="002048A7" w:rsidRDefault="004E2DE2" w:rsidP="004E2DE2">
      <w:pPr>
        <w:pStyle w:val="ListeParagraf"/>
        <w:spacing w:after="160" w:line="259" w:lineRule="auto"/>
        <w:ind w:left="1440"/>
        <w:jc w:val="left"/>
      </w:pPr>
    </w:p>
    <w:p w14:paraId="5CB2773A" w14:textId="77777777" w:rsidR="000036BF" w:rsidRPr="002048A7" w:rsidRDefault="004E2DE2" w:rsidP="004738AE">
      <w:pPr>
        <w:pStyle w:val="ListeParagraf"/>
        <w:ind w:left="1440"/>
        <w:rPr>
          <w:i/>
        </w:rPr>
      </w:pPr>
      <w:r w:rsidRPr="002048A7">
        <w:rPr>
          <w:i/>
        </w:rPr>
        <w:t>“(1) Rafinerici lisansı sahipleri tarafından, bir takvim yılı içerisinde, kara tankeri dolumu üniteleri vasıtasıyla teslim edilen benzin türlerinin toplamına, en az %2 (V/V) oranında, yerli tarım ürünlerinden üretilmiş etanolün harmanlanmış olması zorunludur.”</w:t>
      </w:r>
    </w:p>
    <w:p w14:paraId="4594C6F5" w14:textId="77777777" w:rsidR="004E2DE2" w:rsidRPr="002048A7" w:rsidRDefault="004E2DE2" w:rsidP="004738AE">
      <w:pPr>
        <w:pStyle w:val="ListeParagraf"/>
        <w:ind w:left="1440"/>
        <w:rPr>
          <w:i/>
        </w:rPr>
      </w:pPr>
    </w:p>
    <w:p w14:paraId="77A18B81" w14:textId="77777777" w:rsidR="004E2DE2" w:rsidRPr="002048A7" w:rsidRDefault="004E2DE2" w:rsidP="00F45A5B">
      <w:pPr>
        <w:pStyle w:val="ListeParagraf"/>
        <w:numPr>
          <w:ilvl w:val="0"/>
          <w:numId w:val="30"/>
        </w:numPr>
        <w:spacing w:after="160" w:line="259" w:lineRule="auto"/>
        <w:jc w:val="left"/>
      </w:pPr>
      <w:r w:rsidRPr="002048A7">
        <w:t>Aynı Tebliğe aşağıdaki geçici madde eklenmiştir.</w:t>
      </w:r>
    </w:p>
    <w:p w14:paraId="0B71C04A" w14:textId="77777777" w:rsidR="004E2DE2" w:rsidRPr="002048A7" w:rsidRDefault="004E2DE2" w:rsidP="004E2DE2">
      <w:pPr>
        <w:pStyle w:val="ListeParagraf"/>
        <w:spacing w:after="160" w:line="259" w:lineRule="auto"/>
        <w:ind w:left="1440"/>
        <w:jc w:val="left"/>
      </w:pPr>
    </w:p>
    <w:p w14:paraId="25EA8411" w14:textId="77777777" w:rsidR="004E2DE2" w:rsidRPr="002048A7" w:rsidRDefault="004E2DE2" w:rsidP="004E2DE2">
      <w:pPr>
        <w:pStyle w:val="ListeParagraf"/>
        <w:ind w:left="1440"/>
        <w:rPr>
          <w:i/>
        </w:rPr>
      </w:pPr>
      <w:r w:rsidRPr="002048A7">
        <w:rPr>
          <w:i/>
        </w:rPr>
        <w:t>“GEÇİCİ MADDE 5- (1) Rafinerici ve dağıtıcı lisansı sahiplerinin etanol harmanlama yükümlülüğünün hesaplanmasında, 2023 ve 2024 yılları tek bir yükümlülük dönemi olarak kabul edilir.”</w:t>
      </w:r>
    </w:p>
    <w:p w14:paraId="30D947F5" w14:textId="77777777" w:rsidR="001D2DA2" w:rsidRPr="002048A7" w:rsidRDefault="001D2DA2" w:rsidP="00577AAF">
      <w:pPr>
        <w:pStyle w:val="Balk3"/>
        <w:numPr>
          <w:ilvl w:val="2"/>
          <w:numId w:val="11"/>
        </w:numPr>
        <w:spacing w:after="240"/>
        <w:rPr>
          <w:rFonts w:asciiTheme="minorHAnsi" w:hAnsiTheme="minorHAnsi"/>
          <w:color w:val="auto"/>
        </w:rPr>
      </w:pPr>
      <w:bookmarkStart w:id="87" w:name="_Toc6684441"/>
      <w:bookmarkStart w:id="88" w:name="_Toc164175303"/>
      <w:r w:rsidRPr="002048A7">
        <w:rPr>
          <w:rFonts w:asciiTheme="minorHAnsi" w:hAnsiTheme="minorHAnsi"/>
          <w:color w:val="auto"/>
        </w:rPr>
        <w:t>Kurul Kararları</w:t>
      </w:r>
      <w:bookmarkEnd w:id="86"/>
      <w:bookmarkEnd w:id="87"/>
      <w:bookmarkEnd w:id="88"/>
    </w:p>
    <w:p w14:paraId="1AAA5C4C" w14:textId="368CD23B" w:rsidR="001D2DA2" w:rsidRPr="002048A7" w:rsidRDefault="001D2DA2" w:rsidP="001D2DA2">
      <w:pPr>
        <w:spacing w:after="0"/>
      </w:pPr>
      <w:r w:rsidRPr="002048A7">
        <w:t>202</w:t>
      </w:r>
      <w:r w:rsidR="00734645" w:rsidRPr="002048A7">
        <w:t>3</w:t>
      </w:r>
      <w:r w:rsidRPr="002048A7">
        <w:t xml:space="preserve"> yılında petrol piyasasında düzenleyici işlem niteliğinde aşağıdaki Kurul Kararları ihdas edilmiştir</w:t>
      </w:r>
      <w:r w:rsidR="00061520" w:rsidRPr="002048A7">
        <w:t>.</w:t>
      </w:r>
    </w:p>
    <w:p w14:paraId="14A37E5E" w14:textId="77777777" w:rsidR="00F470DB" w:rsidRPr="002048A7" w:rsidRDefault="00F470DB" w:rsidP="00F470DB">
      <w:pPr>
        <w:spacing w:after="0"/>
        <w:rPr>
          <w:rFonts w:cstheme="minorHAnsi"/>
          <w:color w:val="000000" w:themeColor="text1"/>
        </w:rPr>
      </w:pPr>
    </w:p>
    <w:tbl>
      <w:tblPr>
        <w:tblStyle w:val="TabloKlavuzu"/>
        <w:tblW w:w="0" w:type="auto"/>
        <w:tblLook w:val="04A0" w:firstRow="1" w:lastRow="0" w:firstColumn="1" w:lastColumn="0" w:noHBand="0" w:noVBand="1"/>
      </w:tblPr>
      <w:tblGrid>
        <w:gridCol w:w="2547"/>
        <w:gridCol w:w="7365"/>
      </w:tblGrid>
      <w:tr w:rsidR="00F470DB" w:rsidRPr="002048A7" w14:paraId="1FBB2D6A" w14:textId="77777777" w:rsidTr="007E5FBA">
        <w:tc>
          <w:tcPr>
            <w:tcW w:w="2547" w:type="dxa"/>
          </w:tcPr>
          <w:p w14:paraId="5F339CCF" w14:textId="77777777" w:rsidR="00F470DB" w:rsidRPr="002048A7" w:rsidRDefault="00F470DB" w:rsidP="007E5FBA">
            <w:pPr>
              <w:jc w:val="center"/>
              <w:rPr>
                <w:rFonts w:cstheme="minorHAnsi"/>
                <w:b/>
                <w:color w:val="000000" w:themeColor="text1"/>
              </w:rPr>
            </w:pPr>
            <w:proofErr w:type="gramStart"/>
            <w:r w:rsidRPr="002048A7">
              <w:rPr>
                <w:rFonts w:cstheme="minorHAnsi"/>
                <w:b/>
                <w:color w:val="000000" w:themeColor="text1"/>
              </w:rPr>
              <w:t>Resmi</w:t>
            </w:r>
            <w:proofErr w:type="gramEnd"/>
            <w:r w:rsidRPr="002048A7">
              <w:rPr>
                <w:rFonts w:cstheme="minorHAnsi"/>
                <w:b/>
                <w:color w:val="000000" w:themeColor="text1"/>
              </w:rPr>
              <w:t xml:space="preserve"> Gazete Tarih/Sayı</w:t>
            </w:r>
          </w:p>
          <w:p w14:paraId="5A13A809" w14:textId="77777777" w:rsidR="00F470DB" w:rsidRPr="002048A7" w:rsidRDefault="00F470DB" w:rsidP="007E5FBA">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3F223E42" w14:textId="77777777" w:rsidR="00F470DB" w:rsidRPr="002048A7" w:rsidRDefault="00F470DB" w:rsidP="007E5FBA">
            <w:pPr>
              <w:jc w:val="center"/>
              <w:rPr>
                <w:rFonts w:cstheme="minorHAnsi"/>
                <w:b/>
                <w:color w:val="000000" w:themeColor="text1"/>
              </w:rPr>
            </w:pPr>
            <w:r w:rsidRPr="002048A7">
              <w:rPr>
                <w:rFonts w:cstheme="minorHAnsi"/>
                <w:b/>
                <w:color w:val="000000" w:themeColor="text1"/>
              </w:rPr>
              <w:t>Konusu</w:t>
            </w:r>
          </w:p>
        </w:tc>
      </w:tr>
      <w:tr w:rsidR="00F470DB" w:rsidRPr="002048A7" w14:paraId="1D49F7BE" w14:textId="77777777" w:rsidTr="007E5FBA">
        <w:tc>
          <w:tcPr>
            <w:tcW w:w="2547" w:type="dxa"/>
          </w:tcPr>
          <w:p w14:paraId="6ACA0144" w14:textId="77777777" w:rsidR="00F470DB" w:rsidRPr="002048A7" w:rsidRDefault="00F470DB" w:rsidP="007E5FBA">
            <w:pPr>
              <w:rPr>
                <w:rFonts w:ascii="Calibri" w:hAnsi="Calibri" w:cs="Calibri"/>
                <w:color w:val="000000"/>
              </w:rPr>
            </w:pPr>
            <w:r w:rsidRPr="002048A7">
              <w:rPr>
                <w:rFonts w:ascii="Calibri" w:hAnsi="Calibri" w:cs="Calibri"/>
                <w:color w:val="000000"/>
              </w:rPr>
              <w:t xml:space="preserve">28.01.2023 / 32087 </w:t>
            </w:r>
          </w:p>
          <w:p w14:paraId="629F6BA9" w14:textId="77777777" w:rsidR="00F470DB" w:rsidRPr="002048A7" w:rsidRDefault="00F470DB" w:rsidP="007E5FBA">
            <w:pPr>
              <w:rPr>
                <w:rFonts w:cstheme="minorHAnsi"/>
                <w:color w:val="000000" w:themeColor="text1"/>
              </w:rPr>
            </w:pPr>
            <w:r w:rsidRPr="002048A7">
              <w:rPr>
                <w:rFonts w:ascii="Calibri" w:hAnsi="Calibri" w:cs="Calibri"/>
                <w:color w:val="000000"/>
              </w:rPr>
              <w:t>12.01.2023 / 11561</w:t>
            </w:r>
          </w:p>
        </w:tc>
        <w:tc>
          <w:tcPr>
            <w:tcW w:w="7365" w:type="dxa"/>
          </w:tcPr>
          <w:p w14:paraId="18F22A35" w14:textId="02A6007E" w:rsidR="00F470DB" w:rsidRPr="002048A7" w:rsidRDefault="00F470DB" w:rsidP="007E5FBA">
            <w:pPr>
              <w:rPr>
                <w:rFonts w:cstheme="minorHAnsi"/>
                <w:color w:val="000000" w:themeColor="text1"/>
              </w:rPr>
            </w:pPr>
            <w:r w:rsidRPr="002048A7">
              <w:rPr>
                <w:rFonts w:ascii="Calibri" w:hAnsi="Calibri" w:cs="Calibri"/>
                <w:color w:val="000000"/>
              </w:rPr>
              <w:t xml:space="preserve">Ulusal Marker Uygulama Faaliyetleri </w:t>
            </w:r>
            <w:r w:rsidR="00E3618E" w:rsidRPr="002048A7">
              <w:rPr>
                <w:rFonts w:ascii="Calibri" w:hAnsi="Calibri" w:cs="Calibri"/>
                <w:color w:val="000000"/>
              </w:rPr>
              <w:t>v</w:t>
            </w:r>
            <w:r w:rsidRPr="002048A7">
              <w:rPr>
                <w:rFonts w:ascii="Calibri" w:hAnsi="Calibri" w:cs="Calibri"/>
                <w:color w:val="000000"/>
              </w:rPr>
              <w:t xml:space="preserve">e Ulusal Marker Teslimine İlişkin Usul </w:t>
            </w:r>
            <w:r w:rsidR="00E3618E" w:rsidRPr="002048A7">
              <w:rPr>
                <w:rFonts w:ascii="Calibri" w:hAnsi="Calibri" w:cs="Calibri"/>
                <w:color w:val="000000"/>
              </w:rPr>
              <w:t>v</w:t>
            </w:r>
            <w:r w:rsidRPr="002048A7">
              <w:rPr>
                <w:rFonts w:ascii="Calibri" w:hAnsi="Calibri" w:cs="Calibri"/>
                <w:color w:val="000000"/>
              </w:rPr>
              <w:t>e Esaslar Hakkında Kurul Kararında yapılan değişiklik</w:t>
            </w:r>
          </w:p>
        </w:tc>
      </w:tr>
      <w:tr w:rsidR="00F470DB" w:rsidRPr="002048A7" w14:paraId="62FDE333" w14:textId="77777777" w:rsidTr="007E5FBA">
        <w:tc>
          <w:tcPr>
            <w:tcW w:w="2547" w:type="dxa"/>
          </w:tcPr>
          <w:p w14:paraId="39B1E840" w14:textId="77777777" w:rsidR="00F470DB" w:rsidRPr="002048A7" w:rsidRDefault="00F470DB" w:rsidP="00F470DB">
            <w:pPr>
              <w:rPr>
                <w:rFonts w:ascii="Calibri" w:hAnsi="Calibri" w:cs="Calibri"/>
                <w:color w:val="000000"/>
              </w:rPr>
            </w:pPr>
            <w:r w:rsidRPr="002048A7">
              <w:rPr>
                <w:rFonts w:ascii="Calibri" w:hAnsi="Calibri" w:cs="Calibri"/>
                <w:color w:val="000000"/>
              </w:rPr>
              <w:t xml:space="preserve">28.01.2023 / 32087 </w:t>
            </w:r>
          </w:p>
          <w:p w14:paraId="7927A9E0" w14:textId="77777777" w:rsidR="00F470DB" w:rsidRPr="002048A7" w:rsidRDefault="00F470DB" w:rsidP="00F470DB">
            <w:pPr>
              <w:rPr>
                <w:rFonts w:ascii="Calibri" w:hAnsi="Calibri" w:cs="Calibri"/>
                <w:color w:val="000000"/>
              </w:rPr>
            </w:pPr>
            <w:r w:rsidRPr="002048A7">
              <w:rPr>
                <w:rFonts w:ascii="Calibri" w:hAnsi="Calibri" w:cs="Calibri"/>
                <w:color w:val="000000"/>
              </w:rPr>
              <w:t>12.01.2023 / 11562</w:t>
            </w:r>
          </w:p>
        </w:tc>
        <w:tc>
          <w:tcPr>
            <w:tcW w:w="7365" w:type="dxa"/>
          </w:tcPr>
          <w:p w14:paraId="01ACF349" w14:textId="49CD97CF" w:rsidR="00F470DB" w:rsidRPr="002048A7" w:rsidRDefault="00F470DB" w:rsidP="007E5FBA">
            <w:pPr>
              <w:tabs>
                <w:tab w:val="left" w:pos="1635"/>
              </w:tabs>
              <w:rPr>
                <w:rFonts w:ascii="Calibri" w:hAnsi="Calibri" w:cs="Calibri"/>
                <w:color w:val="000000"/>
              </w:rPr>
            </w:pPr>
            <w:r w:rsidRPr="002048A7">
              <w:rPr>
                <w:rFonts w:ascii="Calibri" w:hAnsi="Calibri" w:cs="Calibri"/>
                <w:color w:val="000000"/>
              </w:rPr>
              <w:t xml:space="preserve">Ham Petrol, Akaryakıt, </w:t>
            </w:r>
            <w:proofErr w:type="spellStart"/>
            <w:r w:rsidRPr="002048A7">
              <w:rPr>
                <w:rFonts w:ascii="Calibri" w:hAnsi="Calibri" w:cs="Calibri"/>
                <w:color w:val="000000"/>
              </w:rPr>
              <w:t>İhrakiye</w:t>
            </w:r>
            <w:proofErr w:type="spellEnd"/>
            <w:r w:rsidRPr="002048A7">
              <w:rPr>
                <w:rFonts w:ascii="Calibri" w:hAnsi="Calibri" w:cs="Calibri"/>
                <w:color w:val="000000"/>
              </w:rPr>
              <w:t xml:space="preserve">, Madeni Yağ, Baz Yağ </w:t>
            </w:r>
            <w:r w:rsidR="00E3618E" w:rsidRPr="002048A7">
              <w:rPr>
                <w:rFonts w:ascii="Calibri" w:hAnsi="Calibri" w:cs="Calibri"/>
                <w:color w:val="000000"/>
              </w:rPr>
              <w:t>v</w:t>
            </w:r>
            <w:r w:rsidRPr="002048A7">
              <w:rPr>
                <w:rFonts w:ascii="Calibri" w:hAnsi="Calibri" w:cs="Calibri"/>
                <w:color w:val="000000"/>
              </w:rPr>
              <w:t>e Petrolle İlişkili Maddelere Dair Kararda yapılan değişiklik</w:t>
            </w:r>
          </w:p>
        </w:tc>
      </w:tr>
      <w:tr w:rsidR="00F470DB" w:rsidRPr="002048A7" w14:paraId="6FA73FF0" w14:textId="77777777" w:rsidTr="007E5FBA">
        <w:tc>
          <w:tcPr>
            <w:tcW w:w="2547" w:type="dxa"/>
          </w:tcPr>
          <w:p w14:paraId="410217C3" w14:textId="77777777" w:rsidR="00F470DB" w:rsidRPr="002048A7" w:rsidRDefault="00F470DB" w:rsidP="00F470DB">
            <w:pPr>
              <w:rPr>
                <w:rFonts w:ascii="Calibri" w:hAnsi="Calibri" w:cs="Calibri"/>
                <w:color w:val="000000"/>
              </w:rPr>
            </w:pPr>
            <w:r w:rsidRPr="002048A7">
              <w:rPr>
                <w:rFonts w:ascii="Calibri" w:hAnsi="Calibri" w:cs="Calibri"/>
                <w:color w:val="000000"/>
              </w:rPr>
              <w:t xml:space="preserve">28.01.2023 / 32087 </w:t>
            </w:r>
          </w:p>
          <w:p w14:paraId="08566477" w14:textId="77777777" w:rsidR="00F470DB" w:rsidRPr="002048A7" w:rsidRDefault="00F470DB" w:rsidP="00F470DB">
            <w:r w:rsidRPr="002048A7">
              <w:rPr>
                <w:rFonts w:ascii="Calibri" w:hAnsi="Calibri" w:cs="Calibri"/>
                <w:color w:val="000000"/>
              </w:rPr>
              <w:t>12.01.2023 / 11563</w:t>
            </w:r>
          </w:p>
        </w:tc>
        <w:tc>
          <w:tcPr>
            <w:tcW w:w="7365" w:type="dxa"/>
          </w:tcPr>
          <w:p w14:paraId="7558EDC9" w14:textId="4631DEE0" w:rsidR="00F470DB" w:rsidRPr="002048A7" w:rsidRDefault="00F470DB" w:rsidP="007E5FBA">
            <w:r w:rsidRPr="002048A7">
              <w:t xml:space="preserve">Madeni Yağların Ambalajlanması </w:t>
            </w:r>
            <w:r w:rsidR="00E3618E" w:rsidRPr="002048A7">
              <w:t>v</w:t>
            </w:r>
            <w:r w:rsidRPr="002048A7">
              <w:t>e Piyasaya Sunumu Hakkında Tebliğin 11 inci Maddesinin 3</w:t>
            </w:r>
            <w:r w:rsidR="00B968E8" w:rsidRPr="002048A7">
              <w:t>’</w:t>
            </w:r>
            <w:r w:rsidRPr="002048A7">
              <w:t>üncü Fıkrası Uyarınca Yapılacak Üretimlere İlişkin Usul Ve Esaslarda yapılan değişi</w:t>
            </w:r>
            <w:r w:rsidR="002E3201" w:rsidRPr="002048A7">
              <w:t>kl</w:t>
            </w:r>
            <w:r w:rsidRPr="002048A7">
              <w:t>ik</w:t>
            </w:r>
          </w:p>
        </w:tc>
      </w:tr>
      <w:tr w:rsidR="00F470DB" w:rsidRPr="002048A7" w14:paraId="2AB0B568" w14:textId="77777777" w:rsidTr="007E5FBA">
        <w:tc>
          <w:tcPr>
            <w:tcW w:w="2547" w:type="dxa"/>
          </w:tcPr>
          <w:p w14:paraId="7E4CC734" w14:textId="77777777" w:rsidR="00F470DB" w:rsidRPr="002048A7" w:rsidRDefault="00F470DB" w:rsidP="00F470DB">
            <w:pPr>
              <w:rPr>
                <w:rFonts w:ascii="Calibri" w:hAnsi="Calibri" w:cs="Calibri"/>
                <w:color w:val="000000"/>
              </w:rPr>
            </w:pPr>
            <w:r w:rsidRPr="002048A7">
              <w:rPr>
                <w:rFonts w:ascii="Calibri" w:hAnsi="Calibri" w:cs="Calibri"/>
                <w:color w:val="000000"/>
              </w:rPr>
              <w:t xml:space="preserve">28.01.2023 / 32087 </w:t>
            </w:r>
          </w:p>
          <w:p w14:paraId="6283212E" w14:textId="77777777" w:rsidR="00F470DB" w:rsidRPr="002048A7" w:rsidRDefault="00F470DB" w:rsidP="00F470DB">
            <w:r w:rsidRPr="002048A7">
              <w:rPr>
                <w:rFonts w:ascii="Calibri" w:hAnsi="Calibri" w:cs="Calibri"/>
                <w:color w:val="000000"/>
              </w:rPr>
              <w:t>12.01.2023 / 11564</w:t>
            </w:r>
          </w:p>
        </w:tc>
        <w:tc>
          <w:tcPr>
            <w:tcW w:w="7365" w:type="dxa"/>
          </w:tcPr>
          <w:p w14:paraId="5B9CD553" w14:textId="77777777" w:rsidR="00F470DB" w:rsidRPr="002048A7" w:rsidRDefault="00F470DB" w:rsidP="007E5FBA">
            <w:r w:rsidRPr="002048A7">
              <w:t>Petrol Piyasasında Lisans Başvurusu Açıklamalarına İlişkin Kurul Kararında</w:t>
            </w:r>
            <w:r w:rsidR="002E3201" w:rsidRPr="002048A7">
              <w:t xml:space="preserve"> yapılan</w:t>
            </w:r>
            <w:r w:rsidRPr="002048A7">
              <w:t xml:space="preserve"> değişiklik</w:t>
            </w:r>
          </w:p>
        </w:tc>
      </w:tr>
      <w:tr w:rsidR="00F470DB" w:rsidRPr="002048A7" w14:paraId="57710A5B" w14:textId="77777777" w:rsidTr="007E5FBA">
        <w:tc>
          <w:tcPr>
            <w:tcW w:w="2547" w:type="dxa"/>
          </w:tcPr>
          <w:p w14:paraId="582C31F8" w14:textId="77777777" w:rsidR="00F470DB" w:rsidRPr="002048A7" w:rsidRDefault="00F470DB" w:rsidP="00F470DB">
            <w:pPr>
              <w:rPr>
                <w:rFonts w:ascii="Calibri" w:hAnsi="Calibri" w:cs="Calibri"/>
                <w:color w:val="000000"/>
              </w:rPr>
            </w:pPr>
            <w:r w:rsidRPr="002048A7">
              <w:rPr>
                <w:rFonts w:ascii="Calibri" w:hAnsi="Calibri" w:cs="Calibri"/>
                <w:color w:val="000000"/>
              </w:rPr>
              <w:t xml:space="preserve">28.01.2023 / 32087 </w:t>
            </w:r>
          </w:p>
          <w:p w14:paraId="3285D31B" w14:textId="77777777" w:rsidR="00F470DB" w:rsidRPr="002048A7" w:rsidRDefault="00F470DB" w:rsidP="00F470DB">
            <w:r w:rsidRPr="002048A7">
              <w:rPr>
                <w:rFonts w:ascii="Calibri" w:hAnsi="Calibri" w:cs="Calibri"/>
                <w:color w:val="000000"/>
              </w:rPr>
              <w:t>12.01.2023 / 11565</w:t>
            </w:r>
          </w:p>
        </w:tc>
        <w:tc>
          <w:tcPr>
            <w:tcW w:w="7365" w:type="dxa"/>
          </w:tcPr>
          <w:p w14:paraId="53008EBF" w14:textId="77777777" w:rsidR="00F470DB" w:rsidRPr="002048A7" w:rsidRDefault="00F470DB" w:rsidP="007E5FBA">
            <w:r w:rsidRPr="002048A7">
              <w:t xml:space="preserve">Petrol Piyasasında Lisans Tadili Başvurularında Aranacak Bilgi Ve Belgelere İlişkin Kurul Kararında </w:t>
            </w:r>
            <w:r w:rsidR="002E3201" w:rsidRPr="002048A7">
              <w:t xml:space="preserve">yapılan </w:t>
            </w:r>
            <w:r w:rsidRPr="002048A7">
              <w:t>değişiklik</w:t>
            </w:r>
          </w:p>
        </w:tc>
      </w:tr>
      <w:tr w:rsidR="00F470DB" w:rsidRPr="002048A7" w14:paraId="462B6424" w14:textId="77777777" w:rsidTr="007E5FBA">
        <w:tc>
          <w:tcPr>
            <w:tcW w:w="2547" w:type="dxa"/>
          </w:tcPr>
          <w:p w14:paraId="26A71E26" w14:textId="77777777" w:rsidR="00F470DB" w:rsidRPr="002048A7" w:rsidRDefault="00F470DB" w:rsidP="00F470DB">
            <w:pPr>
              <w:rPr>
                <w:rFonts w:ascii="Calibri" w:hAnsi="Calibri" w:cs="Calibri"/>
                <w:color w:val="000000"/>
              </w:rPr>
            </w:pPr>
            <w:r w:rsidRPr="002048A7">
              <w:rPr>
                <w:rFonts w:ascii="Calibri" w:hAnsi="Calibri" w:cs="Calibri"/>
                <w:color w:val="000000"/>
              </w:rPr>
              <w:t xml:space="preserve">28.01.2023 / 32087 </w:t>
            </w:r>
          </w:p>
          <w:p w14:paraId="743C7084" w14:textId="77777777" w:rsidR="00F470DB" w:rsidRPr="002048A7" w:rsidRDefault="00F470DB" w:rsidP="00F470DB">
            <w:pPr>
              <w:rPr>
                <w:rFonts w:ascii="Calibri" w:hAnsi="Calibri" w:cs="Calibri"/>
                <w:color w:val="000000"/>
              </w:rPr>
            </w:pPr>
            <w:r w:rsidRPr="002048A7">
              <w:rPr>
                <w:rFonts w:ascii="Calibri" w:hAnsi="Calibri" w:cs="Calibri"/>
                <w:color w:val="000000"/>
              </w:rPr>
              <w:t>12.01.2023 / 11566</w:t>
            </w:r>
          </w:p>
        </w:tc>
        <w:tc>
          <w:tcPr>
            <w:tcW w:w="7365" w:type="dxa"/>
          </w:tcPr>
          <w:p w14:paraId="4DB57A8D" w14:textId="77777777" w:rsidR="00F470DB" w:rsidRPr="002048A7" w:rsidRDefault="00F470DB" w:rsidP="007E5FBA">
            <w:r w:rsidRPr="002048A7">
              <w:t>Petrol Piyasasında Lisans Süre Uzatımı Başvurularında Aranacak Bilgi Ve Belgelere İlişkin Kurul Kararında değişiklik</w:t>
            </w:r>
          </w:p>
        </w:tc>
      </w:tr>
      <w:tr w:rsidR="00F470DB" w:rsidRPr="002048A7" w14:paraId="7932C668" w14:textId="77777777" w:rsidTr="007E5FBA">
        <w:tc>
          <w:tcPr>
            <w:tcW w:w="2547" w:type="dxa"/>
          </w:tcPr>
          <w:p w14:paraId="09AD88A8" w14:textId="77777777" w:rsidR="00F470DB" w:rsidRPr="002048A7" w:rsidRDefault="00F470DB" w:rsidP="00F470DB">
            <w:pPr>
              <w:rPr>
                <w:rFonts w:ascii="Calibri" w:hAnsi="Calibri" w:cs="Calibri"/>
                <w:color w:val="000000"/>
              </w:rPr>
            </w:pPr>
            <w:r w:rsidRPr="002048A7">
              <w:rPr>
                <w:rFonts w:ascii="Calibri" w:hAnsi="Calibri" w:cs="Calibri"/>
                <w:color w:val="000000"/>
              </w:rPr>
              <w:t xml:space="preserve">10.02.2023 / 32100 </w:t>
            </w:r>
          </w:p>
          <w:p w14:paraId="616044C2" w14:textId="77777777" w:rsidR="00F470DB" w:rsidRPr="002048A7" w:rsidRDefault="00F470DB" w:rsidP="00F470DB">
            <w:pPr>
              <w:rPr>
                <w:rFonts w:ascii="Calibri" w:hAnsi="Calibri" w:cs="Calibri"/>
                <w:color w:val="000000"/>
              </w:rPr>
            </w:pPr>
            <w:r w:rsidRPr="002048A7">
              <w:rPr>
                <w:rFonts w:ascii="Calibri" w:hAnsi="Calibri" w:cs="Calibri"/>
                <w:color w:val="000000"/>
              </w:rPr>
              <w:t>09.02.2023 / 11632</w:t>
            </w:r>
          </w:p>
        </w:tc>
        <w:tc>
          <w:tcPr>
            <w:tcW w:w="7365" w:type="dxa"/>
          </w:tcPr>
          <w:p w14:paraId="453ABB5D" w14:textId="77777777" w:rsidR="00F470DB" w:rsidRPr="002048A7" w:rsidRDefault="00F470DB" w:rsidP="007E5FBA">
            <w:r w:rsidRPr="002048A7">
              <w:t>06 Şubat 2023 tarihinde Kahramanmaraş merkezli yaşanan depremler nedeniyle Olağan Üstü Hal (OHAL) kararı kapsamında kalan illerde Petrol Piyasası Lisans Yönetmeliği çerçevesinde alınan kararlar</w:t>
            </w:r>
          </w:p>
        </w:tc>
      </w:tr>
      <w:tr w:rsidR="00F470DB" w:rsidRPr="002048A7" w14:paraId="7F2D08FF" w14:textId="77777777" w:rsidTr="007E5FBA">
        <w:tc>
          <w:tcPr>
            <w:tcW w:w="2547" w:type="dxa"/>
          </w:tcPr>
          <w:p w14:paraId="2BF28C01" w14:textId="77777777" w:rsidR="002E3201" w:rsidRPr="002048A7" w:rsidRDefault="002E3201" w:rsidP="002E3201">
            <w:pPr>
              <w:rPr>
                <w:rFonts w:ascii="Calibri" w:hAnsi="Calibri" w:cs="Calibri"/>
                <w:color w:val="000000"/>
              </w:rPr>
            </w:pPr>
            <w:r w:rsidRPr="002048A7">
              <w:rPr>
                <w:rFonts w:ascii="Calibri" w:hAnsi="Calibri" w:cs="Calibri"/>
                <w:color w:val="000000"/>
              </w:rPr>
              <w:t xml:space="preserve">14.02.2023 / 32104 </w:t>
            </w:r>
          </w:p>
          <w:p w14:paraId="12F1BE89" w14:textId="77777777" w:rsidR="00F470DB" w:rsidRPr="002048A7" w:rsidRDefault="002E3201" w:rsidP="002E3201">
            <w:pPr>
              <w:rPr>
                <w:rFonts w:ascii="Calibri" w:hAnsi="Calibri" w:cs="Calibri"/>
                <w:color w:val="000000"/>
              </w:rPr>
            </w:pPr>
            <w:r w:rsidRPr="002048A7">
              <w:rPr>
                <w:rFonts w:ascii="Calibri" w:hAnsi="Calibri" w:cs="Calibri"/>
                <w:color w:val="000000"/>
              </w:rPr>
              <w:t>09.02.2023 / 11633</w:t>
            </w:r>
          </w:p>
        </w:tc>
        <w:tc>
          <w:tcPr>
            <w:tcW w:w="7365" w:type="dxa"/>
          </w:tcPr>
          <w:p w14:paraId="5F273BC6" w14:textId="6ED2DD4C" w:rsidR="00F470DB" w:rsidRPr="002048A7" w:rsidRDefault="002E3201" w:rsidP="007E5FBA">
            <w:r w:rsidRPr="002048A7">
              <w:t xml:space="preserve">Petrol Piyasasında Lisans Tadili Başvurularında Aranacak Bilgi </w:t>
            </w:r>
            <w:r w:rsidR="00E3618E" w:rsidRPr="002048A7">
              <w:t>v</w:t>
            </w:r>
            <w:r w:rsidRPr="002048A7">
              <w:t>e Belgelere İlişkin Kurul Kararında</w:t>
            </w:r>
          </w:p>
        </w:tc>
      </w:tr>
      <w:tr w:rsidR="00F470DB" w:rsidRPr="002048A7" w14:paraId="7B496C07" w14:textId="77777777" w:rsidTr="007E5FBA">
        <w:tc>
          <w:tcPr>
            <w:tcW w:w="2547" w:type="dxa"/>
          </w:tcPr>
          <w:p w14:paraId="7DBF1851" w14:textId="77777777" w:rsidR="002E3201" w:rsidRPr="002048A7" w:rsidRDefault="002E3201" w:rsidP="002E3201">
            <w:pPr>
              <w:rPr>
                <w:rFonts w:ascii="Calibri" w:hAnsi="Calibri" w:cs="Calibri"/>
                <w:color w:val="000000"/>
              </w:rPr>
            </w:pPr>
            <w:r w:rsidRPr="002048A7">
              <w:rPr>
                <w:rFonts w:ascii="Calibri" w:hAnsi="Calibri" w:cs="Calibri"/>
                <w:color w:val="000000"/>
              </w:rPr>
              <w:t xml:space="preserve">14.02.2023 / 32104 </w:t>
            </w:r>
          </w:p>
          <w:p w14:paraId="2714DB08" w14:textId="77777777" w:rsidR="00F470DB" w:rsidRPr="002048A7" w:rsidRDefault="002E3201" w:rsidP="002E3201">
            <w:pPr>
              <w:rPr>
                <w:rFonts w:ascii="Calibri" w:hAnsi="Calibri" w:cs="Calibri"/>
                <w:color w:val="000000"/>
              </w:rPr>
            </w:pPr>
            <w:r w:rsidRPr="002048A7">
              <w:rPr>
                <w:rFonts w:ascii="Calibri" w:hAnsi="Calibri" w:cs="Calibri"/>
                <w:color w:val="000000"/>
              </w:rPr>
              <w:t>09.02.2023 / 11634</w:t>
            </w:r>
          </w:p>
        </w:tc>
        <w:tc>
          <w:tcPr>
            <w:tcW w:w="7365" w:type="dxa"/>
          </w:tcPr>
          <w:p w14:paraId="66238245" w14:textId="22B80FBE" w:rsidR="00F470DB" w:rsidRPr="002048A7" w:rsidRDefault="002E3201" w:rsidP="007E5FBA">
            <w:r w:rsidRPr="002048A7">
              <w:t xml:space="preserve">Ham Petrol, Akaryakıt, </w:t>
            </w:r>
            <w:proofErr w:type="spellStart"/>
            <w:r w:rsidRPr="002048A7">
              <w:t>İhrakiye</w:t>
            </w:r>
            <w:proofErr w:type="spellEnd"/>
            <w:r w:rsidRPr="002048A7">
              <w:t xml:space="preserve">, Madeni Yağ, Baz Yağ </w:t>
            </w:r>
            <w:r w:rsidR="00E3618E" w:rsidRPr="002048A7">
              <w:t>v</w:t>
            </w:r>
            <w:r w:rsidRPr="002048A7">
              <w:t>e Petrolle İlişkili Maddelere Dair Kurul Kararında yapılan değişiklik</w:t>
            </w:r>
          </w:p>
        </w:tc>
      </w:tr>
      <w:tr w:rsidR="00F470DB" w:rsidRPr="002048A7" w14:paraId="33FAF688" w14:textId="77777777" w:rsidTr="007E5FBA">
        <w:tc>
          <w:tcPr>
            <w:tcW w:w="2547" w:type="dxa"/>
          </w:tcPr>
          <w:p w14:paraId="4AC23603" w14:textId="77777777" w:rsidR="002E3201" w:rsidRPr="002048A7" w:rsidRDefault="002E3201" w:rsidP="002E3201">
            <w:pPr>
              <w:rPr>
                <w:rFonts w:ascii="Calibri" w:hAnsi="Calibri" w:cs="Calibri"/>
                <w:color w:val="000000"/>
              </w:rPr>
            </w:pPr>
            <w:r w:rsidRPr="002048A7">
              <w:rPr>
                <w:rFonts w:ascii="Calibri" w:hAnsi="Calibri" w:cs="Calibri"/>
                <w:color w:val="000000"/>
              </w:rPr>
              <w:t xml:space="preserve">14.04.2023 / 32163 </w:t>
            </w:r>
          </w:p>
          <w:p w14:paraId="179EF978" w14:textId="77777777" w:rsidR="00F470DB" w:rsidRPr="002048A7" w:rsidRDefault="002E3201" w:rsidP="002E3201">
            <w:pPr>
              <w:rPr>
                <w:rFonts w:ascii="Calibri" w:hAnsi="Calibri" w:cs="Calibri"/>
                <w:color w:val="000000"/>
              </w:rPr>
            </w:pPr>
            <w:r w:rsidRPr="002048A7">
              <w:rPr>
                <w:rFonts w:ascii="Calibri" w:hAnsi="Calibri" w:cs="Calibri"/>
                <w:color w:val="000000"/>
              </w:rPr>
              <w:t>13.04.2023 / 11799</w:t>
            </w:r>
          </w:p>
        </w:tc>
        <w:tc>
          <w:tcPr>
            <w:tcW w:w="7365" w:type="dxa"/>
          </w:tcPr>
          <w:p w14:paraId="48D5250B" w14:textId="77777777" w:rsidR="00F470DB" w:rsidRPr="002048A7" w:rsidRDefault="002E3201" w:rsidP="007E5FBA">
            <w:r w:rsidRPr="002048A7">
              <w:t>Kurul Kararı ile rafineri tesisleri hariç, piyasaya arz edilecek benzin türlerine yönelik olarak alınan karar</w:t>
            </w:r>
          </w:p>
        </w:tc>
      </w:tr>
      <w:tr w:rsidR="00F470DB" w:rsidRPr="002048A7" w14:paraId="1498F775" w14:textId="77777777" w:rsidTr="007E5FBA">
        <w:tc>
          <w:tcPr>
            <w:tcW w:w="2547" w:type="dxa"/>
          </w:tcPr>
          <w:p w14:paraId="3DD08996" w14:textId="77777777" w:rsidR="002E3201" w:rsidRPr="002048A7" w:rsidRDefault="002E3201" w:rsidP="00F470DB">
            <w:pPr>
              <w:rPr>
                <w:rFonts w:ascii="Calibri" w:hAnsi="Calibri" w:cs="Calibri"/>
                <w:color w:val="000000"/>
              </w:rPr>
            </w:pPr>
            <w:r w:rsidRPr="002048A7">
              <w:rPr>
                <w:rFonts w:ascii="Calibri" w:hAnsi="Calibri" w:cs="Calibri"/>
                <w:color w:val="000000"/>
              </w:rPr>
              <w:t xml:space="preserve">27.05.2023 / 32203 </w:t>
            </w:r>
          </w:p>
          <w:p w14:paraId="043B1297" w14:textId="77777777" w:rsidR="00F470DB" w:rsidRPr="002048A7" w:rsidRDefault="002E3201" w:rsidP="00F470DB">
            <w:pPr>
              <w:rPr>
                <w:rFonts w:ascii="Calibri" w:hAnsi="Calibri" w:cs="Calibri"/>
                <w:color w:val="000000"/>
              </w:rPr>
            </w:pPr>
            <w:r w:rsidRPr="002048A7">
              <w:rPr>
                <w:rFonts w:ascii="Calibri" w:hAnsi="Calibri" w:cs="Calibri"/>
                <w:color w:val="000000"/>
              </w:rPr>
              <w:t>25.05.2023 / 11866</w:t>
            </w:r>
          </w:p>
        </w:tc>
        <w:tc>
          <w:tcPr>
            <w:tcW w:w="7365" w:type="dxa"/>
          </w:tcPr>
          <w:p w14:paraId="6944EF30" w14:textId="77777777" w:rsidR="00F470DB" w:rsidRPr="002048A7" w:rsidRDefault="002E3201" w:rsidP="007E5FBA">
            <w:r w:rsidRPr="002048A7">
              <w:t>Bayi Denetim Sisteminin Kurulması ve Uygulanması için Tüzel Kişilerin Yetkilendirilmesi Hakkında Kararda yapılan değişiklik</w:t>
            </w:r>
          </w:p>
        </w:tc>
      </w:tr>
    </w:tbl>
    <w:p w14:paraId="4B59F003" w14:textId="77777777" w:rsidR="00F470DB" w:rsidRPr="002048A7" w:rsidRDefault="00F470DB" w:rsidP="001D2DA2">
      <w:pPr>
        <w:spacing w:after="0"/>
      </w:pPr>
    </w:p>
    <w:p w14:paraId="545978E2" w14:textId="77777777" w:rsidR="001D2DA2" w:rsidRPr="002048A7" w:rsidRDefault="001D2DA2" w:rsidP="00577AAF">
      <w:pPr>
        <w:pStyle w:val="Balk2"/>
        <w:numPr>
          <w:ilvl w:val="1"/>
          <w:numId w:val="11"/>
        </w:numPr>
        <w:spacing w:before="0" w:after="240"/>
        <w:rPr>
          <w:rFonts w:asciiTheme="minorHAnsi" w:hAnsiTheme="minorHAnsi"/>
          <w:color w:val="auto"/>
          <w:sz w:val="22"/>
          <w:szCs w:val="22"/>
        </w:rPr>
      </w:pPr>
      <w:bookmarkStart w:id="89" w:name="_Toc442431247"/>
      <w:bookmarkStart w:id="90" w:name="_Toc6684442"/>
      <w:bookmarkStart w:id="91" w:name="_Toc164175304"/>
      <w:r w:rsidRPr="002048A7">
        <w:rPr>
          <w:rFonts w:asciiTheme="minorHAnsi" w:hAnsiTheme="minorHAnsi"/>
          <w:color w:val="auto"/>
          <w:sz w:val="22"/>
          <w:szCs w:val="22"/>
        </w:rPr>
        <w:t>Sıvılaştırılmış Petrol Gazları (LPG) Piyasası Mevzuatı</w:t>
      </w:r>
      <w:bookmarkEnd w:id="89"/>
      <w:bookmarkEnd w:id="90"/>
      <w:bookmarkEnd w:id="91"/>
    </w:p>
    <w:p w14:paraId="077F4F1F" w14:textId="77777777" w:rsidR="007967DB" w:rsidRPr="002048A7" w:rsidRDefault="001D2DA2" w:rsidP="00577AAF">
      <w:pPr>
        <w:pStyle w:val="Balk3"/>
        <w:numPr>
          <w:ilvl w:val="2"/>
          <w:numId w:val="11"/>
        </w:numPr>
        <w:spacing w:after="240"/>
        <w:rPr>
          <w:rFonts w:asciiTheme="minorHAnsi" w:hAnsiTheme="minorHAnsi"/>
          <w:color w:val="auto"/>
        </w:rPr>
      </w:pPr>
      <w:bookmarkStart w:id="92" w:name="_Toc442431250"/>
      <w:bookmarkStart w:id="93" w:name="_Toc6684445"/>
      <w:bookmarkStart w:id="94" w:name="_Toc164175305"/>
      <w:r w:rsidRPr="002048A7">
        <w:rPr>
          <w:rFonts w:asciiTheme="minorHAnsi" w:hAnsiTheme="minorHAnsi"/>
          <w:color w:val="auto"/>
        </w:rPr>
        <w:t>Tebliğler</w:t>
      </w:r>
      <w:bookmarkEnd w:id="92"/>
      <w:bookmarkEnd w:id="93"/>
      <w:bookmarkEnd w:id="94"/>
    </w:p>
    <w:p w14:paraId="3A0B03A5" w14:textId="77777777" w:rsidR="001D2DA2" w:rsidRPr="002048A7" w:rsidRDefault="00134610" w:rsidP="001D2DA2">
      <w:pPr>
        <w:spacing w:after="0"/>
        <w:rPr>
          <w:color w:val="000000" w:themeColor="text1"/>
        </w:rPr>
      </w:pPr>
      <w:r w:rsidRPr="002048A7">
        <w:rPr>
          <w:color w:val="000000" w:themeColor="text1"/>
        </w:rPr>
        <w:t>202</w:t>
      </w:r>
      <w:r w:rsidR="00F72FA5" w:rsidRPr="002048A7">
        <w:rPr>
          <w:color w:val="000000" w:themeColor="text1"/>
        </w:rPr>
        <w:t>3</w:t>
      </w:r>
      <w:r w:rsidR="001D2DA2" w:rsidRPr="002048A7">
        <w:rPr>
          <w:color w:val="000000" w:themeColor="text1"/>
        </w:rPr>
        <w:t xml:space="preserve"> yılında LPG piyasasında aşağıda belirtilen Tebliğ çalışmaları yapılmıştır:</w:t>
      </w:r>
    </w:p>
    <w:p w14:paraId="5397B14C" w14:textId="77777777" w:rsidR="00782DC6" w:rsidRPr="002048A7" w:rsidRDefault="00782DC6" w:rsidP="001D2DA2">
      <w:pPr>
        <w:spacing w:after="0"/>
        <w:rPr>
          <w:color w:val="000000" w:themeColor="text1"/>
        </w:rPr>
      </w:pPr>
    </w:p>
    <w:p w14:paraId="7D79A113" w14:textId="244A003A" w:rsidR="00F72FA5" w:rsidRPr="002048A7" w:rsidRDefault="00F72FA5" w:rsidP="001C4B7A">
      <w:pPr>
        <w:pStyle w:val="ListeParagraf"/>
        <w:numPr>
          <w:ilvl w:val="0"/>
          <w:numId w:val="15"/>
        </w:numPr>
        <w:spacing w:after="0"/>
        <w:rPr>
          <w:rFonts w:ascii="Calibri" w:hAnsi="Calibri"/>
          <w:bCs/>
        </w:rPr>
      </w:pPr>
      <w:r w:rsidRPr="002048A7">
        <w:rPr>
          <w:rFonts w:ascii="Calibri" w:hAnsi="Calibri"/>
          <w:bCs/>
        </w:rPr>
        <w:t>27.12.2023 tarihli ve 32412 sayılı Resmî Gazetede yayımlanan</w:t>
      </w:r>
      <w:r w:rsidR="00BA3B20">
        <w:rPr>
          <w:rFonts w:ascii="Calibri" w:hAnsi="Calibri"/>
          <w:bCs/>
        </w:rPr>
        <w:t xml:space="preserve"> </w:t>
      </w:r>
      <w:r w:rsidR="00BA3B20" w:rsidRPr="002048A7">
        <w:t>5307 Sayılı Sıvılaştırılmış Petrol Gazları (LPG) Piyasası Kanunu Ve Elektrik Piyasası Kanununda Değişiklik Yapılmasına Dair Kanunun 16’ncı Maddesi Uyarınca 2024 Yılında Uygulanacak İdari Para Cezaları Hakkında Tebliğ</w:t>
      </w:r>
      <w:r w:rsidR="00BA3B20">
        <w:t xml:space="preserve"> ile,</w:t>
      </w:r>
      <w:r w:rsidRPr="002048A7">
        <w:rPr>
          <w:rFonts w:ascii="Calibri" w:hAnsi="Calibri"/>
          <w:bCs/>
        </w:rPr>
        <w:t xml:space="preserve"> Kanunun 16 </w:t>
      </w:r>
      <w:proofErr w:type="spellStart"/>
      <w:r w:rsidRPr="002048A7">
        <w:rPr>
          <w:rFonts w:ascii="Calibri" w:hAnsi="Calibri"/>
          <w:bCs/>
        </w:rPr>
        <w:t>ncı</w:t>
      </w:r>
      <w:proofErr w:type="spellEnd"/>
      <w:r w:rsidRPr="002048A7">
        <w:rPr>
          <w:rFonts w:ascii="Calibri" w:hAnsi="Calibri"/>
          <w:bCs/>
        </w:rPr>
        <w:t xml:space="preserve"> maddesinde düzenlenmiş olan idari para cezaları 25/11/2023 tarihli ve 32380 sayılı Resmî Gazetede yayımlanan Vergi Usul Kanunu Genel Tebliği (Sıra No: 554)’</w:t>
      </w:r>
      <w:proofErr w:type="spellStart"/>
      <w:r w:rsidRPr="002048A7">
        <w:rPr>
          <w:rFonts w:ascii="Calibri" w:hAnsi="Calibri"/>
          <w:bCs/>
        </w:rPr>
        <w:t>nde</w:t>
      </w:r>
      <w:proofErr w:type="spellEnd"/>
      <w:r w:rsidRPr="002048A7">
        <w:rPr>
          <w:rFonts w:ascii="Calibri" w:hAnsi="Calibri"/>
          <w:bCs/>
        </w:rPr>
        <w:t xml:space="preserve"> 2023 yılı için yeniden değerleme oranı olarak tespit edilen % 58,46 (elli sekiz virgül kırk altı) oranında artırıl</w:t>
      </w:r>
      <w:r w:rsidR="00BA3B20">
        <w:rPr>
          <w:rFonts w:ascii="Calibri" w:hAnsi="Calibri"/>
          <w:bCs/>
        </w:rPr>
        <w:t>mıştır.</w:t>
      </w:r>
    </w:p>
    <w:p w14:paraId="3E254865" w14:textId="77777777" w:rsidR="007967DB" w:rsidRPr="002048A7" w:rsidRDefault="001D2DA2" w:rsidP="00577AAF">
      <w:pPr>
        <w:pStyle w:val="Balk3"/>
        <w:numPr>
          <w:ilvl w:val="2"/>
          <w:numId w:val="11"/>
        </w:numPr>
        <w:spacing w:after="240"/>
        <w:rPr>
          <w:rFonts w:asciiTheme="minorHAnsi" w:hAnsiTheme="minorHAnsi"/>
          <w:color w:val="auto"/>
        </w:rPr>
      </w:pPr>
      <w:bookmarkStart w:id="95" w:name="_Toc442431251"/>
      <w:bookmarkStart w:id="96" w:name="_Toc6684446"/>
      <w:bookmarkStart w:id="97" w:name="_Toc164175306"/>
      <w:r w:rsidRPr="002048A7">
        <w:rPr>
          <w:rFonts w:asciiTheme="minorHAnsi" w:hAnsiTheme="minorHAnsi"/>
          <w:color w:val="auto"/>
        </w:rPr>
        <w:t>Kurul Kararları</w:t>
      </w:r>
      <w:bookmarkEnd w:id="95"/>
      <w:bookmarkEnd w:id="96"/>
      <w:bookmarkEnd w:id="97"/>
    </w:p>
    <w:p w14:paraId="37571326" w14:textId="45F7648C" w:rsidR="003F0825" w:rsidRDefault="003F0825" w:rsidP="003F0825">
      <w:pPr>
        <w:spacing w:after="0"/>
        <w:rPr>
          <w:rFonts w:ascii="Calibri" w:hAnsi="Calibri" w:cs="Calibri"/>
          <w:color w:val="000000"/>
        </w:rPr>
      </w:pPr>
      <w:r w:rsidRPr="002048A7">
        <w:rPr>
          <w:rFonts w:ascii="Calibri" w:hAnsi="Calibri" w:cs="Calibri"/>
          <w:color w:val="000000"/>
        </w:rPr>
        <w:t>202</w:t>
      </w:r>
      <w:r w:rsidR="00BB3F58" w:rsidRPr="002048A7">
        <w:rPr>
          <w:rFonts w:ascii="Calibri" w:hAnsi="Calibri" w:cs="Calibri"/>
          <w:color w:val="000000"/>
        </w:rPr>
        <w:t>3</w:t>
      </w:r>
      <w:r w:rsidRPr="002048A7">
        <w:rPr>
          <w:rFonts w:ascii="Calibri" w:hAnsi="Calibri" w:cs="Calibri"/>
          <w:color w:val="000000"/>
        </w:rPr>
        <w:t xml:space="preserve"> yılında LPG piyasasında düzenleyici işlem niteliğinde aşağıdaki Kurul Kararları ihdas edilmiştir</w:t>
      </w:r>
      <w:r w:rsidR="00061520" w:rsidRPr="002048A7">
        <w:rPr>
          <w:rFonts w:ascii="Calibri" w:hAnsi="Calibri" w:cs="Calibri"/>
          <w:color w:val="000000"/>
        </w:rPr>
        <w:t>.</w:t>
      </w:r>
    </w:p>
    <w:p w14:paraId="3ED92088" w14:textId="2AC1DACC" w:rsidR="00BA3B20" w:rsidRDefault="00BA3B20" w:rsidP="003F0825">
      <w:pPr>
        <w:spacing w:after="0"/>
        <w:rPr>
          <w:rFonts w:ascii="Calibri" w:hAnsi="Calibri" w:cs="Calibri"/>
          <w:color w:val="000000"/>
        </w:rPr>
      </w:pPr>
    </w:p>
    <w:p w14:paraId="69F39255" w14:textId="4041B8FF" w:rsidR="00BA3B20" w:rsidRDefault="00BA3B20" w:rsidP="003F0825">
      <w:pPr>
        <w:spacing w:after="0"/>
        <w:rPr>
          <w:rFonts w:ascii="Calibri" w:hAnsi="Calibri" w:cs="Calibri"/>
          <w:color w:val="000000"/>
        </w:rPr>
      </w:pPr>
    </w:p>
    <w:p w14:paraId="3462DA9D" w14:textId="77777777" w:rsidR="00BA3B20" w:rsidRPr="002048A7" w:rsidRDefault="00BA3B20" w:rsidP="003F0825">
      <w:pPr>
        <w:spacing w:after="0"/>
        <w:rPr>
          <w:rFonts w:ascii="Calibri" w:hAnsi="Calibri" w:cs="Calibri"/>
          <w:color w:val="000000"/>
        </w:rPr>
      </w:pPr>
    </w:p>
    <w:p w14:paraId="184E6398" w14:textId="124F6EB3" w:rsidR="00ED7796" w:rsidRPr="002048A7" w:rsidRDefault="00ED7796" w:rsidP="003F0825">
      <w:pPr>
        <w:spacing w:after="0"/>
        <w:rPr>
          <w:rFonts w:ascii="Calibri" w:hAnsi="Calibri" w:cs="Calibri"/>
          <w:color w:val="000000"/>
        </w:rPr>
      </w:pPr>
    </w:p>
    <w:p w14:paraId="0C569083" w14:textId="77777777" w:rsidR="00ED7796" w:rsidRPr="002048A7" w:rsidRDefault="00ED7796" w:rsidP="003F0825">
      <w:pPr>
        <w:spacing w:after="0"/>
        <w:rPr>
          <w:rFonts w:ascii="Calibri" w:hAnsi="Calibri" w:cs="Calibri"/>
          <w:color w:val="000000"/>
        </w:rPr>
      </w:pPr>
    </w:p>
    <w:tbl>
      <w:tblPr>
        <w:tblStyle w:val="TabloKlavuzu"/>
        <w:tblW w:w="0" w:type="auto"/>
        <w:tblLook w:val="04A0" w:firstRow="1" w:lastRow="0" w:firstColumn="1" w:lastColumn="0" w:noHBand="0" w:noVBand="1"/>
      </w:tblPr>
      <w:tblGrid>
        <w:gridCol w:w="2547"/>
        <w:gridCol w:w="7365"/>
      </w:tblGrid>
      <w:tr w:rsidR="002E3201" w:rsidRPr="002048A7" w14:paraId="57A004B1" w14:textId="77777777" w:rsidTr="007E5FBA">
        <w:tc>
          <w:tcPr>
            <w:tcW w:w="2547" w:type="dxa"/>
          </w:tcPr>
          <w:p w14:paraId="18E0AD06" w14:textId="1A52A7CA" w:rsidR="002E3201" w:rsidRPr="002048A7" w:rsidRDefault="003F0825" w:rsidP="007E5FBA">
            <w:pPr>
              <w:jc w:val="center"/>
              <w:rPr>
                <w:rFonts w:cstheme="minorHAnsi"/>
                <w:b/>
                <w:color w:val="000000" w:themeColor="text1"/>
              </w:rPr>
            </w:pPr>
            <w:r w:rsidRPr="002048A7">
              <w:rPr>
                <w:rFonts w:ascii="Calibri" w:hAnsi="Calibri" w:cs="Calibri"/>
                <w:color w:val="000000"/>
              </w:rPr>
              <w:lastRenderedPageBreak/>
              <w:t xml:space="preserve"> </w:t>
            </w:r>
            <w:r w:rsidR="00940CB5" w:rsidRPr="002048A7">
              <w:rPr>
                <w:rFonts w:cstheme="minorHAnsi"/>
                <w:b/>
                <w:color w:val="000000" w:themeColor="text1"/>
              </w:rPr>
              <w:t>Resmî</w:t>
            </w:r>
            <w:r w:rsidR="002E3201" w:rsidRPr="002048A7">
              <w:rPr>
                <w:rFonts w:cstheme="minorHAnsi"/>
                <w:b/>
                <w:color w:val="000000" w:themeColor="text1"/>
              </w:rPr>
              <w:t xml:space="preserve"> Gazete Tarih/Sayı</w:t>
            </w:r>
          </w:p>
          <w:p w14:paraId="7E5A8336" w14:textId="77777777" w:rsidR="002E3201" w:rsidRPr="002048A7" w:rsidRDefault="002E3201" w:rsidP="007E5FBA">
            <w:pPr>
              <w:jc w:val="center"/>
              <w:rPr>
                <w:rFonts w:cstheme="minorHAnsi"/>
                <w:b/>
                <w:color w:val="000000" w:themeColor="text1"/>
              </w:rPr>
            </w:pPr>
            <w:r w:rsidRPr="002048A7">
              <w:rPr>
                <w:rFonts w:cstheme="minorHAnsi"/>
                <w:b/>
                <w:color w:val="000000" w:themeColor="text1"/>
              </w:rPr>
              <w:t>Kurul Kararı Tarih/Sayı</w:t>
            </w:r>
          </w:p>
        </w:tc>
        <w:tc>
          <w:tcPr>
            <w:tcW w:w="7365" w:type="dxa"/>
          </w:tcPr>
          <w:p w14:paraId="7168AC1F" w14:textId="77777777" w:rsidR="002E3201" w:rsidRPr="002048A7" w:rsidRDefault="002E3201" w:rsidP="007E5FBA">
            <w:pPr>
              <w:jc w:val="center"/>
              <w:rPr>
                <w:rFonts w:cstheme="minorHAnsi"/>
                <w:b/>
                <w:color w:val="000000" w:themeColor="text1"/>
              </w:rPr>
            </w:pPr>
            <w:r w:rsidRPr="002048A7">
              <w:rPr>
                <w:rFonts w:cstheme="minorHAnsi"/>
                <w:b/>
                <w:color w:val="000000" w:themeColor="text1"/>
              </w:rPr>
              <w:t>Konusu</w:t>
            </w:r>
          </w:p>
        </w:tc>
      </w:tr>
      <w:tr w:rsidR="009833F3" w:rsidRPr="002048A7" w14:paraId="3BEFC45C" w14:textId="77777777" w:rsidTr="007E5FBA">
        <w:tc>
          <w:tcPr>
            <w:tcW w:w="2547" w:type="dxa"/>
          </w:tcPr>
          <w:p w14:paraId="30E0D5A4" w14:textId="77777777" w:rsidR="009833F3" w:rsidRPr="002048A7" w:rsidRDefault="009833F3" w:rsidP="009833F3">
            <w:pPr>
              <w:rPr>
                <w:rFonts w:ascii="Calibri" w:hAnsi="Calibri" w:cs="Calibri"/>
                <w:color w:val="000000"/>
              </w:rPr>
            </w:pPr>
            <w:r w:rsidRPr="002048A7">
              <w:rPr>
                <w:rFonts w:ascii="Calibri" w:hAnsi="Calibri" w:cs="Calibri"/>
                <w:color w:val="000000"/>
              </w:rPr>
              <w:t xml:space="preserve">10.02.2023 / 32100 </w:t>
            </w:r>
          </w:p>
          <w:p w14:paraId="3C70B82A" w14:textId="77777777" w:rsidR="009833F3" w:rsidRPr="002048A7" w:rsidRDefault="009833F3" w:rsidP="009833F3">
            <w:pPr>
              <w:rPr>
                <w:rFonts w:cstheme="minorHAnsi"/>
                <w:color w:val="000000" w:themeColor="text1"/>
              </w:rPr>
            </w:pPr>
            <w:r w:rsidRPr="002048A7">
              <w:rPr>
                <w:rFonts w:ascii="Calibri" w:hAnsi="Calibri" w:cs="Calibri"/>
                <w:color w:val="000000"/>
              </w:rPr>
              <w:t>09.02.2023 / 11648</w:t>
            </w:r>
          </w:p>
        </w:tc>
        <w:tc>
          <w:tcPr>
            <w:tcW w:w="7365" w:type="dxa"/>
          </w:tcPr>
          <w:p w14:paraId="4B55F6F4" w14:textId="77777777" w:rsidR="009833F3" w:rsidRPr="002048A7" w:rsidRDefault="009833F3" w:rsidP="009833F3">
            <w:pPr>
              <w:rPr>
                <w:rFonts w:cstheme="minorHAnsi"/>
                <w:color w:val="000000" w:themeColor="text1"/>
              </w:rPr>
            </w:pPr>
            <w:r w:rsidRPr="002048A7">
              <w:rPr>
                <w:rFonts w:ascii="Calibri" w:hAnsi="Calibri" w:cs="Calibri"/>
                <w:color w:val="000000"/>
              </w:rPr>
              <w:t>06 Şubat 2023 tarihinde Kahramanmaraş merkezli yaşanan depremler nedeniyle Olağan Üstü Hal (OHAL) kararı kapsamında L</w:t>
            </w:r>
            <w:r w:rsidRPr="002048A7">
              <w:rPr>
                <w:rFonts w:eastAsia="Times New Roman" w:cstheme="minorHAnsi"/>
                <w:lang w:eastAsia="tr-TR"/>
              </w:rPr>
              <w:t>PG Dağıtıcı lisansı sahipleri, Tüplü LPG bayileri, Dökme LPG kullanıcıları hakkında alınan kararlar</w:t>
            </w:r>
          </w:p>
        </w:tc>
      </w:tr>
      <w:tr w:rsidR="009833F3" w:rsidRPr="002048A7" w14:paraId="7117F28F" w14:textId="77777777" w:rsidTr="007E5FBA">
        <w:tc>
          <w:tcPr>
            <w:tcW w:w="2547" w:type="dxa"/>
          </w:tcPr>
          <w:p w14:paraId="784CCF77" w14:textId="77777777" w:rsidR="009833F3" w:rsidRPr="002048A7" w:rsidRDefault="009833F3" w:rsidP="009833F3">
            <w:pPr>
              <w:rPr>
                <w:rFonts w:ascii="Calibri" w:hAnsi="Calibri" w:cs="Calibri"/>
                <w:color w:val="000000"/>
              </w:rPr>
            </w:pPr>
            <w:r w:rsidRPr="002048A7">
              <w:rPr>
                <w:rFonts w:ascii="Calibri" w:hAnsi="Calibri" w:cs="Calibri"/>
                <w:color w:val="000000"/>
              </w:rPr>
              <w:t xml:space="preserve">18.02.2023 / 32108 </w:t>
            </w:r>
          </w:p>
          <w:p w14:paraId="35C00476" w14:textId="26F67684" w:rsidR="009833F3" w:rsidRPr="002048A7" w:rsidRDefault="009833F3" w:rsidP="009833F3">
            <w:pPr>
              <w:rPr>
                <w:rFonts w:ascii="Calibri" w:hAnsi="Calibri" w:cs="Calibri"/>
                <w:color w:val="000000"/>
              </w:rPr>
            </w:pPr>
            <w:r w:rsidRPr="002048A7">
              <w:rPr>
                <w:rFonts w:ascii="Calibri" w:hAnsi="Calibri" w:cs="Calibri"/>
                <w:color w:val="000000"/>
              </w:rPr>
              <w:t xml:space="preserve">16.02.2023 </w:t>
            </w:r>
            <w:r w:rsidR="00C40595" w:rsidRPr="002048A7">
              <w:rPr>
                <w:rFonts w:ascii="Calibri" w:hAnsi="Calibri" w:cs="Calibri"/>
                <w:color w:val="000000"/>
              </w:rPr>
              <w:t xml:space="preserve">/ </w:t>
            </w:r>
            <w:r w:rsidRPr="002048A7">
              <w:rPr>
                <w:rFonts w:ascii="Calibri" w:hAnsi="Calibri" w:cs="Calibri"/>
                <w:color w:val="000000"/>
              </w:rPr>
              <w:t>11655</w:t>
            </w:r>
          </w:p>
        </w:tc>
        <w:tc>
          <w:tcPr>
            <w:tcW w:w="7365" w:type="dxa"/>
          </w:tcPr>
          <w:p w14:paraId="22780301" w14:textId="77777777" w:rsidR="009833F3" w:rsidRPr="002048A7" w:rsidRDefault="009833F3" w:rsidP="009833F3">
            <w:pPr>
              <w:tabs>
                <w:tab w:val="left" w:pos="1635"/>
              </w:tabs>
              <w:rPr>
                <w:rFonts w:ascii="Calibri" w:hAnsi="Calibri" w:cs="Calibri"/>
                <w:color w:val="000000"/>
              </w:rPr>
            </w:pPr>
            <w:r w:rsidRPr="002048A7">
              <w:rPr>
                <w:rFonts w:ascii="Calibri" w:hAnsi="Calibri" w:cs="Calibri"/>
                <w:color w:val="000000"/>
              </w:rPr>
              <w:t xml:space="preserve">06 Şubat 2023 tarihinde Kahramanmaraş merkezli yaşanan depremler nedeniyle Olağan Üstü Hal (OHAL) kararı kapsamında </w:t>
            </w:r>
            <w:r w:rsidRPr="002048A7">
              <w:rPr>
                <w:rFonts w:eastAsia="Times New Roman" w:cstheme="minorHAnsi"/>
                <w:lang w:eastAsia="tr-TR"/>
              </w:rPr>
              <w:t>LPG piyasasında faaliyet gösteren tüm lisans sahipleri hakkında alınan karar</w:t>
            </w:r>
          </w:p>
        </w:tc>
      </w:tr>
      <w:tr w:rsidR="009833F3" w:rsidRPr="002048A7" w14:paraId="3409582A" w14:textId="77777777" w:rsidTr="007E5FBA">
        <w:tc>
          <w:tcPr>
            <w:tcW w:w="2547" w:type="dxa"/>
          </w:tcPr>
          <w:p w14:paraId="3EC156CE" w14:textId="77777777" w:rsidR="009833F3" w:rsidRPr="002048A7" w:rsidRDefault="009833F3" w:rsidP="009833F3">
            <w:pPr>
              <w:rPr>
                <w:rFonts w:ascii="Calibri" w:hAnsi="Calibri" w:cs="Calibri"/>
                <w:color w:val="000000"/>
              </w:rPr>
            </w:pPr>
            <w:r w:rsidRPr="002048A7">
              <w:rPr>
                <w:rFonts w:ascii="Calibri" w:hAnsi="Calibri" w:cs="Calibri"/>
                <w:color w:val="000000"/>
              </w:rPr>
              <w:t xml:space="preserve">30.12.2023/32415 (2. Mükerrer) </w:t>
            </w:r>
          </w:p>
          <w:p w14:paraId="1A2BE43F" w14:textId="77777777" w:rsidR="009833F3" w:rsidRPr="002048A7" w:rsidRDefault="009833F3" w:rsidP="009833F3">
            <w:pPr>
              <w:rPr>
                <w:rFonts w:ascii="Calibri" w:hAnsi="Calibri" w:cs="Calibri"/>
                <w:color w:val="000000"/>
              </w:rPr>
            </w:pPr>
            <w:r w:rsidRPr="002048A7">
              <w:rPr>
                <w:rFonts w:ascii="Calibri" w:hAnsi="Calibri" w:cs="Calibri"/>
                <w:color w:val="000000"/>
              </w:rPr>
              <w:t>21.12.2023 / 12279</w:t>
            </w:r>
          </w:p>
          <w:p w14:paraId="20DFFC56" w14:textId="77777777" w:rsidR="009833F3" w:rsidRPr="002048A7" w:rsidRDefault="009833F3" w:rsidP="009833F3">
            <w:pPr>
              <w:rPr>
                <w:rFonts w:ascii="Calibri" w:hAnsi="Calibri" w:cs="Calibri"/>
                <w:color w:val="000000"/>
              </w:rPr>
            </w:pPr>
          </w:p>
        </w:tc>
        <w:tc>
          <w:tcPr>
            <w:tcW w:w="7365" w:type="dxa"/>
          </w:tcPr>
          <w:p w14:paraId="4BE0329A" w14:textId="531B96F9" w:rsidR="009833F3" w:rsidRPr="002048A7" w:rsidRDefault="009833F3" w:rsidP="009833F3">
            <w:pPr>
              <w:tabs>
                <w:tab w:val="left" w:pos="1635"/>
              </w:tabs>
              <w:rPr>
                <w:rFonts w:ascii="Calibri" w:hAnsi="Calibri" w:cs="Calibri"/>
                <w:color w:val="000000"/>
              </w:rPr>
            </w:pPr>
            <w:r w:rsidRPr="002048A7">
              <w:rPr>
                <w:rFonts w:ascii="Calibri" w:hAnsi="Calibri" w:cs="Calibri"/>
                <w:color w:val="000000"/>
              </w:rPr>
              <w:t>5015 sayılı Petrol Piyasası Kanununun 16</w:t>
            </w:r>
            <w:r w:rsidR="00B968E8" w:rsidRPr="002048A7">
              <w:rPr>
                <w:rFonts w:ascii="Calibri" w:hAnsi="Calibri" w:cs="Calibri"/>
                <w:color w:val="000000"/>
              </w:rPr>
              <w:t>’</w:t>
            </w:r>
            <w:r w:rsidRPr="002048A7">
              <w:rPr>
                <w:rFonts w:ascii="Calibri" w:hAnsi="Calibri" w:cs="Calibri"/>
                <w:color w:val="000000"/>
              </w:rPr>
              <w:t>ncı maddesi ve Sıvılaştırılmış Petrol Gazları (LPG) Piyasası Lisans Yönetmeliğinin 40</w:t>
            </w:r>
            <w:r w:rsidR="00B968E8" w:rsidRPr="002048A7">
              <w:rPr>
                <w:rFonts w:ascii="Calibri" w:hAnsi="Calibri" w:cs="Calibri"/>
                <w:color w:val="000000"/>
              </w:rPr>
              <w:t>’</w:t>
            </w:r>
            <w:r w:rsidRPr="002048A7">
              <w:rPr>
                <w:rFonts w:ascii="Calibri" w:hAnsi="Calibri" w:cs="Calibri"/>
                <w:color w:val="000000"/>
              </w:rPr>
              <w:t>ıncı maddesi uyarınca Sıvılaştırılmış Petrol Gazları (LPG) Piyasasında 2024 yılı gelir payı bedelinin belirlenmesine ilişkin karar</w:t>
            </w:r>
          </w:p>
          <w:p w14:paraId="73022319" w14:textId="77777777" w:rsidR="009833F3" w:rsidRPr="002048A7" w:rsidRDefault="009833F3" w:rsidP="009833F3">
            <w:pPr>
              <w:tabs>
                <w:tab w:val="left" w:pos="1635"/>
              </w:tabs>
              <w:rPr>
                <w:rFonts w:ascii="Calibri" w:hAnsi="Calibri" w:cs="Calibri"/>
                <w:color w:val="000000"/>
              </w:rPr>
            </w:pPr>
          </w:p>
        </w:tc>
      </w:tr>
    </w:tbl>
    <w:p w14:paraId="65881441" w14:textId="77777777" w:rsidR="003F0825" w:rsidRPr="002048A7" w:rsidRDefault="003F0825" w:rsidP="003F0825">
      <w:pPr>
        <w:spacing w:after="0"/>
        <w:rPr>
          <w:rFonts w:ascii="Calibri" w:hAnsi="Calibri" w:cs="Calibri"/>
          <w:color w:val="000000"/>
        </w:rPr>
      </w:pPr>
    </w:p>
    <w:p w14:paraId="307DE904" w14:textId="77777777" w:rsidR="007967DB" w:rsidRPr="002048A7" w:rsidRDefault="001D2DA2" w:rsidP="00577AAF">
      <w:pPr>
        <w:pStyle w:val="Balk2"/>
        <w:numPr>
          <w:ilvl w:val="1"/>
          <w:numId w:val="11"/>
        </w:numPr>
        <w:spacing w:before="0" w:after="240"/>
        <w:rPr>
          <w:rFonts w:asciiTheme="minorHAnsi" w:hAnsiTheme="minorHAnsi"/>
          <w:color w:val="000000" w:themeColor="text1"/>
          <w:sz w:val="22"/>
          <w:szCs w:val="22"/>
        </w:rPr>
      </w:pPr>
      <w:bookmarkStart w:id="98" w:name="_Toc442431252"/>
      <w:bookmarkStart w:id="99" w:name="_Toc6684447"/>
      <w:bookmarkStart w:id="100" w:name="_Toc164175307"/>
      <w:r w:rsidRPr="002048A7">
        <w:rPr>
          <w:rFonts w:asciiTheme="minorHAnsi" w:hAnsiTheme="minorHAnsi"/>
          <w:color w:val="000000" w:themeColor="text1"/>
          <w:sz w:val="22"/>
          <w:szCs w:val="22"/>
        </w:rPr>
        <w:t>Diğer Mevzuat Faaliyetleri</w:t>
      </w:r>
      <w:bookmarkEnd w:id="98"/>
      <w:bookmarkEnd w:id="99"/>
      <w:bookmarkEnd w:id="100"/>
    </w:p>
    <w:p w14:paraId="69610B67" w14:textId="77777777" w:rsidR="001D2DA2" w:rsidRPr="002048A7" w:rsidRDefault="001D2DA2" w:rsidP="001D2DA2">
      <w:pPr>
        <w:spacing w:after="240"/>
      </w:pPr>
      <w:r w:rsidRPr="002048A7">
        <w:t xml:space="preserve">Bu kısımda, yukarıda belirtilen </w:t>
      </w:r>
      <w:proofErr w:type="spellStart"/>
      <w:r w:rsidRPr="002048A7">
        <w:t>sektörel</w:t>
      </w:r>
      <w:proofErr w:type="spellEnd"/>
      <w:r w:rsidRPr="002048A7">
        <w:t xml:space="preserve"> ayrımdan bağım</w:t>
      </w:r>
      <w:r w:rsidR="0056009F" w:rsidRPr="002048A7">
        <w:t>sız olarak Kurum tarafından 202</w:t>
      </w:r>
      <w:r w:rsidR="006F17EA" w:rsidRPr="002048A7">
        <w:t>3</w:t>
      </w:r>
      <w:r w:rsidRPr="002048A7">
        <w:t xml:space="preserve"> yılında yapılmış mevzuat çalışmaları yer almaktadır.</w:t>
      </w:r>
    </w:p>
    <w:p w14:paraId="4AFF5D29" w14:textId="77777777" w:rsidR="001D2DA2" w:rsidRPr="002048A7" w:rsidRDefault="001D2DA2" w:rsidP="00577AAF">
      <w:pPr>
        <w:pStyle w:val="Balk3"/>
        <w:numPr>
          <w:ilvl w:val="2"/>
          <w:numId w:val="11"/>
        </w:numPr>
        <w:spacing w:before="0" w:after="240"/>
        <w:rPr>
          <w:rFonts w:asciiTheme="minorHAnsi" w:hAnsiTheme="minorHAnsi"/>
          <w:color w:val="auto"/>
        </w:rPr>
      </w:pPr>
      <w:bookmarkStart w:id="101" w:name="_Toc514251630"/>
      <w:bookmarkStart w:id="102" w:name="_Toc164175308"/>
      <w:r w:rsidRPr="002048A7">
        <w:rPr>
          <w:rFonts w:asciiTheme="minorHAnsi" w:hAnsiTheme="minorHAnsi"/>
          <w:color w:val="auto"/>
        </w:rPr>
        <w:t>Enerji Piyasası Bildirimleri ile İlgili Mevzuat Değişiklikleri</w:t>
      </w:r>
      <w:bookmarkEnd w:id="101"/>
      <w:bookmarkEnd w:id="102"/>
    </w:p>
    <w:p w14:paraId="41A5D991" w14:textId="77777777" w:rsidR="008A672F" w:rsidRPr="002048A7" w:rsidRDefault="00BD0415" w:rsidP="008736C8">
      <w:pPr>
        <w:spacing w:after="240"/>
      </w:pPr>
      <w:r w:rsidRPr="002048A7">
        <w:t xml:space="preserve">Bu kapsamdaki mevzuat değişiklikleri ile </w:t>
      </w:r>
      <w:r w:rsidR="00A20D2A" w:rsidRPr="002048A7">
        <w:t xml:space="preserve">enerji piyasalarında faaliyet gösteren </w:t>
      </w:r>
      <w:r w:rsidRPr="002048A7">
        <w:t>lisans sahiplerinin yapmakla yükümlü oldukları bazı bildirimlerin yapılma süre</w:t>
      </w:r>
      <w:r w:rsidR="00954CC1" w:rsidRPr="002048A7">
        <w:t>leri</w:t>
      </w:r>
      <w:r w:rsidR="00DA6F10" w:rsidRPr="002048A7">
        <w:t>nin</w:t>
      </w:r>
      <w:r w:rsidR="00954CC1" w:rsidRPr="002048A7">
        <w:t xml:space="preserve"> </w:t>
      </w:r>
      <w:r w:rsidRPr="002048A7">
        <w:t>değiştiri</w:t>
      </w:r>
      <w:r w:rsidR="00954CC1" w:rsidRPr="002048A7">
        <w:t>lmesi</w:t>
      </w:r>
      <w:r w:rsidRPr="002048A7">
        <w:t>, bazı durumlarda</w:t>
      </w:r>
      <w:r w:rsidR="00DA6F10" w:rsidRPr="002048A7">
        <w:t xml:space="preserve"> ilgili piyasalar için</w:t>
      </w:r>
      <w:r w:rsidRPr="002048A7">
        <w:t xml:space="preserve"> yeni bildirim türleri</w:t>
      </w:r>
      <w:r w:rsidR="00954CC1" w:rsidRPr="002048A7">
        <w:t>nin</w:t>
      </w:r>
      <w:r w:rsidRPr="002048A7">
        <w:t xml:space="preserve"> tanımlanm</w:t>
      </w:r>
      <w:r w:rsidR="00954CC1" w:rsidRPr="002048A7">
        <w:t>ası</w:t>
      </w:r>
      <w:r w:rsidRPr="002048A7">
        <w:t>, bir takım bildirimlerin muhatabı olan Daire Başkanlı</w:t>
      </w:r>
      <w:r w:rsidR="00954CC1" w:rsidRPr="002048A7">
        <w:t>klarında</w:t>
      </w:r>
      <w:r w:rsidRPr="002048A7">
        <w:t xml:space="preserve"> değişikliğe gidil</w:t>
      </w:r>
      <w:r w:rsidR="00954CC1" w:rsidRPr="002048A7">
        <w:t>mesi</w:t>
      </w:r>
      <w:r w:rsidRPr="002048A7">
        <w:t>, bildirim formlarının bazıların</w:t>
      </w:r>
      <w:r w:rsidR="00954CC1" w:rsidRPr="002048A7">
        <w:t xml:space="preserve">ın isminde ve/veya içeriğinde </w:t>
      </w:r>
      <w:r w:rsidRPr="002048A7">
        <w:t>revizyon</w:t>
      </w:r>
      <w:r w:rsidR="00954CC1" w:rsidRPr="002048A7">
        <w:t>lar</w:t>
      </w:r>
      <w:r w:rsidRPr="002048A7">
        <w:t xml:space="preserve"> gerçekleştirilm</w:t>
      </w:r>
      <w:r w:rsidR="00954CC1" w:rsidRPr="002048A7">
        <w:t>esi</w:t>
      </w:r>
      <w:r w:rsidR="0002539D" w:rsidRPr="002048A7">
        <w:t>, bildirimlerin bazılarına ise ilave form</w:t>
      </w:r>
      <w:r w:rsidR="00954CC1" w:rsidRPr="002048A7">
        <w:t>lar</w:t>
      </w:r>
      <w:r w:rsidR="0002539D" w:rsidRPr="002048A7">
        <w:t xml:space="preserve"> ekle</w:t>
      </w:r>
      <w:r w:rsidR="00954CC1" w:rsidRPr="002048A7">
        <w:t>nmesi</w:t>
      </w:r>
      <w:r w:rsidR="0002539D" w:rsidRPr="002048A7">
        <w:t>, bunun yanı sıra mevcut bildirim formlarından bazıları</w:t>
      </w:r>
      <w:r w:rsidR="00954CC1" w:rsidRPr="002048A7">
        <w:t>nın</w:t>
      </w:r>
      <w:r w:rsidR="0002539D" w:rsidRPr="002048A7">
        <w:t xml:space="preserve"> kaldırıl</w:t>
      </w:r>
      <w:r w:rsidR="00954CC1" w:rsidRPr="002048A7">
        <w:t>ması</w:t>
      </w:r>
      <w:r w:rsidR="0002539D" w:rsidRPr="002048A7">
        <w:t xml:space="preserve">, </w:t>
      </w:r>
      <w:r w:rsidR="00954CC1" w:rsidRPr="002048A7">
        <w:t xml:space="preserve">yine birtakım bildirim formlarının açıklama kısımlarında değişiklikler yapılması ile </w:t>
      </w:r>
      <w:r w:rsidR="00A971BC" w:rsidRPr="002048A7">
        <w:t xml:space="preserve">bildirimlere ilişkin </w:t>
      </w:r>
      <w:r w:rsidR="00954CC1" w:rsidRPr="002048A7">
        <w:t>yükümlü</w:t>
      </w:r>
      <w:r w:rsidR="00DA6F10" w:rsidRPr="002048A7">
        <w:t>lerin</w:t>
      </w:r>
      <w:r w:rsidR="00954CC1" w:rsidRPr="002048A7">
        <w:t xml:space="preserve"> </w:t>
      </w:r>
      <w:r w:rsidR="00A971BC" w:rsidRPr="002048A7">
        <w:t>hangi lisans sahipleri</w:t>
      </w:r>
      <w:r w:rsidR="00954CC1" w:rsidRPr="002048A7">
        <w:t xml:space="preserve"> olduğunun yeniden düzenlenmesi söz konusu</w:t>
      </w:r>
      <w:r w:rsidR="00A971BC" w:rsidRPr="002048A7">
        <w:t xml:space="preserve"> olmuştur.</w:t>
      </w:r>
    </w:p>
    <w:p w14:paraId="12986A31" w14:textId="77777777" w:rsidR="00923886" w:rsidRPr="002048A7" w:rsidRDefault="007B56DE" w:rsidP="000A5A56">
      <w:pPr>
        <w:pStyle w:val="ListeParagraf"/>
        <w:numPr>
          <w:ilvl w:val="0"/>
          <w:numId w:val="14"/>
        </w:numPr>
        <w:spacing w:after="160" w:line="259" w:lineRule="auto"/>
      </w:pPr>
      <w:r w:rsidRPr="002048A7">
        <w:t>28</w:t>
      </w:r>
      <w:r w:rsidR="00923886" w:rsidRPr="002048A7">
        <w:t>.0</w:t>
      </w:r>
      <w:r w:rsidRPr="002048A7">
        <w:t>1</w:t>
      </w:r>
      <w:r w:rsidR="00923886" w:rsidRPr="002048A7">
        <w:t>.202</w:t>
      </w:r>
      <w:r w:rsidRPr="002048A7">
        <w:t>3</w:t>
      </w:r>
      <w:r w:rsidR="00923886" w:rsidRPr="002048A7">
        <w:t xml:space="preserve"> tarihli ve 3</w:t>
      </w:r>
      <w:r w:rsidRPr="002048A7">
        <w:t>2087</w:t>
      </w:r>
      <w:r w:rsidR="00923886" w:rsidRPr="002048A7">
        <w:t xml:space="preserve"> sayılı Resmî </w:t>
      </w:r>
      <w:r w:rsidR="00274939" w:rsidRPr="002048A7">
        <w:t>Gazetede</w:t>
      </w:r>
      <w:r w:rsidR="00923886" w:rsidRPr="002048A7">
        <w:t xml:space="preserve"> yayımlanan </w:t>
      </w:r>
      <w:r w:rsidRPr="002048A7">
        <w:t>26</w:t>
      </w:r>
      <w:r w:rsidR="00923886" w:rsidRPr="002048A7">
        <w:t>.0</w:t>
      </w:r>
      <w:r w:rsidRPr="002048A7">
        <w:t>1</w:t>
      </w:r>
      <w:r w:rsidR="00923886" w:rsidRPr="002048A7">
        <w:t>.202</w:t>
      </w:r>
      <w:r w:rsidRPr="002048A7">
        <w:t>3</w:t>
      </w:r>
      <w:r w:rsidR="00923886" w:rsidRPr="002048A7">
        <w:t xml:space="preserve"> tarihli ve 11</w:t>
      </w:r>
      <w:r w:rsidRPr="002048A7">
        <w:t>607</w:t>
      </w:r>
      <w:r w:rsidR="00923886" w:rsidRPr="002048A7">
        <w:t xml:space="preserve"> sayılı Kurul Kararı ile 20/11/2014 tarihli ve 5313-1 sayılı Kurul Kararı ile kabul edilen ve 24/12/2014 tarihli ve 29215 sayılı Resmî </w:t>
      </w:r>
      <w:r w:rsidR="00274939" w:rsidRPr="002048A7">
        <w:t>Gazetede</w:t>
      </w:r>
      <w:r w:rsidR="00923886" w:rsidRPr="002048A7">
        <w:t xml:space="preserve"> yayımlanan </w:t>
      </w:r>
      <w:r w:rsidR="00923886" w:rsidRPr="002048A7">
        <w:rPr>
          <w:b/>
        </w:rPr>
        <w:t>Enerji Piyasası Bildirim Sistemi Kullanım Talimatının</w:t>
      </w:r>
      <w:r w:rsidR="00923886" w:rsidRPr="002048A7">
        <w:t xml:space="preserve"> eki olan "EK-1 Elektrik Piyasası Bildirim Yükümlülük Tablosu", "EK-2 Doğal Gaz Piyasası Bildirim Yükümlülük Tablosu" </w:t>
      </w:r>
      <w:r w:rsidRPr="002048A7">
        <w:t xml:space="preserve">“Ek-3 Petrol Piyasası Bildirim Yükümlülük Tablosu” ve “Ek-4 Sıvılaştırılmış Petrol Gazları (LPG) Piyasası Bildirim Yükümlülük Tablosu” </w:t>
      </w:r>
      <w:r w:rsidR="00923886" w:rsidRPr="002048A7">
        <w:t>içeriğinin değiştirilerek</w:t>
      </w:r>
      <w:r w:rsidR="00923886" w:rsidRPr="002048A7">
        <w:rPr>
          <w:b/>
        </w:rPr>
        <w:t xml:space="preserve"> </w:t>
      </w:r>
      <w:r w:rsidR="00923886" w:rsidRPr="002048A7">
        <w:t xml:space="preserve">kabul edilmesine ve Resmî </w:t>
      </w:r>
      <w:r w:rsidR="00274939" w:rsidRPr="002048A7">
        <w:t>Gazetede</w:t>
      </w:r>
      <w:r w:rsidR="00923886" w:rsidRPr="002048A7">
        <w:t xml:space="preserve"> yayımlanmasına karar verilmiştir. </w:t>
      </w:r>
    </w:p>
    <w:p w14:paraId="7C2E9D75" w14:textId="77777777" w:rsidR="00525158" w:rsidRPr="002048A7" w:rsidRDefault="001D2DA2" w:rsidP="00577AAF">
      <w:pPr>
        <w:pStyle w:val="Balk3"/>
        <w:numPr>
          <w:ilvl w:val="2"/>
          <w:numId w:val="11"/>
        </w:numPr>
        <w:spacing w:after="240"/>
        <w:rPr>
          <w:rFonts w:asciiTheme="minorHAnsi" w:hAnsiTheme="minorHAnsi"/>
          <w:color w:val="auto"/>
        </w:rPr>
      </w:pPr>
      <w:bookmarkStart w:id="103" w:name="_Toc6684448"/>
      <w:bookmarkStart w:id="104" w:name="_Toc164175309"/>
      <w:r w:rsidRPr="002048A7">
        <w:rPr>
          <w:rFonts w:asciiTheme="minorHAnsi" w:hAnsiTheme="minorHAnsi"/>
          <w:color w:val="auto"/>
        </w:rPr>
        <w:t>Diğer Değişiklikler</w:t>
      </w:r>
      <w:bookmarkEnd w:id="103"/>
      <w:bookmarkEnd w:id="104"/>
    </w:p>
    <w:p w14:paraId="235B9288" w14:textId="77777777" w:rsidR="00417EBA" w:rsidRPr="002048A7" w:rsidRDefault="000E4D74" w:rsidP="008A074C">
      <w:pPr>
        <w:pStyle w:val="ListeParagraf"/>
        <w:numPr>
          <w:ilvl w:val="0"/>
          <w:numId w:val="23"/>
        </w:numPr>
        <w:spacing w:after="160" w:line="259" w:lineRule="auto"/>
        <w:rPr>
          <w:rFonts w:ascii="Calibri" w:hAnsi="Calibri"/>
          <w:b/>
        </w:rPr>
      </w:pPr>
      <w:bookmarkStart w:id="105" w:name="_Hlk94693853"/>
      <w:r w:rsidRPr="002048A7">
        <w:rPr>
          <w:rFonts w:ascii="Calibri" w:hAnsi="Calibri"/>
        </w:rPr>
        <w:t>06</w:t>
      </w:r>
      <w:r w:rsidR="00417EBA" w:rsidRPr="002048A7">
        <w:rPr>
          <w:rFonts w:ascii="Calibri" w:hAnsi="Calibri"/>
        </w:rPr>
        <w:t>.0</w:t>
      </w:r>
      <w:r w:rsidRPr="002048A7">
        <w:rPr>
          <w:rFonts w:ascii="Calibri" w:hAnsi="Calibri"/>
        </w:rPr>
        <w:t>6</w:t>
      </w:r>
      <w:r w:rsidR="00417EBA" w:rsidRPr="002048A7">
        <w:rPr>
          <w:rFonts w:ascii="Calibri" w:hAnsi="Calibri"/>
        </w:rPr>
        <w:t>.202</w:t>
      </w:r>
      <w:r w:rsidRPr="002048A7">
        <w:rPr>
          <w:rFonts w:ascii="Calibri" w:hAnsi="Calibri"/>
        </w:rPr>
        <w:t>3</w:t>
      </w:r>
      <w:r w:rsidR="00417EBA" w:rsidRPr="002048A7">
        <w:rPr>
          <w:rFonts w:ascii="Calibri" w:hAnsi="Calibri"/>
        </w:rPr>
        <w:t xml:space="preserve"> tarihli ve 3</w:t>
      </w:r>
      <w:r w:rsidRPr="002048A7">
        <w:rPr>
          <w:rFonts w:ascii="Calibri" w:hAnsi="Calibri"/>
        </w:rPr>
        <w:t>2213</w:t>
      </w:r>
      <w:r w:rsidR="00417EBA" w:rsidRPr="002048A7">
        <w:rPr>
          <w:rFonts w:ascii="Calibri" w:hAnsi="Calibri"/>
        </w:rPr>
        <w:t xml:space="preserve"> sayılı Resmî </w:t>
      </w:r>
      <w:r w:rsidR="00274939" w:rsidRPr="002048A7">
        <w:rPr>
          <w:rFonts w:ascii="Calibri" w:hAnsi="Calibri"/>
        </w:rPr>
        <w:t>Gazetede</w:t>
      </w:r>
      <w:r w:rsidR="00417EBA" w:rsidRPr="002048A7">
        <w:rPr>
          <w:rFonts w:ascii="Calibri" w:hAnsi="Calibri"/>
        </w:rPr>
        <w:t xml:space="preserve"> </w:t>
      </w:r>
      <w:r w:rsidRPr="002048A7">
        <w:rPr>
          <w:rFonts w:ascii="Calibri" w:hAnsi="Calibri"/>
        </w:rPr>
        <w:t xml:space="preserve">amacı, </w:t>
      </w:r>
      <w:r w:rsidR="008A074C" w:rsidRPr="002048A7">
        <w:rPr>
          <w:rFonts w:ascii="Calibri" w:hAnsi="Calibri"/>
        </w:rPr>
        <w:t>enerji sektöründe kullanılan endüstriyel kontrol sistemlerinin siber güvenliğini sürekli olarak gelişen ihtiyaç ve tehditlere göre iyileştirmeye, asgari kabul edilebilir güvenlik seviyesini tanımlamaya ve bu kontrol sistemlerinin siber dayanıklılığına, yeterliliğine ve olgunluğuna ilişkin usul ve esasları düzenlemek</w:t>
      </w:r>
      <w:r w:rsidR="00417EBA" w:rsidRPr="002048A7">
        <w:rPr>
          <w:rFonts w:ascii="Calibri" w:hAnsi="Calibri"/>
        </w:rPr>
        <w:t xml:space="preserve"> olan </w:t>
      </w:r>
      <w:r w:rsidR="008A074C" w:rsidRPr="002048A7">
        <w:rPr>
          <w:rFonts w:ascii="Calibri" w:hAnsi="Calibri"/>
          <w:b/>
        </w:rPr>
        <w:t>Enerji Sektöründe Siber Güvenlik Yetkinlik Modeli Yönetmeliği</w:t>
      </w:r>
      <w:r w:rsidR="008A074C" w:rsidRPr="002048A7">
        <w:rPr>
          <w:rFonts w:ascii="Calibri" w:hAnsi="Calibri"/>
          <w:bCs/>
        </w:rPr>
        <w:t xml:space="preserve"> </w:t>
      </w:r>
      <w:r w:rsidR="00417EBA" w:rsidRPr="002048A7">
        <w:rPr>
          <w:rFonts w:ascii="Calibri" w:hAnsi="Calibri"/>
          <w:bCs/>
        </w:rPr>
        <w:t>yayımlanmıştır</w:t>
      </w:r>
      <w:r w:rsidR="001B58A9" w:rsidRPr="002048A7">
        <w:rPr>
          <w:rFonts w:ascii="Calibri" w:hAnsi="Calibri"/>
          <w:bCs/>
        </w:rPr>
        <w:t>.</w:t>
      </w:r>
    </w:p>
    <w:p w14:paraId="0B113D28" w14:textId="77777777" w:rsidR="001B58A9" w:rsidRPr="002048A7" w:rsidRDefault="001B58A9" w:rsidP="001B58A9">
      <w:pPr>
        <w:pStyle w:val="ListeParagraf"/>
        <w:spacing w:after="160" w:line="259" w:lineRule="auto"/>
        <w:rPr>
          <w:rFonts w:ascii="Calibri" w:hAnsi="Calibri" w:cs="Calibri"/>
          <w:color w:val="000000"/>
        </w:rPr>
      </w:pPr>
    </w:p>
    <w:bookmarkEnd w:id="105"/>
    <w:p w14:paraId="2F63E187" w14:textId="30F5C84A" w:rsidR="002048A7" w:rsidRDefault="002048A7">
      <w:pPr>
        <w:jc w:val="left"/>
      </w:pPr>
      <w:r>
        <w:br w:type="page"/>
      </w:r>
    </w:p>
    <w:p w14:paraId="1D5463B4" w14:textId="77777777" w:rsidR="00CB5826" w:rsidRPr="002048A7" w:rsidRDefault="00CB5826" w:rsidP="00577AAF">
      <w:pPr>
        <w:pStyle w:val="Balk1"/>
        <w:numPr>
          <w:ilvl w:val="0"/>
          <w:numId w:val="11"/>
        </w:numPr>
        <w:rPr>
          <w:rFonts w:asciiTheme="minorHAnsi" w:hAnsiTheme="minorHAnsi"/>
          <w:color w:val="auto"/>
          <w:sz w:val="22"/>
          <w:szCs w:val="22"/>
        </w:rPr>
      </w:pPr>
      <w:bookmarkStart w:id="106" w:name="_Toc164175310"/>
      <w:r w:rsidRPr="002048A7">
        <w:rPr>
          <w:rFonts w:asciiTheme="minorHAnsi" w:hAnsiTheme="minorHAnsi"/>
          <w:color w:val="auto"/>
          <w:sz w:val="22"/>
          <w:szCs w:val="22"/>
        </w:rPr>
        <w:lastRenderedPageBreak/>
        <w:t>LİSANSLAMA, SERTİFİKA VE İZİN VERME FAALİYETLERİ</w:t>
      </w:r>
      <w:bookmarkEnd w:id="32"/>
      <w:bookmarkEnd w:id="106"/>
    </w:p>
    <w:p w14:paraId="4981B40D" w14:textId="77777777" w:rsidR="00CB5826" w:rsidRPr="002048A7" w:rsidRDefault="00CB5826" w:rsidP="00CB5826">
      <w:pPr>
        <w:spacing w:after="0"/>
      </w:pPr>
      <w:r w:rsidRPr="002048A7">
        <w:t xml:space="preserve">Bu bölümde elektrik, doğal gaz, petrol ve </w:t>
      </w:r>
      <w:r w:rsidR="009F28DC" w:rsidRPr="002048A7">
        <w:t>LPG</w:t>
      </w:r>
      <w:r w:rsidRPr="002048A7">
        <w:t xml:space="preserve"> piyasalarına dair lisanslama, sertifika ve izin verme faaliyetleri yer almaktadır.</w:t>
      </w:r>
    </w:p>
    <w:p w14:paraId="0FE53164" w14:textId="77777777" w:rsidR="00CB5826" w:rsidRPr="002048A7" w:rsidRDefault="009448AE" w:rsidP="00577AAF">
      <w:pPr>
        <w:pStyle w:val="Balk2"/>
        <w:numPr>
          <w:ilvl w:val="1"/>
          <w:numId w:val="11"/>
        </w:numPr>
        <w:spacing w:before="240" w:after="240"/>
        <w:ind w:left="426" w:hanging="426"/>
        <w:rPr>
          <w:rFonts w:asciiTheme="minorHAnsi" w:hAnsiTheme="minorHAnsi"/>
          <w:color w:val="auto"/>
          <w:sz w:val="22"/>
          <w:szCs w:val="22"/>
        </w:rPr>
      </w:pPr>
      <w:bookmarkStart w:id="107" w:name="_Toc442431255"/>
      <w:r w:rsidRPr="002048A7">
        <w:rPr>
          <w:rFonts w:asciiTheme="minorHAnsi" w:hAnsiTheme="minorHAnsi"/>
          <w:color w:val="auto"/>
          <w:sz w:val="22"/>
          <w:szCs w:val="22"/>
        </w:rPr>
        <w:t xml:space="preserve"> </w:t>
      </w:r>
      <w:bookmarkStart w:id="108" w:name="_Toc164175311"/>
      <w:r w:rsidR="00CB5826" w:rsidRPr="002048A7">
        <w:rPr>
          <w:rFonts w:asciiTheme="minorHAnsi" w:hAnsiTheme="minorHAnsi"/>
          <w:color w:val="auto"/>
          <w:sz w:val="22"/>
          <w:szCs w:val="22"/>
        </w:rPr>
        <w:t>Elektrik Piyasası Lisanslama ve İzin Faaliyetleri</w:t>
      </w:r>
      <w:bookmarkEnd w:id="107"/>
      <w:bookmarkEnd w:id="108"/>
    </w:p>
    <w:p w14:paraId="66A4748F" w14:textId="77777777" w:rsidR="00AB21FD" w:rsidRPr="002048A7" w:rsidRDefault="00CB5826" w:rsidP="00577AAF">
      <w:pPr>
        <w:pStyle w:val="Balk3"/>
        <w:numPr>
          <w:ilvl w:val="2"/>
          <w:numId w:val="11"/>
        </w:numPr>
        <w:spacing w:after="240"/>
        <w:ind w:left="567" w:hanging="567"/>
        <w:rPr>
          <w:rFonts w:asciiTheme="minorHAnsi" w:hAnsiTheme="minorHAnsi"/>
          <w:color w:val="auto"/>
        </w:rPr>
      </w:pPr>
      <w:bookmarkStart w:id="109" w:name="_Toc442431256"/>
      <w:bookmarkStart w:id="110" w:name="_Toc164175312"/>
      <w:r w:rsidRPr="002048A7">
        <w:rPr>
          <w:rFonts w:asciiTheme="minorHAnsi" w:hAnsiTheme="minorHAnsi"/>
          <w:color w:val="auto"/>
        </w:rPr>
        <w:t>Lisanslama Faaliyetleri</w:t>
      </w:r>
      <w:bookmarkEnd w:id="109"/>
      <w:bookmarkEnd w:id="110"/>
    </w:p>
    <w:p w14:paraId="4E188ABC" w14:textId="273EDB19" w:rsidR="00AB21FD" w:rsidRPr="002048A7" w:rsidRDefault="00AB21FD" w:rsidP="00AB21FD">
      <w:pPr>
        <w:spacing w:after="0"/>
      </w:pPr>
      <w:r w:rsidRPr="002048A7">
        <w:t xml:space="preserve">6446 sayılı </w:t>
      </w:r>
      <w:r w:rsidR="0017770B" w:rsidRPr="002048A7">
        <w:t>Elektrik Piyasası Kanunu’nun</w:t>
      </w:r>
      <w:r w:rsidRPr="002048A7">
        <w:t xml:space="preserve"> 4</w:t>
      </w:r>
      <w:r w:rsidR="00B968E8" w:rsidRPr="002048A7">
        <w:t>’</w:t>
      </w:r>
      <w:r w:rsidRPr="002048A7">
        <w:t xml:space="preserve">üncü maddesinin birinci fıkrasında, elektrik piyasasında Kanun hükümleri uyarınca lisans alma koşulu ile yerine getirilebilecek faaliyetler üretim, iletim, dağıtım, toptan satış, perakende satış, piyasa işletim, </w:t>
      </w:r>
      <w:r w:rsidR="007B7129" w:rsidRPr="002048A7">
        <w:t>ithalat,</w:t>
      </w:r>
      <w:r w:rsidR="00B968E8" w:rsidRPr="002048A7">
        <w:t xml:space="preserve"> </w:t>
      </w:r>
      <w:r w:rsidR="007B7129" w:rsidRPr="002048A7">
        <w:t xml:space="preserve">ihracat ve toplayıcılık </w:t>
      </w:r>
      <w:r w:rsidRPr="002048A7">
        <w:t>faaliyetleri olarak sayılmış; aynı maddenin üçüncü fıkrasında piyasada faaliyet gösterebilecek tüzel kişiler tanımlanmıştır. Bu kapsamda, elektrik piyasasında faaliyette bulunmak isteyen tüzel kişilerin Kurumdan lisans almaları gerekmektedir. Kurum tarafından verilecek lisanslara ilişkin usul ve esaslar Elektrik Piyasası Lisans Yönetmeliğinde düzenlenmiştir.</w:t>
      </w:r>
    </w:p>
    <w:p w14:paraId="1E8F20A5" w14:textId="77777777" w:rsidR="00AB21FD" w:rsidRPr="002048A7" w:rsidRDefault="00AB21FD" w:rsidP="00AB21FD">
      <w:pPr>
        <w:spacing w:after="0"/>
      </w:pPr>
    </w:p>
    <w:p w14:paraId="73E42551" w14:textId="77777777" w:rsidR="00AB21FD" w:rsidRPr="002048A7" w:rsidRDefault="00AB21FD" w:rsidP="00AB21FD">
      <w:pPr>
        <w:spacing w:after="0"/>
      </w:pPr>
      <w:r w:rsidRPr="002048A7">
        <w:t>Elektrik piyasasında istisnalar hariç olmak kaydıyla piyasa faaliyetleri, Kurumdan alınan lisanslar kapsamında yürütülmektedir. Her bir piyasa faaliyeti ve faaliyetin yürütüldüğü her bir tesis için ayrı lisans alınması zorunludur. Lisans sahipleri, sahip oldukları her bir lisansa konu faaliyet için ve tarifesi düzenlemeye tabi her faaliyet ve bu faaliyetin lisansı kapsamında sınırlandığı her bölge için ayrı hesap ve kayıt tutmakla yükümlüdür.</w:t>
      </w:r>
    </w:p>
    <w:p w14:paraId="12788A4B" w14:textId="77777777" w:rsidR="00AB21FD" w:rsidRPr="002048A7" w:rsidRDefault="00AB21FD" w:rsidP="00AB21FD">
      <w:pPr>
        <w:spacing w:after="0"/>
      </w:pPr>
    </w:p>
    <w:p w14:paraId="355E0815" w14:textId="77777777" w:rsidR="00AB21FD" w:rsidRPr="002048A7" w:rsidRDefault="00AB21FD" w:rsidP="00AB21FD">
      <w:pPr>
        <w:spacing w:after="0"/>
      </w:pPr>
      <w:r w:rsidRPr="002048A7">
        <w:t xml:space="preserve">Lisanslar, devredilememekte; ancak lisans sahibinin hisseleri devredilebilmektedir. </w:t>
      </w:r>
      <w:r w:rsidRPr="002048A7">
        <w:rPr>
          <w:color w:val="000000" w:themeColor="text1"/>
        </w:rPr>
        <w:t xml:space="preserve">02.12.2020 tarihli ve 31322 sayılı </w:t>
      </w:r>
      <w:r w:rsidR="00263DC6" w:rsidRPr="002048A7">
        <w:rPr>
          <w:color w:val="000000" w:themeColor="text1"/>
        </w:rPr>
        <w:t>Resmî</w:t>
      </w:r>
      <w:r w:rsidRPr="002048A7">
        <w:rPr>
          <w:color w:val="000000" w:themeColor="text1"/>
        </w:rPr>
        <w:t xml:space="preserve"> </w:t>
      </w:r>
      <w:r w:rsidR="00274939" w:rsidRPr="002048A7">
        <w:rPr>
          <w:color w:val="000000" w:themeColor="text1"/>
        </w:rPr>
        <w:t>Gazetede</w:t>
      </w:r>
      <w:r w:rsidRPr="002048A7">
        <w:rPr>
          <w:color w:val="000000" w:themeColor="text1"/>
        </w:rPr>
        <w:t xml:space="preserve"> yayımlanan 22.11.2020 tarihli ve 7257 sayılı Elektrik Piyasası Kanunu ile Bazı Kanunlarda Değişiklik Yapılmasına Dair Kanun</w:t>
      </w:r>
      <w:r w:rsidRPr="002048A7">
        <w:t xml:space="preserve"> ile yapılan değişiklik çerçevesinde lisans sahibi tüzel kişilerden tarifesi düzenlemeye tabi olanların hisselerinin devredilmesi Kurul onayına tabi olup diğer lisans sahiplerinin hisse devirleri Kurum onayına tabi olmaktan çıkarılmıştır. Ayrıca bir lisans sahibinin; bir başka lisans sahibi ile veya lisans sahibi olmayan bir tüzel kişiyle, kendi veya lisans sahibi bir başka tüzel kişi bünyesinde tüm aktif ve pasifleriyle bir bütün olarak birleşmek istemesi veya bir lisans sahibinin tam veya kısmi olarak bölünmek istemesi halinde, Kuruldan izin alınması zorunludur.</w:t>
      </w:r>
    </w:p>
    <w:p w14:paraId="7368E73E" w14:textId="77777777" w:rsidR="00AB21FD" w:rsidRPr="002048A7" w:rsidRDefault="00AB21FD" w:rsidP="00AB21FD">
      <w:pPr>
        <w:spacing w:after="0"/>
      </w:pPr>
    </w:p>
    <w:p w14:paraId="1A7C18A8" w14:textId="77777777" w:rsidR="00AB21FD" w:rsidRPr="002048A7" w:rsidRDefault="00AB21FD" w:rsidP="00AB21FD">
      <w:pPr>
        <w:spacing w:after="0"/>
      </w:pPr>
      <w:r w:rsidRPr="002048A7">
        <w:t>Lisanslar; üretim, iletim ve dağıtım lisanslarında asgari süre on yıl olmak üzere en çok kırk dokuz yıl için verilebilmektedir. Lisans sahibi tüzel kişiler, lisansları kapsamındaki faaliyetlerini lisansta belirlenen çerçevede yerine getirmekle; ayrıca gerçekleştirdikleri faaliyet ile ilgili tesis varlıklarını faaliyet türlerine göre muhtemel risklere karşı korumak amacıyla teminat altına almakla yükümlüdür. Bu kapsamda lisans sahibi tüzel kişilerin üretim, iletim ve dağıtım tesislerini; doğal afetler, yangın, kaza, hırsızlık, üçüncü şahıslara karşı mali sorumluluk, terör ve sabotaj tehlikelerine karşı teminat altına almaları zorunludur.</w:t>
      </w:r>
    </w:p>
    <w:p w14:paraId="25CAA47F" w14:textId="77777777" w:rsidR="00AB21FD" w:rsidRPr="002048A7" w:rsidRDefault="00AB21FD" w:rsidP="00AB21FD">
      <w:pPr>
        <w:spacing w:after="0"/>
      </w:pPr>
    </w:p>
    <w:p w14:paraId="6A157034" w14:textId="77777777" w:rsidR="00AB21FD" w:rsidRPr="002048A7" w:rsidRDefault="00AB21FD" w:rsidP="00AB21FD">
      <w:pPr>
        <w:spacing w:after="0"/>
      </w:pPr>
      <w:r w:rsidRPr="002048A7">
        <w:t>Kurumun, elektrik piyasasında faaliyette bulunulması için verdiği lisanslar; Üretim Lisansı, İletim Lisansı, Dağıtım Lisansı, Tedarik Lisansı, OSB Dağıtım Lisansı, OSB Üretim Lisansı</w:t>
      </w:r>
      <w:r w:rsidR="007B7129" w:rsidRPr="002048A7">
        <w:t xml:space="preserve">, </w:t>
      </w:r>
      <w:r w:rsidRPr="002048A7">
        <w:t>Piyasa İşletim Lisansı</w:t>
      </w:r>
      <w:r w:rsidR="007B7129" w:rsidRPr="002048A7">
        <w:t xml:space="preserve"> ve Toplayıcı Lisansı</w:t>
      </w:r>
      <w:r w:rsidRPr="002048A7">
        <w:t>dır.</w:t>
      </w:r>
    </w:p>
    <w:p w14:paraId="537E7373" w14:textId="77777777" w:rsidR="00CB5826" w:rsidRPr="002048A7" w:rsidRDefault="00CB5826" w:rsidP="00CF408B">
      <w:pPr>
        <w:pStyle w:val="Balk5"/>
        <w:jc w:val="center"/>
        <w:rPr>
          <w:rStyle w:val="Gl"/>
          <w:color w:val="000000" w:themeColor="text1"/>
        </w:rPr>
      </w:pPr>
      <w:bookmarkStart w:id="111" w:name="_Toc416447575"/>
      <w:bookmarkStart w:id="112" w:name="_Toc442441729"/>
      <w:bookmarkStart w:id="113" w:name="_Toc164175417"/>
      <w:r w:rsidRPr="002048A7">
        <w:rPr>
          <w:rStyle w:val="Gl"/>
          <w:color w:val="000000" w:themeColor="text1"/>
        </w:rPr>
        <w:t>Tabl</w:t>
      </w:r>
      <w:r w:rsidR="00623687" w:rsidRPr="002048A7">
        <w:rPr>
          <w:rStyle w:val="Gl"/>
          <w:color w:val="000000" w:themeColor="text1"/>
        </w:rPr>
        <w:t>o 3.1: Elektrik Piyasasında 202</w:t>
      </w:r>
      <w:r w:rsidR="007B7129" w:rsidRPr="002048A7">
        <w:rPr>
          <w:rStyle w:val="Gl"/>
          <w:color w:val="000000" w:themeColor="text1"/>
        </w:rPr>
        <w:t>3</w:t>
      </w:r>
      <w:r w:rsidRPr="002048A7">
        <w:rPr>
          <w:rStyle w:val="Gl"/>
          <w:color w:val="000000" w:themeColor="text1"/>
        </w:rPr>
        <w:t xml:space="preserve"> Yılında Gerçekleştirilen Lisans İşlemleri</w:t>
      </w:r>
      <w:r w:rsidR="00BB44C4" w:rsidRPr="002048A7">
        <w:rPr>
          <w:rStyle w:val="Gl"/>
          <w:color w:val="000000" w:themeColor="text1"/>
        </w:rPr>
        <w:t xml:space="preserve"> </w:t>
      </w:r>
      <w:r w:rsidRPr="002048A7">
        <w:rPr>
          <w:rStyle w:val="Gl"/>
          <w:color w:val="000000" w:themeColor="text1"/>
        </w:rPr>
        <w:t>(Adet)</w:t>
      </w:r>
      <w:bookmarkEnd w:id="111"/>
      <w:bookmarkEnd w:id="112"/>
      <w:bookmarkEnd w:id="113"/>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674"/>
        <w:gridCol w:w="1084"/>
        <w:gridCol w:w="1057"/>
        <w:gridCol w:w="1637"/>
        <w:gridCol w:w="1061"/>
        <w:gridCol w:w="1063"/>
        <w:gridCol w:w="1063"/>
        <w:gridCol w:w="1273"/>
      </w:tblGrid>
      <w:tr w:rsidR="00263DC6" w:rsidRPr="002048A7" w14:paraId="24B1A0CC" w14:textId="77777777" w:rsidTr="00ED7796">
        <w:trPr>
          <w:trHeight w:val="340"/>
          <w:tblHeader/>
          <w:jc w:val="center"/>
        </w:trPr>
        <w:tc>
          <w:tcPr>
            <w:tcW w:w="844" w:type="pct"/>
            <w:shd w:val="clear" w:color="000000" w:fill="6E9ECA"/>
            <w:vAlign w:val="center"/>
            <w:hideMark/>
          </w:tcPr>
          <w:p w14:paraId="351FE695"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Tipi</w:t>
            </w:r>
          </w:p>
        </w:tc>
        <w:tc>
          <w:tcPr>
            <w:tcW w:w="547" w:type="pct"/>
            <w:shd w:val="clear" w:color="000000" w:fill="6E9ECA"/>
            <w:vAlign w:val="center"/>
            <w:hideMark/>
          </w:tcPr>
          <w:p w14:paraId="23DDB9DF"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Başvurusu Sayısı</w:t>
            </w:r>
          </w:p>
        </w:tc>
        <w:tc>
          <w:tcPr>
            <w:tcW w:w="533" w:type="pct"/>
            <w:shd w:val="clear" w:color="000000" w:fill="6E9ECA"/>
            <w:vAlign w:val="center"/>
            <w:hideMark/>
          </w:tcPr>
          <w:p w14:paraId="0C306E64"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Lisans Sayısı</w:t>
            </w:r>
          </w:p>
        </w:tc>
        <w:tc>
          <w:tcPr>
            <w:tcW w:w="826" w:type="pct"/>
            <w:shd w:val="clear" w:color="000000" w:fill="6E9ECA"/>
            <w:vAlign w:val="center"/>
            <w:hideMark/>
          </w:tcPr>
          <w:p w14:paraId="3907A5A8"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Lisans Sayısı</w:t>
            </w:r>
          </w:p>
        </w:tc>
        <w:tc>
          <w:tcPr>
            <w:tcW w:w="535" w:type="pct"/>
            <w:shd w:val="clear" w:color="000000" w:fill="6E9ECA"/>
            <w:vAlign w:val="center"/>
            <w:hideMark/>
          </w:tcPr>
          <w:p w14:paraId="756AE1C3"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İptal Edilen Lisans Sayısı</w:t>
            </w:r>
          </w:p>
        </w:tc>
        <w:tc>
          <w:tcPr>
            <w:tcW w:w="536" w:type="pct"/>
            <w:shd w:val="clear" w:color="000000" w:fill="6E9ECA"/>
            <w:vAlign w:val="center"/>
            <w:hideMark/>
          </w:tcPr>
          <w:p w14:paraId="2063FDD6"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Sayısı</w:t>
            </w:r>
          </w:p>
        </w:tc>
        <w:tc>
          <w:tcPr>
            <w:tcW w:w="536" w:type="pct"/>
            <w:shd w:val="clear" w:color="000000" w:fill="6E9ECA"/>
            <w:vAlign w:val="center"/>
            <w:hideMark/>
          </w:tcPr>
          <w:p w14:paraId="370DC84B"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642" w:type="pct"/>
            <w:shd w:val="clear" w:color="000000" w:fill="6E9ECA"/>
            <w:vAlign w:val="center"/>
            <w:hideMark/>
          </w:tcPr>
          <w:p w14:paraId="26C9BF03" w14:textId="77777777" w:rsidR="00263DC6" w:rsidRPr="002048A7" w:rsidRDefault="00263DC6"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Lisans Sayısı</w:t>
            </w:r>
          </w:p>
        </w:tc>
      </w:tr>
      <w:tr w:rsidR="007B7129" w:rsidRPr="002048A7" w14:paraId="54420B5F" w14:textId="77777777" w:rsidTr="00B44AB8">
        <w:trPr>
          <w:trHeight w:val="340"/>
          <w:jc w:val="center"/>
        </w:trPr>
        <w:tc>
          <w:tcPr>
            <w:tcW w:w="844" w:type="pct"/>
            <w:shd w:val="clear" w:color="auto" w:fill="auto"/>
            <w:vAlign w:val="center"/>
            <w:hideMark/>
          </w:tcPr>
          <w:p w14:paraId="4D726942" w14:textId="77777777" w:rsidR="007B7129" w:rsidRPr="002048A7" w:rsidRDefault="007B7129" w:rsidP="007B7129">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Dağıtım Lisansı</w:t>
            </w:r>
          </w:p>
        </w:tc>
        <w:tc>
          <w:tcPr>
            <w:tcW w:w="547" w:type="pct"/>
            <w:shd w:val="clear" w:color="auto" w:fill="auto"/>
            <w:vAlign w:val="center"/>
            <w:hideMark/>
          </w:tcPr>
          <w:p w14:paraId="393CD6D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6E0A524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1D03C17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3421D15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1067D72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 </w:t>
            </w:r>
          </w:p>
        </w:tc>
        <w:tc>
          <w:tcPr>
            <w:tcW w:w="536" w:type="pct"/>
            <w:shd w:val="clear" w:color="auto" w:fill="auto"/>
            <w:vAlign w:val="center"/>
            <w:hideMark/>
          </w:tcPr>
          <w:p w14:paraId="7AB6055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33F83625"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21</w:t>
            </w:r>
          </w:p>
        </w:tc>
      </w:tr>
      <w:tr w:rsidR="007B7129" w:rsidRPr="002048A7" w14:paraId="471EF240" w14:textId="77777777" w:rsidTr="00B44AB8">
        <w:trPr>
          <w:trHeight w:val="340"/>
          <w:jc w:val="center"/>
        </w:trPr>
        <w:tc>
          <w:tcPr>
            <w:tcW w:w="844" w:type="pct"/>
            <w:shd w:val="clear" w:color="auto" w:fill="auto"/>
            <w:vAlign w:val="center"/>
            <w:hideMark/>
          </w:tcPr>
          <w:p w14:paraId="04BB24DD" w14:textId="77777777" w:rsidR="007B7129" w:rsidRPr="002048A7" w:rsidRDefault="007B7129" w:rsidP="007B7129">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İletim Lisansı</w:t>
            </w:r>
          </w:p>
        </w:tc>
        <w:tc>
          <w:tcPr>
            <w:tcW w:w="547" w:type="pct"/>
            <w:shd w:val="clear" w:color="auto" w:fill="auto"/>
            <w:vAlign w:val="center"/>
            <w:hideMark/>
          </w:tcPr>
          <w:p w14:paraId="1A81F49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069161E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1265D05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66F6188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0A18EAF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 </w:t>
            </w:r>
          </w:p>
        </w:tc>
        <w:tc>
          <w:tcPr>
            <w:tcW w:w="536" w:type="pct"/>
            <w:shd w:val="clear" w:color="auto" w:fill="auto"/>
            <w:vAlign w:val="center"/>
            <w:hideMark/>
          </w:tcPr>
          <w:p w14:paraId="78FA9E0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418C86DF"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1</w:t>
            </w:r>
          </w:p>
        </w:tc>
      </w:tr>
      <w:tr w:rsidR="007B7129" w:rsidRPr="002048A7" w14:paraId="466BF551" w14:textId="77777777" w:rsidTr="00B44AB8">
        <w:trPr>
          <w:trHeight w:val="340"/>
          <w:jc w:val="center"/>
        </w:trPr>
        <w:tc>
          <w:tcPr>
            <w:tcW w:w="844" w:type="pct"/>
            <w:shd w:val="clear" w:color="auto" w:fill="auto"/>
            <w:vAlign w:val="center"/>
            <w:hideMark/>
          </w:tcPr>
          <w:p w14:paraId="094067E8" w14:textId="77777777" w:rsidR="007B7129" w:rsidRPr="002048A7" w:rsidRDefault="007B7129" w:rsidP="007B7129">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lastRenderedPageBreak/>
              <w:t>OSB Dağıtım Lisansı</w:t>
            </w:r>
          </w:p>
        </w:tc>
        <w:tc>
          <w:tcPr>
            <w:tcW w:w="547" w:type="pct"/>
            <w:shd w:val="clear" w:color="auto" w:fill="auto"/>
            <w:vAlign w:val="center"/>
            <w:hideMark/>
          </w:tcPr>
          <w:p w14:paraId="06DEDCE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7</w:t>
            </w:r>
          </w:p>
        </w:tc>
        <w:tc>
          <w:tcPr>
            <w:tcW w:w="533" w:type="pct"/>
            <w:shd w:val="clear" w:color="auto" w:fill="auto"/>
            <w:vAlign w:val="center"/>
            <w:hideMark/>
          </w:tcPr>
          <w:p w14:paraId="2ECDC83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8</w:t>
            </w:r>
          </w:p>
        </w:tc>
        <w:tc>
          <w:tcPr>
            <w:tcW w:w="826" w:type="pct"/>
            <w:shd w:val="clear" w:color="auto" w:fill="auto"/>
            <w:vAlign w:val="center"/>
            <w:hideMark/>
          </w:tcPr>
          <w:p w14:paraId="27878DB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1654C99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4DC5DE4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w:t>
            </w:r>
          </w:p>
        </w:tc>
        <w:tc>
          <w:tcPr>
            <w:tcW w:w="536" w:type="pct"/>
            <w:shd w:val="clear" w:color="auto" w:fill="auto"/>
            <w:vAlign w:val="center"/>
            <w:hideMark/>
          </w:tcPr>
          <w:p w14:paraId="3AEDF7E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16</w:t>
            </w:r>
          </w:p>
        </w:tc>
        <w:tc>
          <w:tcPr>
            <w:tcW w:w="642" w:type="pct"/>
            <w:shd w:val="clear" w:color="auto" w:fill="auto"/>
            <w:vAlign w:val="center"/>
            <w:hideMark/>
          </w:tcPr>
          <w:p w14:paraId="564C4124"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204</w:t>
            </w:r>
          </w:p>
        </w:tc>
      </w:tr>
      <w:tr w:rsidR="007B7129" w:rsidRPr="002048A7" w14:paraId="162B4692" w14:textId="77777777" w:rsidTr="00B44AB8">
        <w:trPr>
          <w:trHeight w:val="340"/>
          <w:jc w:val="center"/>
        </w:trPr>
        <w:tc>
          <w:tcPr>
            <w:tcW w:w="844" w:type="pct"/>
            <w:shd w:val="clear" w:color="auto" w:fill="auto"/>
            <w:vAlign w:val="center"/>
            <w:hideMark/>
          </w:tcPr>
          <w:p w14:paraId="36AF0C34" w14:textId="77777777" w:rsidR="007B7129" w:rsidRPr="002048A7" w:rsidRDefault="007B7129" w:rsidP="007B7129">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OSB Üretim Lisansı</w:t>
            </w:r>
          </w:p>
        </w:tc>
        <w:tc>
          <w:tcPr>
            <w:tcW w:w="547" w:type="pct"/>
            <w:shd w:val="clear" w:color="auto" w:fill="auto"/>
            <w:vAlign w:val="center"/>
            <w:hideMark/>
          </w:tcPr>
          <w:p w14:paraId="7473F05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1ED753E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45BB98B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48DE9AB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1EE2507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 </w:t>
            </w:r>
          </w:p>
        </w:tc>
        <w:tc>
          <w:tcPr>
            <w:tcW w:w="536" w:type="pct"/>
            <w:shd w:val="clear" w:color="auto" w:fill="auto"/>
            <w:vAlign w:val="center"/>
            <w:hideMark/>
          </w:tcPr>
          <w:p w14:paraId="6B3509D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6CC6800C"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3</w:t>
            </w:r>
          </w:p>
        </w:tc>
      </w:tr>
      <w:tr w:rsidR="007B7129" w:rsidRPr="002048A7" w14:paraId="63E186F4" w14:textId="77777777" w:rsidTr="00B44AB8">
        <w:trPr>
          <w:trHeight w:val="340"/>
          <w:jc w:val="center"/>
        </w:trPr>
        <w:tc>
          <w:tcPr>
            <w:tcW w:w="844" w:type="pct"/>
            <w:shd w:val="clear" w:color="auto" w:fill="auto"/>
            <w:vAlign w:val="center"/>
            <w:hideMark/>
          </w:tcPr>
          <w:p w14:paraId="153F0C69" w14:textId="77777777" w:rsidR="007B7129" w:rsidRPr="002048A7" w:rsidRDefault="007B7129" w:rsidP="007B7129">
            <w:pPr>
              <w:spacing w:after="0" w:line="240" w:lineRule="auto"/>
              <w:jc w:val="left"/>
              <w:rPr>
                <w:rFonts w:eastAsia="Times New Roman" w:cstheme="minorHAnsi"/>
                <w:color w:val="000000"/>
                <w:lang w:eastAsia="tr-TR"/>
              </w:rPr>
            </w:pPr>
            <w:r w:rsidRPr="002048A7">
              <w:rPr>
                <w:rFonts w:eastAsia="Times New Roman" w:cstheme="minorHAnsi"/>
                <w:color w:val="000000"/>
                <w:lang w:eastAsia="tr-TR"/>
              </w:rPr>
              <w:t xml:space="preserve">Üretim </w:t>
            </w:r>
            <w:proofErr w:type="spellStart"/>
            <w:r w:rsidRPr="002048A7">
              <w:rPr>
                <w:rFonts w:eastAsia="Times New Roman" w:cstheme="minorHAnsi"/>
                <w:color w:val="000000"/>
                <w:lang w:eastAsia="tr-TR"/>
              </w:rPr>
              <w:t>Önlisans</w:t>
            </w:r>
            <w:proofErr w:type="spellEnd"/>
            <w:r w:rsidRPr="002048A7">
              <w:rPr>
                <w:rFonts w:eastAsia="Times New Roman" w:cstheme="minorHAnsi"/>
                <w:color w:val="000000"/>
                <w:lang w:eastAsia="tr-TR"/>
              </w:rPr>
              <w:t>*</w:t>
            </w:r>
          </w:p>
        </w:tc>
        <w:tc>
          <w:tcPr>
            <w:tcW w:w="547" w:type="pct"/>
            <w:shd w:val="clear" w:color="auto" w:fill="auto"/>
            <w:vAlign w:val="center"/>
            <w:hideMark/>
          </w:tcPr>
          <w:p w14:paraId="2ECBC28E" w14:textId="0A40A0ED"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w:t>
            </w:r>
            <w:r w:rsidR="00E3618E" w:rsidRPr="002048A7">
              <w:rPr>
                <w:rFonts w:eastAsia="Times New Roman" w:cstheme="minorHAnsi"/>
                <w:color w:val="000000"/>
                <w:lang w:eastAsia="tr-TR"/>
              </w:rPr>
              <w:t>.</w:t>
            </w:r>
            <w:r w:rsidRPr="002048A7">
              <w:rPr>
                <w:rFonts w:eastAsia="Times New Roman" w:cstheme="minorHAnsi"/>
                <w:color w:val="000000"/>
                <w:lang w:eastAsia="tr-TR"/>
              </w:rPr>
              <w:t>947</w:t>
            </w:r>
          </w:p>
        </w:tc>
        <w:tc>
          <w:tcPr>
            <w:tcW w:w="533" w:type="pct"/>
            <w:shd w:val="clear" w:color="auto" w:fill="auto"/>
            <w:vAlign w:val="center"/>
            <w:hideMark/>
          </w:tcPr>
          <w:p w14:paraId="59F3941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624</w:t>
            </w:r>
          </w:p>
        </w:tc>
        <w:tc>
          <w:tcPr>
            <w:tcW w:w="826" w:type="pct"/>
            <w:shd w:val="clear" w:color="auto" w:fill="auto"/>
            <w:vAlign w:val="center"/>
            <w:hideMark/>
          </w:tcPr>
          <w:p w14:paraId="7084C2F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83</w:t>
            </w:r>
          </w:p>
        </w:tc>
        <w:tc>
          <w:tcPr>
            <w:tcW w:w="535" w:type="pct"/>
            <w:shd w:val="clear" w:color="auto" w:fill="auto"/>
            <w:vAlign w:val="center"/>
            <w:hideMark/>
          </w:tcPr>
          <w:p w14:paraId="3037852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5CFCB8E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78</w:t>
            </w:r>
          </w:p>
        </w:tc>
        <w:tc>
          <w:tcPr>
            <w:tcW w:w="536" w:type="pct"/>
            <w:shd w:val="clear" w:color="auto" w:fill="auto"/>
            <w:vAlign w:val="center"/>
            <w:hideMark/>
          </w:tcPr>
          <w:p w14:paraId="664F7B65" w14:textId="480D244C"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3</w:t>
            </w:r>
            <w:r w:rsidR="00E3618E" w:rsidRPr="002048A7">
              <w:rPr>
                <w:rFonts w:eastAsia="Times New Roman" w:cstheme="minorHAnsi"/>
                <w:color w:val="000000"/>
                <w:lang w:eastAsia="tr-TR"/>
              </w:rPr>
              <w:t>.</w:t>
            </w:r>
            <w:r w:rsidRPr="002048A7">
              <w:rPr>
                <w:rFonts w:eastAsia="Times New Roman" w:cstheme="minorHAnsi"/>
                <w:color w:val="000000"/>
                <w:lang w:eastAsia="tr-TR"/>
              </w:rPr>
              <w:t>732</w:t>
            </w:r>
          </w:p>
        </w:tc>
        <w:tc>
          <w:tcPr>
            <w:tcW w:w="642" w:type="pct"/>
            <w:shd w:val="clear" w:color="auto" w:fill="auto"/>
            <w:vAlign w:val="center"/>
            <w:hideMark/>
          </w:tcPr>
          <w:p w14:paraId="123DB1FA"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782</w:t>
            </w:r>
          </w:p>
        </w:tc>
      </w:tr>
      <w:tr w:rsidR="007B7129" w:rsidRPr="002048A7" w14:paraId="210CF45A" w14:textId="77777777" w:rsidTr="00B44AB8">
        <w:trPr>
          <w:trHeight w:val="340"/>
          <w:jc w:val="center"/>
        </w:trPr>
        <w:tc>
          <w:tcPr>
            <w:tcW w:w="844" w:type="pct"/>
            <w:shd w:val="clear" w:color="auto" w:fill="auto"/>
            <w:vAlign w:val="center"/>
            <w:hideMark/>
          </w:tcPr>
          <w:p w14:paraId="5E033540" w14:textId="77777777" w:rsidR="007B7129" w:rsidRPr="002048A7" w:rsidRDefault="007B7129" w:rsidP="007B7129">
            <w:pPr>
              <w:spacing w:after="0" w:line="240" w:lineRule="auto"/>
              <w:rPr>
                <w:rFonts w:eastAsia="Times New Roman" w:cstheme="minorHAnsi"/>
                <w:color w:val="000000"/>
                <w:lang w:eastAsia="tr-TR"/>
              </w:rPr>
            </w:pPr>
            <w:r w:rsidRPr="002048A7">
              <w:rPr>
                <w:rFonts w:eastAsia="Times New Roman" w:cstheme="minorHAnsi"/>
                <w:color w:val="000000"/>
                <w:lang w:eastAsia="tr-TR"/>
              </w:rPr>
              <w:t>Piyasa İşletim Lisansı</w:t>
            </w:r>
          </w:p>
        </w:tc>
        <w:tc>
          <w:tcPr>
            <w:tcW w:w="547" w:type="pct"/>
            <w:shd w:val="clear" w:color="auto" w:fill="auto"/>
            <w:vAlign w:val="center"/>
            <w:hideMark/>
          </w:tcPr>
          <w:p w14:paraId="3C1EC6B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3" w:type="pct"/>
            <w:shd w:val="clear" w:color="auto" w:fill="auto"/>
            <w:vAlign w:val="center"/>
            <w:hideMark/>
          </w:tcPr>
          <w:p w14:paraId="03B96A7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826" w:type="pct"/>
            <w:shd w:val="clear" w:color="auto" w:fill="auto"/>
            <w:vAlign w:val="center"/>
            <w:hideMark/>
          </w:tcPr>
          <w:p w14:paraId="7B361BD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5" w:type="pct"/>
            <w:shd w:val="clear" w:color="auto" w:fill="auto"/>
            <w:vAlign w:val="center"/>
            <w:hideMark/>
          </w:tcPr>
          <w:p w14:paraId="65D7D5C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536" w:type="pct"/>
            <w:shd w:val="clear" w:color="auto" w:fill="auto"/>
            <w:vAlign w:val="center"/>
            <w:hideMark/>
          </w:tcPr>
          <w:p w14:paraId="24324F0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0 </w:t>
            </w:r>
          </w:p>
        </w:tc>
        <w:tc>
          <w:tcPr>
            <w:tcW w:w="536" w:type="pct"/>
            <w:shd w:val="clear" w:color="auto" w:fill="auto"/>
            <w:vAlign w:val="center"/>
            <w:hideMark/>
          </w:tcPr>
          <w:p w14:paraId="390E777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642" w:type="pct"/>
            <w:shd w:val="clear" w:color="auto" w:fill="auto"/>
            <w:vAlign w:val="center"/>
            <w:hideMark/>
          </w:tcPr>
          <w:p w14:paraId="7B08F0DB"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eastAsia="Times New Roman" w:cstheme="minorHAnsi"/>
                <w:b/>
                <w:color w:val="000000"/>
                <w:lang w:eastAsia="tr-TR"/>
              </w:rPr>
              <w:t>2</w:t>
            </w:r>
          </w:p>
        </w:tc>
      </w:tr>
      <w:tr w:rsidR="007B7129" w:rsidRPr="002048A7" w14:paraId="4874FFCB" w14:textId="77777777" w:rsidTr="00B44AB8">
        <w:trPr>
          <w:trHeight w:val="340"/>
          <w:jc w:val="center"/>
        </w:trPr>
        <w:tc>
          <w:tcPr>
            <w:tcW w:w="844" w:type="pct"/>
            <w:shd w:val="clear" w:color="auto" w:fill="auto"/>
            <w:vAlign w:val="center"/>
            <w:hideMark/>
          </w:tcPr>
          <w:p w14:paraId="0906DEAA" w14:textId="77777777" w:rsidR="007B7129" w:rsidRPr="002048A7" w:rsidRDefault="007B7129" w:rsidP="007B7129">
            <w:pPr>
              <w:spacing w:after="0" w:line="240" w:lineRule="auto"/>
              <w:rPr>
                <w:rFonts w:eastAsia="Times New Roman" w:cstheme="minorHAnsi"/>
                <w:color w:val="000000"/>
                <w:lang w:eastAsia="tr-TR"/>
              </w:rPr>
            </w:pPr>
            <w:r w:rsidRPr="002048A7">
              <w:rPr>
                <w:rFonts w:eastAsia="Times New Roman" w:cstheme="minorHAnsi"/>
                <w:color w:val="000000"/>
                <w:lang w:eastAsia="tr-TR"/>
              </w:rPr>
              <w:t>Tedarik Lisansı</w:t>
            </w:r>
          </w:p>
        </w:tc>
        <w:tc>
          <w:tcPr>
            <w:tcW w:w="547" w:type="pct"/>
            <w:shd w:val="clear" w:color="auto" w:fill="auto"/>
            <w:vAlign w:val="center"/>
            <w:hideMark/>
          </w:tcPr>
          <w:p w14:paraId="6798DB8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41</w:t>
            </w:r>
          </w:p>
        </w:tc>
        <w:tc>
          <w:tcPr>
            <w:tcW w:w="533" w:type="pct"/>
            <w:shd w:val="clear" w:color="auto" w:fill="auto"/>
            <w:vAlign w:val="center"/>
            <w:hideMark/>
          </w:tcPr>
          <w:p w14:paraId="6E2B881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39</w:t>
            </w:r>
          </w:p>
        </w:tc>
        <w:tc>
          <w:tcPr>
            <w:tcW w:w="826" w:type="pct"/>
            <w:shd w:val="clear" w:color="auto" w:fill="auto"/>
            <w:vAlign w:val="center"/>
            <w:hideMark/>
          </w:tcPr>
          <w:p w14:paraId="17119CD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3</w:t>
            </w:r>
          </w:p>
        </w:tc>
        <w:tc>
          <w:tcPr>
            <w:tcW w:w="535" w:type="pct"/>
            <w:shd w:val="clear" w:color="auto" w:fill="auto"/>
            <w:vAlign w:val="center"/>
            <w:hideMark/>
          </w:tcPr>
          <w:p w14:paraId="19BB024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3</w:t>
            </w:r>
          </w:p>
        </w:tc>
        <w:tc>
          <w:tcPr>
            <w:tcW w:w="536" w:type="pct"/>
            <w:shd w:val="clear" w:color="auto" w:fill="auto"/>
            <w:vAlign w:val="center"/>
            <w:hideMark/>
          </w:tcPr>
          <w:p w14:paraId="365348A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58</w:t>
            </w:r>
          </w:p>
        </w:tc>
        <w:tc>
          <w:tcPr>
            <w:tcW w:w="536" w:type="pct"/>
            <w:shd w:val="clear" w:color="auto" w:fill="auto"/>
            <w:vAlign w:val="center"/>
            <w:hideMark/>
          </w:tcPr>
          <w:p w14:paraId="3416962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138</w:t>
            </w:r>
          </w:p>
        </w:tc>
        <w:tc>
          <w:tcPr>
            <w:tcW w:w="642" w:type="pct"/>
            <w:shd w:val="clear" w:color="auto" w:fill="auto"/>
            <w:vAlign w:val="center"/>
            <w:hideMark/>
          </w:tcPr>
          <w:p w14:paraId="618BBA3F" w14:textId="77777777" w:rsidR="007B7129" w:rsidRPr="002048A7" w:rsidRDefault="007B7129" w:rsidP="007B7129">
            <w:pPr>
              <w:spacing w:after="0" w:line="240" w:lineRule="auto"/>
              <w:jc w:val="right"/>
              <w:rPr>
                <w:rFonts w:eastAsia="Times New Roman" w:cstheme="minorHAnsi"/>
                <w:b/>
                <w:color w:val="000000"/>
                <w:lang w:eastAsia="tr-TR"/>
              </w:rPr>
            </w:pPr>
            <w:r w:rsidRPr="002048A7">
              <w:rPr>
                <w:rFonts w:cstheme="minorHAnsi"/>
                <w:b/>
                <w:color w:val="000000"/>
              </w:rPr>
              <w:t>344</w:t>
            </w:r>
          </w:p>
        </w:tc>
      </w:tr>
      <w:tr w:rsidR="007B7129" w:rsidRPr="002048A7" w14:paraId="718C59FC" w14:textId="77777777" w:rsidTr="00B44AB8">
        <w:trPr>
          <w:trHeight w:val="340"/>
          <w:jc w:val="center"/>
        </w:trPr>
        <w:tc>
          <w:tcPr>
            <w:tcW w:w="844" w:type="pct"/>
            <w:shd w:val="clear" w:color="auto" w:fill="auto"/>
            <w:vAlign w:val="center"/>
            <w:hideMark/>
          </w:tcPr>
          <w:p w14:paraId="4B85E0B8" w14:textId="77777777" w:rsidR="007B7129" w:rsidRPr="002048A7" w:rsidRDefault="007B7129" w:rsidP="007B7129">
            <w:pPr>
              <w:spacing w:after="0" w:line="240" w:lineRule="auto"/>
              <w:rPr>
                <w:rFonts w:eastAsia="Times New Roman" w:cstheme="minorHAnsi"/>
                <w:color w:val="000000"/>
                <w:lang w:eastAsia="tr-TR"/>
              </w:rPr>
            </w:pPr>
            <w:r w:rsidRPr="002048A7">
              <w:rPr>
                <w:rFonts w:eastAsia="Times New Roman" w:cstheme="minorHAnsi"/>
                <w:color w:val="000000"/>
                <w:lang w:eastAsia="tr-TR"/>
              </w:rPr>
              <w:t>Üretim Lisansı</w:t>
            </w:r>
          </w:p>
        </w:tc>
        <w:tc>
          <w:tcPr>
            <w:tcW w:w="547" w:type="pct"/>
            <w:shd w:val="clear" w:color="auto" w:fill="auto"/>
            <w:vAlign w:val="center"/>
            <w:hideMark/>
          </w:tcPr>
          <w:p w14:paraId="6A0AC1B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39</w:t>
            </w:r>
          </w:p>
        </w:tc>
        <w:tc>
          <w:tcPr>
            <w:tcW w:w="533" w:type="pct"/>
            <w:shd w:val="clear" w:color="auto" w:fill="auto"/>
            <w:vAlign w:val="center"/>
            <w:hideMark/>
          </w:tcPr>
          <w:p w14:paraId="39B77A2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56</w:t>
            </w:r>
          </w:p>
        </w:tc>
        <w:tc>
          <w:tcPr>
            <w:tcW w:w="826" w:type="pct"/>
            <w:shd w:val="clear" w:color="auto" w:fill="auto"/>
            <w:vAlign w:val="center"/>
            <w:hideMark/>
          </w:tcPr>
          <w:p w14:paraId="4ED5113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51</w:t>
            </w:r>
          </w:p>
        </w:tc>
        <w:tc>
          <w:tcPr>
            <w:tcW w:w="535" w:type="pct"/>
            <w:shd w:val="clear" w:color="auto" w:fill="auto"/>
            <w:vAlign w:val="center"/>
            <w:hideMark/>
          </w:tcPr>
          <w:p w14:paraId="5F03356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1</w:t>
            </w:r>
          </w:p>
        </w:tc>
        <w:tc>
          <w:tcPr>
            <w:tcW w:w="536" w:type="pct"/>
            <w:shd w:val="clear" w:color="auto" w:fill="auto"/>
            <w:vAlign w:val="center"/>
            <w:hideMark/>
          </w:tcPr>
          <w:p w14:paraId="1924FEB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466</w:t>
            </w:r>
          </w:p>
        </w:tc>
        <w:tc>
          <w:tcPr>
            <w:tcW w:w="536" w:type="pct"/>
            <w:shd w:val="clear" w:color="auto" w:fill="auto"/>
            <w:vAlign w:val="center"/>
            <w:hideMark/>
          </w:tcPr>
          <w:p w14:paraId="3B4BCEA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cstheme="minorHAnsi"/>
                <w:color w:val="000000"/>
              </w:rPr>
              <w:t>613</w:t>
            </w:r>
          </w:p>
        </w:tc>
        <w:tc>
          <w:tcPr>
            <w:tcW w:w="642" w:type="pct"/>
            <w:shd w:val="clear" w:color="auto" w:fill="auto"/>
            <w:vAlign w:val="center"/>
            <w:hideMark/>
          </w:tcPr>
          <w:p w14:paraId="66449EC8" w14:textId="18E895BB" w:rsidR="007B7129" w:rsidRPr="002048A7" w:rsidRDefault="007B7129" w:rsidP="007B7129">
            <w:pPr>
              <w:spacing w:after="0" w:line="240" w:lineRule="auto"/>
              <w:jc w:val="right"/>
              <w:rPr>
                <w:rFonts w:eastAsia="Times New Roman" w:cstheme="minorHAnsi"/>
                <w:b/>
                <w:color w:val="000000"/>
                <w:lang w:eastAsia="tr-TR"/>
              </w:rPr>
            </w:pPr>
            <w:r w:rsidRPr="002048A7">
              <w:rPr>
                <w:rFonts w:cstheme="minorHAnsi"/>
                <w:b/>
                <w:color w:val="000000"/>
              </w:rPr>
              <w:t>1</w:t>
            </w:r>
            <w:r w:rsidR="00E3618E" w:rsidRPr="002048A7">
              <w:rPr>
                <w:rFonts w:cstheme="minorHAnsi"/>
                <w:b/>
                <w:color w:val="000000"/>
              </w:rPr>
              <w:t>.</w:t>
            </w:r>
            <w:r w:rsidRPr="002048A7">
              <w:rPr>
                <w:rFonts w:cstheme="minorHAnsi"/>
                <w:b/>
                <w:color w:val="000000"/>
              </w:rPr>
              <w:t>892</w:t>
            </w:r>
          </w:p>
        </w:tc>
      </w:tr>
      <w:tr w:rsidR="007B7129" w:rsidRPr="002048A7" w14:paraId="6348A886" w14:textId="77777777" w:rsidTr="00B44AB8">
        <w:trPr>
          <w:trHeight w:val="340"/>
          <w:jc w:val="center"/>
        </w:trPr>
        <w:tc>
          <w:tcPr>
            <w:tcW w:w="844" w:type="pct"/>
            <w:shd w:val="clear" w:color="auto" w:fill="auto"/>
            <w:vAlign w:val="center"/>
            <w:hideMark/>
          </w:tcPr>
          <w:p w14:paraId="30651800" w14:textId="77777777" w:rsidR="007B7129" w:rsidRPr="002048A7" w:rsidRDefault="007B7129" w:rsidP="007B7129">
            <w:pPr>
              <w:spacing w:after="0" w:line="240" w:lineRule="auto"/>
              <w:rPr>
                <w:rFonts w:eastAsia="Times New Roman" w:cstheme="minorHAnsi"/>
                <w:b/>
                <w:bCs/>
                <w:color w:val="000000"/>
                <w:lang w:eastAsia="tr-TR"/>
              </w:rPr>
            </w:pPr>
            <w:r w:rsidRPr="002048A7">
              <w:rPr>
                <w:rFonts w:eastAsia="Times New Roman" w:cstheme="minorHAnsi"/>
                <w:b/>
                <w:bCs/>
                <w:color w:val="000000"/>
                <w:lang w:eastAsia="tr-TR"/>
              </w:rPr>
              <w:t>Toplam</w:t>
            </w:r>
          </w:p>
        </w:tc>
        <w:tc>
          <w:tcPr>
            <w:tcW w:w="547"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315690CB" w14:textId="6C6A60B6" w:rsidR="007B7129" w:rsidRPr="002048A7" w:rsidRDefault="007B7129" w:rsidP="007B7129">
            <w:pPr>
              <w:spacing w:after="0" w:line="240" w:lineRule="auto"/>
              <w:jc w:val="right"/>
              <w:rPr>
                <w:rFonts w:eastAsia="Times New Roman" w:cstheme="minorHAnsi"/>
                <w:b/>
                <w:bCs/>
                <w:color w:val="000000"/>
                <w:lang w:eastAsia="tr-TR"/>
              </w:rPr>
            </w:pPr>
            <w:r w:rsidRPr="002048A7">
              <w:rPr>
                <w:b/>
              </w:rPr>
              <w:t>3</w:t>
            </w:r>
            <w:r w:rsidR="00E3618E" w:rsidRPr="002048A7">
              <w:rPr>
                <w:b/>
              </w:rPr>
              <w:t>.</w:t>
            </w:r>
            <w:r w:rsidRPr="002048A7">
              <w:rPr>
                <w:b/>
              </w:rPr>
              <w:t>034</w:t>
            </w:r>
          </w:p>
        </w:tc>
        <w:tc>
          <w:tcPr>
            <w:tcW w:w="533"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60FD7896"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b/>
              </w:rPr>
              <w:t>727</w:t>
            </w:r>
          </w:p>
        </w:tc>
        <w:tc>
          <w:tcPr>
            <w:tcW w:w="82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7707FF36"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b/>
              </w:rPr>
              <w:t>137</w:t>
            </w:r>
          </w:p>
        </w:tc>
        <w:tc>
          <w:tcPr>
            <w:tcW w:w="535"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08D6A9F7"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b/>
              </w:rPr>
              <w:t>4</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2E431936"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b/>
              </w:rPr>
              <w:t>603</w:t>
            </w:r>
          </w:p>
        </w:tc>
        <w:tc>
          <w:tcPr>
            <w:tcW w:w="536"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5F2AF419" w14:textId="3B364CF4" w:rsidR="007B7129" w:rsidRPr="002048A7" w:rsidRDefault="007B7129" w:rsidP="007B7129">
            <w:pPr>
              <w:spacing w:after="0" w:line="240" w:lineRule="auto"/>
              <w:jc w:val="right"/>
              <w:rPr>
                <w:rFonts w:eastAsia="Times New Roman" w:cstheme="minorHAnsi"/>
                <w:b/>
                <w:bCs/>
                <w:color w:val="000000"/>
                <w:lang w:eastAsia="tr-TR"/>
              </w:rPr>
            </w:pPr>
            <w:r w:rsidRPr="002048A7">
              <w:rPr>
                <w:b/>
              </w:rPr>
              <w:t>4</w:t>
            </w:r>
            <w:r w:rsidR="00E3618E" w:rsidRPr="002048A7">
              <w:rPr>
                <w:b/>
              </w:rPr>
              <w:t>.</w:t>
            </w:r>
            <w:r w:rsidRPr="002048A7">
              <w:rPr>
                <w:b/>
              </w:rPr>
              <w:t>651</w:t>
            </w:r>
          </w:p>
        </w:tc>
        <w:tc>
          <w:tcPr>
            <w:tcW w:w="642" w:type="pct"/>
            <w:tcBorders>
              <w:top w:val="single" w:sz="8" w:space="0" w:color="D3D3D3"/>
              <w:left w:val="single" w:sz="8" w:space="0" w:color="D3D3D3"/>
              <w:bottom w:val="single" w:sz="8" w:space="0" w:color="D3D3D3"/>
              <w:right w:val="single" w:sz="8" w:space="0" w:color="D3D3D3"/>
            </w:tcBorders>
            <w:shd w:val="clear" w:color="auto" w:fill="auto"/>
            <w:vAlign w:val="center"/>
            <w:hideMark/>
          </w:tcPr>
          <w:p w14:paraId="0DE347DD" w14:textId="2D330236" w:rsidR="007B7129" w:rsidRPr="002048A7" w:rsidRDefault="007B7129" w:rsidP="007B7129">
            <w:pPr>
              <w:spacing w:after="0" w:line="240" w:lineRule="auto"/>
              <w:jc w:val="right"/>
              <w:rPr>
                <w:rFonts w:eastAsia="Times New Roman" w:cstheme="minorHAnsi"/>
                <w:b/>
                <w:bCs/>
                <w:color w:val="000000"/>
                <w:lang w:eastAsia="tr-TR"/>
              </w:rPr>
            </w:pPr>
            <w:r w:rsidRPr="002048A7">
              <w:rPr>
                <w:b/>
              </w:rPr>
              <w:t>3</w:t>
            </w:r>
            <w:r w:rsidR="00E3618E" w:rsidRPr="002048A7">
              <w:rPr>
                <w:b/>
              </w:rPr>
              <w:t>.</w:t>
            </w:r>
            <w:r w:rsidRPr="002048A7">
              <w:rPr>
                <w:b/>
              </w:rPr>
              <w:t>249</w:t>
            </w:r>
          </w:p>
        </w:tc>
      </w:tr>
    </w:tbl>
    <w:p w14:paraId="75760234" w14:textId="77777777" w:rsidR="00CB5826" w:rsidRPr="002048A7" w:rsidRDefault="00CB5826" w:rsidP="00CB5826">
      <w:pPr>
        <w:spacing w:after="0" w:line="240" w:lineRule="auto"/>
        <w:rPr>
          <w:sz w:val="20"/>
          <w:szCs w:val="20"/>
        </w:rPr>
      </w:pPr>
      <w:r w:rsidRPr="002048A7">
        <w:rPr>
          <w:sz w:val="20"/>
          <w:szCs w:val="20"/>
        </w:rPr>
        <w:t>*</w:t>
      </w:r>
      <w:r w:rsidRPr="002048A7">
        <w:rPr>
          <w:i/>
          <w:sz w:val="20"/>
          <w:szCs w:val="20"/>
        </w:rPr>
        <w:t>Üretim lisansı başvurusunda bulunan tüzel kişiye, üretim tesisi yatırımına başlaması için mevzuattan kaynaklanan izin, onay, ruhsat ve benzeri belgeleri edinebilmesi ve üretim tesisinin kurulacağı sahanın mülkiyet veya kullanım hakkını elde edebilmesi için Kurum tarafından belirli süre ile verilen izindir.</w:t>
      </w:r>
    </w:p>
    <w:p w14:paraId="4B3F89D0" w14:textId="77777777" w:rsidR="00CB5826" w:rsidRPr="002048A7" w:rsidRDefault="00CB5826" w:rsidP="00CB5826">
      <w:pPr>
        <w:spacing w:after="0"/>
      </w:pPr>
    </w:p>
    <w:p w14:paraId="5F96D364" w14:textId="77777777" w:rsidR="00CB5826" w:rsidRPr="002048A7" w:rsidRDefault="00CB5826" w:rsidP="00CB5826">
      <w:pPr>
        <w:spacing w:after="0"/>
      </w:pPr>
      <w:r w:rsidRPr="002048A7">
        <w:t>Üretim faaliyeti kapsamında Kurum tarafından gerçekleş</w:t>
      </w:r>
      <w:r w:rsidR="00F200E0" w:rsidRPr="002048A7">
        <w:t>tirilen lisans işlemleri ve 202</w:t>
      </w:r>
      <w:r w:rsidR="007B7129" w:rsidRPr="002048A7">
        <w:t>3</w:t>
      </w:r>
      <w:r w:rsidRPr="002048A7">
        <w:t xml:space="preserve"> yılı sonu itibar</w:t>
      </w:r>
      <w:r w:rsidR="0070655F" w:rsidRPr="002048A7">
        <w:t>ı</w:t>
      </w:r>
      <w:r w:rsidRPr="002048A7">
        <w:t>yl</w:t>
      </w:r>
      <w:r w:rsidR="0070655F" w:rsidRPr="002048A7">
        <w:t>a</w:t>
      </w:r>
      <w:r w:rsidRPr="002048A7">
        <w:t xml:space="preserve"> lisanslı üretim kapasitesinin, yakıt/kaynak türü ve kurulu güç bazın</w:t>
      </w:r>
      <w:r w:rsidR="00443A47" w:rsidRPr="002048A7">
        <w:t>da dağılımı Tablo 3.2</w:t>
      </w:r>
      <w:r w:rsidR="00B059FE" w:rsidRPr="002048A7">
        <w:t>’d</w:t>
      </w:r>
      <w:r w:rsidRPr="002048A7">
        <w:t>e gösterilmektedir.</w:t>
      </w:r>
    </w:p>
    <w:p w14:paraId="38389392" w14:textId="77777777" w:rsidR="00CB5826" w:rsidRPr="002048A7" w:rsidRDefault="00CB5826" w:rsidP="00C466F8">
      <w:pPr>
        <w:spacing w:after="0"/>
        <w:jc w:val="center"/>
      </w:pPr>
    </w:p>
    <w:p w14:paraId="6D82259F" w14:textId="77777777" w:rsidR="00CB5826" w:rsidRPr="002048A7" w:rsidRDefault="00CB5826" w:rsidP="00C466F8">
      <w:pPr>
        <w:pStyle w:val="Balk5"/>
        <w:spacing w:before="0"/>
        <w:jc w:val="center"/>
        <w:rPr>
          <w:rStyle w:val="Gl"/>
          <w:color w:val="000000" w:themeColor="text1"/>
        </w:rPr>
      </w:pPr>
      <w:bookmarkStart w:id="114" w:name="_Toc416447578"/>
      <w:bookmarkStart w:id="115" w:name="_Toc442441731"/>
      <w:bookmarkStart w:id="116" w:name="_Toc164175418"/>
      <w:bookmarkStart w:id="117" w:name="_Hlk126241511"/>
      <w:r w:rsidRPr="002048A7">
        <w:rPr>
          <w:rStyle w:val="Gl"/>
          <w:color w:val="000000" w:themeColor="text1"/>
        </w:rPr>
        <w:t>Tabl</w:t>
      </w:r>
      <w:r w:rsidR="00443A47" w:rsidRPr="002048A7">
        <w:rPr>
          <w:rStyle w:val="Gl"/>
          <w:color w:val="000000" w:themeColor="text1"/>
        </w:rPr>
        <w:t>o 3.2</w:t>
      </w:r>
      <w:r w:rsidR="00F200E0" w:rsidRPr="002048A7">
        <w:rPr>
          <w:rStyle w:val="Gl"/>
          <w:color w:val="000000" w:themeColor="text1"/>
        </w:rPr>
        <w:t>: Elektrik Piyasasında 20</w:t>
      </w:r>
      <w:r w:rsidR="00574ED0" w:rsidRPr="002048A7">
        <w:rPr>
          <w:rStyle w:val="Gl"/>
          <w:color w:val="000000" w:themeColor="text1"/>
        </w:rPr>
        <w:t>2</w:t>
      </w:r>
      <w:r w:rsidR="007B7129" w:rsidRPr="002048A7">
        <w:rPr>
          <w:rStyle w:val="Gl"/>
          <w:color w:val="000000" w:themeColor="text1"/>
        </w:rPr>
        <w:t>3</w:t>
      </w:r>
      <w:r w:rsidRPr="002048A7">
        <w:rPr>
          <w:rStyle w:val="Gl"/>
          <w:color w:val="000000" w:themeColor="text1"/>
        </w:rPr>
        <w:t xml:space="preserve"> Yılında Üretim Faaliyeti</w:t>
      </w:r>
      <w:bookmarkStart w:id="118" w:name="_Toc416447579"/>
      <w:bookmarkEnd w:id="114"/>
      <w:r w:rsidRPr="002048A7">
        <w:rPr>
          <w:rStyle w:val="Gl"/>
          <w:color w:val="000000" w:themeColor="text1"/>
        </w:rPr>
        <w:t xml:space="preserve"> Kapsamında Gerçekleştirilen</w:t>
      </w:r>
      <w:r w:rsidR="00175DF4" w:rsidRPr="002048A7">
        <w:rPr>
          <w:rStyle w:val="Gl"/>
          <w:color w:val="000000" w:themeColor="text1"/>
        </w:rPr>
        <w:t xml:space="preserve"> </w:t>
      </w:r>
      <w:r w:rsidRPr="002048A7">
        <w:rPr>
          <w:rStyle w:val="Gl"/>
          <w:color w:val="000000" w:themeColor="text1"/>
        </w:rPr>
        <w:t>Lisans İşlemleri</w:t>
      </w:r>
      <w:bookmarkEnd w:id="115"/>
      <w:bookmarkEnd w:id="116"/>
      <w:bookmarkEnd w:id="118"/>
      <w:r w:rsidR="005B7DED" w:rsidRPr="002048A7">
        <w:rPr>
          <w:rStyle w:val="Gl"/>
          <w:color w:val="000000" w:themeColor="text1"/>
        </w:rPr>
        <w:t xml:space="preserve"> </w:t>
      </w: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918"/>
        <w:gridCol w:w="1359"/>
        <w:gridCol w:w="1148"/>
        <w:gridCol w:w="1248"/>
        <w:gridCol w:w="1422"/>
        <w:gridCol w:w="1030"/>
        <w:gridCol w:w="1515"/>
        <w:gridCol w:w="1272"/>
      </w:tblGrid>
      <w:tr w:rsidR="00442F9A" w:rsidRPr="002048A7" w14:paraId="3167BDBC" w14:textId="77777777" w:rsidTr="007B7129">
        <w:trPr>
          <w:trHeight w:val="340"/>
          <w:tblHeader/>
        </w:trPr>
        <w:tc>
          <w:tcPr>
            <w:tcW w:w="463" w:type="pct"/>
            <w:shd w:val="clear" w:color="000000" w:fill="6E9ECA"/>
            <w:vAlign w:val="center"/>
            <w:hideMark/>
          </w:tcPr>
          <w:p w14:paraId="34EA3FF2"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Tipi</w:t>
            </w:r>
          </w:p>
        </w:tc>
        <w:tc>
          <w:tcPr>
            <w:tcW w:w="686" w:type="pct"/>
            <w:shd w:val="clear" w:color="auto" w:fill="6E9ECA"/>
            <w:vAlign w:val="center"/>
            <w:hideMark/>
          </w:tcPr>
          <w:p w14:paraId="19A3F212"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Kaynak/Yakıt Türü</w:t>
            </w:r>
          </w:p>
        </w:tc>
        <w:tc>
          <w:tcPr>
            <w:tcW w:w="579" w:type="pct"/>
            <w:shd w:val="clear" w:color="000000" w:fill="6E9ECA"/>
            <w:vAlign w:val="center"/>
            <w:hideMark/>
          </w:tcPr>
          <w:p w14:paraId="418A5722"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Başvurusu (</w:t>
            </w:r>
            <w:proofErr w:type="spellStart"/>
            <w:r w:rsidRPr="002048A7">
              <w:rPr>
                <w:rFonts w:ascii="Calibri" w:eastAsia="Times New Roman" w:hAnsi="Calibri" w:cs="Calibri"/>
                <w:b/>
                <w:bCs/>
                <w:color w:val="FFFFFF"/>
                <w:lang w:eastAsia="tr-TR"/>
              </w:rPr>
              <w:t>MWe</w:t>
            </w:r>
            <w:proofErr w:type="spellEnd"/>
            <w:r w:rsidRPr="002048A7">
              <w:rPr>
                <w:rFonts w:ascii="Calibri" w:eastAsia="Times New Roman" w:hAnsi="Calibri" w:cs="Calibri"/>
                <w:b/>
                <w:bCs/>
                <w:color w:val="FFFFFF"/>
                <w:lang w:eastAsia="tr-TR"/>
              </w:rPr>
              <w:t>)</w:t>
            </w:r>
          </w:p>
          <w:p w14:paraId="733D8ED6"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p>
        </w:tc>
        <w:tc>
          <w:tcPr>
            <w:tcW w:w="630" w:type="pct"/>
            <w:shd w:val="clear" w:color="000000" w:fill="6E9ECA"/>
            <w:vAlign w:val="center"/>
            <w:hideMark/>
          </w:tcPr>
          <w:p w14:paraId="1B9D9FA1" w14:textId="3D185960"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Lisans Kurulu Gücü</w:t>
            </w:r>
            <w:r w:rsidR="00051439">
              <w:rPr>
                <w:rFonts w:ascii="Calibri" w:eastAsia="Times New Roman" w:hAnsi="Calibri" w:cs="Calibri"/>
                <w:b/>
                <w:bCs/>
                <w:color w:val="FFFFFF"/>
                <w:lang w:eastAsia="tr-TR"/>
              </w:rPr>
              <w:t xml:space="preserve"> </w:t>
            </w:r>
            <w:r w:rsidRPr="002048A7">
              <w:rPr>
                <w:rFonts w:ascii="Calibri" w:eastAsia="Times New Roman" w:hAnsi="Calibri" w:cs="Calibri"/>
                <w:b/>
                <w:bCs/>
                <w:color w:val="FFFFFF"/>
                <w:lang w:eastAsia="tr-TR"/>
              </w:rPr>
              <w:t>(</w:t>
            </w:r>
            <w:proofErr w:type="spellStart"/>
            <w:r w:rsidRPr="002048A7">
              <w:rPr>
                <w:rFonts w:ascii="Calibri" w:eastAsia="Times New Roman" w:hAnsi="Calibri" w:cs="Calibri"/>
                <w:b/>
                <w:bCs/>
                <w:color w:val="FFFFFF"/>
                <w:lang w:eastAsia="tr-TR"/>
              </w:rPr>
              <w:t>MWe</w:t>
            </w:r>
            <w:proofErr w:type="spellEnd"/>
            <w:r w:rsidRPr="002048A7">
              <w:rPr>
                <w:rFonts w:ascii="Calibri" w:eastAsia="Times New Roman" w:hAnsi="Calibri" w:cs="Calibri"/>
                <w:b/>
                <w:bCs/>
                <w:color w:val="FFFFFF"/>
                <w:lang w:eastAsia="tr-TR"/>
              </w:rPr>
              <w:t>)</w:t>
            </w:r>
          </w:p>
        </w:tc>
        <w:tc>
          <w:tcPr>
            <w:tcW w:w="717" w:type="pct"/>
            <w:shd w:val="clear" w:color="000000" w:fill="6E9ECA"/>
            <w:vAlign w:val="center"/>
            <w:hideMark/>
          </w:tcPr>
          <w:p w14:paraId="0901AEF2"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Sona Eren/Erdirilen</w:t>
            </w:r>
          </w:p>
          <w:p w14:paraId="20A12A05"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proofErr w:type="spellStart"/>
            <w:r w:rsidRPr="002048A7">
              <w:rPr>
                <w:rFonts w:ascii="Calibri" w:eastAsia="Times New Roman" w:hAnsi="Calibri" w:cs="Calibri"/>
                <w:b/>
                <w:bCs/>
                <w:color w:val="FFFFFF"/>
                <w:lang w:eastAsia="tr-TR"/>
              </w:rPr>
              <w:t>LisansKurulu</w:t>
            </w:r>
            <w:proofErr w:type="spellEnd"/>
            <w:r w:rsidRPr="002048A7">
              <w:rPr>
                <w:rFonts w:ascii="Calibri" w:eastAsia="Times New Roman" w:hAnsi="Calibri" w:cs="Calibri"/>
                <w:b/>
                <w:bCs/>
                <w:color w:val="FFFFFF"/>
                <w:lang w:eastAsia="tr-TR"/>
              </w:rPr>
              <w:t xml:space="preserve"> Gücü (</w:t>
            </w:r>
            <w:proofErr w:type="spellStart"/>
            <w:r w:rsidRPr="002048A7">
              <w:rPr>
                <w:rFonts w:ascii="Calibri" w:eastAsia="Times New Roman" w:hAnsi="Calibri" w:cs="Calibri"/>
                <w:b/>
                <w:bCs/>
                <w:color w:val="FFFFFF"/>
                <w:lang w:eastAsia="tr-TR"/>
              </w:rPr>
              <w:t>MWe</w:t>
            </w:r>
            <w:proofErr w:type="spellEnd"/>
            <w:r w:rsidRPr="002048A7">
              <w:rPr>
                <w:rFonts w:ascii="Calibri" w:eastAsia="Times New Roman" w:hAnsi="Calibri" w:cs="Calibri"/>
                <w:b/>
                <w:bCs/>
                <w:color w:val="FFFFFF"/>
                <w:lang w:eastAsia="tr-TR"/>
              </w:rPr>
              <w:t>)</w:t>
            </w:r>
          </w:p>
        </w:tc>
        <w:tc>
          <w:tcPr>
            <w:tcW w:w="520" w:type="pct"/>
            <w:shd w:val="clear" w:color="000000" w:fill="6E9ECA"/>
            <w:vAlign w:val="center"/>
            <w:hideMark/>
          </w:tcPr>
          <w:p w14:paraId="61D5CCD1"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İptal Edilen Lisans Kurulu Gücü (</w:t>
            </w:r>
            <w:proofErr w:type="spellStart"/>
            <w:r w:rsidRPr="002048A7">
              <w:rPr>
                <w:rFonts w:ascii="Calibri" w:eastAsia="Times New Roman" w:hAnsi="Calibri" w:cs="Calibri"/>
                <w:b/>
                <w:bCs/>
                <w:color w:val="FFFFFF"/>
                <w:lang w:eastAsia="tr-TR"/>
              </w:rPr>
              <w:t>MWe</w:t>
            </w:r>
            <w:proofErr w:type="spellEnd"/>
            <w:r w:rsidRPr="002048A7">
              <w:rPr>
                <w:rFonts w:ascii="Calibri" w:eastAsia="Times New Roman" w:hAnsi="Calibri" w:cs="Calibri"/>
                <w:b/>
                <w:bCs/>
                <w:color w:val="FFFFFF"/>
                <w:lang w:eastAsia="tr-TR"/>
              </w:rPr>
              <w:t>)</w:t>
            </w:r>
          </w:p>
        </w:tc>
        <w:tc>
          <w:tcPr>
            <w:tcW w:w="764" w:type="pct"/>
            <w:shd w:val="clear" w:color="000000" w:fill="6E9ECA"/>
            <w:vAlign w:val="center"/>
            <w:hideMark/>
          </w:tcPr>
          <w:p w14:paraId="621F674F"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Lisanslı Kurulu Güç</w:t>
            </w:r>
          </w:p>
        </w:tc>
        <w:tc>
          <w:tcPr>
            <w:tcW w:w="642" w:type="pct"/>
            <w:shd w:val="clear" w:color="000000" w:fill="6E9ECA"/>
            <w:vAlign w:val="center"/>
            <w:hideMark/>
          </w:tcPr>
          <w:p w14:paraId="69CB256D" w14:textId="77777777" w:rsidR="00442F9A" w:rsidRPr="002048A7" w:rsidRDefault="00442F9A" w:rsidP="00442F9A">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 Sayısı (Adet)</w:t>
            </w:r>
          </w:p>
        </w:tc>
      </w:tr>
      <w:tr w:rsidR="00FD3B66" w:rsidRPr="002048A7" w14:paraId="0AE5BC29" w14:textId="77777777" w:rsidTr="007B7129">
        <w:trPr>
          <w:trHeight w:val="340"/>
        </w:trPr>
        <w:tc>
          <w:tcPr>
            <w:tcW w:w="463" w:type="pct"/>
            <w:vMerge w:val="restart"/>
            <w:shd w:val="clear" w:color="auto" w:fill="auto"/>
            <w:vAlign w:val="center"/>
            <w:hideMark/>
          </w:tcPr>
          <w:p w14:paraId="73E6A7CA" w14:textId="77777777" w:rsidR="00FD3B66" w:rsidRPr="002048A7" w:rsidRDefault="00FD3B66" w:rsidP="00FD3B66">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OSB Üretim Lisansı</w:t>
            </w:r>
          </w:p>
        </w:tc>
        <w:tc>
          <w:tcPr>
            <w:tcW w:w="686" w:type="pct"/>
            <w:shd w:val="clear" w:color="auto" w:fill="auto"/>
            <w:vAlign w:val="center"/>
            <w:hideMark/>
          </w:tcPr>
          <w:p w14:paraId="72BFF00F" w14:textId="77777777" w:rsidR="00FD3B66" w:rsidRPr="002048A7" w:rsidRDefault="00FD3B66" w:rsidP="00FD3B66">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Doğal Gaz</w:t>
            </w:r>
          </w:p>
        </w:tc>
        <w:tc>
          <w:tcPr>
            <w:tcW w:w="579" w:type="pct"/>
            <w:shd w:val="clear" w:color="auto" w:fill="auto"/>
            <w:hideMark/>
          </w:tcPr>
          <w:p w14:paraId="48695D12" w14:textId="77777777" w:rsidR="00FD3B66" w:rsidRPr="002048A7" w:rsidRDefault="00FD3B66" w:rsidP="00FD3B66">
            <w:pPr>
              <w:spacing w:after="0" w:line="240" w:lineRule="auto"/>
              <w:jc w:val="right"/>
              <w:rPr>
                <w:rFonts w:eastAsia="Times New Roman" w:cstheme="minorHAnsi"/>
                <w:color w:val="000000"/>
                <w:lang w:eastAsia="tr-TR"/>
              </w:rPr>
            </w:pPr>
            <w:r w:rsidRPr="002048A7">
              <w:rPr>
                <w:rFonts w:cstheme="minorHAnsi"/>
                <w:color w:val="000000"/>
              </w:rPr>
              <w:t>0,00</w:t>
            </w:r>
          </w:p>
        </w:tc>
        <w:tc>
          <w:tcPr>
            <w:tcW w:w="630" w:type="pct"/>
            <w:shd w:val="clear" w:color="auto" w:fill="auto"/>
            <w:hideMark/>
          </w:tcPr>
          <w:p w14:paraId="0D244B7E" w14:textId="77777777" w:rsidR="00FD3B66" w:rsidRPr="002048A7" w:rsidRDefault="00FD3B66" w:rsidP="00FD3B66">
            <w:pPr>
              <w:spacing w:after="0" w:line="240" w:lineRule="auto"/>
              <w:jc w:val="right"/>
              <w:rPr>
                <w:rFonts w:eastAsia="Times New Roman" w:cstheme="minorHAnsi"/>
                <w:color w:val="000000"/>
                <w:lang w:eastAsia="tr-TR"/>
              </w:rPr>
            </w:pPr>
            <w:r w:rsidRPr="002048A7">
              <w:rPr>
                <w:rFonts w:cstheme="minorHAnsi"/>
                <w:color w:val="000000"/>
              </w:rPr>
              <w:t>0,00</w:t>
            </w:r>
          </w:p>
        </w:tc>
        <w:tc>
          <w:tcPr>
            <w:tcW w:w="717" w:type="pct"/>
            <w:shd w:val="clear" w:color="auto" w:fill="auto"/>
            <w:hideMark/>
          </w:tcPr>
          <w:p w14:paraId="4470CCFB" w14:textId="77777777" w:rsidR="00FD3B66" w:rsidRPr="002048A7" w:rsidRDefault="00FD3B66" w:rsidP="00FD3B66">
            <w:pPr>
              <w:spacing w:after="0" w:line="240" w:lineRule="auto"/>
              <w:jc w:val="right"/>
              <w:rPr>
                <w:rFonts w:eastAsia="Times New Roman" w:cstheme="minorHAnsi"/>
                <w:color w:val="000000"/>
                <w:lang w:eastAsia="tr-TR"/>
              </w:rPr>
            </w:pPr>
            <w:r w:rsidRPr="002048A7">
              <w:rPr>
                <w:rFonts w:cstheme="minorHAnsi"/>
                <w:color w:val="000000"/>
              </w:rPr>
              <w:t>0,00</w:t>
            </w:r>
          </w:p>
        </w:tc>
        <w:tc>
          <w:tcPr>
            <w:tcW w:w="520" w:type="pct"/>
            <w:shd w:val="clear" w:color="auto" w:fill="auto"/>
            <w:hideMark/>
          </w:tcPr>
          <w:p w14:paraId="36749978" w14:textId="77777777" w:rsidR="00FD3B66" w:rsidRPr="002048A7" w:rsidRDefault="00FD3B66" w:rsidP="00FD3B66">
            <w:pPr>
              <w:spacing w:after="0" w:line="240" w:lineRule="auto"/>
              <w:jc w:val="right"/>
              <w:rPr>
                <w:rFonts w:eastAsia="Times New Roman" w:cstheme="minorHAnsi"/>
                <w:color w:val="000000"/>
                <w:lang w:eastAsia="tr-TR"/>
              </w:rPr>
            </w:pPr>
            <w:r w:rsidRPr="002048A7">
              <w:rPr>
                <w:rFonts w:cstheme="minorHAnsi"/>
                <w:color w:val="000000"/>
              </w:rPr>
              <w:t>0,00</w:t>
            </w:r>
          </w:p>
        </w:tc>
        <w:tc>
          <w:tcPr>
            <w:tcW w:w="764" w:type="pct"/>
            <w:shd w:val="clear" w:color="auto" w:fill="auto"/>
            <w:hideMark/>
          </w:tcPr>
          <w:p w14:paraId="323053BB" w14:textId="77777777" w:rsidR="00FD3B66" w:rsidRPr="002048A7" w:rsidRDefault="00FD3B66" w:rsidP="00FD3B66">
            <w:pPr>
              <w:spacing w:after="0" w:line="240" w:lineRule="auto"/>
              <w:jc w:val="right"/>
              <w:rPr>
                <w:rFonts w:eastAsia="Times New Roman" w:cstheme="minorHAnsi"/>
                <w:color w:val="000000"/>
                <w:lang w:eastAsia="tr-TR"/>
              </w:rPr>
            </w:pPr>
            <w:r w:rsidRPr="002048A7">
              <w:rPr>
                <w:rFonts w:cstheme="minorHAnsi"/>
                <w:color w:val="000000"/>
              </w:rPr>
              <w:t>156,68</w:t>
            </w:r>
            <w:r w:rsidR="00B44AB8" w:rsidRPr="002048A7">
              <w:rPr>
                <w:rFonts w:cstheme="minorHAnsi"/>
                <w:color w:val="000000"/>
              </w:rPr>
              <w:t>2</w:t>
            </w:r>
          </w:p>
        </w:tc>
        <w:tc>
          <w:tcPr>
            <w:tcW w:w="642" w:type="pct"/>
            <w:shd w:val="clear" w:color="auto" w:fill="auto"/>
            <w:hideMark/>
          </w:tcPr>
          <w:p w14:paraId="0308FD30" w14:textId="77777777" w:rsidR="00FD3B66" w:rsidRPr="002048A7" w:rsidRDefault="00FD3B66" w:rsidP="00FD3B66">
            <w:pPr>
              <w:spacing w:after="0" w:line="240" w:lineRule="auto"/>
              <w:jc w:val="right"/>
              <w:rPr>
                <w:rFonts w:eastAsia="Times New Roman" w:cstheme="minorHAnsi"/>
                <w:color w:val="000000"/>
                <w:lang w:eastAsia="tr-TR"/>
              </w:rPr>
            </w:pPr>
            <w:r w:rsidRPr="002048A7">
              <w:rPr>
                <w:rFonts w:cstheme="minorHAnsi"/>
                <w:color w:val="000000"/>
              </w:rPr>
              <w:t>3</w:t>
            </w:r>
          </w:p>
        </w:tc>
      </w:tr>
      <w:tr w:rsidR="00FD3B66" w:rsidRPr="002048A7" w14:paraId="79251972" w14:textId="77777777" w:rsidTr="007B7129">
        <w:trPr>
          <w:trHeight w:val="340"/>
        </w:trPr>
        <w:tc>
          <w:tcPr>
            <w:tcW w:w="463" w:type="pct"/>
            <w:vMerge/>
            <w:vAlign w:val="center"/>
            <w:hideMark/>
          </w:tcPr>
          <w:p w14:paraId="2A701A55" w14:textId="77777777" w:rsidR="00FD3B66" w:rsidRPr="002048A7" w:rsidRDefault="00FD3B66" w:rsidP="00FD3B66">
            <w:pPr>
              <w:spacing w:after="0" w:line="240" w:lineRule="auto"/>
              <w:jc w:val="left"/>
              <w:rPr>
                <w:rFonts w:ascii="Calibri" w:eastAsia="Times New Roman" w:hAnsi="Calibri" w:cs="Calibri"/>
                <w:b/>
                <w:bCs/>
                <w:color w:val="000000"/>
                <w:lang w:eastAsia="tr-TR"/>
              </w:rPr>
            </w:pPr>
          </w:p>
        </w:tc>
        <w:tc>
          <w:tcPr>
            <w:tcW w:w="686" w:type="pct"/>
            <w:shd w:val="clear" w:color="auto" w:fill="6E9ECA"/>
            <w:vAlign w:val="center"/>
            <w:hideMark/>
          </w:tcPr>
          <w:p w14:paraId="29AF0A82" w14:textId="77777777" w:rsidR="00FD3B66" w:rsidRPr="002048A7" w:rsidRDefault="00FD3B66" w:rsidP="00FD3B66">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579" w:type="pct"/>
            <w:shd w:val="clear" w:color="auto" w:fill="6E9ECA"/>
            <w:hideMark/>
          </w:tcPr>
          <w:p w14:paraId="3B32ED70" w14:textId="77777777" w:rsidR="00FD3B66" w:rsidRPr="002048A7" w:rsidRDefault="00FD3B66" w:rsidP="00FD3B66">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630" w:type="pct"/>
            <w:shd w:val="clear" w:color="auto" w:fill="6E9ECA"/>
            <w:hideMark/>
          </w:tcPr>
          <w:p w14:paraId="2BCBB978" w14:textId="77777777" w:rsidR="00FD3B66" w:rsidRPr="002048A7" w:rsidRDefault="00FD3B66" w:rsidP="00FD3B66">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717" w:type="pct"/>
            <w:shd w:val="clear" w:color="auto" w:fill="6E9ECA"/>
            <w:hideMark/>
          </w:tcPr>
          <w:p w14:paraId="4196EF3C" w14:textId="77777777" w:rsidR="00FD3B66" w:rsidRPr="002048A7" w:rsidRDefault="00FD3B66" w:rsidP="00FD3B66">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520" w:type="pct"/>
            <w:shd w:val="clear" w:color="auto" w:fill="6E9ECA"/>
            <w:hideMark/>
          </w:tcPr>
          <w:p w14:paraId="5664A4F1" w14:textId="77777777" w:rsidR="00FD3B66" w:rsidRPr="002048A7" w:rsidRDefault="00FD3B66" w:rsidP="00FD3B66">
            <w:pPr>
              <w:spacing w:after="0" w:line="240" w:lineRule="auto"/>
              <w:jc w:val="right"/>
              <w:rPr>
                <w:rFonts w:eastAsia="Times New Roman" w:cstheme="minorHAnsi"/>
                <w:b/>
                <w:bCs/>
                <w:color w:val="000000"/>
                <w:lang w:eastAsia="tr-TR"/>
              </w:rPr>
            </w:pPr>
            <w:r w:rsidRPr="002048A7">
              <w:rPr>
                <w:rFonts w:cstheme="minorHAnsi"/>
                <w:b/>
                <w:bCs/>
                <w:color w:val="000000"/>
              </w:rPr>
              <w:t>0,00</w:t>
            </w:r>
          </w:p>
        </w:tc>
        <w:tc>
          <w:tcPr>
            <w:tcW w:w="764" w:type="pct"/>
            <w:shd w:val="clear" w:color="auto" w:fill="6E9ECA"/>
            <w:hideMark/>
          </w:tcPr>
          <w:p w14:paraId="6E188AB7" w14:textId="77777777" w:rsidR="00FD3B66" w:rsidRPr="002048A7" w:rsidRDefault="00FD3B66" w:rsidP="00FD3B66">
            <w:pPr>
              <w:spacing w:after="0" w:line="240" w:lineRule="auto"/>
              <w:jc w:val="right"/>
              <w:rPr>
                <w:rFonts w:eastAsia="Times New Roman" w:cstheme="minorHAnsi"/>
                <w:b/>
                <w:bCs/>
                <w:color w:val="000000"/>
                <w:lang w:eastAsia="tr-TR"/>
              </w:rPr>
            </w:pPr>
            <w:r w:rsidRPr="002048A7">
              <w:rPr>
                <w:rFonts w:cstheme="minorHAnsi"/>
                <w:b/>
                <w:bCs/>
                <w:color w:val="000000"/>
              </w:rPr>
              <w:t>156,68</w:t>
            </w:r>
            <w:r w:rsidR="00B44AB8" w:rsidRPr="002048A7">
              <w:rPr>
                <w:rFonts w:cstheme="minorHAnsi"/>
                <w:b/>
                <w:bCs/>
                <w:color w:val="000000"/>
              </w:rPr>
              <w:t>2</w:t>
            </w:r>
          </w:p>
        </w:tc>
        <w:tc>
          <w:tcPr>
            <w:tcW w:w="642" w:type="pct"/>
            <w:shd w:val="clear" w:color="auto" w:fill="6E9ECA"/>
            <w:hideMark/>
          </w:tcPr>
          <w:p w14:paraId="3E8E6E2A" w14:textId="77777777" w:rsidR="00FD3B66" w:rsidRPr="002048A7" w:rsidRDefault="00FD3B66" w:rsidP="00FD3B66">
            <w:pPr>
              <w:spacing w:after="0" w:line="240" w:lineRule="auto"/>
              <w:jc w:val="right"/>
              <w:rPr>
                <w:rFonts w:eastAsia="Times New Roman" w:cstheme="minorHAnsi"/>
                <w:b/>
                <w:bCs/>
                <w:color w:val="000000"/>
                <w:lang w:eastAsia="tr-TR"/>
              </w:rPr>
            </w:pPr>
            <w:r w:rsidRPr="002048A7">
              <w:rPr>
                <w:rFonts w:cstheme="minorHAnsi"/>
                <w:b/>
                <w:bCs/>
                <w:color w:val="000000"/>
              </w:rPr>
              <w:t>3</w:t>
            </w:r>
          </w:p>
        </w:tc>
      </w:tr>
      <w:tr w:rsidR="007B7129" w:rsidRPr="002048A7" w14:paraId="5642D56C" w14:textId="77777777" w:rsidTr="007B7129">
        <w:trPr>
          <w:trHeight w:val="340"/>
        </w:trPr>
        <w:tc>
          <w:tcPr>
            <w:tcW w:w="463" w:type="pct"/>
            <w:vMerge w:val="restart"/>
            <w:shd w:val="clear" w:color="auto" w:fill="auto"/>
            <w:vAlign w:val="center"/>
            <w:hideMark/>
          </w:tcPr>
          <w:p w14:paraId="1F4E229A" w14:textId="77777777" w:rsidR="007B7129" w:rsidRPr="002048A7" w:rsidRDefault="007B7129" w:rsidP="007B7129">
            <w:pPr>
              <w:spacing w:after="0" w:line="240" w:lineRule="auto"/>
              <w:rPr>
                <w:rFonts w:ascii="Calibri" w:eastAsia="Times New Roman" w:hAnsi="Calibri" w:cs="Calibri"/>
                <w:b/>
                <w:bCs/>
                <w:color w:val="000000"/>
                <w:lang w:eastAsia="tr-TR"/>
              </w:rPr>
            </w:pPr>
            <w:proofErr w:type="spellStart"/>
            <w:r w:rsidRPr="002048A7">
              <w:rPr>
                <w:rFonts w:ascii="Calibri" w:eastAsia="Times New Roman" w:hAnsi="Calibri" w:cs="Calibri"/>
                <w:b/>
                <w:bCs/>
                <w:color w:val="000000"/>
                <w:lang w:eastAsia="tr-TR"/>
              </w:rPr>
              <w:t>Önlisans</w:t>
            </w:r>
            <w:proofErr w:type="spellEnd"/>
          </w:p>
        </w:tc>
        <w:tc>
          <w:tcPr>
            <w:tcW w:w="686" w:type="pct"/>
            <w:shd w:val="clear" w:color="auto" w:fill="auto"/>
            <w:hideMark/>
          </w:tcPr>
          <w:p w14:paraId="13922EE9" w14:textId="77777777" w:rsidR="007B7129" w:rsidRPr="002048A7" w:rsidRDefault="007B7129" w:rsidP="007B7129">
            <w:pPr>
              <w:spacing w:after="0" w:line="240" w:lineRule="auto"/>
              <w:rPr>
                <w:rFonts w:ascii="Calibri" w:eastAsia="Times New Roman" w:hAnsi="Calibri" w:cs="Calibri"/>
                <w:b/>
                <w:bCs/>
                <w:color w:val="000000"/>
                <w:lang w:eastAsia="tr-TR"/>
              </w:rPr>
            </w:pPr>
            <w:proofErr w:type="spellStart"/>
            <w:r w:rsidRPr="002048A7">
              <w:rPr>
                <w:rFonts w:ascii="Arial" w:eastAsia="Arial" w:hAnsi="Arial"/>
                <w:b/>
                <w:color w:val="000000"/>
                <w:sz w:val="20"/>
              </w:rPr>
              <w:t>Biyokütle</w:t>
            </w:r>
            <w:proofErr w:type="spellEnd"/>
          </w:p>
        </w:tc>
        <w:tc>
          <w:tcPr>
            <w:tcW w:w="579" w:type="pct"/>
            <w:shd w:val="clear" w:color="auto" w:fill="auto"/>
            <w:hideMark/>
          </w:tcPr>
          <w:p w14:paraId="6A1E66A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41,99</w:t>
            </w:r>
          </w:p>
        </w:tc>
        <w:tc>
          <w:tcPr>
            <w:tcW w:w="630" w:type="pct"/>
            <w:shd w:val="clear" w:color="auto" w:fill="auto"/>
            <w:hideMark/>
          </w:tcPr>
          <w:p w14:paraId="2B53FAF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55,775</w:t>
            </w:r>
          </w:p>
        </w:tc>
        <w:tc>
          <w:tcPr>
            <w:tcW w:w="717" w:type="pct"/>
            <w:shd w:val="clear" w:color="auto" w:fill="auto"/>
            <w:hideMark/>
          </w:tcPr>
          <w:p w14:paraId="4FD0A73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156,488</w:t>
            </w:r>
          </w:p>
        </w:tc>
        <w:tc>
          <w:tcPr>
            <w:tcW w:w="520" w:type="pct"/>
            <w:shd w:val="clear" w:color="auto" w:fill="auto"/>
            <w:hideMark/>
          </w:tcPr>
          <w:p w14:paraId="12AB7A4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577F412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378,645</w:t>
            </w:r>
          </w:p>
        </w:tc>
        <w:tc>
          <w:tcPr>
            <w:tcW w:w="642" w:type="pct"/>
            <w:shd w:val="clear" w:color="auto" w:fill="auto"/>
            <w:hideMark/>
          </w:tcPr>
          <w:p w14:paraId="47F3279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43</w:t>
            </w:r>
          </w:p>
        </w:tc>
      </w:tr>
      <w:tr w:rsidR="007B7129" w:rsidRPr="002048A7" w14:paraId="1F1F974D" w14:textId="77777777" w:rsidTr="007B7129">
        <w:trPr>
          <w:trHeight w:val="340"/>
        </w:trPr>
        <w:tc>
          <w:tcPr>
            <w:tcW w:w="463" w:type="pct"/>
            <w:vMerge/>
            <w:vAlign w:val="center"/>
            <w:hideMark/>
          </w:tcPr>
          <w:p w14:paraId="5D027CF4"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43808BFC"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Diğer</w:t>
            </w:r>
          </w:p>
        </w:tc>
        <w:tc>
          <w:tcPr>
            <w:tcW w:w="579" w:type="pct"/>
            <w:shd w:val="clear" w:color="auto" w:fill="auto"/>
            <w:hideMark/>
          </w:tcPr>
          <w:p w14:paraId="3587193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30" w:type="pct"/>
            <w:shd w:val="clear" w:color="auto" w:fill="auto"/>
            <w:hideMark/>
          </w:tcPr>
          <w:p w14:paraId="1AE0191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17" w:type="pct"/>
            <w:shd w:val="clear" w:color="auto" w:fill="auto"/>
            <w:hideMark/>
          </w:tcPr>
          <w:p w14:paraId="222E8E3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520" w:type="pct"/>
            <w:shd w:val="clear" w:color="auto" w:fill="auto"/>
            <w:hideMark/>
          </w:tcPr>
          <w:p w14:paraId="6F11F90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1F8AFB0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42" w:type="pct"/>
            <w:shd w:val="clear" w:color="auto" w:fill="auto"/>
            <w:hideMark/>
          </w:tcPr>
          <w:p w14:paraId="31CCF6A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B7129" w:rsidRPr="002048A7" w14:paraId="3566CC6C" w14:textId="77777777" w:rsidTr="007B7129">
        <w:trPr>
          <w:trHeight w:val="340"/>
        </w:trPr>
        <w:tc>
          <w:tcPr>
            <w:tcW w:w="463" w:type="pct"/>
            <w:vMerge/>
            <w:vAlign w:val="center"/>
            <w:hideMark/>
          </w:tcPr>
          <w:p w14:paraId="19FC19A6"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7770C360"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Doğal Gaz</w:t>
            </w:r>
          </w:p>
        </w:tc>
        <w:tc>
          <w:tcPr>
            <w:tcW w:w="579" w:type="pct"/>
            <w:shd w:val="clear" w:color="auto" w:fill="auto"/>
            <w:hideMark/>
          </w:tcPr>
          <w:p w14:paraId="3C04446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30,335</w:t>
            </w:r>
          </w:p>
        </w:tc>
        <w:tc>
          <w:tcPr>
            <w:tcW w:w="630" w:type="pct"/>
            <w:shd w:val="clear" w:color="auto" w:fill="auto"/>
            <w:hideMark/>
          </w:tcPr>
          <w:p w14:paraId="0AC1912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2,00</w:t>
            </w:r>
          </w:p>
        </w:tc>
        <w:tc>
          <w:tcPr>
            <w:tcW w:w="717" w:type="pct"/>
            <w:shd w:val="clear" w:color="auto" w:fill="auto"/>
            <w:hideMark/>
          </w:tcPr>
          <w:p w14:paraId="3EEADF5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w:t>
            </w:r>
          </w:p>
        </w:tc>
        <w:tc>
          <w:tcPr>
            <w:tcW w:w="520" w:type="pct"/>
            <w:shd w:val="clear" w:color="auto" w:fill="auto"/>
            <w:hideMark/>
          </w:tcPr>
          <w:p w14:paraId="5387A3D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15A62E2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2,000</w:t>
            </w:r>
          </w:p>
        </w:tc>
        <w:tc>
          <w:tcPr>
            <w:tcW w:w="642" w:type="pct"/>
            <w:shd w:val="clear" w:color="auto" w:fill="auto"/>
            <w:hideMark/>
          </w:tcPr>
          <w:p w14:paraId="234551F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w:t>
            </w:r>
          </w:p>
        </w:tc>
      </w:tr>
      <w:tr w:rsidR="007B7129" w:rsidRPr="002048A7" w14:paraId="600CA1D9" w14:textId="77777777" w:rsidTr="007B7129">
        <w:trPr>
          <w:trHeight w:val="340"/>
        </w:trPr>
        <w:tc>
          <w:tcPr>
            <w:tcW w:w="463" w:type="pct"/>
            <w:vMerge/>
            <w:vAlign w:val="center"/>
          </w:tcPr>
          <w:p w14:paraId="43BD1497"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tcPr>
          <w:p w14:paraId="47CBB807"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Endüstriyel Atık</w:t>
            </w:r>
          </w:p>
        </w:tc>
        <w:tc>
          <w:tcPr>
            <w:tcW w:w="579" w:type="pct"/>
            <w:shd w:val="clear" w:color="auto" w:fill="auto"/>
          </w:tcPr>
          <w:p w14:paraId="6D5FAFD8"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w:t>
            </w:r>
          </w:p>
        </w:tc>
        <w:tc>
          <w:tcPr>
            <w:tcW w:w="630" w:type="pct"/>
            <w:shd w:val="clear" w:color="auto" w:fill="auto"/>
          </w:tcPr>
          <w:p w14:paraId="0AE9E05E"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w:t>
            </w:r>
          </w:p>
        </w:tc>
        <w:tc>
          <w:tcPr>
            <w:tcW w:w="717" w:type="pct"/>
            <w:shd w:val="clear" w:color="auto" w:fill="auto"/>
          </w:tcPr>
          <w:p w14:paraId="49512308"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0,000</w:t>
            </w:r>
          </w:p>
        </w:tc>
        <w:tc>
          <w:tcPr>
            <w:tcW w:w="520" w:type="pct"/>
            <w:shd w:val="clear" w:color="auto" w:fill="auto"/>
          </w:tcPr>
          <w:p w14:paraId="48B9BC2D"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0,000</w:t>
            </w:r>
          </w:p>
        </w:tc>
        <w:tc>
          <w:tcPr>
            <w:tcW w:w="764" w:type="pct"/>
            <w:shd w:val="clear" w:color="auto" w:fill="auto"/>
          </w:tcPr>
          <w:p w14:paraId="1874F520"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5,680</w:t>
            </w:r>
          </w:p>
        </w:tc>
        <w:tc>
          <w:tcPr>
            <w:tcW w:w="642" w:type="pct"/>
            <w:shd w:val="clear" w:color="auto" w:fill="auto"/>
          </w:tcPr>
          <w:p w14:paraId="59EC79E1"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1</w:t>
            </w:r>
          </w:p>
        </w:tc>
      </w:tr>
      <w:tr w:rsidR="007B7129" w:rsidRPr="002048A7" w14:paraId="20E5B24A" w14:textId="77777777" w:rsidTr="007B7129">
        <w:trPr>
          <w:trHeight w:val="340"/>
        </w:trPr>
        <w:tc>
          <w:tcPr>
            <w:tcW w:w="463" w:type="pct"/>
            <w:vMerge/>
            <w:vAlign w:val="center"/>
            <w:hideMark/>
          </w:tcPr>
          <w:p w14:paraId="5FA9FE5C"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17900B48"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Güneş</w:t>
            </w:r>
          </w:p>
        </w:tc>
        <w:tc>
          <w:tcPr>
            <w:tcW w:w="579" w:type="pct"/>
            <w:shd w:val="clear" w:color="auto" w:fill="auto"/>
            <w:hideMark/>
          </w:tcPr>
          <w:p w14:paraId="0C0D864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54.940</w:t>
            </w:r>
          </w:p>
        </w:tc>
        <w:tc>
          <w:tcPr>
            <w:tcW w:w="630" w:type="pct"/>
            <w:shd w:val="clear" w:color="auto" w:fill="auto"/>
            <w:hideMark/>
          </w:tcPr>
          <w:p w14:paraId="7DE5F3D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13.100</w:t>
            </w:r>
          </w:p>
        </w:tc>
        <w:tc>
          <w:tcPr>
            <w:tcW w:w="717" w:type="pct"/>
            <w:shd w:val="clear" w:color="auto" w:fill="auto"/>
            <w:hideMark/>
          </w:tcPr>
          <w:p w14:paraId="79C85DF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750,00</w:t>
            </w:r>
          </w:p>
        </w:tc>
        <w:tc>
          <w:tcPr>
            <w:tcW w:w="520" w:type="pct"/>
            <w:shd w:val="clear" w:color="auto" w:fill="auto"/>
            <w:hideMark/>
          </w:tcPr>
          <w:p w14:paraId="16C9A51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50CE835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14.454,213</w:t>
            </w:r>
          </w:p>
        </w:tc>
        <w:tc>
          <w:tcPr>
            <w:tcW w:w="642" w:type="pct"/>
            <w:shd w:val="clear" w:color="auto" w:fill="auto"/>
            <w:hideMark/>
          </w:tcPr>
          <w:p w14:paraId="1D92B99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402</w:t>
            </w:r>
          </w:p>
        </w:tc>
      </w:tr>
      <w:tr w:rsidR="007B7129" w:rsidRPr="002048A7" w14:paraId="71803E91" w14:textId="77777777" w:rsidTr="007B7129">
        <w:trPr>
          <w:trHeight w:val="340"/>
        </w:trPr>
        <w:tc>
          <w:tcPr>
            <w:tcW w:w="463" w:type="pct"/>
            <w:vMerge/>
            <w:vAlign w:val="center"/>
            <w:hideMark/>
          </w:tcPr>
          <w:p w14:paraId="26F586B8"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343DFF69"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Hidrolik</w:t>
            </w:r>
          </w:p>
        </w:tc>
        <w:tc>
          <w:tcPr>
            <w:tcW w:w="579" w:type="pct"/>
            <w:shd w:val="clear" w:color="auto" w:fill="auto"/>
            <w:hideMark/>
          </w:tcPr>
          <w:p w14:paraId="497C2C5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659,314</w:t>
            </w:r>
          </w:p>
        </w:tc>
        <w:tc>
          <w:tcPr>
            <w:tcW w:w="630" w:type="pct"/>
            <w:shd w:val="clear" w:color="auto" w:fill="auto"/>
            <w:hideMark/>
          </w:tcPr>
          <w:p w14:paraId="3BBD231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204,291</w:t>
            </w:r>
          </w:p>
        </w:tc>
        <w:tc>
          <w:tcPr>
            <w:tcW w:w="717" w:type="pct"/>
            <w:shd w:val="clear" w:color="auto" w:fill="auto"/>
            <w:hideMark/>
          </w:tcPr>
          <w:p w14:paraId="61F76F3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412,129</w:t>
            </w:r>
          </w:p>
        </w:tc>
        <w:tc>
          <w:tcPr>
            <w:tcW w:w="520" w:type="pct"/>
            <w:shd w:val="clear" w:color="auto" w:fill="auto"/>
            <w:hideMark/>
          </w:tcPr>
          <w:p w14:paraId="6C72464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w:t>
            </w:r>
          </w:p>
        </w:tc>
        <w:tc>
          <w:tcPr>
            <w:tcW w:w="764" w:type="pct"/>
            <w:shd w:val="clear" w:color="auto" w:fill="auto"/>
            <w:hideMark/>
          </w:tcPr>
          <w:p w14:paraId="76FE0B1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2.577,784</w:t>
            </w:r>
          </w:p>
        </w:tc>
        <w:tc>
          <w:tcPr>
            <w:tcW w:w="642" w:type="pct"/>
            <w:shd w:val="clear" w:color="auto" w:fill="auto"/>
            <w:hideMark/>
          </w:tcPr>
          <w:p w14:paraId="0AFB9B4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62</w:t>
            </w:r>
          </w:p>
        </w:tc>
      </w:tr>
      <w:tr w:rsidR="007B7129" w:rsidRPr="002048A7" w14:paraId="6405E2B2" w14:textId="77777777" w:rsidTr="007B7129">
        <w:trPr>
          <w:trHeight w:val="340"/>
        </w:trPr>
        <w:tc>
          <w:tcPr>
            <w:tcW w:w="463" w:type="pct"/>
            <w:vMerge/>
            <w:vAlign w:val="center"/>
            <w:hideMark/>
          </w:tcPr>
          <w:p w14:paraId="5FED29B9"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28669186"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İthal Kömür</w:t>
            </w:r>
          </w:p>
        </w:tc>
        <w:tc>
          <w:tcPr>
            <w:tcW w:w="579" w:type="pct"/>
            <w:shd w:val="clear" w:color="auto" w:fill="auto"/>
            <w:hideMark/>
          </w:tcPr>
          <w:p w14:paraId="01E98A1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30" w:type="pct"/>
            <w:shd w:val="clear" w:color="auto" w:fill="auto"/>
            <w:hideMark/>
          </w:tcPr>
          <w:p w14:paraId="77624D1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17" w:type="pct"/>
            <w:shd w:val="clear" w:color="auto" w:fill="auto"/>
            <w:hideMark/>
          </w:tcPr>
          <w:p w14:paraId="113578C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520" w:type="pct"/>
            <w:shd w:val="clear" w:color="auto" w:fill="auto"/>
            <w:hideMark/>
          </w:tcPr>
          <w:p w14:paraId="4B67450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53D01C7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42" w:type="pct"/>
            <w:shd w:val="clear" w:color="auto" w:fill="auto"/>
            <w:hideMark/>
          </w:tcPr>
          <w:p w14:paraId="71E11C4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B7129" w:rsidRPr="002048A7" w14:paraId="1C9270A9" w14:textId="77777777" w:rsidTr="007B7129">
        <w:trPr>
          <w:trHeight w:val="340"/>
        </w:trPr>
        <w:tc>
          <w:tcPr>
            <w:tcW w:w="463" w:type="pct"/>
            <w:vMerge/>
            <w:vAlign w:val="center"/>
            <w:hideMark/>
          </w:tcPr>
          <w:p w14:paraId="50D6B4E2"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57E6235B"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Jeotermal</w:t>
            </w:r>
          </w:p>
        </w:tc>
        <w:tc>
          <w:tcPr>
            <w:tcW w:w="579" w:type="pct"/>
            <w:shd w:val="clear" w:color="auto" w:fill="auto"/>
            <w:hideMark/>
          </w:tcPr>
          <w:p w14:paraId="32E7516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89,8</w:t>
            </w:r>
          </w:p>
        </w:tc>
        <w:tc>
          <w:tcPr>
            <w:tcW w:w="630" w:type="pct"/>
            <w:shd w:val="clear" w:color="auto" w:fill="auto"/>
            <w:hideMark/>
          </w:tcPr>
          <w:p w14:paraId="6F2B5D4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w:t>
            </w:r>
          </w:p>
        </w:tc>
        <w:tc>
          <w:tcPr>
            <w:tcW w:w="717" w:type="pct"/>
            <w:shd w:val="clear" w:color="auto" w:fill="auto"/>
            <w:hideMark/>
          </w:tcPr>
          <w:p w14:paraId="6DA6136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115,68</w:t>
            </w:r>
          </w:p>
        </w:tc>
        <w:tc>
          <w:tcPr>
            <w:tcW w:w="520" w:type="pct"/>
            <w:shd w:val="clear" w:color="auto" w:fill="auto"/>
            <w:hideMark/>
          </w:tcPr>
          <w:p w14:paraId="17425F0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68458EC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221,280</w:t>
            </w:r>
          </w:p>
        </w:tc>
        <w:tc>
          <w:tcPr>
            <w:tcW w:w="642" w:type="pct"/>
            <w:shd w:val="clear" w:color="auto" w:fill="auto"/>
            <w:hideMark/>
          </w:tcPr>
          <w:p w14:paraId="4F842BD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11</w:t>
            </w:r>
          </w:p>
        </w:tc>
      </w:tr>
      <w:tr w:rsidR="007B7129" w:rsidRPr="002048A7" w14:paraId="3E091AF0" w14:textId="77777777" w:rsidTr="007B7129">
        <w:trPr>
          <w:trHeight w:val="340"/>
        </w:trPr>
        <w:tc>
          <w:tcPr>
            <w:tcW w:w="463" w:type="pct"/>
            <w:vMerge/>
            <w:vAlign w:val="center"/>
            <w:hideMark/>
          </w:tcPr>
          <w:p w14:paraId="38F8B48C"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38333EB2"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Kömür</w:t>
            </w:r>
          </w:p>
        </w:tc>
        <w:tc>
          <w:tcPr>
            <w:tcW w:w="579" w:type="pct"/>
            <w:shd w:val="clear" w:color="auto" w:fill="auto"/>
            <w:hideMark/>
          </w:tcPr>
          <w:p w14:paraId="20F8F25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3,7</w:t>
            </w:r>
          </w:p>
        </w:tc>
        <w:tc>
          <w:tcPr>
            <w:tcW w:w="630" w:type="pct"/>
            <w:shd w:val="clear" w:color="auto" w:fill="auto"/>
            <w:hideMark/>
          </w:tcPr>
          <w:p w14:paraId="09764FA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17" w:type="pct"/>
            <w:shd w:val="clear" w:color="auto" w:fill="auto"/>
            <w:hideMark/>
          </w:tcPr>
          <w:p w14:paraId="1ADB3F5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520" w:type="pct"/>
            <w:shd w:val="clear" w:color="auto" w:fill="auto"/>
            <w:hideMark/>
          </w:tcPr>
          <w:p w14:paraId="6818EB5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1F09CF3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42" w:type="pct"/>
            <w:shd w:val="clear" w:color="auto" w:fill="auto"/>
            <w:hideMark/>
          </w:tcPr>
          <w:p w14:paraId="56600E1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B7129" w:rsidRPr="002048A7" w14:paraId="4E98467D" w14:textId="77777777" w:rsidTr="007B7129">
        <w:trPr>
          <w:trHeight w:val="340"/>
        </w:trPr>
        <w:tc>
          <w:tcPr>
            <w:tcW w:w="463" w:type="pct"/>
            <w:vMerge/>
            <w:vAlign w:val="center"/>
          </w:tcPr>
          <w:p w14:paraId="7E5B44D2"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tcPr>
          <w:p w14:paraId="0E6C321D"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LNG</w:t>
            </w:r>
          </w:p>
        </w:tc>
        <w:tc>
          <w:tcPr>
            <w:tcW w:w="579" w:type="pct"/>
            <w:shd w:val="clear" w:color="auto" w:fill="auto"/>
          </w:tcPr>
          <w:p w14:paraId="67CB45E5"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0,000</w:t>
            </w:r>
          </w:p>
        </w:tc>
        <w:tc>
          <w:tcPr>
            <w:tcW w:w="630" w:type="pct"/>
            <w:shd w:val="clear" w:color="auto" w:fill="auto"/>
          </w:tcPr>
          <w:p w14:paraId="7C454757"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1,000</w:t>
            </w:r>
          </w:p>
        </w:tc>
        <w:tc>
          <w:tcPr>
            <w:tcW w:w="717" w:type="pct"/>
            <w:shd w:val="clear" w:color="auto" w:fill="auto"/>
          </w:tcPr>
          <w:p w14:paraId="08CEDD0E"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0,000</w:t>
            </w:r>
          </w:p>
        </w:tc>
        <w:tc>
          <w:tcPr>
            <w:tcW w:w="520" w:type="pct"/>
            <w:shd w:val="clear" w:color="auto" w:fill="auto"/>
          </w:tcPr>
          <w:p w14:paraId="03030CB9"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0,000</w:t>
            </w:r>
          </w:p>
        </w:tc>
        <w:tc>
          <w:tcPr>
            <w:tcW w:w="764" w:type="pct"/>
            <w:shd w:val="clear" w:color="auto" w:fill="auto"/>
          </w:tcPr>
          <w:p w14:paraId="270BD63F"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1,000</w:t>
            </w:r>
          </w:p>
        </w:tc>
        <w:tc>
          <w:tcPr>
            <w:tcW w:w="642" w:type="pct"/>
            <w:shd w:val="clear" w:color="auto" w:fill="auto"/>
          </w:tcPr>
          <w:p w14:paraId="0C26FBD8" w14:textId="77777777" w:rsidR="007B7129" w:rsidRPr="002048A7" w:rsidRDefault="007B7129" w:rsidP="007B7129">
            <w:pPr>
              <w:spacing w:after="0" w:line="240" w:lineRule="auto"/>
              <w:jc w:val="right"/>
              <w:rPr>
                <w:rFonts w:cstheme="minorHAnsi"/>
                <w:color w:val="000000"/>
              </w:rPr>
            </w:pPr>
            <w:r w:rsidRPr="002048A7">
              <w:rPr>
                <w:rFonts w:eastAsia="Arial" w:cstheme="minorHAnsi"/>
                <w:color w:val="000000"/>
              </w:rPr>
              <w:t>1</w:t>
            </w:r>
          </w:p>
        </w:tc>
      </w:tr>
      <w:tr w:rsidR="007B7129" w:rsidRPr="002048A7" w14:paraId="03E3F03D" w14:textId="77777777" w:rsidTr="007B7129">
        <w:trPr>
          <w:trHeight w:val="340"/>
        </w:trPr>
        <w:tc>
          <w:tcPr>
            <w:tcW w:w="463" w:type="pct"/>
            <w:vMerge/>
            <w:vAlign w:val="center"/>
            <w:hideMark/>
          </w:tcPr>
          <w:p w14:paraId="42D50C04"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023AD0CB"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Motorin</w:t>
            </w:r>
          </w:p>
        </w:tc>
        <w:tc>
          <w:tcPr>
            <w:tcW w:w="579" w:type="pct"/>
            <w:shd w:val="clear" w:color="auto" w:fill="auto"/>
            <w:hideMark/>
          </w:tcPr>
          <w:p w14:paraId="2568BF5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30" w:type="pct"/>
            <w:shd w:val="clear" w:color="auto" w:fill="auto"/>
            <w:hideMark/>
          </w:tcPr>
          <w:p w14:paraId="3E80F39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17" w:type="pct"/>
            <w:shd w:val="clear" w:color="auto" w:fill="auto"/>
            <w:hideMark/>
          </w:tcPr>
          <w:p w14:paraId="740D3B1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520" w:type="pct"/>
            <w:shd w:val="clear" w:color="auto" w:fill="auto"/>
            <w:hideMark/>
          </w:tcPr>
          <w:p w14:paraId="3AA2039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7471282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42" w:type="pct"/>
            <w:shd w:val="clear" w:color="auto" w:fill="auto"/>
            <w:hideMark/>
          </w:tcPr>
          <w:p w14:paraId="341E27A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B7129" w:rsidRPr="002048A7" w14:paraId="55EE39E8" w14:textId="77777777" w:rsidTr="007B7129">
        <w:trPr>
          <w:trHeight w:val="340"/>
        </w:trPr>
        <w:tc>
          <w:tcPr>
            <w:tcW w:w="463" w:type="pct"/>
            <w:vMerge/>
            <w:vAlign w:val="center"/>
            <w:hideMark/>
          </w:tcPr>
          <w:p w14:paraId="5A83FAF9"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143FFFBF"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Proses Atık Isısı</w:t>
            </w:r>
          </w:p>
        </w:tc>
        <w:tc>
          <w:tcPr>
            <w:tcW w:w="579" w:type="pct"/>
            <w:shd w:val="clear" w:color="auto" w:fill="auto"/>
            <w:hideMark/>
          </w:tcPr>
          <w:p w14:paraId="7642FB5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0,00,000</w:t>
            </w:r>
          </w:p>
        </w:tc>
        <w:tc>
          <w:tcPr>
            <w:tcW w:w="630" w:type="pct"/>
            <w:shd w:val="clear" w:color="auto" w:fill="auto"/>
            <w:hideMark/>
          </w:tcPr>
          <w:p w14:paraId="02B0C78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w:t>
            </w:r>
          </w:p>
        </w:tc>
        <w:tc>
          <w:tcPr>
            <w:tcW w:w="717" w:type="pct"/>
            <w:shd w:val="clear" w:color="auto" w:fill="auto"/>
            <w:hideMark/>
          </w:tcPr>
          <w:p w14:paraId="52E2F27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520" w:type="pct"/>
            <w:shd w:val="clear" w:color="auto" w:fill="auto"/>
            <w:hideMark/>
          </w:tcPr>
          <w:p w14:paraId="677D6F9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522EDDF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15,300</w:t>
            </w:r>
          </w:p>
        </w:tc>
        <w:tc>
          <w:tcPr>
            <w:tcW w:w="642" w:type="pct"/>
            <w:shd w:val="clear" w:color="auto" w:fill="auto"/>
            <w:hideMark/>
          </w:tcPr>
          <w:p w14:paraId="6B05BB4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w:t>
            </w:r>
          </w:p>
        </w:tc>
      </w:tr>
      <w:tr w:rsidR="007B7129" w:rsidRPr="002048A7" w14:paraId="0F5BE06E" w14:textId="77777777" w:rsidTr="007B7129">
        <w:trPr>
          <w:trHeight w:val="340"/>
        </w:trPr>
        <w:tc>
          <w:tcPr>
            <w:tcW w:w="463" w:type="pct"/>
            <w:vMerge/>
            <w:vAlign w:val="center"/>
            <w:hideMark/>
          </w:tcPr>
          <w:p w14:paraId="2F304C3A"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6AE929D4"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Rüzgâr</w:t>
            </w:r>
          </w:p>
        </w:tc>
        <w:tc>
          <w:tcPr>
            <w:tcW w:w="579" w:type="pct"/>
            <w:shd w:val="clear" w:color="auto" w:fill="auto"/>
            <w:hideMark/>
          </w:tcPr>
          <w:p w14:paraId="0DF6A54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30.100</w:t>
            </w:r>
          </w:p>
        </w:tc>
        <w:tc>
          <w:tcPr>
            <w:tcW w:w="630" w:type="pct"/>
            <w:shd w:val="clear" w:color="auto" w:fill="auto"/>
            <w:hideMark/>
          </w:tcPr>
          <w:p w14:paraId="4A2F40A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14.600</w:t>
            </w:r>
          </w:p>
        </w:tc>
        <w:tc>
          <w:tcPr>
            <w:tcW w:w="717" w:type="pct"/>
            <w:shd w:val="clear" w:color="auto" w:fill="auto"/>
            <w:hideMark/>
          </w:tcPr>
          <w:p w14:paraId="11CF1DE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731,6</w:t>
            </w:r>
          </w:p>
        </w:tc>
        <w:tc>
          <w:tcPr>
            <w:tcW w:w="520" w:type="pct"/>
            <w:shd w:val="clear" w:color="auto" w:fill="auto"/>
            <w:hideMark/>
          </w:tcPr>
          <w:p w14:paraId="51BC0B3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3606984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17.320,942</w:t>
            </w:r>
          </w:p>
        </w:tc>
        <w:tc>
          <w:tcPr>
            <w:tcW w:w="642" w:type="pct"/>
            <w:shd w:val="clear" w:color="auto" w:fill="auto"/>
            <w:hideMark/>
          </w:tcPr>
          <w:p w14:paraId="360C426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259</w:t>
            </w:r>
          </w:p>
        </w:tc>
      </w:tr>
      <w:tr w:rsidR="007B7129" w:rsidRPr="002048A7" w14:paraId="3BF5D4D6" w14:textId="77777777" w:rsidTr="007B7129">
        <w:trPr>
          <w:trHeight w:val="340"/>
        </w:trPr>
        <w:tc>
          <w:tcPr>
            <w:tcW w:w="463" w:type="pct"/>
            <w:vMerge/>
            <w:vAlign w:val="center"/>
            <w:hideMark/>
          </w:tcPr>
          <w:p w14:paraId="52BD973A"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4E5F7FE9"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Uranyum</w:t>
            </w:r>
          </w:p>
        </w:tc>
        <w:tc>
          <w:tcPr>
            <w:tcW w:w="579" w:type="pct"/>
            <w:shd w:val="clear" w:color="auto" w:fill="auto"/>
            <w:hideMark/>
          </w:tcPr>
          <w:p w14:paraId="40BAE07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30" w:type="pct"/>
            <w:shd w:val="clear" w:color="auto" w:fill="auto"/>
            <w:hideMark/>
          </w:tcPr>
          <w:p w14:paraId="5C411DE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17" w:type="pct"/>
            <w:shd w:val="clear" w:color="auto" w:fill="auto"/>
            <w:hideMark/>
          </w:tcPr>
          <w:p w14:paraId="4923F78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520" w:type="pct"/>
            <w:shd w:val="clear" w:color="auto" w:fill="auto"/>
            <w:hideMark/>
          </w:tcPr>
          <w:p w14:paraId="03DB2DF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0A7F1A4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42" w:type="pct"/>
            <w:shd w:val="clear" w:color="auto" w:fill="auto"/>
            <w:hideMark/>
          </w:tcPr>
          <w:p w14:paraId="491EC19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B7129" w:rsidRPr="002048A7" w14:paraId="7FDCDA85" w14:textId="77777777" w:rsidTr="007B7129">
        <w:trPr>
          <w:trHeight w:val="340"/>
        </w:trPr>
        <w:tc>
          <w:tcPr>
            <w:tcW w:w="463" w:type="pct"/>
            <w:vMerge/>
            <w:vAlign w:val="center"/>
            <w:hideMark/>
          </w:tcPr>
          <w:p w14:paraId="60F2EFCE"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62E69869"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Yerli Kömür</w:t>
            </w:r>
          </w:p>
        </w:tc>
        <w:tc>
          <w:tcPr>
            <w:tcW w:w="579" w:type="pct"/>
            <w:shd w:val="clear" w:color="auto" w:fill="auto"/>
            <w:hideMark/>
          </w:tcPr>
          <w:p w14:paraId="4371E78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2,713</w:t>
            </w:r>
          </w:p>
        </w:tc>
        <w:tc>
          <w:tcPr>
            <w:tcW w:w="630" w:type="pct"/>
            <w:shd w:val="clear" w:color="auto" w:fill="auto"/>
            <w:hideMark/>
          </w:tcPr>
          <w:p w14:paraId="03CC421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17" w:type="pct"/>
            <w:shd w:val="clear" w:color="auto" w:fill="auto"/>
            <w:hideMark/>
          </w:tcPr>
          <w:p w14:paraId="4E11607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w:t>
            </w:r>
          </w:p>
        </w:tc>
        <w:tc>
          <w:tcPr>
            <w:tcW w:w="520" w:type="pct"/>
            <w:shd w:val="clear" w:color="auto" w:fill="auto"/>
            <w:hideMark/>
          </w:tcPr>
          <w:p w14:paraId="0BADF6A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764" w:type="pct"/>
            <w:shd w:val="clear" w:color="auto" w:fill="auto"/>
            <w:hideMark/>
          </w:tcPr>
          <w:p w14:paraId="2BDCBE4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0,000</w:t>
            </w:r>
          </w:p>
        </w:tc>
        <w:tc>
          <w:tcPr>
            <w:tcW w:w="642" w:type="pct"/>
            <w:shd w:val="clear" w:color="auto" w:fill="auto"/>
            <w:hideMark/>
          </w:tcPr>
          <w:p w14:paraId="4E7BD66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eastAsia="Arial" w:cstheme="minorHAnsi"/>
                <w:color w:val="000000"/>
              </w:rPr>
              <w:t>0</w:t>
            </w:r>
          </w:p>
        </w:tc>
      </w:tr>
      <w:tr w:rsidR="007B7129" w:rsidRPr="002048A7" w14:paraId="66724EE5" w14:textId="77777777" w:rsidTr="007B7129">
        <w:trPr>
          <w:trHeight w:val="340"/>
        </w:trPr>
        <w:tc>
          <w:tcPr>
            <w:tcW w:w="463" w:type="pct"/>
            <w:vMerge/>
            <w:vAlign w:val="center"/>
            <w:hideMark/>
          </w:tcPr>
          <w:p w14:paraId="56B82DDB"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6E9ECA"/>
            <w:hideMark/>
          </w:tcPr>
          <w:p w14:paraId="72C4090A" w14:textId="77777777" w:rsidR="007B7129" w:rsidRPr="002048A7" w:rsidRDefault="007B7129" w:rsidP="007B7129">
            <w:pPr>
              <w:spacing w:after="0" w:line="240" w:lineRule="auto"/>
              <w:rPr>
                <w:rFonts w:ascii="Calibri" w:eastAsia="Times New Roman" w:hAnsi="Calibri" w:cs="Calibri"/>
                <w:b/>
                <w:bCs/>
                <w:lang w:eastAsia="tr-TR"/>
              </w:rPr>
            </w:pPr>
            <w:r w:rsidRPr="002048A7">
              <w:rPr>
                <w:rFonts w:ascii="Arial" w:eastAsia="Arial" w:hAnsi="Arial"/>
                <w:b/>
                <w:color w:val="000000"/>
                <w:sz w:val="20"/>
              </w:rPr>
              <w:t>Toplam</w:t>
            </w:r>
          </w:p>
        </w:tc>
        <w:tc>
          <w:tcPr>
            <w:tcW w:w="579" w:type="pct"/>
            <w:shd w:val="clear" w:color="auto" w:fill="6E9ECA"/>
            <w:hideMark/>
          </w:tcPr>
          <w:p w14:paraId="659BC6B5" w14:textId="77777777" w:rsidR="007B7129" w:rsidRPr="002048A7" w:rsidRDefault="007B7129" w:rsidP="007B7129">
            <w:pPr>
              <w:spacing w:after="0" w:line="240" w:lineRule="auto"/>
              <w:jc w:val="right"/>
              <w:rPr>
                <w:rFonts w:eastAsia="Times New Roman" w:cstheme="minorHAnsi"/>
                <w:b/>
                <w:bCs/>
                <w:lang w:eastAsia="tr-TR"/>
              </w:rPr>
            </w:pPr>
            <w:r w:rsidRPr="002048A7">
              <w:rPr>
                <w:rFonts w:eastAsia="Arial" w:cstheme="minorHAnsi"/>
                <w:b/>
                <w:color w:val="000000"/>
              </w:rPr>
              <w:t>85.867,852</w:t>
            </w:r>
          </w:p>
        </w:tc>
        <w:tc>
          <w:tcPr>
            <w:tcW w:w="630" w:type="pct"/>
            <w:shd w:val="clear" w:color="auto" w:fill="6E9ECA"/>
            <w:hideMark/>
          </w:tcPr>
          <w:p w14:paraId="2422F42F" w14:textId="77777777" w:rsidR="007B7129" w:rsidRPr="002048A7" w:rsidRDefault="007B7129" w:rsidP="007B7129">
            <w:pPr>
              <w:spacing w:after="0" w:line="240" w:lineRule="auto"/>
              <w:jc w:val="right"/>
              <w:rPr>
                <w:rFonts w:eastAsia="Times New Roman" w:cstheme="minorHAnsi"/>
                <w:b/>
                <w:bCs/>
                <w:lang w:eastAsia="tr-TR"/>
              </w:rPr>
            </w:pPr>
            <w:r w:rsidRPr="002048A7">
              <w:rPr>
                <w:rFonts w:eastAsia="Arial" w:cstheme="minorHAnsi"/>
                <w:b/>
                <w:color w:val="000000"/>
              </w:rPr>
              <w:t>27.963,066</w:t>
            </w:r>
          </w:p>
        </w:tc>
        <w:tc>
          <w:tcPr>
            <w:tcW w:w="717" w:type="pct"/>
            <w:shd w:val="clear" w:color="auto" w:fill="6E9ECA"/>
            <w:hideMark/>
          </w:tcPr>
          <w:p w14:paraId="6BFE6E29" w14:textId="77777777" w:rsidR="007B7129" w:rsidRPr="002048A7" w:rsidRDefault="007B7129" w:rsidP="007B7129">
            <w:pPr>
              <w:spacing w:after="0" w:line="240" w:lineRule="auto"/>
              <w:jc w:val="right"/>
              <w:rPr>
                <w:rFonts w:eastAsia="Times New Roman" w:cstheme="minorHAnsi"/>
                <w:b/>
                <w:bCs/>
                <w:lang w:eastAsia="tr-TR"/>
              </w:rPr>
            </w:pPr>
            <w:r w:rsidRPr="002048A7">
              <w:rPr>
                <w:rFonts w:eastAsia="Arial" w:cstheme="minorHAnsi"/>
                <w:b/>
                <w:color w:val="000000"/>
              </w:rPr>
              <w:t>2.165,897</w:t>
            </w:r>
          </w:p>
        </w:tc>
        <w:tc>
          <w:tcPr>
            <w:tcW w:w="520" w:type="pct"/>
            <w:shd w:val="clear" w:color="auto" w:fill="6E9ECA"/>
            <w:hideMark/>
          </w:tcPr>
          <w:p w14:paraId="1AD518DA" w14:textId="77777777" w:rsidR="007B7129" w:rsidRPr="002048A7" w:rsidRDefault="007B7129" w:rsidP="007B7129">
            <w:pPr>
              <w:spacing w:after="0" w:line="240" w:lineRule="auto"/>
              <w:jc w:val="right"/>
              <w:rPr>
                <w:rFonts w:eastAsia="Times New Roman" w:cstheme="minorHAnsi"/>
                <w:b/>
                <w:bCs/>
                <w:lang w:eastAsia="tr-TR"/>
              </w:rPr>
            </w:pPr>
            <w:r w:rsidRPr="002048A7">
              <w:rPr>
                <w:rFonts w:eastAsia="Arial" w:cstheme="minorHAnsi"/>
                <w:b/>
                <w:color w:val="000000"/>
              </w:rPr>
              <w:t>0,00</w:t>
            </w:r>
          </w:p>
        </w:tc>
        <w:tc>
          <w:tcPr>
            <w:tcW w:w="764" w:type="pct"/>
            <w:shd w:val="clear" w:color="auto" w:fill="6E9ECA"/>
            <w:hideMark/>
          </w:tcPr>
          <w:p w14:paraId="7C2723B5" w14:textId="77777777" w:rsidR="007B7129" w:rsidRPr="002048A7" w:rsidRDefault="007B7129" w:rsidP="007B7129">
            <w:pPr>
              <w:spacing w:after="0" w:line="240" w:lineRule="auto"/>
              <w:jc w:val="right"/>
              <w:rPr>
                <w:rFonts w:eastAsia="Times New Roman" w:cstheme="minorHAnsi"/>
                <w:b/>
                <w:bCs/>
                <w:lang w:eastAsia="tr-TR"/>
              </w:rPr>
            </w:pPr>
            <w:r w:rsidRPr="002048A7">
              <w:rPr>
                <w:rFonts w:eastAsia="Arial" w:cstheme="minorHAnsi"/>
                <w:b/>
                <w:color w:val="000000"/>
              </w:rPr>
              <w:t>39.976,844</w:t>
            </w:r>
          </w:p>
        </w:tc>
        <w:tc>
          <w:tcPr>
            <w:tcW w:w="642" w:type="pct"/>
            <w:shd w:val="clear" w:color="auto" w:fill="6E9ECA"/>
            <w:hideMark/>
          </w:tcPr>
          <w:p w14:paraId="0491BFA8" w14:textId="77777777" w:rsidR="007B7129" w:rsidRPr="002048A7" w:rsidRDefault="007B7129" w:rsidP="007B7129">
            <w:pPr>
              <w:spacing w:after="0" w:line="240" w:lineRule="auto"/>
              <w:jc w:val="right"/>
              <w:rPr>
                <w:rFonts w:eastAsia="Times New Roman" w:cstheme="minorHAnsi"/>
                <w:b/>
                <w:bCs/>
                <w:lang w:eastAsia="tr-TR"/>
              </w:rPr>
            </w:pPr>
            <w:r w:rsidRPr="002048A7">
              <w:rPr>
                <w:rFonts w:eastAsia="Arial" w:cstheme="minorHAnsi"/>
                <w:b/>
                <w:color w:val="000000"/>
              </w:rPr>
              <w:t>782</w:t>
            </w:r>
          </w:p>
        </w:tc>
      </w:tr>
      <w:tr w:rsidR="007B7129" w:rsidRPr="002048A7" w14:paraId="437829B2" w14:textId="77777777" w:rsidTr="007B7129">
        <w:trPr>
          <w:trHeight w:val="340"/>
        </w:trPr>
        <w:tc>
          <w:tcPr>
            <w:tcW w:w="463" w:type="pct"/>
            <w:vMerge w:val="restart"/>
            <w:shd w:val="clear" w:color="auto" w:fill="auto"/>
            <w:vAlign w:val="center"/>
            <w:hideMark/>
          </w:tcPr>
          <w:p w14:paraId="4A49903E"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Üretim Lisansı</w:t>
            </w:r>
          </w:p>
        </w:tc>
        <w:tc>
          <w:tcPr>
            <w:tcW w:w="686" w:type="pct"/>
            <w:shd w:val="clear" w:color="auto" w:fill="auto"/>
            <w:hideMark/>
          </w:tcPr>
          <w:p w14:paraId="032F6754" w14:textId="77777777" w:rsidR="007B7129" w:rsidRPr="002048A7" w:rsidRDefault="007B7129" w:rsidP="007B7129">
            <w:pPr>
              <w:spacing w:after="0" w:line="240" w:lineRule="auto"/>
              <w:rPr>
                <w:rFonts w:ascii="Calibri" w:eastAsia="Times New Roman" w:hAnsi="Calibri" w:cs="Calibri"/>
                <w:b/>
                <w:bCs/>
                <w:color w:val="000000"/>
                <w:lang w:eastAsia="tr-TR"/>
              </w:rPr>
            </w:pPr>
            <w:proofErr w:type="spellStart"/>
            <w:r w:rsidRPr="002048A7">
              <w:rPr>
                <w:rFonts w:ascii="Arial" w:eastAsia="Arial" w:hAnsi="Arial"/>
                <w:b/>
                <w:color w:val="000000"/>
                <w:sz w:val="20"/>
              </w:rPr>
              <w:t>Biyokütle</w:t>
            </w:r>
            <w:proofErr w:type="spellEnd"/>
          </w:p>
        </w:tc>
        <w:tc>
          <w:tcPr>
            <w:tcW w:w="579" w:type="pct"/>
            <w:tcBorders>
              <w:top w:val="single" w:sz="7" w:space="0" w:color="D3D3D3"/>
              <w:left w:val="single" w:sz="7" w:space="0" w:color="D3D3D3"/>
              <w:bottom w:val="single" w:sz="7" w:space="0" w:color="D3D3D3"/>
              <w:right w:val="single" w:sz="7" w:space="0" w:color="D3D3D3"/>
            </w:tcBorders>
            <w:hideMark/>
          </w:tcPr>
          <w:p w14:paraId="4C9BBBF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33,818</w:t>
            </w:r>
          </w:p>
        </w:tc>
        <w:tc>
          <w:tcPr>
            <w:tcW w:w="630" w:type="pct"/>
            <w:tcBorders>
              <w:top w:val="single" w:sz="7" w:space="0" w:color="D3D3D3"/>
              <w:left w:val="single" w:sz="7" w:space="0" w:color="D3D3D3"/>
              <w:bottom w:val="single" w:sz="7" w:space="0" w:color="D3D3D3"/>
              <w:right w:val="single" w:sz="7" w:space="0" w:color="D3D3D3"/>
            </w:tcBorders>
            <w:hideMark/>
          </w:tcPr>
          <w:p w14:paraId="0D8699E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38,592</w:t>
            </w:r>
          </w:p>
        </w:tc>
        <w:tc>
          <w:tcPr>
            <w:tcW w:w="717" w:type="pct"/>
            <w:tcBorders>
              <w:top w:val="single" w:sz="7" w:space="0" w:color="D3D3D3"/>
              <w:left w:val="single" w:sz="7" w:space="0" w:color="D3D3D3"/>
              <w:bottom w:val="single" w:sz="7" w:space="0" w:color="D3D3D3"/>
              <w:right w:val="single" w:sz="7" w:space="0" w:color="D3D3D3"/>
            </w:tcBorders>
            <w:hideMark/>
          </w:tcPr>
          <w:p w14:paraId="7FCBBD2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26,729</w:t>
            </w:r>
          </w:p>
        </w:tc>
        <w:tc>
          <w:tcPr>
            <w:tcW w:w="520" w:type="pct"/>
            <w:tcBorders>
              <w:top w:val="single" w:sz="7" w:space="0" w:color="D3D3D3"/>
              <w:left w:val="single" w:sz="7" w:space="0" w:color="D3D3D3"/>
              <w:bottom w:val="single" w:sz="7" w:space="0" w:color="D3D3D3"/>
              <w:right w:val="single" w:sz="7" w:space="0" w:color="D3D3D3"/>
            </w:tcBorders>
            <w:hideMark/>
          </w:tcPr>
          <w:p w14:paraId="4623CFB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66E47DD0" w14:textId="77777777" w:rsidR="007B7129" w:rsidRPr="002048A7" w:rsidRDefault="007B7129" w:rsidP="007B7129">
            <w:pPr>
              <w:jc w:val="right"/>
              <w:rPr>
                <w:rFonts w:ascii="Tahoma" w:eastAsia="Times New Roman" w:hAnsi="Tahoma" w:cs="Tahoma"/>
                <w:color w:val="000000"/>
                <w:sz w:val="20"/>
                <w:szCs w:val="20"/>
              </w:rPr>
            </w:pPr>
            <w:r w:rsidRPr="002048A7">
              <w:rPr>
                <w:rFonts w:ascii="Tahoma" w:hAnsi="Tahoma" w:cs="Tahoma"/>
                <w:color w:val="000000"/>
                <w:sz w:val="20"/>
                <w:szCs w:val="20"/>
              </w:rPr>
              <w:t>2.671,1958</w:t>
            </w:r>
          </w:p>
        </w:tc>
        <w:tc>
          <w:tcPr>
            <w:tcW w:w="642" w:type="pct"/>
            <w:tcBorders>
              <w:top w:val="single" w:sz="7" w:space="0" w:color="D3D3D3"/>
              <w:left w:val="single" w:sz="7" w:space="0" w:color="D3D3D3"/>
              <w:bottom w:val="single" w:sz="7" w:space="0" w:color="D3D3D3"/>
              <w:right w:val="single" w:sz="7" w:space="0" w:color="D3D3D3"/>
            </w:tcBorders>
            <w:hideMark/>
          </w:tcPr>
          <w:p w14:paraId="66BB88B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344</w:t>
            </w:r>
          </w:p>
        </w:tc>
      </w:tr>
      <w:tr w:rsidR="007B7129" w:rsidRPr="002048A7" w14:paraId="51F3218B" w14:textId="77777777" w:rsidTr="007B7129">
        <w:trPr>
          <w:trHeight w:val="340"/>
        </w:trPr>
        <w:tc>
          <w:tcPr>
            <w:tcW w:w="463" w:type="pct"/>
            <w:vMerge/>
            <w:shd w:val="clear" w:color="auto" w:fill="auto"/>
            <w:vAlign w:val="center"/>
          </w:tcPr>
          <w:p w14:paraId="73E4765D" w14:textId="77777777" w:rsidR="007B7129" w:rsidRPr="002048A7" w:rsidRDefault="007B7129" w:rsidP="007B7129">
            <w:pPr>
              <w:spacing w:after="0" w:line="240" w:lineRule="auto"/>
              <w:rPr>
                <w:rFonts w:ascii="Calibri" w:eastAsia="Times New Roman" w:hAnsi="Calibri" w:cs="Calibri"/>
                <w:b/>
                <w:bCs/>
                <w:color w:val="000000"/>
                <w:lang w:eastAsia="tr-TR"/>
              </w:rPr>
            </w:pPr>
          </w:p>
        </w:tc>
        <w:tc>
          <w:tcPr>
            <w:tcW w:w="686" w:type="pct"/>
            <w:shd w:val="clear" w:color="auto" w:fill="auto"/>
          </w:tcPr>
          <w:p w14:paraId="1E9DD2C9"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Dalga</w:t>
            </w:r>
          </w:p>
        </w:tc>
        <w:tc>
          <w:tcPr>
            <w:tcW w:w="579" w:type="pct"/>
            <w:tcBorders>
              <w:top w:val="single" w:sz="7" w:space="0" w:color="D3D3D3"/>
              <w:left w:val="single" w:sz="7" w:space="0" w:color="D3D3D3"/>
              <w:bottom w:val="single" w:sz="7" w:space="0" w:color="D3D3D3"/>
              <w:right w:val="single" w:sz="7" w:space="0" w:color="D3D3D3"/>
            </w:tcBorders>
          </w:tcPr>
          <w:p w14:paraId="27AC2C62" w14:textId="77777777" w:rsidR="007B7129" w:rsidRPr="002048A7" w:rsidRDefault="007B7129" w:rsidP="007B7129">
            <w:pPr>
              <w:spacing w:after="0" w:line="240" w:lineRule="auto"/>
              <w:jc w:val="right"/>
              <w:rPr>
                <w:rFonts w:eastAsia="Arial" w:cstheme="minorHAnsi"/>
                <w:color w:val="000000"/>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tcPr>
          <w:p w14:paraId="132F6A65" w14:textId="77777777" w:rsidR="007B7129" w:rsidRPr="002048A7" w:rsidRDefault="007B7129" w:rsidP="007B7129">
            <w:pPr>
              <w:spacing w:after="0" w:line="240" w:lineRule="auto"/>
              <w:jc w:val="right"/>
              <w:rPr>
                <w:rFonts w:eastAsia="Arial" w:cstheme="minorHAnsi"/>
                <w:color w:val="000000"/>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tcPr>
          <w:p w14:paraId="1D116069" w14:textId="77777777" w:rsidR="007B7129" w:rsidRPr="002048A7" w:rsidRDefault="007B7129" w:rsidP="007B7129">
            <w:pPr>
              <w:spacing w:after="0" w:line="240" w:lineRule="auto"/>
              <w:jc w:val="right"/>
              <w:rPr>
                <w:rFonts w:eastAsia="Arial" w:cstheme="minorHAnsi"/>
                <w:color w:val="000000"/>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tcPr>
          <w:p w14:paraId="3EAC6D11" w14:textId="77777777" w:rsidR="007B7129" w:rsidRPr="002048A7" w:rsidRDefault="007B7129" w:rsidP="007B7129">
            <w:pPr>
              <w:spacing w:after="0" w:line="240" w:lineRule="auto"/>
              <w:jc w:val="right"/>
              <w:rPr>
                <w:rFonts w:cstheme="minorHAnsi"/>
                <w:color w:val="000000"/>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tcPr>
          <w:p w14:paraId="77E1059B" w14:textId="77777777" w:rsidR="007B7129" w:rsidRPr="002048A7" w:rsidRDefault="007B7129" w:rsidP="007B7129">
            <w:pPr>
              <w:spacing w:after="0" w:line="240" w:lineRule="auto"/>
              <w:jc w:val="right"/>
              <w:rPr>
                <w:rFonts w:eastAsia="Arial" w:cstheme="minorHAnsi"/>
                <w:color w:val="000000"/>
              </w:rPr>
            </w:pPr>
            <w:r w:rsidRPr="002048A7">
              <w:rPr>
                <w:rFonts w:ascii="Arial" w:eastAsia="Arial" w:hAnsi="Arial"/>
                <w:color w:val="000000"/>
                <w:sz w:val="20"/>
              </w:rPr>
              <w:t>0,000</w:t>
            </w:r>
          </w:p>
        </w:tc>
        <w:tc>
          <w:tcPr>
            <w:tcW w:w="642" w:type="pct"/>
            <w:tcBorders>
              <w:top w:val="single" w:sz="7" w:space="0" w:color="D3D3D3"/>
              <w:left w:val="single" w:sz="7" w:space="0" w:color="D3D3D3"/>
              <w:bottom w:val="single" w:sz="7" w:space="0" w:color="D3D3D3"/>
              <w:right w:val="single" w:sz="7" w:space="0" w:color="D3D3D3"/>
            </w:tcBorders>
          </w:tcPr>
          <w:p w14:paraId="0EA102BF" w14:textId="77777777" w:rsidR="007B7129" w:rsidRPr="002048A7" w:rsidRDefault="007B7129" w:rsidP="007B7129">
            <w:pPr>
              <w:spacing w:after="0" w:line="240" w:lineRule="auto"/>
              <w:jc w:val="right"/>
              <w:rPr>
                <w:rFonts w:eastAsia="Arial" w:cstheme="minorHAnsi"/>
                <w:color w:val="000000"/>
              </w:rPr>
            </w:pPr>
            <w:r w:rsidRPr="002048A7">
              <w:rPr>
                <w:rFonts w:ascii="Arial" w:eastAsia="Arial" w:hAnsi="Arial"/>
                <w:color w:val="000000"/>
                <w:sz w:val="20"/>
              </w:rPr>
              <w:t>0</w:t>
            </w:r>
          </w:p>
        </w:tc>
      </w:tr>
      <w:tr w:rsidR="007B7129" w:rsidRPr="002048A7" w14:paraId="56214ADC" w14:textId="77777777" w:rsidTr="007B7129">
        <w:trPr>
          <w:trHeight w:val="340"/>
        </w:trPr>
        <w:tc>
          <w:tcPr>
            <w:tcW w:w="463" w:type="pct"/>
            <w:vMerge/>
            <w:vAlign w:val="center"/>
            <w:hideMark/>
          </w:tcPr>
          <w:p w14:paraId="775AA843"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6BF5F937"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Diğer</w:t>
            </w:r>
          </w:p>
        </w:tc>
        <w:tc>
          <w:tcPr>
            <w:tcW w:w="579" w:type="pct"/>
            <w:tcBorders>
              <w:top w:val="single" w:sz="7" w:space="0" w:color="D3D3D3"/>
              <w:left w:val="single" w:sz="7" w:space="0" w:color="D3D3D3"/>
              <w:bottom w:val="single" w:sz="7" w:space="0" w:color="D3D3D3"/>
              <w:right w:val="single" w:sz="7" w:space="0" w:color="D3D3D3"/>
            </w:tcBorders>
            <w:hideMark/>
          </w:tcPr>
          <w:p w14:paraId="56669BF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3979CBE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1090958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15C5BE8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5E2C04E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95,626</w:t>
            </w:r>
          </w:p>
        </w:tc>
        <w:tc>
          <w:tcPr>
            <w:tcW w:w="642" w:type="pct"/>
            <w:tcBorders>
              <w:top w:val="single" w:sz="7" w:space="0" w:color="D3D3D3"/>
              <w:left w:val="single" w:sz="7" w:space="0" w:color="D3D3D3"/>
              <w:bottom w:val="single" w:sz="7" w:space="0" w:color="D3D3D3"/>
              <w:right w:val="single" w:sz="7" w:space="0" w:color="D3D3D3"/>
            </w:tcBorders>
            <w:hideMark/>
          </w:tcPr>
          <w:p w14:paraId="59C42DE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10</w:t>
            </w:r>
          </w:p>
        </w:tc>
      </w:tr>
      <w:tr w:rsidR="007B7129" w:rsidRPr="002048A7" w14:paraId="40702DCA" w14:textId="77777777" w:rsidTr="007B7129">
        <w:trPr>
          <w:trHeight w:val="340"/>
        </w:trPr>
        <w:tc>
          <w:tcPr>
            <w:tcW w:w="463" w:type="pct"/>
            <w:vMerge/>
            <w:vAlign w:val="center"/>
            <w:hideMark/>
          </w:tcPr>
          <w:p w14:paraId="5641BB41"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32B98495"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Doğal Gaz</w:t>
            </w:r>
          </w:p>
        </w:tc>
        <w:tc>
          <w:tcPr>
            <w:tcW w:w="579" w:type="pct"/>
            <w:tcBorders>
              <w:top w:val="single" w:sz="7" w:space="0" w:color="D3D3D3"/>
              <w:left w:val="single" w:sz="7" w:space="0" w:color="D3D3D3"/>
              <w:bottom w:val="single" w:sz="7" w:space="0" w:color="D3D3D3"/>
              <w:right w:val="single" w:sz="7" w:space="0" w:color="D3D3D3"/>
            </w:tcBorders>
            <w:hideMark/>
          </w:tcPr>
          <w:p w14:paraId="1220050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136,000</w:t>
            </w:r>
          </w:p>
        </w:tc>
        <w:tc>
          <w:tcPr>
            <w:tcW w:w="630" w:type="pct"/>
            <w:tcBorders>
              <w:top w:val="single" w:sz="7" w:space="0" w:color="D3D3D3"/>
              <w:left w:val="single" w:sz="7" w:space="0" w:color="D3D3D3"/>
              <w:bottom w:val="single" w:sz="7" w:space="0" w:color="D3D3D3"/>
              <w:right w:val="single" w:sz="7" w:space="0" w:color="D3D3D3"/>
            </w:tcBorders>
            <w:hideMark/>
          </w:tcPr>
          <w:p w14:paraId="716E6AA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164,995</w:t>
            </w:r>
          </w:p>
        </w:tc>
        <w:tc>
          <w:tcPr>
            <w:tcW w:w="717" w:type="pct"/>
            <w:tcBorders>
              <w:top w:val="single" w:sz="7" w:space="0" w:color="D3D3D3"/>
              <w:left w:val="single" w:sz="7" w:space="0" w:color="D3D3D3"/>
              <w:bottom w:val="single" w:sz="7" w:space="0" w:color="D3D3D3"/>
              <w:right w:val="single" w:sz="7" w:space="0" w:color="D3D3D3"/>
            </w:tcBorders>
            <w:hideMark/>
          </w:tcPr>
          <w:p w14:paraId="33FFA6C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202,186</w:t>
            </w:r>
          </w:p>
        </w:tc>
        <w:tc>
          <w:tcPr>
            <w:tcW w:w="520" w:type="pct"/>
            <w:tcBorders>
              <w:top w:val="single" w:sz="7" w:space="0" w:color="D3D3D3"/>
              <w:left w:val="single" w:sz="7" w:space="0" w:color="D3D3D3"/>
              <w:bottom w:val="single" w:sz="7" w:space="0" w:color="D3D3D3"/>
              <w:right w:val="single" w:sz="7" w:space="0" w:color="D3D3D3"/>
            </w:tcBorders>
            <w:hideMark/>
          </w:tcPr>
          <w:p w14:paraId="71AEB74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56B8F59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26.581,159</w:t>
            </w:r>
          </w:p>
        </w:tc>
        <w:tc>
          <w:tcPr>
            <w:tcW w:w="642" w:type="pct"/>
            <w:tcBorders>
              <w:top w:val="single" w:sz="7" w:space="0" w:color="D3D3D3"/>
              <w:left w:val="single" w:sz="7" w:space="0" w:color="D3D3D3"/>
              <w:bottom w:val="single" w:sz="7" w:space="0" w:color="D3D3D3"/>
              <w:right w:val="single" w:sz="7" w:space="0" w:color="D3D3D3"/>
            </w:tcBorders>
            <w:hideMark/>
          </w:tcPr>
          <w:p w14:paraId="10B30FC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258</w:t>
            </w:r>
          </w:p>
        </w:tc>
      </w:tr>
      <w:tr w:rsidR="007B7129" w:rsidRPr="002048A7" w14:paraId="56DBBB13" w14:textId="77777777" w:rsidTr="007B7129">
        <w:trPr>
          <w:trHeight w:val="340"/>
        </w:trPr>
        <w:tc>
          <w:tcPr>
            <w:tcW w:w="463" w:type="pct"/>
            <w:vMerge/>
            <w:vAlign w:val="center"/>
          </w:tcPr>
          <w:p w14:paraId="2A996D95"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tcPr>
          <w:p w14:paraId="5B0DC6BE" w14:textId="77777777" w:rsidR="007B7129" w:rsidRPr="002048A7" w:rsidRDefault="007B7129" w:rsidP="007B7129">
            <w:pPr>
              <w:spacing w:after="0" w:line="240" w:lineRule="auto"/>
              <w:rPr>
                <w:rFonts w:ascii="Arial" w:eastAsia="Arial" w:hAnsi="Arial"/>
                <w:b/>
                <w:color w:val="000000"/>
                <w:sz w:val="20"/>
              </w:rPr>
            </w:pPr>
            <w:r w:rsidRPr="002048A7">
              <w:rPr>
                <w:rFonts w:ascii="Arial" w:hAnsi="Arial" w:cs="Arial"/>
                <w:b/>
                <w:bCs/>
                <w:color w:val="000000"/>
                <w:sz w:val="20"/>
                <w:szCs w:val="20"/>
              </w:rPr>
              <w:t>Endüstriyel Atık</w:t>
            </w:r>
          </w:p>
        </w:tc>
        <w:tc>
          <w:tcPr>
            <w:tcW w:w="579" w:type="pct"/>
            <w:tcBorders>
              <w:top w:val="single" w:sz="7" w:space="0" w:color="D3D3D3"/>
              <w:left w:val="single" w:sz="7" w:space="0" w:color="D3D3D3"/>
              <w:bottom w:val="single" w:sz="7" w:space="0" w:color="D3D3D3"/>
              <w:right w:val="single" w:sz="7" w:space="0" w:color="D3D3D3"/>
            </w:tcBorders>
          </w:tcPr>
          <w:p w14:paraId="3A8E4A27" w14:textId="77777777" w:rsidR="007B7129" w:rsidRPr="002048A7" w:rsidRDefault="007B7129" w:rsidP="007B7129">
            <w:pPr>
              <w:spacing w:after="0" w:line="240" w:lineRule="auto"/>
              <w:jc w:val="right"/>
              <w:rPr>
                <w:rFonts w:ascii="Arial" w:eastAsia="Arial" w:hAnsi="Arial"/>
                <w:color w:val="000000"/>
                <w:sz w:val="20"/>
              </w:rPr>
            </w:pPr>
            <w:r w:rsidRPr="002048A7">
              <w:rPr>
                <w:rFonts w:ascii="Arial" w:hAnsi="Arial" w:cs="Arial"/>
                <w:color w:val="000000"/>
                <w:sz w:val="20"/>
                <w:szCs w:val="20"/>
              </w:rPr>
              <w:t>5,9570</w:t>
            </w:r>
          </w:p>
        </w:tc>
        <w:tc>
          <w:tcPr>
            <w:tcW w:w="630" w:type="pct"/>
            <w:tcBorders>
              <w:top w:val="single" w:sz="7" w:space="0" w:color="D3D3D3"/>
              <w:left w:val="single" w:sz="7" w:space="0" w:color="D3D3D3"/>
              <w:bottom w:val="single" w:sz="7" w:space="0" w:color="D3D3D3"/>
              <w:right w:val="single" w:sz="7" w:space="0" w:color="D3D3D3"/>
            </w:tcBorders>
          </w:tcPr>
          <w:p w14:paraId="7FBF9FEB" w14:textId="77777777" w:rsidR="007B7129" w:rsidRPr="002048A7" w:rsidRDefault="007B7129" w:rsidP="007B7129">
            <w:pPr>
              <w:spacing w:after="0" w:line="240" w:lineRule="auto"/>
              <w:jc w:val="right"/>
              <w:rPr>
                <w:rFonts w:ascii="Arial" w:eastAsia="Arial" w:hAnsi="Arial"/>
                <w:color w:val="000000"/>
                <w:sz w:val="20"/>
              </w:rPr>
            </w:pPr>
            <w:r w:rsidRPr="002048A7">
              <w:rPr>
                <w:rFonts w:ascii="Arial" w:hAnsi="Arial" w:cs="Arial"/>
                <w:color w:val="000000"/>
                <w:sz w:val="20"/>
                <w:szCs w:val="20"/>
              </w:rPr>
              <w:t>0,000</w:t>
            </w:r>
          </w:p>
        </w:tc>
        <w:tc>
          <w:tcPr>
            <w:tcW w:w="717" w:type="pct"/>
            <w:tcBorders>
              <w:top w:val="single" w:sz="7" w:space="0" w:color="D3D3D3"/>
              <w:left w:val="single" w:sz="7" w:space="0" w:color="D3D3D3"/>
              <w:bottom w:val="single" w:sz="7" w:space="0" w:color="D3D3D3"/>
              <w:right w:val="single" w:sz="7" w:space="0" w:color="D3D3D3"/>
            </w:tcBorders>
          </w:tcPr>
          <w:p w14:paraId="7566EDD5" w14:textId="77777777" w:rsidR="007B7129" w:rsidRPr="002048A7" w:rsidRDefault="007B7129" w:rsidP="007B7129">
            <w:pPr>
              <w:spacing w:after="0" w:line="240" w:lineRule="auto"/>
              <w:jc w:val="right"/>
              <w:rPr>
                <w:rFonts w:ascii="Arial" w:eastAsia="Arial" w:hAnsi="Arial"/>
                <w:color w:val="000000"/>
                <w:sz w:val="20"/>
              </w:rPr>
            </w:pPr>
            <w:r w:rsidRPr="002048A7">
              <w:rPr>
                <w:rFonts w:ascii="Arial" w:hAnsi="Arial" w:cs="Arial"/>
                <w:color w:val="000000"/>
                <w:sz w:val="20"/>
                <w:szCs w:val="20"/>
              </w:rPr>
              <w:t>0,000</w:t>
            </w:r>
          </w:p>
        </w:tc>
        <w:tc>
          <w:tcPr>
            <w:tcW w:w="520" w:type="pct"/>
            <w:tcBorders>
              <w:top w:val="single" w:sz="7" w:space="0" w:color="D3D3D3"/>
              <w:left w:val="single" w:sz="7" w:space="0" w:color="D3D3D3"/>
              <w:bottom w:val="single" w:sz="7" w:space="0" w:color="D3D3D3"/>
              <w:right w:val="single" w:sz="7" w:space="0" w:color="D3D3D3"/>
            </w:tcBorders>
          </w:tcPr>
          <w:p w14:paraId="08BF0123" w14:textId="77777777" w:rsidR="007B7129" w:rsidRPr="002048A7" w:rsidRDefault="007B7129" w:rsidP="007B7129">
            <w:pPr>
              <w:spacing w:after="0" w:line="240" w:lineRule="auto"/>
              <w:jc w:val="right"/>
              <w:rPr>
                <w:rFonts w:ascii="Arial" w:eastAsia="Arial" w:hAnsi="Arial"/>
                <w:color w:val="000000"/>
                <w:sz w:val="20"/>
              </w:rPr>
            </w:pPr>
            <w:r w:rsidRPr="002048A7">
              <w:rPr>
                <w:rFonts w:ascii="Arial" w:hAnsi="Arial" w:cs="Arial"/>
                <w:color w:val="000000"/>
                <w:sz w:val="20"/>
                <w:szCs w:val="20"/>
              </w:rPr>
              <w:t>0,000</w:t>
            </w:r>
          </w:p>
        </w:tc>
        <w:tc>
          <w:tcPr>
            <w:tcW w:w="764" w:type="pct"/>
            <w:tcBorders>
              <w:top w:val="single" w:sz="7" w:space="0" w:color="D3D3D3"/>
              <w:left w:val="single" w:sz="7" w:space="0" w:color="D3D3D3"/>
              <w:bottom w:val="single" w:sz="7" w:space="0" w:color="D3D3D3"/>
              <w:right w:val="single" w:sz="7" w:space="0" w:color="D3D3D3"/>
            </w:tcBorders>
          </w:tcPr>
          <w:p w14:paraId="229B5FD4" w14:textId="77777777" w:rsidR="007B7129" w:rsidRPr="002048A7" w:rsidRDefault="007B7129" w:rsidP="007B7129">
            <w:pPr>
              <w:spacing w:after="0" w:line="240" w:lineRule="auto"/>
              <w:jc w:val="right"/>
              <w:rPr>
                <w:rFonts w:ascii="Arial" w:eastAsia="Arial" w:hAnsi="Arial"/>
                <w:color w:val="000000"/>
                <w:sz w:val="20"/>
              </w:rPr>
            </w:pPr>
            <w:r w:rsidRPr="002048A7">
              <w:rPr>
                <w:rFonts w:ascii="Arial" w:hAnsi="Arial" w:cs="Arial"/>
                <w:color w:val="000000"/>
                <w:sz w:val="20"/>
                <w:szCs w:val="20"/>
              </w:rPr>
              <w:t>0,000</w:t>
            </w:r>
          </w:p>
        </w:tc>
        <w:tc>
          <w:tcPr>
            <w:tcW w:w="642" w:type="pct"/>
            <w:tcBorders>
              <w:top w:val="single" w:sz="7" w:space="0" w:color="D3D3D3"/>
              <w:left w:val="single" w:sz="7" w:space="0" w:color="D3D3D3"/>
              <w:bottom w:val="single" w:sz="7" w:space="0" w:color="D3D3D3"/>
              <w:right w:val="single" w:sz="7" w:space="0" w:color="D3D3D3"/>
            </w:tcBorders>
          </w:tcPr>
          <w:p w14:paraId="3DB7FFC3" w14:textId="77777777" w:rsidR="007B7129" w:rsidRPr="002048A7" w:rsidRDefault="007B7129" w:rsidP="007B7129">
            <w:pPr>
              <w:spacing w:after="0" w:line="240" w:lineRule="auto"/>
              <w:jc w:val="right"/>
              <w:rPr>
                <w:rFonts w:ascii="Arial" w:eastAsia="Arial" w:hAnsi="Arial"/>
                <w:color w:val="000000"/>
                <w:sz w:val="20"/>
              </w:rPr>
            </w:pPr>
            <w:r w:rsidRPr="002048A7">
              <w:rPr>
                <w:rFonts w:ascii="Arial" w:hAnsi="Arial" w:cs="Arial"/>
                <w:color w:val="000000"/>
                <w:sz w:val="20"/>
                <w:szCs w:val="20"/>
              </w:rPr>
              <w:t>0</w:t>
            </w:r>
          </w:p>
        </w:tc>
      </w:tr>
      <w:tr w:rsidR="007B7129" w:rsidRPr="002048A7" w14:paraId="64950B1D" w14:textId="77777777" w:rsidTr="007B7129">
        <w:trPr>
          <w:trHeight w:val="340"/>
        </w:trPr>
        <w:tc>
          <w:tcPr>
            <w:tcW w:w="463" w:type="pct"/>
            <w:vMerge/>
            <w:vAlign w:val="center"/>
            <w:hideMark/>
          </w:tcPr>
          <w:p w14:paraId="46A49C92"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3417709F" w14:textId="77777777" w:rsidR="007B7129" w:rsidRPr="002048A7" w:rsidRDefault="007B7129" w:rsidP="007B7129">
            <w:pPr>
              <w:spacing w:after="0" w:line="240" w:lineRule="auto"/>
              <w:rPr>
                <w:rFonts w:ascii="Calibri" w:eastAsia="Times New Roman" w:hAnsi="Calibri" w:cs="Calibri"/>
                <w:b/>
                <w:bCs/>
                <w:color w:val="000000"/>
                <w:lang w:eastAsia="tr-TR"/>
              </w:rPr>
            </w:pPr>
            <w:proofErr w:type="spellStart"/>
            <w:r w:rsidRPr="002048A7">
              <w:rPr>
                <w:rFonts w:ascii="Arial" w:eastAsia="Arial" w:hAnsi="Arial"/>
                <w:b/>
                <w:color w:val="000000"/>
                <w:sz w:val="20"/>
              </w:rPr>
              <w:t>Fuel-oil</w:t>
            </w:r>
            <w:proofErr w:type="spellEnd"/>
          </w:p>
        </w:tc>
        <w:tc>
          <w:tcPr>
            <w:tcW w:w="579" w:type="pct"/>
            <w:tcBorders>
              <w:top w:val="single" w:sz="7" w:space="0" w:color="D3D3D3"/>
              <w:left w:val="single" w:sz="7" w:space="0" w:color="D3D3D3"/>
              <w:bottom w:val="single" w:sz="7" w:space="0" w:color="D3D3D3"/>
              <w:right w:val="single" w:sz="7" w:space="0" w:color="D3D3D3"/>
            </w:tcBorders>
            <w:hideMark/>
          </w:tcPr>
          <w:p w14:paraId="0248469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29C9365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2735C05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5421485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1BE1E17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991,506</w:t>
            </w:r>
          </w:p>
        </w:tc>
        <w:tc>
          <w:tcPr>
            <w:tcW w:w="642" w:type="pct"/>
            <w:tcBorders>
              <w:top w:val="single" w:sz="7" w:space="0" w:color="D3D3D3"/>
              <w:left w:val="single" w:sz="7" w:space="0" w:color="D3D3D3"/>
              <w:bottom w:val="single" w:sz="7" w:space="0" w:color="D3D3D3"/>
              <w:right w:val="single" w:sz="7" w:space="0" w:color="D3D3D3"/>
            </w:tcBorders>
            <w:hideMark/>
          </w:tcPr>
          <w:p w14:paraId="439274B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21</w:t>
            </w:r>
          </w:p>
        </w:tc>
      </w:tr>
      <w:tr w:rsidR="007B7129" w:rsidRPr="002048A7" w14:paraId="018E4CC9" w14:textId="77777777" w:rsidTr="007B7129">
        <w:trPr>
          <w:trHeight w:val="340"/>
        </w:trPr>
        <w:tc>
          <w:tcPr>
            <w:tcW w:w="463" w:type="pct"/>
            <w:vMerge/>
            <w:vAlign w:val="center"/>
            <w:hideMark/>
          </w:tcPr>
          <w:p w14:paraId="44D847ED"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384C3A9F"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Güneş</w:t>
            </w:r>
          </w:p>
        </w:tc>
        <w:tc>
          <w:tcPr>
            <w:tcW w:w="579" w:type="pct"/>
            <w:tcBorders>
              <w:top w:val="single" w:sz="7" w:space="0" w:color="D3D3D3"/>
              <w:left w:val="single" w:sz="7" w:space="0" w:color="D3D3D3"/>
              <w:bottom w:val="single" w:sz="7" w:space="0" w:color="D3D3D3"/>
              <w:right w:val="single" w:sz="7" w:space="0" w:color="D3D3D3"/>
            </w:tcBorders>
            <w:hideMark/>
          </w:tcPr>
          <w:p w14:paraId="5F71B25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200,000</w:t>
            </w:r>
          </w:p>
        </w:tc>
        <w:tc>
          <w:tcPr>
            <w:tcW w:w="630" w:type="pct"/>
            <w:tcBorders>
              <w:top w:val="single" w:sz="7" w:space="0" w:color="D3D3D3"/>
              <w:left w:val="single" w:sz="7" w:space="0" w:color="D3D3D3"/>
              <w:bottom w:val="single" w:sz="7" w:space="0" w:color="D3D3D3"/>
              <w:right w:val="single" w:sz="7" w:space="0" w:color="D3D3D3"/>
            </w:tcBorders>
            <w:hideMark/>
          </w:tcPr>
          <w:p w14:paraId="27D37F8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200,000</w:t>
            </w:r>
          </w:p>
        </w:tc>
        <w:tc>
          <w:tcPr>
            <w:tcW w:w="717" w:type="pct"/>
            <w:tcBorders>
              <w:top w:val="single" w:sz="7" w:space="0" w:color="D3D3D3"/>
              <w:left w:val="single" w:sz="7" w:space="0" w:color="D3D3D3"/>
              <w:bottom w:val="single" w:sz="7" w:space="0" w:color="D3D3D3"/>
              <w:right w:val="single" w:sz="7" w:space="0" w:color="D3D3D3"/>
            </w:tcBorders>
            <w:hideMark/>
          </w:tcPr>
          <w:p w14:paraId="77CF782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6D40D5B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6B53C92F" w14:textId="77777777" w:rsidR="007B7129" w:rsidRPr="002048A7" w:rsidRDefault="007B7129" w:rsidP="007B7129">
            <w:pPr>
              <w:jc w:val="right"/>
              <w:rPr>
                <w:rFonts w:ascii="Tahoma" w:eastAsia="Times New Roman" w:hAnsi="Tahoma" w:cs="Tahoma"/>
                <w:color w:val="000000"/>
                <w:sz w:val="20"/>
                <w:szCs w:val="20"/>
              </w:rPr>
            </w:pPr>
            <w:r w:rsidRPr="002048A7">
              <w:rPr>
                <w:rFonts w:ascii="Tahoma" w:hAnsi="Tahoma" w:cs="Tahoma"/>
                <w:color w:val="000000"/>
                <w:sz w:val="20"/>
                <w:szCs w:val="20"/>
              </w:rPr>
              <w:t>1.668,8141</w:t>
            </w:r>
          </w:p>
        </w:tc>
        <w:tc>
          <w:tcPr>
            <w:tcW w:w="642" w:type="pct"/>
            <w:tcBorders>
              <w:top w:val="single" w:sz="7" w:space="0" w:color="D3D3D3"/>
              <w:left w:val="single" w:sz="7" w:space="0" w:color="D3D3D3"/>
              <w:bottom w:val="single" w:sz="7" w:space="0" w:color="D3D3D3"/>
              <w:right w:val="single" w:sz="7" w:space="0" w:color="D3D3D3"/>
            </w:tcBorders>
            <w:hideMark/>
          </w:tcPr>
          <w:p w14:paraId="085A0C1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39</w:t>
            </w:r>
          </w:p>
        </w:tc>
      </w:tr>
      <w:tr w:rsidR="007B7129" w:rsidRPr="002048A7" w14:paraId="2EC35C81" w14:textId="77777777" w:rsidTr="007B7129">
        <w:trPr>
          <w:trHeight w:val="340"/>
        </w:trPr>
        <w:tc>
          <w:tcPr>
            <w:tcW w:w="463" w:type="pct"/>
            <w:vMerge/>
            <w:vAlign w:val="center"/>
            <w:hideMark/>
          </w:tcPr>
          <w:p w14:paraId="4B24759D"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50C0E386"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Hidrolik</w:t>
            </w:r>
          </w:p>
        </w:tc>
        <w:tc>
          <w:tcPr>
            <w:tcW w:w="579" w:type="pct"/>
            <w:tcBorders>
              <w:top w:val="single" w:sz="7" w:space="0" w:color="D3D3D3"/>
              <w:left w:val="single" w:sz="7" w:space="0" w:color="D3D3D3"/>
              <w:bottom w:val="single" w:sz="7" w:space="0" w:color="D3D3D3"/>
              <w:right w:val="single" w:sz="7" w:space="0" w:color="D3D3D3"/>
            </w:tcBorders>
            <w:hideMark/>
          </w:tcPr>
          <w:p w14:paraId="12E568A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896,591</w:t>
            </w:r>
          </w:p>
        </w:tc>
        <w:tc>
          <w:tcPr>
            <w:tcW w:w="630" w:type="pct"/>
            <w:tcBorders>
              <w:top w:val="single" w:sz="7" w:space="0" w:color="D3D3D3"/>
              <w:left w:val="single" w:sz="7" w:space="0" w:color="D3D3D3"/>
              <w:bottom w:val="single" w:sz="7" w:space="0" w:color="D3D3D3"/>
              <w:right w:val="single" w:sz="7" w:space="0" w:color="D3D3D3"/>
            </w:tcBorders>
            <w:hideMark/>
          </w:tcPr>
          <w:p w14:paraId="05ED2B8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1.151,091</w:t>
            </w:r>
          </w:p>
        </w:tc>
        <w:tc>
          <w:tcPr>
            <w:tcW w:w="717" w:type="pct"/>
            <w:tcBorders>
              <w:top w:val="single" w:sz="7" w:space="0" w:color="D3D3D3"/>
              <w:left w:val="single" w:sz="7" w:space="0" w:color="D3D3D3"/>
              <w:bottom w:val="single" w:sz="7" w:space="0" w:color="D3D3D3"/>
              <w:right w:val="single" w:sz="7" w:space="0" w:color="D3D3D3"/>
            </w:tcBorders>
            <w:hideMark/>
          </w:tcPr>
          <w:p w14:paraId="76ACD2B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352,407</w:t>
            </w:r>
          </w:p>
        </w:tc>
        <w:tc>
          <w:tcPr>
            <w:tcW w:w="520" w:type="pct"/>
            <w:tcBorders>
              <w:top w:val="single" w:sz="7" w:space="0" w:color="D3D3D3"/>
              <w:left w:val="single" w:sz="7" w:space="0" w:color="D3D3D3"/>
              <w:bottom w:val="single" w:sz="7" w:space="0" w:color="D3D3D3"/>
              <w:right w:val="single" w:sz="7" w:space="0" w:color="D3D3D3"/>
            </w:tcBorders>
            <w:hideMark/>
          </w:tcPr>
          <w:p w14:paraId="5F1C47B6"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8,61</w:t>
            </w:r>
          </w:p>
        </w:tc>
        <w:tc>
          <w:tcPr>
            <w:tcW w:w="764" w:type="pct"/>
            <w:tcBorders>
              <w:top w:val="single" w:sz="7" w:space="0" w:color="D3D3D3"/>
              <w:left w:val="single" w:sz="7" w:space="0" w:color="D3D3D3"/>
              <w:bottom w:val="single" w:sz="7" w:space="0" w:color="D3D3D3"/>
              <w:right w:val="single" w:sz="7" w:space="0" w:color="D3D3D3"/>
            </w:tcBorders>
            <w:hideMark/>
          </w:tcPr>
          <w:p w14:paraId="5AF808E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33.584,6258</w:t>
            </w:r>
          </w:p>
        </w:tc>
        <w:tc>
          <w:tcPr>
            <w:tcW w:w="642" w:type="pct"/>
            <w:tcBorders>
              <w:top w:val="single" w:sz="7" w:space="0" w:color="D3D3D3"/>
              <w:left w:val="single" w:sz="7" w:space="0" w:color="D3D3D3"/>
              <w:bottom w:val="single" w:sz="7" w:space="0" w:color="D3D3D3"/>
              <w:right w:val="single" w:sz="7" w:space="0" w:color="D3D3D3"/>
            </w:tcBorders>
            <w:hideMark/>
          </w:tcPr>
          <w:p w14:paraId="787B56F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785</w:t>
            </w:r>
          </w:p>
        </w:tc>
      </w:tr>
      <w:tr w:rsidR="007B7129" w:rsidRPr="002048A7" w14:paraId="3BFA9C77" w14:textId="77777777" w:rsidTr="007B7129">
        <w:trPr>
          <w:trHeight w:val="340"/>
        </w:trPr>
        <w:tc>
          <w:tcPr>
            <w:tcW w:w="463" w:type="pct"/>
            <w:vMerge/>
            <w:vAlign w:val="center"/>
            <w:hideMark/>
          </w:tcPr>
          <w:p w14:paraId="17C08B92"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50B71730"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İthal Kömür</w:t>
            </w:r>
          </w:p>
        </w:tc>
        <w:tc>
          <w:tcPr>
            <w:tcW w:w="579" w:type="pct"/>
            <w:tcBorders>
              <w:top w:val="single" w:sz="7" w:space="0" w:color="D3D3D3"/>
              <w:left w:val="single" w:sz="7" w:space="0" w:color="D3D3D3"/>
              <w:bottom w:val="single" w:sz="7" w:space="0" w:color="D3D3D3"/>
              <w:right w:val="single" w:sz="7" w:space="0" w:color="D3D3D3"/>
            </w:tcBorders>
            <w:hideMark/>
          </w:tcPr>
          <w:p w14:paraId="1B015A4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1DF1982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5867171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05EE928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2C78C4A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12869,8</w:t>
            </w:r>
          </w:p>
        </w:tc>
        <w:tc>
          <w:tcPr>
            <w:tcW w:w="642" w:type="pct"/>
            <w:tcBorders>
              <w:top w:val="single" w:sz="7" w:space="0" w:color="D3D3D3"/>
              <w:left w:val="single" w:sz="7" w:space="0" w:color="D3D3D3"/>
              <w:bottom w:val="single" w:sz="7" w:space="0" w:color="D3D3D3"/>
              <w:right w:val="single" w:sz="7" w:space="0" w:color="D3D3D3"/>
            </w:tcBorders>
            <w:hideMark/>
          </w:tcPr>
          <w:p w14:paraId="301BF7B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15</w:t>
            </w:r>
          </w:p>
        </w:tc>
      </w:tr>
      <w:tr w:rsidR="007B7129" w:rsidRPr="002048A7" w14:paraId="44D391D0" w14:textId="77777777" w:rsidTr="007B7129">
        <w:trPr>
          <w:trHeight w:val="340"/>
        </w:trPr>
        <w:tc>
          <w:tcPr>
            <w:tcW w:w="463" w:type="pct"/>
            <w:vMerge/>
            <w:vAlign w:val="center"/>
            <w:hideMark/>
          </w:tcPr>
          <w:p w14:paraId="18516689"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05D75F6E"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Jeotermal</w:t>
            </w:r>
          </w:p>
        </w:tc>
        <w:tc>
          <w:tcPr>
            <w:tcW w:w="579" w:type="pct"/>
            <w:tcBorders>
              <w:top w:val="single" w:sz="7" w:space="0" w:color="D3D3D3"/>
              <w:left w:val="single" w:sz="7" w:space="0" w:color="D3D3D3"/>
              <w:bottom w:val="single" w:sz="7" w:space="0" w:color="D3D3D3"/>
              <w:right w:val="single" w:sz="7" w:space="0" w:color="D3D3D3"/>
            </w:tcBorders>
            <w:hideMark/>
          </w:tcPr>
          <w:p w14:paraId="3274A14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11,000</w:t>
            </w:r>
          </w:p>
        </w:tc>
        <w:tc>
          <w:tcPr>
            <w:tcW w:w="630" w:type="pct"/>
            <w:tcBorders>
              <w:top w:val="single" w:sz="7" w:space="0" w:color="D3D3D3"/>
              <w:left w:val="single" w:sz="7" w:space="0" w:color="D3D3D3"/>
              <w:bottom w:val="single" w:sz="7" w:space="0" w:color="D3D3D3"/>
              <w:right w:val="single" w:sz="7" w:space="0" w:color="D3D3D3"/>
            </w:tcBorders>
            <w:hideMark/>
          </w:tcPr>
          <w:p w14:paraId="3F5C01F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00,000</w:t>
            </w:r>
          </w:p>
        </w:tc>
        <w:tc>
          <w:tcPr>
            <w:tcW w:w="717" w:type="pct"/>
            <w:tcBorders>
              <w:top w:val="single" w:sz="7" w:space="0" w:color="D3D3D3"/>
              <w:left w:val="single" w:sz="7" w:space="0" w:color="D3D3D3"/>
              <w:bottom w:val="single" w:sz="7" w:space="0" w:color="D3D3D3"/>
              <w:right w:val="single" w:sz="7" w:space="0" w:color="D3D3D3"/>
            </w:tcBorders>
            <w:hideMark/>
          </w:tcPr>
          <w:p w14:paraId="47C49DD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5CE8795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5D8464A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1.860,633</w:t>
            </w:r>
          </w:p>
        </w:tc>
        <w:tc>
          <w:tcPr>
            <w:tcW w:w="642" w:type="pct"/>
            <w:tcBorders>
              <w:top w:val="single" w:sz="7" w:space="0" w:color="D3D3D3"/>
              <w:left w:val="single" w:sz="7" w:space="0" w:color="D3D3D3"/>
              <w:bottom w:val="single" w:sz="7" w:space="0" w:color="D3D3D3"/>
              <w:right w:val="single" w:sz="7" w:space="0" w:color="D3D3D3"/>
            </w:tcBorders>
            <w:hideMark/>
          </w:tcPr>
          <w:p w14:paraId="3B158D1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66</w:t>
            </w:r>
          </w:p>
        </w:tc>
      </w:tr>
      <w:tr w:rsidR="007B7129" w:rsidRPr="002048A7" w14:paraId="00B69CB7" w14:textId="77777777" w:rsidTr="007B7129">
        <w:trPr>
          <w:trHeight w:val="340"/>
        </w:trPr>
        <w:tc>
          <w:tcPr>
            <w:tcW w:w="463" w:type="pct"/>
            <w:vMerge/>
            <w:vAlign w:val="center"/>
            <w:hideMark/>
          </w:tcPr>
          <w:p w14:paraId="038DB135"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6DD3ED28"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Kömür</w:t>
            </w:r>
          </w:p>
        </w:tc>
        <w:tc>
          <w:tcPr>
            <w:tcW w:w="579" w:type="pct"/>
            <w:tcBorders>
              <w:top w:val="single" w:sz="7" w:space="0" w:color="D3D3D3"/>
              <w:left w:val="single" w:sz="7" w:space="0" w:color="D3D3D3"/>
              <w:bottom w:val="single" w:sz="7" w:space="0" w:color="D3D3D3"/>
              <w:right w:val="single" w:sz="7" w:space="0" w:color="D3D3D3"/>
            </w:tcBorders>
            <w:hideMark/>
          </w:tcPr>
          <w:p w14:paraId="763E0C7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45722C7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5,975</w:t>
            </w:r>
          </w:p>
        </w:tc>
        <w:tc>
          <w:tcPr>
            <w:tcW w:w="717" w:type="pct"/>
            <w:tcBorders>
              <w:top w:val="single" w:sz="7" w:space="0" w:color="D3D3D3"/>
              <w:left w:val="single" w:sz="7" w:space="0" w:color="D3D3D3"/>
              <w:bottom w:val="single" w:sz="7" w:space="0" w:color="D3D3D3"/>
              <w:right w:val="single" w:sz="7" w:space="0" w:color="D3D3D3"/>
            </w:tcBorders>
            <w:hideMark/>
          </w:tcPr>
          <w:p w14:paraId="481FCFD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0774DD9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2966DBE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599,477</w:t>
            </w:r>
          </w:p>
        </w:tc>
        <w:tc>
          <w:tcPr>
            <w:tcW w:w="642" w:type="pct"/>
            <w:tcBorders>
              <w:top w:val="single" w:sz="7" w:space="0" w:color="D3D3D3"/>
              <w:left w:val="single" w:sz="7" w:space="0" w:color="D3D3D3"/>
              <w:bottom w:val="single" w:sz="7" w:space="0" w:color="D3D3D3"/>
              <w:right w:val="single" w:sz="7" w:space="0" w:color="D3D3D3"/>
            </w:tcBorders>
            <w:hideMark/>
          </w:tcPr>
          <w:p w14:paraId="6A0FF1A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15</w:t>
            </w:r>
          </w:p>
        </w:tc>
      </w:tr>
      <w:tr w:rsidR="007B7129" w:rsidRPr="002048A7" w14:paraId="64C6889A" w14:textId="77777777" w:rsidTr="007B7129">
        <w:trPr>
          <w:trHeight w:val="340"/>
        </w:trPr>
        <w:tc>
          <w:tcPr>
            <w:tcW w:w="463" w:type="pct"/>
            <w:vMerge/>
            <w:vAlign w:val="center"/>
            <w:hideMark/>
          </w:tcPr>
          <w:p w14:paraId="78A6D46C"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33301910"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Motorin</w:t>
            </w:r>
          </w:p>
        </w:tc>
        <w:tc>
          <w:tcPr>
            <w:tcW w:w="579" w:type="pct"/>
            <w:tcBorders>
              <w:top w:val="single" w:sz="7" w:space="0" w:color="D3D3D3"/>
              <w:left w:val="single" w:sz="7" w:space="0" w:color="D3D3D3"/>
              <w:bottom w:val="single" w:sz="7" w:space="0" w:color="D3D3D3"/>
              <w:right w:val="single" w:sz="7" w:space="0" w:color="D3D3D3"/>
            </w:tcBorders>
            <w:hideMark/>
          </w:tcPr>
          <w:p w14:paraId="573E5A7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0E22924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5F51927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576CCAA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03A83AD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209,864</w:t>
            </w:r>
          </w:p>
        </w:tc>
        <w:tc>
          <w:tcPr>
            <w:tcW w:w="642" w:type="pct"/>
            <w:tcBorders>
              <w:top w:val="single" w:sz="7" w:space="0" w:color="D3D3D3"/>
              <w:left w:val="single" w:sz="7" w:space="0" w:color="D3D3D3"/>
              <w:bottom w:val="single" w:sz="7" w:space="0" w:color="D3D3D3"/>
              <w:right w:val="single" w:sz="7" w:space="0" w:color="D3D3D3"/>
            </w:tcBorders>
            <w:hideMark/>
          </w:tcPr>
          <w:p w14:paraId="67E55A4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9</w:t>
            </w:r>
          </w:p>
        </w:tc>
      </w:tr>
      <w:tr w:rsidR="007B7129" w:rsidRPr="002048A7" w14:paraId="33162391" w14:textId="77777777" w:rsidTr="007B7129">
        <w:trPr>
          <w:trHeight w:val="340"/>
        </w:trPr>
        <w:tc>
          <w:tcPr>
            <w:tcW w:w="463" w:type="pct"/>
            <w:vMerge/>
            <w:vAlign w:val="center"/>
            <w:hideMark/>
          </w:tcPr>
          <w:p w14:paraId="2F73581C"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7707EDAE"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Nafta</w:t>
            </w:r>
          </w:p>
        </w:tc>
        <w:tc>
          <w:tcPr>
            <w:tcW w:w="579" w:type="pct"/>
            <w:tcBorders>
              <w:top w:val="single" w:sz="7" w:space="0" w:color="D3D3D3"/>
              <w:left w:val="single" w:sz="7" w:space="0" w:color="D3D3D3"/>
              <w:bottom w:val="single" w:sz="7" w:space="0" w:color="D3D3D3"/>
              <w:right w:val="single" w:sz="7" w:space="0" w:color="D3D3D3"/>
            </w:tcBorders>
            <w:hideMark/>
          </w:tcPr>
          <w:p w14:paraId="06361F4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655BA6C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081B4B3D"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1A22163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28B9FDA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16,872</w:t>
            </w:r>
          </w:p>
        </w:tc>
        <w:tc>
          <w:tcPr>
            <w:tcW w:w="642" w:type="pct"/>
            <w:tcBorders>
              <w:top w:val="single" w:sz="7" w:space="0" w:color="D3D3D3"/>
              <w:left w:val="single" w:sz="7" w:space="0" w:color="D3D3D3"/>
              <w:bottom w:val="single" w:sz="7" w:space="0" w:color="D3D3D3"/>
              <w:right w:val="single" w:sz="7" w:space="0" w:color="D3D3D3"/>
            </w:tcBorders>
            <w:hideMark/>
          </w:tcPr>
          <w:p w14:paraId="02452E8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w:t>
            </w:r>
          </w:p>
        </w:tc>
      </w:tr>
      <w:tr w:rsidR="007B7129" w:rsidRPr="002048A7" w14:paraId="15DE7330" w14:textId="77777777" w:rsidTr="007B7129">
        <w:trPr>
          <w:trHeight w:val="340"/>
        </w:trPr>
        <w:tc>
          <w:tcPr>
            <w:tcW w:w="463" w:type="pct"/>
            <w:vMerge/>
            <w:vAlign w:val="center"/>
            <w:hideMark/>
          </w:tcPr>
          <w:p w14:paraId="735F528F"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2AEF2379" w14:textId="77777777" w:rsidR="007B7129" w:rsidRPr="002048A7" w:rsidRDefault="007B7129" w:rsidP="007B7129">
            <w:pPr>
              <w:spacing w:after="0" w:line="240" w:lineRule="auto"/>
              <w:rPr>
                <w:rFonts w:ascii="Calibri" w:eastAsia="Times New Roman" w:hAnsi="Calibri" w:cs="Calibri"/>
                <w:b/>
                <w:bCs/>
                <w:color w:val="000000"/>
                <w:lang w:eastAsia="tr-TR"/>
              </w:rPr>
            </w:pPr>
            <w:proofErr w:type="spellStart"/>
            <w:r w:rsidRPr="002048A7">
              <w:rPr>
                <w:rFonts w:ascii="Arial" w:eastAsia="Arial" w:hAnsi="Arial"/>
                <w:b/>
                <w:color w:val="000000"/>
                <w:sz w:val="20"/>
              </w:rPr>
              <w:t>Prolitik</w:t>
            </w:r>
            <w:proofErr w:type="spellEnd"/>
            <w:r w:rsidRPr="002048A7">
              <w:rPr>
                <w:rFonts w:ascii="Arial" w:eastAsia="Arial" w:hAnsi="Arial"/>
                <w:b/>
                <w:color w:val="000000"/>
                <w:sz w:val="20"/>
              </w:rPr>
              <w:t xml:space="preserve"> </w:t>
            </w:r>
            <w:proofErr w:type="spellStart"/>
            <w:r w:rsidRPr="002048A7">
              <w:rPr>
                <w:rFonts w:ascii="Arial" w:eastAsia="Arial" w:hAnsi="Arial"/>
                <w:b/>
                <w:color w:val="000000"/>
                <w:sz w:val="20"/>
              </w:rPr>
              <w:t>Oil</w:t>
            </w:r>
            <w:proofErr w:type="spellEnd"/>
            <w:r w:rsidRPr="002048A7">
              <w:rPr>
                <w:rFonts w:ascii="Arial" w:eastAsia="Arial" w:hAnsi="Arial"/>
                <w:b/>
                <w:color w:val="000000"/>
                <w:sz w:val="20"/>
              </w:rPr>
              <w:t xml:space="preserve"> &amp; </w:t>
            </w:r>
            <w:proofErr w:type="spellStart"/>
            <w:r w:rsidRPr="002048A7">
              <w:rPr>
                <w:rFonts w:ascii="Arial" w:eastAsia="Arial" w:hAnsi="Arial"/>
                <w:b/>
                <w:color w:val="000000"/>
                <w:sz w:val="20"/>
              </w:rPr>
              <w:t>Prolitik</w:t>
            </w:r>
            <w:proofErr w:type="spellEnd"/>
            <w:r w:rsidRPr="002048A7">
              <w:rPr>
                <w:rFonts w:ascii="Arial" w:eastAsia="Arial" w:hAnsi="Arial"/>
                <w:b/>
                <w:color w:val="000000"/>
                <w:sz w:val="20"/>
              </w:rPr>
              <w:t xml:space="preserve"> Gaz</w:t>
            </w:r>
          </w:p>
        </w:tc>
        <w:tc>
          <w:tcPr>
            <w:tcW w:w="579" w:type="pct"/>
            <w:tcBorders>
              <w:top w:val="single" w:sz="7" w:space="0" w:color="D3D3D3"/>
              <w:left w:val="single" w:sz="7" w:space="0" w:color="D3D3D3"/>
              <w:bottom w:val="single" w:sz="7" w:space="0" w:color="D3D3D3"/>
              <w:right w:val="single" w:sz="7" w:space="0" w:color="D3D3D3"/>
            </w:tcBorders>
            <w:hideMark/>
          </w:tcPr>
          <w:p w14:paraId="3330A59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6C4E248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0CDCBE4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0B7CF5F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53F52A2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42" w:type="pct"/>
            <w:tcBorders>
              <w:top w:val="single" w:sz="7" w:space="0" w:color="D3D3D3"/>
              <w:left w:val="single" w:sz="7" w:space="0" w:color="D3D3D3"/>
              <w:bottom w:val="single" w:sz="7" w:space="0" w:color="D3D3D3"/>
              <w:right w:val="single" w:sz="7" w:space="0" w:color="D3D3D3"/>
            </w:tcBorders>
            <w:hideMark/>
          </w:tcPr>
          <w:p w14:paraId="7F5FB63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w:t>
            </w:r>
          </w:p>
        </w:tc>
      </w:tr>
      <w:tr w:rsidR="007B7129" w:rsidRPr="002048A7" w14:paraId="2754511E" w14:textId="77777777" w:rsidTr="007B7129">
        <w:trPr>
          <w:trHeight w:val="340"/>
        </w:trPr>
        <w:tc>
          <w:tcPr>
            <w:tcW w:w="463" w:type="pct"/>
            <w:vMerge/>
            <w:vAlign w:val="center"/>
            <w:hideMark/>
          </w:tcPr>
          <w:p w14:paraId="11F5C132"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1C015CF4"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Proses Atık Isısı</w:t>
            </w:r>
          </w:p>
        </w:tc>
        <w:tc>
          <w:tcPr>
            <w:tcW w:w="579" w:type="pct"/>
            <w:tcBorders>
              <w:top w:val="single" w:sz="7" w:space="0" w:color="D3D3D3"/>
              <w:left w:val="single" w:sz="7" w:space="0" w:color="D3D3D3"/>
              <w:bottom w:val="single" w:sz="7" w:space="0" w:color="D3D3D3"/>
              <w:right w:val="single" w:sz="7" w:space="0" w:color="D3D3D3"/>
            </w:tcBorders>
            <w:hideMark/>
          </w:tcPr>
          <w:p w14:paraId="7B57C28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70CF60C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5EBFBB8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7C8A2E2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5C18FDD5"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161,945</w:t>
            </w:r>
          </w:p>
        </w:tc>
        <w:tc>
          <w:tcPr>
            <w:tcW w:w="642" w:type="pct"/>
            <w:tcBorders>
              <w:top w:val="single" w:sz="7" w:space="0" w:color="D3D3D3"/>
              <w:left w:val="single" w:sz="7" w:space="0" w:color="D3D3D3"/>
              <w:bottom w:val="single" w:sz="7" w:space="0" w:color="D3D3D3"/>
              <w:right w:val="single" w:sz="7" w:space="0" w:color="D3D3D3"/>
            </w:tcBorders>
            <w:hideMark/>
          </w:tcPr>
          <w:p w14:paraId="45CEBDCE"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14</w:t>
            </w:r>
          </w:p>
        </w:tc>
      </w:tr>
      <w:tr w:rsidR="007B7129" w:rsidRPr="002048A7" w14:paraId="00C318F5" w14:textId="77777777" w:rsidTr="007B7129">
        <w:trPr>
          <w:trHeight w:val="340"/>
        </w:trPr>
        <w:tc>
          <w:tcPr>
            <w:tcW w:w="463" w:type="pct"/>
            <w:vMerge/>
            <w:vAlign w:val="center"/>
            <w:hideMark/>
          </w:tcPr>
          <w:p w14:paraId="68B8B819"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117B8CDF"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Rüzgâr</w:t>
            </w:r>
          </w:p>
        </w:tc>
        <w:tc>
          <w:tcPr>
            <w:tcW w:w="579" w:type="pct"/>
            <w:tcBorders>
              <w:top w:val="single" w:sz="7" w:space="0" w:color="D3D3D3"/>
              <w:left w:val="single" w:sz="7" w:space="0" w:color="D3D3D3"/>
              <w:bottom w:val="single" w:sz="7" w:space="0" w:color="D3D3D3"/>
              <w:right w:val="single" w:sz="7" w:space="0" w:color="D3D3D3"/>
            </w:tcBorders>
            <w:hideMark/>
          </w:tcPr>
          <w:p w14:paraId="4BD80F2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108,600</w:t>
            </w:r>
          </w:p>
        </w:tc>
        <w:tc>
          <w:tcPr>
            <w:tcW w:w="630" w:type="pct"/>
            <w:tcBorders>
              <w:top w:val="single" w:sz="7" w:space="0" w:color="D3D3D3"/>
              <w:left w:val="single" w:sz="7" w:space="0" w:color="D3D3D3"/>
              <w:bottom w:val="single" w:sz="7" w:space="0" w:color="D3D3D3"/>
              <w:right w:val="single" w:sz="7" w:space="0" w:color="D3D3D3"/>
            </w:tcBorders>
            <w:hideMark/>
          </w:tcPr>
          <w:p w14:paraId="3ACABB64"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1.517,00</w:t>
            </w:r>
          </w:p>
        </w:tc>
        <w:tc>
          <w:tcPr>
            <w:tcW w:w="717" w:type="pct"/>
            <w:tcBorders>
              <w:top w:val="single" w:sz="7" w:space="0" w:color="D3D3D3"/>
              <w:left w:val="single" w:sz="7" w:space="0" w:color="D3D3D3"/>
              <w:bottom w:val="single" w:sz="7" w:space="0" w:color="D3D3D3"/>
              <w:right w:val="single" w:sz="7" w:space="0" w:color="D3D3D3"/>
            </w:tcBorders>
            <w:hideMark/>
          </w:tcPr>
          <w:p w14:paraId="0E83ABD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1.428,40</w:t>
            </w:r>
          </w:p>
        </w:tc>
        <w:tc>
          <w:tcPr>
            <w:tcW w:w="520" w:type="pct"/>
            <w:tcBorders>
              <w:top w:val="single" w:sz="7" w:space="0" w:color="D3D3D3"/>
              <w:left w:val="single" w:sz="7" w:space="0" w:color="D3D3D3"/>
              <w:bottom w:val="single" w:sz="7" w:space="0" w:color="D3D3D3"/>
              <w:right w:val="single" w:sz="7" w:space="0" w:color="D3D3D3"/>
            </w:tcBorders>
            <w:hideMark/>
          </w:tcPr>
          <w:p w14:paraId="6C64400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w:t>
            </w:r>
          </w:p>
        </w:tc>
        <w:tc>
          <w:tcPr>
            <w:tcW w:w="764" w:type="pct"/>
            <w:tcBorders>
              <w:top w:val="single" w:sz="7" w:space="0" w:color="D3D3D3"/>
              <w:left w:val="single" w:sz="7" w:space="0" w:color="D3D3D3"/>
              <w:bottom w:val="single" w:sz="7" w:space="0" w:color="D3D3D3"/>
              <w:right w:val="single" w:sz="7" w:space="0" w:color="D3D3D3"/>
            </w:tcBorders>
            <w:hideMark/>
          </w:tcPr>
          <w:p w14:paraId="5CF84B97"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14.302,8788</w:t>
            </w:r>
          </w:p>
        </w:tc>
        <w:tc>
          <w:tcPr>
            <w:tcW w:w="642" w:type="pct"/>
            <w:tcBorders>
              <w:top w:val="single" w:sz="7" w:space="0" w:color="D3D3D3"/>
              <w:left w:val="single" w:sz="7" w:space="0" w:color="D3D3D3"/>
              <w:bottom w:val="single" w:sz="7" w:space="0" w:color="D3D3D3"/>
              <w:right w:val="single" w:sz="7" w:space="0" w:color="D3D3D3"/>
            </w:tcBorders>
            <w:hideMark/>
          </w:tcPr>
          <w:p w14:paraId="3C78C8FB"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290</w:t>
            </w:r>
          </w:p>
        </w:tc>
      </w:tr>
      <w:tr w:rsidR="007B7129" w:rsidRPr="002048A7" w14:paraId="7CB3999E" w14:textId="77777777" w:rsidTr="007B7129">
        <w:trPr>
          <w:trHeight w:val="340"/>
        </w:trPr>
        <w:tc>
          <w:tcPr>
            <w:tcW w:w="463" w:type="pct"/>
            <w:vMerge/>
            <w:vAlign w:val="center"/>
            <w:hideMark/>
          </w:tcPr>
          <w:p w14:paraId="57A12553"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5C21D571"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Uranyum</w:t>
            </w:r>
          </w:p>
        </w:tc>
        <w:tc>
          <w:tcPr>
            <w:tcW w:w="579" w:type="pct"/>
            <w:tcBorders>
              <w:top w:val="single" w:sz="7" w:space="0" w:color="D3D3D3"/>
              <w:left w:val="single" w:sz="7" w:space="0" w:color="D3D3D3"/>
              <w:bottom w:val="single" w:sz="7" w:space="0" w:color="D3D3D3"/>
              <w:right w:val="single" w:sz="7" w:space="0" w:color="D3D3D3"/>
            </w:tcBorders>
            <w:hideMark/>
          </w:tcPr>
          <w:p w14:paraId="190631C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1DAFB3E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7896336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353F125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4FAF93A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4.800,000</w:t>
            </w:r>
          </w:p>
        </w:tc>
        <w:tc>
          <w:tcPr>
            <w:tcW w:w="642" w:type="pct"/>
            <w:tcBorders>
              <w:top w:val="single" w:sz="7" w:space="0" w:color="D3D3D3"/>
              <w:left w:val="single" w:sz="7" w:space="0" w:color="D3D3D3"/>
              <w:bottom w:val="single" w:sz="7" w:space="0" w:color="D3D3D3"/>
              <w:right w:val="single" w:sz="7" w:space="0" w:color="D3D3D3"/>
            </w:tcBorders>
            <w:hideMark/>
          </w:tcPr>
          <w:p w14:paraId="1DC07E22"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w:t>
            </w:r>
          </w:p>
        </w:tc>
      </w:tr>
      <w:tr w:rsidR="007B7129" w:rsidRPr="002048A7" w14:paraId="2EE8E018" w14:textId="77777777" w:rsidTr="007B7129">
        <w:trPr>
          <w:trHeight w:val="340"/>
        </w:trPr>
        <w:tc>
          <w:tcPr>
            <w:tcW w:w="463" w:type="pct"/>
            <w:vMerge/>
            <w:vAlign w:val="center"/>
            <w:hideMark/>
          </w:tcPr>
          <w:p w14:paraId="1119363E"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0F42951C"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Yerli Asfaltit</w:t>
            </w:r>
          </w:p>
        </w:tc>
        <w:tc>
          <w:tcPr>
            <w:tcW w:w="579" w:type="pct"/>
            <w:tcBorders>
              <w:top w:val="single" w:sz="7" w:space="0" w:color="D3D3D3"/>
              <w:left w:val="single" w:sz="7" w:space="0" w:color="D3D3D3"/>
              <w:bottom w:val="single" w:sz="7" w:space="0" w:color="D3D3D3"/>
              <w:right w:val="single" w:sz="7" w:space="0" w:color="D3D3D3"/>
            </w:tcBorders>
            <w:hideMark/>
          </w:tcPr>
          <w:p w14:paraId="085F099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40FEFAEF"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17" w:type="pct"/>
            <w:tcBorders>
              <w:top w:val="single" w:sz="7" w:space="0" w:color="D3D3D3"/>
              <w:left w:val="single" w:sz="7" w:space="0" w:color="D3D3D3"/>
              <w:bottom w:val="single" w:sz="7" w:space="0" w:color="D3D3D3"/>
              <w:right w:val="single" w:sz="7" w:space="0" w:color="D3D3D3"/>
            </w:tcBorders>
            <w:hideMark/>
          </w:tcPr>
          <w:p w14:paraId="10ED74F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520" w:type="pct"/>
            <w:tcBorders>
              <w:top w:val="single" w:sz="7" w:space="0" w:color="D3D3D3"/>
              <w:left w:val="single" w:sz="7" w:space="0" w:color="D3D3D3"/>
              <w:bottom w:val="single" w:sz="7" w:space="0" w:color="D3D3D3"/>
              <w:right w:val="single" w:sz="7" w:space="0" w:color="D3D3D3"/>
            </w:tcBorders>
            <w:hideMark/>
          </w:tcPr>
          <w:p w14:paraId="00AC44C1"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764" w:type="pct"/>
            <w:tcBorders>
              <w:top w:val="single" w:sz="7" w:space="0" w:color="D3D3D3"/>
              <w:left w:val="single" w:sz="7" w:space="0" w:color="D3D3D3"/>
              <w:bottom w:val="single" w:sz="7" w:space="0" w:color="D3D3D3"/>
              <w:right w:val="single" w:sz="7" w:space="0" w:color="D3D3D3"/>
            </w:tcBorders>
            <w:hideMark/>
          </w:tcPr>
          <w:p w14:paraId="6BD6559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405,000</w:t>
            </w:r>
          </w:p>
        </w:tc>
        <w:tc>
          <w:tcPr>
            <w:tcW w:w="642" w:type="pct"/>
            <w:tcBorders>
              <w:top w:val="single" w:sz="7" w:space="0" w:color="D3D3D3"/>
              <w:left w:val="single" w:sz="7" w:space="0" w:color="D3D3D3"/>
              <w:bottom w:val="single" w:sz="7" w:space="0" w:color="D3D3D3"/>
              <w:right w:val="single" w:sz="7" w:space="0" w:color="D3D3D3"/>
            </w:tcBorders>
            <w:hideMark/>
          </w:tcPr>
          <w:p w14:paraId="189F360A"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w:t>
            </w:r>
          </w:p>
        </w:tc>
      </w:tr>
      <w:tr w:rsidR="007B7129" w:rsidRPr="002048A7" w14:paraId="62E0CE6E" w14:textId="77777777" w:rsidTr="007B7129">
        <w:trPr>
          <w:trHeight w:val="340"/>
        </w:trPr>
        <w:tc>
          <w:tcPr>
            <w:tcW w:w="463" w:type="pct"/>
            <w:vMerge/>
            <w:vAlign w:val="center"/>
            <w:hideMark/>
          </w:tcPr>
          <w:p w14:paraId="36E9D6FB"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auto" w:fill="auto"/>
            <w:hideMark/>
          </w:tcPr>
          <w:p w14:paraId="43E921FE" w14:textId="77777777" w:rsidR="007B7129" w:rsidRPr="002048A7" w:rsidRDefault="007B7129" w:rsidP="007B7129">
            <w:pPr>
              <w:spacing w:after="0" w:line="240" w:lineRule="auto"/>
              <w:rPr>
                <w:rFonts w:ascii="Calibri" w:eastAsia="Times New Roman" w:hAnsi="Calibri" w:cs="Calibri"/>
                <w:b/>
                <w:bCs/>
                <w:color w:val="000000"/>
                <w:lang w:eastAsia="tr-TR"/>
              </w:rPr>
            </w:pPr>
            <w:r w:rsidRPr="002048A7">
              <w:rPr>
                <w:rFonts w:ascii="Arial" w:eastAsia="Arial" w:hAnsi="Arial"/>
                <w:b/>
                <w:color w:val="000000"/>
                <w:sz w:val="20"/>
              </w:rPr>
              <w:t>Yerli Kömür</w:t>
            </w:r>
          </w:p>
        </w:tc>
        <w:tc>
          <w:tcPr>
            <w:tcW w:w="579" w:type="pct"/>
            <w:tcBorders>
              <w:top w:val="single" w:sz="7" w:space="0" w:color="D3D3D3"/>
              <w:left w:val="single" w:sz="7" w:space="0" w:color="D3D3D3"/>
              <w:bottom w:val="single" w:sz="7" w:space="0" w:color="D3D3D3"/>
              <w:right w:val="single" w:sz="7" w:space="0" w:color="D3D3D3"/>
            </w:tcBorders>
            <w:hideMark/>
          </w:tcPr>
          <w:p w14:paraId="61C9D9B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0,000</w:t>
            </w:r>
          </w:p>
        </w:tc>
        <w:tc>
          <w:tcPr>
            <w:tcW w:w="630" w:type="pct"/>
            <w:tcBorders>
              <w:top w:val="single" w:sz="7" w:space="0" w:color="D3D3D3"/>
              <w:left w:val="single" w:sz="7" w:space="0" w:color="D3D3D3"/>
              <w:bottom w:val="single" w:sz="7" w:space="0" w:color="D3D3D3"/>
              <w:right w:val="single" w:sz="7" w:space="0" w:color="D3D3D3"/>
            </w:tcBorders>
            <w:hideMark/>
          </w:tcPr>
          <w:p w14:paraId="17B18C5C"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295,5</w:t>
            </w:r>
          </w:p>
        </w:tc>
        <w:tc>
          <w:tcPr>
            <w:tcW w:w="717" w:type="pct"/>
            <w:tcBorders>
              <w:top w:val="single" w:sz="7" w:space="0" w:color="D3D3D3"/>
              <w:left w:val="single" w:sz="7" w:space="0" w:color="D3D3D3"/>
              <w:bottom w:val="single" w:sz="7" w:space="0" w:color="D3D3D3"/>
              <w:right w:val="single" w:sz="7" w:space="0" w:color="D3D3D3"/>
            </w:tcBorders>
            <w:hideMark/>
          </w:tcPr>
          <w:p w14:paraId="11626138"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295,500</w:t>
            </w:r>
          </w:p>
        </w:tc>
        <w:tc>
          <w:tcPr>
            <w:tcW w:w="520" w:type="pct"/>
            <w:tcBorders>
              <w:top w:val="single" w:sz="7" w:space="0" w:color="D3D3D3"/>
              <w:left w:val="single" w:sz="7" w:space="0" w:color="D3D3D3"/>
              <w:bottom w:val="single" w:sz="7" w:space="0" w:color="D3D3D3"/>
              <w:right w:val="single" w:sz="7" w:space="0" w:color="D3D3D3"/>
            </w:tcBorders>
            <w:hideMark/>
          </w:tcPr>
          <w:p w14:paraId="063852E0"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0,00</w:t>
            </w:r>
          </w:p>
        </w:tc>
        <w:tc>
          <w:tcPr>
            <w:tcW w:w="764" w:type="pct"/>
            <w:tcBorders>
              <w:top w:val="single" w:sz="7" w:space="0" w:color="D3D3D3"/>
              <w:left w:val="single" w:sz="7" w:space="0" w:color="D3D3D3"/>
              <w:bottom w:val="single" w:sz="7" w:space="0" w:color="D3D3D3"/>
              <w:right w:val="single" w:sz="7" w:space="0" w:color="D3D3D3"/>
            </w:tcBorders>
            <w:hideMark/>
          </w:tcPr>
          <w:p w14:paraId="39D01153"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10.143,368</w:t>
            </w:r>
          </w:p>
        </w:tc>
        <w:tc>
          <w:tcPr>
            <w:tcW w:w="642" w:type="pct"/>
            <w:tcBorders>
              <w:top w:val="single" w:sz="7" w:space="0" w:color="D3D3D3"/>
              <w:left w:val="single" w:sz="7" w:space="0" w:color="D3D3D3"/>
              <w:bottom w:val="single" w:sz="7" w:space="0" w:color="D3D3D3"/>
              <w:right w:val="single" w:sz="7" w:space="0" w:color="D3D3D3"/>
            </w:tcBorders>
            <w:hideMark/>
          </w:tcPr>
          <w:p w14:paraId="7E356E99" w14:textId="77777777" w:rsidR="007B7129" w:rsidRPr="002048A7" w:rsidRDefault="007B7129" w:rsidP="007B7129">
            <w:pPr>
              <w:spacing w:after="0" w:line="240" w:lineRule="auto"/>
              <w:jc w:val="right"/>
              <w:rPr>
                <w:rFonts w:eastAsia="Times New Roman" w:cstheme="minorHAnsi"/>
                <w:color w:val="000000"/>
                <w:lang w:eastAsia="tr-TR"/>
              </w:rPr>
            </w:pPr>
            <w:r w:rsidRPr="002048A7">
              <w:rPr>
                <w:rFonts w:ascii="Arial" w:eastAsia="Arial" w:hAnsi="Arial"/>
                <w:color w:val="000000"/>
                <w:sz w:val="20"/>
              </w:rPr>
              <w:t>22</w:t>
            </w:r>
          </w:p>
        </w:tc>
      </w:tr>
      <w:tr w:rsidR="007B7129" w:rsidRPr="002048A7" w14:paraId="23970DED" w14:textId="77777777" w:rsidTr="007B7129">
        <w:trPr>
          <w:trHeight w:val="340"/>
        </w:trPr>
        <w:tc>
          <w:tcPr>
            <w:tcW w:w="463" w:type="pct"/>
            <w:vMerge/>
            <w:vAlign w:val="center"/>
            <w:hideMark/>
          </w:tcPr>
          <w:p w14:paraId="655C2CB2" w14:textId="77777777" w:rsidR="007B7129" w:rsidRPr="002048A7" w:rsidRDefault="007B7129" w:rsidP="007B7129">
            <w:pPr>
              <w:spacing w:after="0" w:line="240" w:lineRule="auto"/>
              <w:jc w:val="left"/>
              <w:rPr>
                <w:rFonts w:ascii="Calibri" w:eastAsia="Times New Roman" w:hAnsi="Calibri" w:cs="Calibri"/>
                <w:b/>
                <w:bCs/>
                <w:color w:val="000000"/>
                <w:lang w:eastAsia="tr-TR"/>
              </w:rPr>
            </w:pPr>
          </w:p>
        </w:tc>
        <w:tc>
          <w:tcPr>
            <w:tcW w:w="686" w:type="pct"/>
            <w:shd w:val="clear" w:color="000000" w:fill="6E9ECA"/>
            <w:hideMark/>
          </w:tcPr>
          <w:p w14:paraId="1C2BA798" w14:textId="77777777" w:rsidR="007B7129" w:rsidRPr="002048A7" w:rsidRDefault="007B7129" w:rsidP="007B7129">
            <w:pPr>
              <w:spacing w:after="0" w:line="240" w:lineRule="auto"/>
              <w:jc w:val="right"/>
              <w:rPr>
                <w:rFonts w:ascii="Calibri" w:eastAsia="Times New Roman" w:hAnsi="Calibri" w:cs="Calibri"/>
                <w:b/>
                <w:bCs/>
                <w:color w:val="000000"/>
                <w:lang w:eastAsia="tr-TR"/>
              </w:rPr>
            </w:pPr>
            <w:r w:rsidRPr="002048A7">
              <w:rPr>
                <w:rFonts w:ascii="Arial" w:eastAsia="Arial" w:hAnsi="Arial"/>
                <w:b/>
                <w:color w:val="000000"/>
                <w:sz w:val="20"/>
              </w:rPr>
              <w:t>Toplam</w:t>
            </w:r>
          </w:p>
        </w:tc>
        <w:tc>
          <w:tcPr>
            <w:tcW w:w="579" w:type="pct"/>
            <w:tcBorders>
              <w:top w:val="single" w:sz="7" w:space="0" w:color="D3D3D3"/>
              <w:left w:val="single" w:sz="7" w:space="0" w:color="D3D3D3"/>
              <w:bottom w:val="single" w:sz="7" w:space="0" w:color="D3D3D3"/>
              <w:right w:val="single" w:sz="7" w:space="0" w:color="D3D3D3"/>
            </w:tcBorders>
            <w:shd w:val="clear" w:color="auto" w:fill="6E9ECA"/>
            <w:hideMark/>
          </w:tcPr>
          <w:p w14:paraId="51C94085" w14:textId="1F775B5B" w:rsidR="007B7129" w:rsidRPr="002048A7" w:rsidRDefault="007B7129" w:rsidP="007B7129">
            <w:pPr>
              <w:spacing w:after="0" w:line="240" w:lineRule="auto"/>
              <w:jc w:val="right"/>
              <w:rPr>
                <w:rFonts w:ascii="Arial" w:eastAsia="Arial" w:hAnsi="Arial"/>
                <w:b/>
                <w:color w:val="000000"/>
                <w:sz w:val="20"/>
              </w:rPr>
            </w:pPr>
            <w:r w:rsidRPr="002048A7">
              <w:rPr>
                <w:rFonts w:ascii="Arial" w:eastAsia="Arial" w:hAnsi="Arial"/>
                <w:b/>
                <w:color w:val="000000"/>
                <w:sz w:val="20"/>
              </w:rPr>
              <w:t>1</w:t>
            </w:r>
            <w:r w:rsidR="00B0431F" w:rsidRPr="002048A7">
              <w:rPr>
                <w:rFonts w:ascii="Arial" w:eastAsia="Arial" w:hAnsi="Arial"/>
                <w:b/>
                <w:color w:val="000000"/>
                <w:sz w:val="20"/>
              </w:rPr>
              <w:t>.</w:t>
            </w:r>
            <w:r w:rsidRPr="002048A7">
              <w:rPr>
                <w:rFonts w:ascii="Arial" w:eastAsia="Arial" w:hAnsi="Arial"/>
                <w:b/>
                <w:color w:val="000000"/>
                <w:sz w:val="20"/>
              </w:rPr>
              <w:t>391,966</w:t>
            </w:r>
          </w:p>
        </w:tc>
        <w:tc>
          <w:tcPr>
            <w:tcW w:w="630" w:type="pct"/>
            <w:tcBorders>
              <w:top w:val="single" w:sz="7" w:space="0" w:color="D3D3D3"/>
              <w:left w:val="single" w:sz="7" w:space="0" w:color="D3D3D3"/>
              <w:bottom w:val="single" w:sz="7" w:space="0" w:color="D3D3D3"/>
              <w:right w:val="single" w:sz="7" w:space="0" w:color="D3D3D3"/>
            </w:tcBorders>
            <w:shd w:val="clear" w:color="auto" w:fill="6E9ECA"/>
            <w:hideMark/>
          </w:tcPr>
          <w:p w14:paraId="30BD010A"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Arial" w:eastAsia="Arial" w:hAnsi="Arial"/>
                <w:b/>
                <w:color w:val="000000"/>
                <w:sz w:val="20"/>
              </w:rPr>
              <w:t>3.373,153</w:t>
            </w:r>
          </w:p>
        </w:tc>
        <w:tc>
          <w:tcPr>
            <w:tcW w:w="717" w:type="pct"/>
            <w:tcBorders>
              <w:top w:val="single" w:sz="7" w:space="0" w:color="D3D3D3"/>
              <w:left w:val="single" w:sz="7" w:space="0" w:color="D3D3D3"/>
              <w:bottom w:val="single" w:sz="7" w:space="0" w:color="D3D3D3"/>
              <w:right w:val="single" w:sz="7" w:space="0" w:color="D3D3D3"/>
            </w:tcBorders>
            <w:shd w:val="clear" w:color="auto" w:fill="6E9ECA"/>
            <w:hideMark/>
          </w:tcPr>
          <w:p w14:paraId="5DDDA47D"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Arial" w:eastAsia="Arial" w:hAnsi="Arial"/>
                <w:b/>
                <w:color w:val="000000"/>
                <w:sz w:val="20"/>
              </w:rPr>
              <w:t>2.305,222</w:t>
            </w:r>
          </w:p>
        </w:tc>
        <w:tc>
          <w:tcPr>
            <w:tcW w:w="520" w:type="pct"/>
            <w:tcBorders>
              <w:top w:val="single" w:sz="7" w:space="0" w:color="D3D3D3"/>
              <w:left w:val="single" w:sz="7" w:space="0" w:color="D3D3D3"/>
              <w:bottom w:val="single" w:sz="7" w:space="0" w:color="D3D3D3"/>
              <w:right w:val="single" w:sz="7" w:space="0" w:color="D3D3D3"/>
            </w:tcBorders>
            <w:shd w:val="clear" w:color="auto" w:fill="6E9ECA"/>
            <w:hideMark/>
          </w:tcPr>
          <w:p w14:paraId="1AFC30AB"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Arial" w:eastAsia="Arial" w:hAnsi="Arial"/>
                <w:b/>
                <w:color w:val="000000"/>
                <w:sz w:val="20"/>
              </w:rPr>
              <w:t>8,61</w:t>
            </w:r>
          </w:p>
        </w:tc>
        <w:tc>
          <w:tcPr>
            <w:tcW w:w="764" w:type="pct"/>
            <w:tcBorders>
              <w:top w:val="single" w:sz="7" w:space="0" w:color="D3D3D3"/>
              <w:left w:val="single" w:sz="7" w:space="0" w:color="D3D3D3"/>
              <w:bottom w:val="single" w:sz="7" w:space="0" w:color="D3D3D3"/>
              <w:right w:val="single" w:sz="7" w:space="0" w:color="D3D3D3"/>
            </w:tcBorders>
            <w:shd w:val="clear" w:color="auto" w:fill="6E9ECA"/>
            <w:hideMark/>
          </w:tcPr>
          <w:p w14:paraId="57E3E11E"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Arial" w:eastAsia="Arial" w:hAnsi="Arial"/>
                <w:b/>
                <w:color w:val="000000"/>
                <w:sz w:val="20"/>
              </w:rPr>
              <w:t>110.962,76</w:t>
            </w:r>
          </w:p>
        </w:tc>
        <w:tc>
          <w:tcPr>
            <w:tcW w:w="642" w:type="pct"/>
            <w:tcBorders>
              <w:top w:val="single" w:sz="7" w:space="0" w:color="D3D3D3"/>
              <w:left w:val="single" w:sz="7" w:space="0" w:color="D3D3D3"/>
              <w:bottom w:val="single" w:sz="7" w:space="0" w:color="D3D3D3"/>
              <w:right w:val="single" w:sz="7" w:space="0" w:color="D3D3D3"/>
            </w:tcBorders>
            <w:shd w:val="clear" w:color="auto" w:fill="6E9ECA"/>
            <w:hideMark/>
          </w:tcPr>
          <w:p w14:paraId="5C40234C" w14:textId="472632CA"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Arial" w:eastAsia="Arial" w:hAnsi="Arial"/>
                <w:b/>
                <w:color w:val="000000"/>
                <w:sz w:val="20"/>
              </w:rPr>
              <w:t>1</w:t>
            </w:r>
            <w:r w:rsidR="00B0431F" w:rsidRPr="002048A7">
              <w:rPr>
                <w:rFonts w:ascii="Arial" w:eastAsia="Arial" w:hAnsi="Arial"/>
                <w:b/>
                <w:color w:val="000000"/>
                <w:sz w:val="20"/>
              </w:rPr>
              <w:t>.</w:t>
            </w:r>
            <w:r w:rsidRPr="002048A7">
              <w:rPr>
                <w:rFonts w:ascii="Arial" w:eastAsia="Arial" w:hAnsi="Arial"/>
                <w:b/>
                <w:color w:val="000000"/>
                <w:sz w:val="20"/>
              </w:rPr>
              <w:t>892</w:t>
            </w:r>
          </w:p>
        </w:tc>
      </w:tr>
      <w:tr w:rsidR="007B7129" w:rsidRPr="002048A7" w14:paraId="3AFDFEFE" w14:textId="77777777" w:rsidTr="000B5167">
        <w:trPr>
          <w:trHeight w:val="340"/>
        </w:trPr>
        <w:tc>
          <w:tcPr>
            <w:tcW w:w="1149" w:type="pct"/>
            <w:gridSpan w:val="2"/>
            <w:shd w:val="clear" w:color="auto" w:fill="6E9ECA"/>
            <w:vAlign w:val="center"/>
            <w:hideMark/>
          </w:tcPr>
          <w:p w14:paraId="74FE057A" w14:textId="77777777" w:rsidR="007B7129" w:rsidRPr="002048A7" w:rsidRDefault="007B7129" w:rsidP="007B712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Genel Toplam</w:t>
            </w:r>
          </w:p>
        </w:tc>
        <w:tc>
          <w:tcPr>
            <w:tcW w:w="579"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502504FE"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Calibri" w:hAnsi="Calibri" w:cs="Calibri"/>
                <w:b/>
              </w:rPr>
              <w:t>87.259,82</w:t>
            </w:r>
          </w:p>
        </w:tc>
        <w:tc>
          <w:tcPr>
            <w:tcW w:w="630"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373D5EDD"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Calibri" w:hAnsi="Calibri" w:cs="Calibri"/>
                <w:b/>
              </w:rPr>
              <w:t>31.336,22</w:t>
            </w:r>
          </w:p>
        </w:tc>
        <w:tc>
          <w:tcPr>
            <w:tcW w:w="717"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486D0EEA"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Calibri" w:hAnsi="Calibri" w:cs="Calibri"/>
                <w:b/>
              </w:rPr>
              <w:t>4.471,12</w:t>
            </w:r>
          </w:p>
        </w:tc>
        <w:tc>
          <w:tcPr>
            <w:tcW w:w="520"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1AE1FD8D"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Calibri" w:hAnsi="Calibri" w:cs="Calibri"/>
                <w:b/>
              </w:rPr>
              <w:t>8,61</w:t>
            </w:r>
          </w:p>
        </w:tc>
        <w:tc>
          <w:tcPr>
            <w:tcW w:w="764"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6AC8DC31" w14:textId="77777777"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Calibri" w:hAnsi="Calibri" w:cs="Calibri"/>
                <w:b/>
              </w:rPr>
              <w:t>151.096,29</w:t>
            </w:r>
          </w:p>
        </w:tc>
        <w:tc>
          <w:tcPr>
            <w:tcW w:w="642" w:type="pct"/>
            <w:tcBorders>
              <w:top w:val="single" w:sz="7" w:space="0" w:color="D3D3D3"/>
              <w:left w:val="single" w:sz="7" w:space="0" w:color="D3D3D3"/>
              <w:bottom w:val="single" w:sz="7" w:space="0" w:color="D3D3D3"/>
              <w:right w:val="single" w:sz="7" w:space="0" w:color="D3D3D3"/>
            </w:tcBorders>
            <w:shd w:val="clear" w:color="auto" w:fill="6E9ECA"/>
            <w:vAlign w:val="center"/>
            <w:hideMark/>
          </w:tcPr>
          <w:p w14:paraId="36B43911" w14:textId="40F88215" w:rsidR="007B7129" w:rsidRPr="002048A7" w:rsidRDefault="007B7129" w:rsidP="007B7129">
            <w:pPr>
              <w:spacing w:after="0" w:line="240" w:lineRule="auto"/>
              <w:jc w:val="right"/>
              <w:rPr>
                <w:rFonts w:eastAsia="Times New Roman" w:cstheme="minorHAnsi"/>
                <w:b/>
                <w:bCs/>
                <w:color w:val="000000"/>
                <w:lang w:eastAsia="tr-TR"/>
              </w:rPr>
            </w:pPr>
            <w:r w:rsidRPr="002048A7">
              <w:rPr>
                <w:rFonts w:ascii="Arial" w:eastAsia="Arial" w:hAnsi="Arial"/>
                <w:b/>
                <w:color w:val="000000"/>
                <w:sz w:val="20"/>
              </w:rPr>
              <w:t>2.677</w:t>
            </w:r>
          </w:p>
        </w:tc>
      </w:tr>
    </w:tbl>
    <w:p w14:paraId="3D2C2A7E" w14:textId="77777777" w:rsidR="00CB5826" w:rsidRPr="002048A7" w:rsidRDefault="00CB5826" w:rsidP="00577AAF">
      <w:pPr>
        <w:pStyle w:val="Balk3"/>
        <w:numPr>
          <w:ilvl w:val="2"/>
          <w:numId w:val="11"/>
        </w:numPr>
        <w:spacing w:after="240"/>
        <w:rPr>
          <w:rFonts w:asciiTheme="minorHAnsi" w:hAnsiTheme="minorHAnsi"/>
          <w:color w:val="auto"/>
        </w:rPr>
      </w:pPr>
      <w:bookmarkStart w:id="119" w:name="_Toc442431257"/>
      <w:bookmarkStart w:id="120" w:name="_Toc164175313"/>
      <w:bookmarkEnd w:id="117"/>
      <w:r w:rsidRPr="002048A7">
        <w:rPr>
          <w:rFonts w:asciiTheme="minorHAnsi" w:hAnsiTheme="minorHAnsi"/>
          <w:color w:val="auto"/>
        </w:rPr>
        <w:t>İthalat ve İhracat İzinleri</w:t>
      </w:r>
      <w:bookmarkEnd w:id="119"/>
      <w:bookmarkEnd w:id="120"/>
    </w:p>
    <w:p w14:paraId="626703E8" w14:textId="77777777" w:rsidR="00CB5826" w:rsidRPr="002048A7" w:rsidRDefault="00CB5826" w:rsidP="00CF408B">
      <w:pPr>
        <w:tabs>
          <w:tab w:val="left" w:pos="284"/>
          <w:tab w:val="left" w:pos="567"/>
          <w:tab w:val="left" w:pos="709"/>
          <w:tab w:val="left" w:pos="851"/>
        </w:tabs>
        <w:spacing w:after="0"/>
        <w:contextualSpacing/>
        <w:rPr>
          <w:rFonts w:eastAsia="Times New Roman"/>
          <w:lang w:eastAsia="tr-TR"/>
        </w:rPr>
      </w:pPr>
      <w:r w:rsidRPr="002048A7">
        <w:rPr>
          <w:rFonts w:eastAsia="Times New Roman"/>
          <w:lang w:eastAsia="tr-TR"/>
        </w:rPr>
        <w:t>Tedarik lisansı sahibi tüzel kişiler ithalat ve/veya ihracat; üretim lisansı sahibi tüzel kişiler de ihracat faaliyetinde bulunabilmektedirler. Bu çerçevede;</w:t>
      </w:r>
    </w:p>
    <w:p w14:paraId="250DB6D8" w14:textId="77777777" w:rsidR="00CB5826" w:rsidRPr="002048A7" w:rsidRDefault="00CB5826" w:rsidP="001F0872">
      <w:pPr>
        <w:tabs>
          <w:tab w:val="left" w:pos="284"/>
          <w:tab w:val="left" w:pos="567"/>
          <w:tab w:val="left" w:pos="709"/>
          <w:tab w:val="left" w:pos="851"/>
        </w:tabs>
        <w:spacing w:after="0"/>
        <w:contextualSpacing/>
      </w:pPr>
    </w:p>
    <w:p w14:paraId="1A2C54F6" w14:textId="579A2F4D" w:rsidR="00CB5826" w:rsidRPr="002048A7" w:rsidRDefault="000A1FA3" w:rsidP="000A5A56">
      <w:pPr>
        <w:pStyle w:val="ListeParagraf"/>
        <w:numPr>
          <w:ilvl w:val="0"/>
          <w:numId w:val="9"/>
        </w:numPr>
        <w:tabs>
          <w:tab w:val="left" w:pos="284"/>
          <w:tab w:val="left" w:pos="567"/>
          <w:tab w:val="left" w:pos="709"/>
          <w:tab w:val="left" w:pos="851"/>
        </w:tabs>
        <w:spacing w:after="0"/>
      </w:pPr>
      <w:r w:rsidRPr="002048A7">
        <w:t xml:space="preserve">   </w:t>
      </w:r>
      <w:r w:rsidR="00602267" w:rsidRPr="002048A7">
        <w:t>11.06.</w:t>
      </w:r>
      <w:r w:rsidR="00CB5826" w:rsidRPr="002048A7">
        <w:t xml:space="preserve">2013 tarihli ve 28674 sayılı </w:t>
      </w:r>
      <w:r w:rsidR="00DC783D" w:rsidRPr="002048A7">
        <w:t>Resmî</w:t>
      </w:r>
      <w:r w:rsidR="00CB5826" w:rsidRPr="002048A7">
        <w:t xml:space="preserve"> </w:t>
      </w:r>
      <w:r w:rsidR="00274939" w:rsidRPr="002048A7">
        <w:t>Gazetede</w:t>
      </w:r>
      <w:r w:rsidR="00CB5826" w:rsidRPr="002048A7">
        <w:t xml:space="preserve"> yayımlanarak yürürlüğe giren </w:t>
      </w:r>
      <w:r w:rsidR="00CB5826" w:rsidRPr="002048A7">
        <w:rPr>
          <w:i/>
        </w:rPr>
        <w:t xml:space="preserve">“Türkiye Cumhuriyeti ve Gürcistan Arasında Ahıska-Borçka </w:t>
      </w:r>
      <w:proofErr w:type="spellStart"/>
      <w:r w:rsidR="00CB5826" w:rsidRPr="002048A7">
        <w:rPr>
          <w:i/>
        </w:rPr>
        <w:t>Enterkonneksiyon</w:t>
      </w:r>
      <w:proofErr w:type="spellEnd"/>
      <w:r w:rsidR="00CB5826" w:rsidRPr="002048A7">
        <w:rPr>
          <w:i/>
        </w:rPr>
        <w:t xml:space="preserve"> Hattı Yoluyla Sınır Ötesi Elektrik Ticaretine İlişkin Anlaşmanın Onaylanmasının Uygun Bulunduğuna Dair 6490 Sayılı Kanun”</w:t>
      </w:r>
      <w:r w:rsidR="00CB5826" w:rsidRPr="002048A7">
        <w:t xml:space="preserve"> ve Türkiye ve Gürcistan Enerji Bakanlıkları arasında imzalanmış olan </w:t>
      </w:r>
      <w:r w:rsidR="00602267" w:rsidRPr="002048A7">
        <w:t>20.01.2012</w:t>
      </w:r>
      <w:r w:rsidR="00CB5826" w:rsidRPr="002048A7">
        <w:t xml:space="preserve"> tarihli Türkiye-Gürcistan Sınır Ötesi Elektrik Ticareti </w:t>
      </w:r>
      <w:r w:rsidR="00CB5826" w:rsidRPr="002048A7">
        <w:lastRenderedPageBreak/>
        <w:t xml:space="preserve">Anlaşması’nın </w:t>
      </w:r>
      <w:r w:rsidR="00CB5826" w:rsidRPr="002048A7">
        <w:rPr>
          <w:i/>
        </w:rPr>
        <w:t>“Kullanıma Açık Kapasite (KAK) ve Kapasitenin Tahsisi”</w:t>
      </w:r>
      <w:r w:rsidR="00FF7F61" w:rsidRPr="002048A7">
        <w:t xml:space="preserve"> başlıklı 6</w:t>
      </w:r>
      <w:r w:rsidR="00B968E8" w:rsidRPr="002048A7">
        <w:t>’</w:t>
      </w:r>
      <w:r w:rsidR="00CB5826" w:rsidRPr="002048A7">
        <w:t xml:space="preserve">ncı maddesinin (b) bendinde yer alan </w:t>
      </w:r>
      <w:r w:rsidR="00CB5826" w:rsidRPr="002048A7">
        <w:rPr>
          <w:i/>
        </w:rPr>
        <w:t xml:space="preserve">“Her halükarda, </w:t>
      </w:r>
      <w:proofErr w:type="spellStart"/>
      <w:r w:rsidR="00CB5826" w:rsidRPr="002048A7">
        <w:rPr>
          <w:i/>
        </w:rPr>
        <w:t>KAK’ın</w:t>
      </w:r>
      <w:proofErr w:type="spellEnd"/>
      <w:r w:rsidR="00CB5826" w:rsidRPr="002048A7">
        <w:rPr>
          <w:i/>
        </w:rPr>
        <w:t xml:space="preserve"> tahsis edileceği şirket, ihracatçı ülke tarafından belirlenecektir.”</w:t>
      </w:r>
      <w:r w:rsidR="00CB5826" w:rsidRPr="002048A7">
        <w:t xml:space="preserve"> hükmü gereği</w:t>
      </w:r>
      <w:r w:rsidR="00602267" w:rsidRPr="002048A7">
        <w:t xml:space="preserve"> ve TEİAŞ Yönetim Kurulu’nun 11.09.</w:t>
      </w:r>
      <w:r w:rsidR="00CB5826" w:rsidRPr="002048A7">
        <w:t>2013 tarihli ve 31-429 sayılı Kararı ile yürürlüğe giren, TEİAŞ Genel Müdürlüğü ve Gürcistan Elektrik Şirk</w:t>
      </w:r>
      <w:r w:rsidR="00602267" w:rsidRPr="002048A7">
        <w:t>eti (GSE) arasında imzalanan 19.09.</w:t>
      </w:r>
      <w:r w:rsidR="00CB5826" w:rsidRPr="002048A7">
        <w:t xml:space="preserve">2013 tarihli </w:t>
      </w:r>
      <w:proofErr w:type="spellStart"/>
      <w:r w:rsidR="00CB5826" w:rsidRPr="002048A7">
        <w:t>Enterkonneksiyon</w:t>
      </w:r>
      <w:proofErr w:type="spellEnd"/>
      <w:r w:rsidR="00CB5826" w:rsidRPr="002048A7">
        <w:t xml:space="preserve"> İşletme Anlaşmasını</w:t>
      </w:r>
      <w:r w:rsidR="00FF7F61" w:rsidRPr="002048A7">
        <w:t xml:space="preserve">n “Kapasite Tahsisi” başlıklı 4 </w:t>
      </w:r>
      <w:r w:rsidR="00CB5826" w:rsidRPr="002048A7">
        <w:t xml:space="preserve">üncü maddesinin 4. bendinde yer alan </w:t>
      </w:r>
      <w:r w:rsidR="00CB5826" w:rsidRPr="002048A7">
        <w:rPr>
          <w:i/>
        </w:rPr>
        <w:t>“kapasite tahsisini elektrik ihracatı yapan Taraf yapacaktır”</w:t>
      </w:r>
      <w:r w:rsidR="00CB5826" w:rsidRPr="002048A7">
        <w:t xml:space="preserve"> hükmü gereği; Türkiye-Gü</w:t>
      </w:r>
      <w:r w:rsidR="00D47307" w:rsidRPr="002048A7">
        <w:t>rcistan arasında mevcut Borçka-</w:t>
      </w:r>
      <w:proofErr w:type="spellStart"/>
      <w:r w:rsidR="00CB5826" w:rsidRPr="002048A7">
        <w:t>Akhaltsıkhe</w:t>
      </w:r>
      <w:proofErr w:type="spellEnd"/>
      <w:r w:rsidR="00CB5826" w:rsidRPr="002048A7">
        <w:t xml:space="preserve"> enerji iletim hattı üzerinden asenkron paralel işletme yöntemi ile elektrik enerjisi ithalatına ilişkin Kurum tarafından yapılacak lisans tadil işlemleri, bu kapsamda tesis edilmektedir.</w:t>
      </w:r>
    </w:p>
    <w:p w14:paraId="31C428B3" w14:textId="77777777" w:rsidR="008E498A" w:rsidRPr="002048A7" w:rsidRDefault="008E498A" w:rsidP="008E498A">
      <w:pPr>
        <w:pStyle w:val="ListeParagraf"/>
        <w:tabs>
          <w:tab w:val="left" w:pos="284"/>
          <w:tab w:val="left" w:pos="567"/>
          <w:tab w:val="left" w:pos="709"/>
          <w:tab w:val="left" w:pos="851"/>
        </w:tabs>
        <w:spacing w:after="0"/>
      </w:pPr>
    </w:p>
    <w:p w14:paraId="4D5A31DE" w14:textId="0E4CAE00" w:rsidR="00881DA9" w:rsidRDefault="00CB5826" w:rsidP="000A5A56">
      <w:pPr>
        <w:pStyle w:val="ListeParagraf"/>
        <w:numPr>
          <w:ilvl w:val="0"/>
          <w:numId w:val="9"/>
        </w:numPr>
      </w:pPr>
      <w:r w:rsidRPr="002048A7">
        <w:t>Ayrıca, Türkiye elektrik sisteminin ENTSO-E Avrupa Kıtası Senkron Bölgesi sistemi</w:t>
      </w:r>
      <w:r w:rsidR="00602267" w:rsidRPr="002048A7">
        <w:t xml:space="preserve"> ile 18.</w:t>
      </w:r>
      <w:r w:rsidRPr="002048A7">
        <w:t>09</w:t>
      </w:r>
      <w:r w:rsidR="00602267" w:rsidRPr="002048A7">
        <w:t>.</w:t>
      </w:r>
      <w:r w:rsidRPr="002048A7">
        <w:t xml:space="preserve">2010 tarihinde başlatılan senkron paralel bağlantısı neticesinde, Bulgaristan, Yunanistan ve Türkiye arasında </w:t>
      </w:r>
      <w:r w:rsidR="008525DE" w:rsidRPr="002048A7">
        <w:t>AB</w:t>
      </w:r>
      <w:r w:rsidRPr="002048A7">
        <w:t xml:space="preserve"> kuralları ve ENTSO-E uygulamaları doğrultusunda, Türkiye elektrik sistemi ve ENTSO-E Avrupa Kıtası Senkron Bölgesi arasında ticari elektrik enerjisi alışverişi için sınırlı miktarda kapasite tahsisine izin verilmiştir. Bu çerçevede, ENTSO-E bölgesi ile olan ticarete temel oluşturacak olan kapasite tahsisleri iki şekilde gerçekleştirilmektedir. İlk olarak Türkiye-Yunanistan hattı için </w:t>
      </w:r>
      <w:r w:rsidR="009F28DC" w:rsidRPr="002048A7">
        <w:t xml:space="preserve">Güneydoğu Avrupa Koordineli İhale Ofisi (SEE </w:t>
      </w:r>
      <w:r w:rsidR="00961767" w:rsidRPr="002048A7">
        <w:t>CAO) kapsamında</w:t>
      </w:r>
      <w:r w:rsidRPr="002048A7">
        <w:t xml:space="preserve"> ihale yapılmakta ve kapasite talebi olan katılımcılar bu ihaleye katılmaktadır. Buna ilişkin Yönetmelik değişikliği </w:t>
      </w:r>
      <w:r w:rsidR="00602267" w:rsidRPr="002048A7">
        <w:t>28.12.2014</w:t>
      </w:r>
      <w:r w:rsidRPr="002048A7">
        <w:t xml:space="preserve"> tarihinde yapılmış ve </w:t>
      </w:r>
      <w:r w:rsidR="009F28DC" w:rsidRPr="002048A7">
        <w:t xml:space="preserve">SEE </w:t>
      </w:r>
      <w:r w:rsidRPr="002048A7">
        <w:t xml:space="preserve">CAO tarafından uygulanacak olan ihale kuralları da </w:t>
      </w:r>
      <w:r w:rsidR="00602267" w:rsidRPr="002048A7">
        <w:t>08.01.2015</w:t>
      </w:r>
      <w:r w:rsidRPr="002048A7">
        <w:t xml:space="preserve"> tarihli Kurul Kararı ile kabul edilerek onaylanmıştır. ENTSO-E bölgesi ile olan diğer senkron paralel hat olan Türkiye-Bulgaristan </w:t>
      </w:r>
      <w:proofErr w:type="spellStart"/>
      <w:r w:rsidRPr="002048A7">
        <w:t>enterkonneksiyon</w:t>
      </w:r>
      <w:proofErr w:type="spellEnd"/>
      <w:r w:rsidRPr="002048A7">
        <w:t xml:space="preserve"> hattı kapasite tahsisi ise Yönetmelik ve onaylanan usul ve esaslar doğrultusunda Türkiye ve Bulgaristan iletim </w:t>
      </w:r>
      <w:r w:rsidR="004B0D6B" w:rsidRPr="002048A7">
        <w:t>s</w:t>
      </w:r>
      <w:r w:rsidRPr="002048A7">
        <w:t xml:space="preserve">istem işletmecileri tarafından yapılmaya devam edilmektedir. Söz konusu </w:t>
      </w:r>
      <w:r w:rsidR="00263DC6" w:rsidRPr="002048A7">
        <w:t>h</w:t>
      </w:r>
      <w:r w:rsidRPr="002048A7">
        <w:t>at kapasite tahsisine ilişkin güncel bilgiler https://tcat.teias.gov.tr/ adresinde yayımlanmaktadır.</w:t>
      </w:r>
      <w:r w:rsidR="00825AE8" w:rsidRPr="002048A7">
        <w:t xml:space="preserve"> </w:t>
      </w:r>
    </w:p>
    <w:p w14:paraId="2EBBE49B" w14:textId="77777777" w:rsidR="002048A7" w:rsidRPr="002048A7" w:rsidRDefault="002048A7" w:rsidP="002048A7">
      <w:pPr>
        <w:pStyle w:val="ListeParagraf"/>
      </w:pPr>
    </w:p>
    <w:p w14:paraId="1837FF7F" w14:textId="77777777" w:rsidR="00881DA9" w:rsidRPr="002048A7" w:rsidRDefault="00881DA9" w:rsidP="00577AAF">
      <w:pPr>
        <w:pStyle w:val="Balk2"/>
        <w:numPr>
          <w:ilvl w:val="1"/>
          <w:numId w:val="11"/>
        </w:numPr>
        <w:spacing w:before="0" w:after="240"/>
        <w:rPr>
          <w:rFonts w:asciiTheme="minorHAnsi" w:hAnsiTheme="minorHAnsi"/>
          <w:color w:val="auto"/>
          <w:sz w:val="22"/>
          <w:szCs w:val="22"/>
        </w:rPr>
      </w:pPr>
      <w:bookmarkStart w:id="121" w:name="_Toc130290897"/>
      <w:bookmarkStart w:id="122" w:name="_Toc164175314"/>
      <w:r w:rsidRPr="002048A7">
        <w:rPr>
          <w:rFonts w:asciiTheme="minorHAnsi" w:hAnsiTheme="minorHAnsi"/>
          <w:color w:val="auto"/>
          <w:sz w:val="22"/>
          <w:szCs w:val="22"/>
        </w:rPr>
        <w:t>Şarj Hizmeti Piyasası Lisanslama Faaliyetleri</w:t>
      </w:r>
      <w:bookmarkEnd w:id="121"/>
      <w:bookmarkEnd w:id="122"/>
    </w:p>
    <w:p w14:paraId="3751698E" w14:textId="2F85A786" w:rsidR="00881DA9" w:rsidRPr="002048A7" w:rsidRDefault="00881DA9" w:rsidP="00881DA9">
      <w:pPr>
        <w:spacing w:after="0"/>
        <w:ind w:firstLine="708"/>
      </w:pPr>
      <w:r w:rsidRPr="002048A7">
        <w:t>6446 sayılı Elektrik Piyasası Kanunu’nun “Şarj Hizmeti” başlıklı Ek 5</w:t>
      </w:r>
      <w:r w:rsidR="00B968E8" w:rsidRPr="002048A7">
        <w:t>’</w:t>
      </w:r>
      <w:r w:rsidRPr="002048A7">
        <w:t xml:space="preserve">inci maddesi çerçevesinde şarj hizmeti piyasasında faaliyette bulunmak isteyen tüzel kişilerin Kurumdan lisans almaları gerekmektedir. </w:t>
      </w:r>
      <w:r w:rsidRPr="002048A7">
        <w:rPr>
          <w:color w:val="000000"/>
        </w:rPr>
        <w:t xml:space="preserve">Şarj ağı işletmeci lisansı sahibi, lisansında belirlenen bölgede veya ülke genelinde oluşturduğu veya oluşturacağı şarj ağına bağlı şarj istasyonu kurulması veya işletilmesi, düzenlediği sertifikalar kapsamında şarj istasyonu kurdurulması veya işlettirilmesi hak ve yetkisine sahip olur. </w:t>
      </w:r>
      <w:r w:rsidRPr="002048A7">
        <w:t xml:space="preserve">Kurum tarafından verilecek lisanslara ilişkin usul ve esaslar Şarj Hizmeti Yönetmeliğinde düzenlenmiştir. Şarj ağı işletmeci lisansı </w:t>
      </w:r>
      <w:r w:rsidRPr="002048A7">
        <w:rPr>
          <w:color w:val="000000"/>
        </w:rPr>
        <w:t>en fazla 49 yıla kadar verilmektedir.</w:t>
      </w:r>
    </w:p>
    <w:p w14:paraId="494B2BD3" w14:textId="77777777" w:rsidR="00881DA9" w:rsidRPr="002048A7" w:rsidRDefault="00881DA9" w:rsidP="00881DA9">
      <w:pPr>
        <w:pStyle w:val="Balk5"/>
        <w:jc w:val="center"/>
        <w:rPr>
          <w:rStyle w:val="Gl"/>
          <w:color w:val="000000" w:themeColor="text1"/>
        </w:rPr>
      </w:pPr>
      <w:bookmarkStart w:id="123" w:name="_Toc130290449"/>
      <w:bookmarkStart w:id="124" w:name="_Toc164175419"/>
      <w:r w:rsidRPr="002048A7">
        <w:rPr>
          <w:rStyle w:val="Gl"/>
          <w:color w:val="000000" w:themeColor="text1"/>
        </w:rPr>
        <w:t>Tablo 3.3: Şarj Hizmeti Piyasasında 202</w:t>
      </w:r>
      <w:r w:rsidR="00961B27" w:rsidRPr="002048A7">
        <w:rPr>
          <w:rStyle w:val="Gl"/>
          <w:color w:val="000000" w:themeColor="text1"/>
        </w:rPr>
        <w:t>3</w:t>
      </w:r>
      <w:r w:rsidRPr="002048A7">
        <w:rPr>
          <w:rStyle w:val="Gl"/>
          <w:color w:val="000000" w:themeColor="text1"/>
        </w:rPr>
        <w:t xml:space="preserve"> Yılında Gerçekleştirilen Lisans İşlemleri (Adet)</w:t>
      </w:r>
      <w:bookmarkEnd w:id="123"/>
      <w:bookmarkEnd w:id="124"/>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82"/>
        <w:gridCol w:w="1350"/>
        <w:gridCol w:w="985"/>
        <w:gridCol w:w="1816"/>
        <w:gridCol w:w="884"/>
        <w:gridCol w:w="811"/>
        <w:gridCol w:w="1029"/>
        <w:gridCol w:w="1655"/>
      </w:tblGrid>
      <w:tr w:rsidR="00881DA9" w:rsidRPr="002048A7" w14:paraId="0D52E322" w14:textId="77777777" w:rsidTr="00FF24CA">
        <w:trPr>
          <w:trHeight w:val="340"/>
          <w:jc w:val="center"/>
        </w:trPr>
        <w:tc>
          <w:tcPr>
            <w:tcW w:w="697" w:type="pct"/>
            <w:shd w:val="clear" w:color="000000" w:fill="6E9ECA"/>
            <w:vAlign w:val="center"/>
            <w:hideMark/>
          </w:tcPr>
          <w:p w14:paraId="63DD232E"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Tipi</w:t>
            </w:r>
          </w:p>
        </w:tc>
        <w:tc>
          <w:tcPr>
            <w:tcW w:w="681" w:type="pct"/>
            <w:shd w:val="clear" w:color="000000" w:fill="6E9ECA"/>
            <w:vAlign w:val="center"/>
            <w:hideMark/>
          </w:tcPr>
          <w:p w14:paraId="359B7A45"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Başvurusu Sayısı</w:t>
            </w:r>
          </w:p>
        </w:tc>
        <w:tc>
          <w:tcPr>
            <w:tcW w:w="497" w:type="pct"/>
            <w:shd w:val="clear" w:color="000000" w:fill="6E9ECA"/>
            <w:vAlign w:val="center"/>
            <w:hideMark/>
          </w:tcPr>
          <w:p w14:paraId="28AE8BC0"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Lisans Sayısı</w:t>
            </w:r>
          </w:p>
        </w:tc>
        <w:tc>
          <w:tcPr>
            <w:tcW w:w="916" w:type="pct"/>
            <w:shd w:val="clear" w:color="000000" w:fill="6E9ECA"/>
            <w:vAlign w:val="center"/>
            <w:hideMark/>
          </w:tcPr>
          <w:p w14:paraId="4B3400B1"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Lisans Sayısı</w:t>
            </w:r>
          </w:p>
        </w:tc>
        <w:tc>
          <w:tcPr>
            <w:tcW w:w="446" w:type="pct"/>
            <w:shd w:val="clear" w:color="000000" w:fill="6E9ECA"/>
            <w:vAlign w:val="center"/>
            <w:hideMark/>
          </w:tcPr>
          <w:p w14:paraId="250B6C21"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İptal Edilen Lisans Sayısı</w:t>
            </w:r>
          </w:p>
        </w:tc>
        <w:tc>
          <w:tcPr>
            <w:tcW w:w="409" w:type="pct"/>
            <w:shd w:val="clear" w:color="000000" w:fill="6E9ECA"/>
            <w:vAlign w:val="center"/>
            <w:hideMark/>
          </w:tcPr>
          <w:p w14:paraId="4240020F"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Sayısı</w:t>
            </w:r>
          </w:p>
        </w:tc>
        <w:tc>
          <w:tcPr>
            <w:tcW w:w="519" w:type="pct"/>
            <w:shd w:val="clear" w:color="000000" w:fill="6E9ECA"/>
            <w:vAlign w:val="center"/>
            <w:hideMark/>
          </w:tcPr>
          <w:p w14:paraId="2C9BCBA6"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835" w:type="pct"/>
            <w:shd w:val="clear" w:color="000000" w:fill="6E9ECA"/>
            <w:vAlign w:val="center"/>
            <w:hideMark/>
          </w:tcPr>
          <w:p w14:paraId="6FE05CBE" w14:textId="77777777" w:rsidR="00881DA9" w:rsidRPr="002048A7" w:rsidRDefault="00881DA9" w:rsidP="00FF24CA">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Lisans Sayısı</w:t>
            </w:r>
          </w:p>
        </w:tc>
      </w:tr>
      <w:tr w:rsidR="00686363" w:rsidRPr="002048A7" w14:paraId="43061A5A" w14:textId="77777777" w:rsidTr="00D34E39">
        <w:trPr>
          <w:trHeight w:val="340"/>
          <w:jc w:val="center"/>
        </w:trPr>
        <w:tc>
          <w:tcPr>
            <w:tcW w:w="697" w:type="pct"/>
            <w:shd w:val="clear" w:color="auto" w:fill="auto"/>
            <w:vAlign w:val="center"/>
          </w:tcPr>
          <w:p w14:paraId="3FE03770" w14:textId="77777777" w:rsidR="00686363" w:rsidRPr="002048A7" w:rsidRDefault="00686363" w:rsidP="00B0431F">
            <w:pPr>
              <w:jc w:val="left"/>
              <w:rPr>
                <w:rFonts w:eastAsia="Times New Roman" w:cstheme="minorHAnsi"/>
                <w:color w:val="000000"/>
                <w:lang w:eastAsia="tr-TR"/>
              </w:rPr>
            </w:pPr>
            <w:r w:rsidRPr="002048A7">
              <w:t>Şarj</w:t>
            </w:r>
            <w:r w:rsidR="00F962D9" w:rsidRPr="002048A7">
              <w:t xml:space="preserve"> </w:t>
            </w:r>
            <w:r w:rsidRPr="002048A7">
              <w:t>Ağı İşletmeci Lisansı</w:t>
            </w:r>
          </w:p>
        </w:tc>
        <w:tc>
          <w:tcPr>
            <w:tcW w:w="681"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7BBA459" w14:textId="77777777" w:rsidR="00686363" w:rsidRPr="002048A7" w:rsidRDefault="00961B27"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66</w:t>
            </w:r>
          </w:p>
        </w:tc>
        <w:tc>
          <w:tcPr>
            <w:tcW w:w="497"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49CA9F3" w14:textId="77777777" w:rsidR="00686363" w:rsidRPr="002048A7" w:rsidRDefault="00961B27"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93</w:t>
            </w:r>
          </w:p>
        </w:tc>
        <w:tc>
          <w:tcPr>
            <w:tcW w:w="9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9308AEB" w14:textId="77777777" w:rsidR="00686363" w:rsidRPr="002048A7" w:rsidRDefault="00961B27"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w:t>
            </w:r>
          </w:p>
        </w:tc>
        <w:tc>
          <w:tcPr>
            <w:tcW w:w="44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64E49B1" w14:textId="77777777" w:rsidR="00686363" w:rsidRPr="002048A7" w:rsidRDefault="00686363"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0</w:t>
            </w:r>
          </w:p>
        </w:tc>
        <w:tc>
          <w:tcPr>
            <w:tcW w:w="40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746DC97D" w14:textId="77777777" w:rsidR="00686363" w:rsidRPr="002048A7" w:rsidRDefault="00961B27"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24</w:t>
            </w:r>
          </w:p>
        </w:tc>
        <w:tc>
          <w:tcPr>
            <w:tcW w:w="51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2D7B779" w14:textId="77777777" w:rsidR="00686363" w:rsidRPr="002048A7" w:rsidRDefault="00961B27"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184</w:t>
            </w:r>
          </w:p>
        </w:tc>
        <w:tc>
          <w:tcPr>
            <w:tcW w:w="835"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8A66890" w14:textId="77777777" w:rsidR="00686363" w:rsidRPr="002048A7" w:rsidRDefault="00961B27" w:rsidP="0068636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168</w:t>
            </w:r>
          </w:p>
        </w:tc>
      </w:tr>
    </w:tbl>
    <w:p w14:paraId="5C2DD7D1" w14:textId="77777777" w:rsidR="00961B27" w:rsidRPr="002048A7" w:rsidRDefault="00961B27" w:rsidP="0017665A"/>
    <w:p w14:paraId="65BD670F" w14:textId="77777777" w:rsidR="00CB5826" w:rsidRPr="002048A7" w:rsidRDefault="00961B27" w:rsidP="00961B27">
      <w:pPr>
        <w:ind w:firstLine="360"/>
      </w:pPr>
      <w:r w:rsidRPr="002048A7">
        <w:t xml:space="preserve">Kurumumuzdan lisans alarak faaliyet göstermeye başlayan şarj ağı işletmeci lisansı sahipleri tarafından şarj ağına eklenen şarj istasyonu sayıları 2022 yılı sonunda 1.719 iken, 2023 yılında 3.963 yeni şarj istasyonu lisans </w:t>
      </w:r>
      <w:r w:rsidRPr="002048A7">
        <w:lastRenderedPageBreak/>
        <w:t>sahiplerinin şarj ağlarına eklenmiş ve ülkemizde kurulu toplam şarj istasyonu sayısı 2023 yılı sonu itibariyle 5.682’ye ulaşmıştır. Ayrıca, ülkemizde şarj hizmeti sunulan tüm elektrikli araç şarj istasyonlarına ilişkin bilgiler Kurum internet sitesi üzerinden de kullanıcıların erişimine açık hale getirilmiştir.</w:t>
      </w:r>
    </w:p>
    <w:p w14:paraId="2E278723" w14:textId="77777777" w:rsidR="00961B27" w:rsidRPr="002048A7" w:rsidRDefault="00961B27" w:rsidP="00961B27">
      <w:pPr>
        <w:pStyle w:val="Balk5"/>
        <w:jc w:val="center"/>
        <w:rPr>
          <w:rStyle w:val="Gl"/>
          <w:color w:val="000000" w:themeColor="text1"/>
        </w:rPr>
      </w:pPr>
      <w:bookmarkStart w:id="125" w:name="_Toc164175420"/>
      <w:r w:rsidRPr="002048A7">
        <w:rPr>
          <w:rStyle w:val="Gl"/>
          <w:color w:val="000000" w:themeColor="text1"/>
        </w:rPr>
        <w:t>Tablo 3.4: 2023 Yılında Lisans Sahipleri Tarafından Şarj Ağlarına Eklenen Şarj İstasyonu Sayıları</w:t>
      </w:r>
      <w:bookmarkEnd w:id="125"/>
    </w:p>
    <w:tbl>
      <w:tblPr>
        <w:tblW w:w="383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69"/>
        <w:gridCol w:w="1262"/>
        <w:gridCol w:w="1241"/>
        <w:gridCol w:w="1074"/>
        <w:gridCol w:w="1016"/>
        <w:gridCol w:w="1641"/>
      </w:tblGrid>
      <w:tr w:rsidR="00961B27" w:rsidRPr="002048A7" w14:paraId="7854888D" w14:textId="77777777" w:rsidTr="0092377E">
        <w:trPr>
          <w:trHeight w:val="340"/>
          <w:jc w:val="center"/>
        </w:trPr>
        <w:tc>
          <w:tcPr>
            <w:tcW w:w="901" w:type="pct"/>
            <w:shd w:val="clear" w:color="000000" w:fill="6E9ECA"/>
            <w:vAlign w:val="center"/>
            <w:hideMark/>
          </w:tcPr>
          <w:p w14:paraId="3D7817A4" w14:textId="77777777" w:rsidR="00961B27" w:rsidRPr="002048A7" w:rsidRDefault="00961B27" w:rsidP="0092377E">
            <w:pPr>
              <w:spacing w:after="0" w:line="240" w:lineRule="auto"/>
              <w:jc w:val="center"/>
              <w:rPr>
                <w:rFonts w:eastAsia="Times New Roman" w:cstheme="minorHAnsi"/>
                <w:b/>
                <w:bCs/>
                <w:color w:val="FFFFFF"/>
                <w:lang w:eastAsia="tr-TR"/>
              </w:rPr>
            </w:pPr>
          </w:p>
        </w:tc>
        <w:tc>
          <w:tcPr>
            <w:tcW w:w="830" w:type="pct"/>
            <w:shd w:val="clear" w:color="000000" w:fill="6E9ECA"/>
            <w:vAlign w:val="center"/>
            <w:hideMark/>
          </w:tcPr>
          <w:p w14:paraId="432FC4D2"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AC Soket Sayısı</w:t>
            </w:r>
          </w:p>
        </w:tc>
        <w:tc>
          <w:tcPr>
            <w:tcW w:w="816" w:type="pct"/>
            <w:shd w:val="clear" w:color="000000" w:fill="6E9ECA"/>
            <w:vAlign w:val="center"/>
            <w:hideMark/>
          </w:tcPr>
          <w:p w14:paraId="1A9E88C1"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DC Soket Sayısı</w:t>
            </w:r>
          </w:p>
        </w:tc>
        <w:tc>
          <w:tcPr>
            <w:tcW w:w="706" w:type="pct"/>
            <w:shd w:val="clear" w:color="000000" w:fill="6E9ECA"/>
            <w:vAlign w:val="center"/>
            <w:hideMark/>
          </w:tcPr>
          <w:p w14:paraId="4EF10D22"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Toplam Soket Sayısı</w:t>
            </w:r>
          </w:p>
        </w:tc>
        <w:tc>
          <w:tcPr>
            <w:tcW w:w="668" w:type="pct"/>
            <w:shd w:val="clear" w:color="000000" w:fill="6E9ECA"/>
            <w:vAlign w:val="center"/>
          </w:tcPr>
          <w:p w14:paraId="1091B3F6" w14:textId="77777777" w:rsidR="00961B27" w:rsidRPr="002048A7" w:rsidRDefault="00961B27" w:rsidP="0092377E">
            <w:pPr>
              <w:spacing w:after="0" w:line="240" w:lineRule="auto"/>
              <w:jc w:val="center"/>
              <w:rPr>
                <w:rFonts w:eastAsia="Times New Roman" w:cstheme="minorHAnsi"/>
                <w:bCs/>
                <w:color w:val="FFFFFF"/>
                <w:lang w:eastAsia="tr-TR"/>
              </w:rPr>
            </w:pPr>
            <w:r w:rsidRPr="002048A7">
              <w:rPr>
                <w:rFonts w:eastAsia="Times New Roman" w:cstheme="minorHAnsi"/>
                <w:bCs/>
                <w:color w:val="FFFFFF"/>
                <w:lang w:eastAsia="tr-TR"/>
              </w:rPr>
              <w:t>Şarj Ünitesi Sayısı</w:t>
            </w:r>
          </w:p>
        </w:tc>
        <w:tc>
          <w:tcPr>
            <w:tcW w:w="1079" w:type="pct"/>
            <w:shd w:val="clear" w:color="000000" w:fill="6E9ECA"/>
            <w:vAlign w:val="center"/>
          </w:tcPr>
          <w:p w14:paraId="40B19957" w14:textId="77777777" w:rsidR="00961B27" w:rsidRPr="002048A7" w:rsidRDefault="00961B27" w:rsidP="0092377E">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Şarj İstasyonu Sayısı</w:t>
            </w:r>
          </w:p>
        </w:tc>
      </w:tr>
      <w:tr w:rsidR="00961B27" w:rsidRPr="002048A7" w14:paraId="1799BA35" w14:textId="77777777" w:rsidTr="0092377E">
        <w:trPr>
          <w:trHeight w:val="340"/>
          <w:jc w:val="center"/>
        </w:trPr>
        <w:tc>
          <w:tcPr>
            <w:tcW w:w="901" w:type="pct"/>
            <w:shd w:val="clear" w:color="auto" w:fill="auto"/>
            <w:vAlign w:val="center"/>
          </w:tcPr>
          <w:p w14:paraId="5E078348" w14:textId="77777777" w:rsidR="00961B27" w:rsidRPr="002048A7" w:rsidRDefault="00961B27" w:rsidP="0092377E">
            <w:pPr>
              <w:spacing w:after="0" w:line="240" w:lineRule="auto"/>
              <w:rPr>
                <w:rFonts w:eastAsia="Times New Roman" w:cstheme="minorHAnsi"/>
                <w:color w:val="000000"/>
                <w:lang w:eastAsia="tr-TR"/>
              </w:rPr>
            </w:pPr>
            <w:r w:rsidRPr="002048A7">
              <w:rPr>
                <w:rFonts w:ascii="Times New Roman" w:eastAsia="Times New Roman" w:hAnsi="Times New Roman" w:cstheme="minorHAnsi"/>
                <w:color w:val="000000"/>
                <w:sz w:val="24"/>
                <w:szCs w:val="24"/>
                <w:lang w:eastAsia="tr-TR"/>
              </w:rPr>
              <w:t>2022 sonu</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14436F3"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2.706</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0FCE14C"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375</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05BCBFE"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3.081</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CADAFA1"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2.959</w:t>
            </w:r>
          </w:p>
        </w:tc>
        <w:tc>
          <w:tcPr>
            <w:tcW w:w="107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E37A3F4"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1.719</w:t>
            </w:r>
          </w:p>
        </w:tc>
      </w:tr>
      <w:tr w:rsidR="00961B27" w:rsidRPr="002048A7" w14:paraId="4841F545" w14:textId="77777777" w:rsidTr="0092377E">
        <w:trPr>
          <w:trHeight w:val="340"/>
          <w:jc w:val="center"/>
        </w:trPr>
        <w:tc>
          <w:tcPr>
            <w:tcW w:w="901" w:type="pct"/>
            <w:shd w:val="clear" w:color="auto" w:fill="auto"/>
            <w:vAlign w:val="center"/>
          </w:tcPr>
          <w:p w14:paraId="7F8952AD" w14:textId="77777777" w:rsidR="00961B27" w:rsidRPr="002048A7" w:rsidRDefault="00961B27" w:rsidP="0092377E">
            <w:pPr>
              <w:spacing w:after="0" w:line="240" w:lineRule="auto"/>
              <w:rPr>
                <w:rFonts w:ascii="Times New Roman" w:eastAsia="Times New Roman" w:hAnsi="Times New Roman" w:cstheme="minorHAnsi"/>
                <w:b/>
                <w:color w:val="000000"/>
                <w:sz w:val="24"/>
                <w:szCs w:val="24"/>
                <w:lang w:eastAsia="tr-TR"/>
              </w:rPr>
            </w:pPr>
            <w:r w:rsidRPr="002048A7">
              <w:rPr>
                <w:rFonts w:ascii="Times New Roman" w:eastAsia="Times New Roman" w:hAnsi="Times New Roman" w:cstheme="minorHAnsi"/>
                <w:b/>
                <w:color w:val="000000"/>
                <w:sz w:val="24"/>
                <w:szCs w:val="24"/>
                <w:lang w:eastAsia="tr-TR"/>
              </w:rPr>
              <w:t>2023 yılı</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5235A55E" w14:textId="77777777" w:rsidR="00961B27" w:rsidRPr="002048A7" w:rsidRDefault="00961B27" w:rsidP="0092377E">
            <w:pPr>
              <w:spacing w:after="0" w:line="240" w:lineRule="auto"/>
              <w:jc w:val="center"/>
              <w:rPr>
                <w:rFonts w:eastAsia="Times New Roman" w:cstheme="minorHAnsi"/>
                <w:b/>
                <w:color w:val="000000"/>
                <w:lang w:eastAsia="tr-TR"/>
              </w:rPr>
            </w:pPr>
            <w:r w:rsidRPr="002048A7">
              <w:rPr>
                <w:rFonts w:eastAsia="Times New Roman" w:cstheme="minorHAnsi"/>
                <w:b/>
                <w:color w:val="000000"/>
                <w:lang w:eastAsia="tr-TR"/>
              </w:rPr>
              <w:t>5.832</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F15DDFD" w14:textId="77777777" w:rsidR="00961B27" w:rsidRPr="002048A7" w:rsidRDefault="00961B27" w:rsidP="0092377E">
            <w:pPr>
              <w:spacing w:after="0" w:line="240" w:lineRule="auto"/>
              <w:jc w:val="center"/>
              <w:rPr>
                <w:rFonts w:eastAsia="Times New Roman" w:cstheme="minorHAnsi"/>
                <w:b/>
                <w:color w:val="000000"/>
                <w:lang w:eastAsia="tr-TR"/>
              </w:rPr>
            </w:pPr>
            <w:r w:rsidRPr="002048A7">
              <w:rPr>
                <w:rFonts w:eastAsia="Times New Roman" w:cstheme="minorHAnsi"/>
                <w:b/>
                <w:color w:val="000000"/>
                <w:lang w:eastAsia="tr-TR"/>
              </w:rPr>
              <w:t>3.289</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4F220C2" w14:textId="77777777" w:rsidR="00961B27" w:rsidRPr="002048A7" w:rsidRDefault="00961B27" w:rsidP="0092377E">
            <w:pPr>
              <w:spacing w:after="0" w:line="240" w:lineRule="auto"/>
              <w:jc w:val="center"/>
              <w:rPr>
                <w:rFonts w:eastAsia="Times New Roman" w:cstheme="minorHAnsi"/>
                <w:b/>
                <w:color w:val="000000"/>
                <w:lang w:eastAsia="tr-TR"/>
              </w:rPr>
            </w:pPr>
            <w:r w:rsidRPr="002048A7">
              <w:rPr>
                <w:rFonts w:eastAsia="Times New Roman" w:cstheme="minorHAnsi"/>
                <w:b/>
                <w:color w:val="000000"/>
                <w:lang w:eastAsia="tr-TR"/>
              </w:rPr>
              <w:t>9.121</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47DF710B" w14:textId="77777777" w:rsidR="00961B27" w:rsidRPr="002048A7" w:rsidRDefault="00961B27" w:rsidP="0092377E">
            <w:pPr>
              <w:spacing w:after="0" w:line="240" w:lineRule="auto"/>
              <w:jc w:val="center"/>
              <w:rPr>
                <w:rFonts w:eastAsia="Times New Roman" w:cstheme="minorHAnsi"/>
                <w:b/>
                <w:color w:val="000000"/>
                <w:lang w:eastAsia="tr-TR"/>
              </w:rPr>
            </w:pPr>
            <w:r w:rsidRPr="002048A7">
              <w:rPr>
                <w:rFonts w:eastAsia="Times New Roman" w:cstheme="minorHAnsi"/>
                <w:b/>
                <w:color w:val="000000"/>
                <w:lang w:eastAsia="tr-TR"/>
              </w:rPr>
              <w:t>7.512</w:t>
            </w:r>
          </w:p>
        </w:tc>
        <w:tc>
          <w:tcPr>
            <w:tcW w:w="107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6200802C" w14:textId="77777777" w:rsidR="00961B27" w:rsidRPr="002048A7" w:rsidRDefault="00961B27" w:rsidP="0092377E">
            <w:pPr>
              <w:spacing w:after="0" w:line="240" w:lineRule="auto"/>
              <w:jc w:val="center"/>
              <w:rPr>
                <w:rFonts w:eastAsia="Times New Roman" w:cstheme="minorHAnsi"/>
                <w:b/>
                <w:color w:val="000000"/>
                <w:lang w:eastAsia="tr-TR"/>
              </w:rPr>
            </w:pPr>
            <w:r w:rsidRPr="002048A7">
              <w:rPr>
                <w:rFonts w:eastAsia="Times New Roman" w:cstheme="minorHAnsi"/>
                <w:b/>
                <w:color w:val="000000"/>
                <w:lang w:eastAsia="tr-TR"/>
              </w:rPr>
              <w:t>3.963</w:t>
            </w:r>
          </w:p>
        </w:tc>
      </w:tr>
      <w:tr w:rsidR="00961B27" w:rsidRPr="002048A7" w14:paraId="524A332D" w14:textId="77777777" w:rsidTr="0092377E">
        <w:trPr>
          <w:trHeight w:val="340"/>
          <w:jc w:val="center"/>
        </w:trPr>
        <w:tc>
          <w:tcPr>
            <w:tcW w:w="901" w:type="pct"/>
            <w:shd w:val="clear" w:color="auto" w:fill="auto"/>
            <w:vAlign w:val="center"/>
          </w:tcPr>
          <w:p w14:paraId="256B3761" w14:textId="77777777" w:rsidR="00961B27" w:rsidRPr="002048A7" w:rsidRDefault="00961B27" w:rsidP="0092377E">
            <w:pPr>
              <w:spacing w:after="0" w:line="240" w:lineRule="auto"/>
              <w:rPr>
                <w:rFonts w:ascii="Times New Roman" w:eastAsia="Times New Roman" w:hAnsi="Times New Roman" w:cstheme="minorHAnsi"/>
                <w:color w:val="000000"/>
                <w:sz w:val="24"/>
                <w:szCs w:val="24"/>
                <w:lang w:eastAsia="tr-TR"/>
              </w:rPr>
            </w:pPr>
            <w:r w:rsidRPr="002048A7">
              <w:rPr>
                <w:rFonts w:ascii="Times New Roman" w:eastAsia="Times New Roman" w:hAnsi="Times New Roman" w:cstheme="minorHAnsi"/>
                <w:color w:val="000000"/>
                <w:sz w:val="24"/>
                <w:szCs w:val="24"/>
                <w:lang w:eastAsia="tr-TR"/>
              </w:rPr>
              <w:t>Toplam</w:t>
            </w:r>
          </w:p>
        </w:tc>
        <w:tc>
          <w:tcPr>
            <w:tcW w:w="830"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D383984"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8.538</w:t>
            </w:r>
          </w:p>
        </w:tc>
        <w:tc>
          <w:tcPr>
            <w:tcW w:w="81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1103360D"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3.664</w:t>
            </w:r>
          </w:p>
        </w:tc>
        <w:tc>
          <w:tcPr>
            <w:tcW w:w="706" w:type="pct"/>
            <w:tcBorders>
              <w:top w:val="single" w:sz="8" w:space="0" w:color="D3D3D3"/>
              <w:left w:val="single" w:sz="8" w:space="0" w:color="D3D3D3"/>
              <w:bottom w:val="single" w:sz="8" w:space="0" w:color="D3D3D3"/>
              <w:right w:val="single" w:sz="8" w:space="0" w:color="D3D3D3"/>
            </w:tcBorders>
            <w:shd w:val="clear" w:color="auto" w:fill="auto"/>
            <w:vAlign w:val="center"/>
          </w:tcPr>
          <w:p w14:paraId="433D53EF"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12.202</w:t>
            </w:r>
          </w:p>
        </w:tc>
        <w:tc>
          <w:tcPr>
            <w:tcW w:w="668" w:type="pct"/>
            <w:tcBorders>
              <w:top w:val="single" w:sz="8" w:space="0" w:color="D3D3D3"/>
              <w:left w:val="single" w:sz="8" w:space="0" w:color="D3D3D3"/>
              <w:bottom w:val="single" w:sz="8" w:space="0" w:color="D3D3D3"/>
              <w:right w:val="single" w:sz="8" w:space="0" w:color="D3D3D3"/>
            </w:tcBorders>
            <w:shd w:val="clear" w:color="auto" w:fill="auto"/>
            <w:vAlign w:val="center"/>
          </w:tcPr>
          <w:p w14:paraId="22C9CF0B"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10.471</w:t>
            </w:r>
          </w:p>
        </w:tc>
        <w:tc>
          <w:tcPr>
            <w:tcW w:w="1079" w:type="pct"/>
            <w:tcBorders>
              <w:top w:val="single" w:sz="8" w:space="0" w:color="D3D3D3"/>
              <w:left w:val="single" w:sz="8" w:space="0" w:color="D3D3D3"/>
              <w:bottom w:val="single" w:sz="8" w:space="0" w:color="D3D3D3"/>
              <w:right w:val="single" w:sz="8" w:space="0" w:color="D3D3D3"/>
            </w:tcBorders>
            <w:shd w:val="clear" w:color="auto" w:fill="auto"/>
            <w:vAlign w:val="center"/>
          </w:tcPr>
          <w:p w14:paraId="33189CF5" w14:textId="77777777" w:rsidR="00961B27" w:rsidRPr="002048A7" w:rsidRDefault="00961B27"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5.682</w:t>
            </w:r>
          </w:p>
        </w:tc>
      </w:tr>
    </w:tbl>
    <w:p w14:paraId="039A2CD4" w14:textId="77777777" w:rsidR="00961B27" w:rsidRPr="002048A7" w:rsidRDefault="00961B27" w:rsidP="00961B27">
      <w:pPr>
        <w:ind w:firstLine="360"/>
      </w:pPr>
    </w:p>
    <w:p w14:paraId="4CB66E92" w14:textId="77777777" w:rsidR="00CB5826" w:rsidRPr="002048A7" w:rsidRDefault="00CB5826" w:rsidP="00577AAF">
      <w:pPr>
        <w:pStyle w:val="Balk2"/>
        <w:numPr>
          <w:ilvl w:val="1"/>
          <w:numId w:val="11"/>
        </w:numPr>
        <w:spacing w:before="0" w:after="240"/>
        <w:rPr>
          <w:rFonts w:asciiTheme="minorHAnsi" w:hAnsiTheme="minorHAnsi"/>
          <w:color w:val="auto"/>
          <w:sz w:val="22"/>
          <w:szCs w:val="22"/>
        </w:rPr>
      </w:pPr>
      <w:bookmarkStart w:id="126" w:name="_Toc442431258"/>
      <w:bookmarkStart w:id="127" w:name="_Toc164175315"/>
      <w:r w:rsidRPr="002048A7">
        <w:rPr>
          <w:rFonts w:asciiTheme="minorHAnsi" w:hAnsiTheme="minorHAnsi"/>
          <w:color w:val="auto"/>
          <w:sz w:val="22"/>
          <w:szCs w:val="22"/>
        </w:rPr>
        <w:t>Doğal Gaz Piyasası Lisanslama ve Sertifika Faaliyetleri</w:t>
      </w:r>
      <w:bookmarkEnd w:id="126"/>
      <w:bookmarkEnd w:id="127"/>
    </w:p>
    <w:p w14:paraId="0DBCC1AA" w14:textId="77777777" w:rsidR="00CB5826" w:rsidRPr="002048A7" w:rsidRDefault="00CB5826" w:rsidP="00577AAF">
      <w:pPr>
        <w:pStyle w:val="Balk3"/>
        <w:numPr>
          <w:ilvl w:val="2"/>
          <w:numId w:val="11"/>
        </w:numPr>
        <w:spacing w:after="240"/>
        <w:rPr>
          <w:rFonts w:asciiTheme="minorHAnsi" w:hAnsiTheme="minorHAnsi"/>
          <w:color w:val="auto"/>
        </w:rPr>
      </w:pPr>
      <w:bookmarkStart w:id="128" w:name="_Toc442431259"/>
      <w:bookmarkStart w:id="129" w:name="_Toc164175316"/>
      <w:r w:rsidRPr="002048A7">
        <w:rPr>
          <w:rFonts w:asciiTheme="minorHAnsi" w:hAnsiTheme="minorHAnsi"/>
          <w:color w:val="auto"/>
        </w:rPr>
        <w:t>Lisans İşlemleri</w:t>
      </w:r>
      <w:bookmarkEnd w:id="128"/>
      <w:bookmarkEnd w:id="129"/>
    </w:p>
    <w:p w14:paraId="1D5E5C72" w14:textId="47F79B03" w:rsidR="00CB5826" w:rsidRPr="002048A7" w:rsidRDefault="00CB5826" w:rsidP="00CB5826">
      <w:pPr>
        <w:spacing w:after="0"/>
      </w:pPr>
      <w:r w:rsidRPr="002048A7">
        <w:t>4646 sayılı Doğal Gaz Piyasası Kanununun 4</w:t>
      </w:r>
      <w:r w:rsidR="00B968E8" w:rsidRPr="002048A7">
        <w:t>’</w:t>
      </w:r>
      <w:r w:rsidRPr="002048A7">
        <w:t xml:space="preserve">üncü maddesinde piyasa faaliyetleri tanımlanmış ve piyasa faaliyetlerinde bulunacak tüzel kişilerin gerekli lisansları almaları şart koşulmuştur. Doğal gazın üretimi piyasa faaliyeti olarak öngörülmemiş olup 6491 sayılı Türk Petrol Kanunu kapsamında alınan ruhsatlar çerçevesinde gerçekleştirilmektedir. Ancak, doğal gaz üretimi yapan şirketlerin ürettikleri doğal gazı satabilmeleri için 4646 sayılı Kanun çerçevesinde toptan satış ve/veya ihracat lisansı almaları gerekmektedir. </w:t>
      </w:r>
    </w:p>
    <w:p w14:paraId="480D320B" w14:textId="77777777" w:rsidR="00CB5826" w:rsidRPr="002048A7" w:rsidRDefault="00CB5826" w:rsidP="00CB5826">
      <w:pPr>
        <w:spacing w:after="0"/>
      </w:pPr>
    </w:p>
    <w:p w14:paraId="3D45A56A" w14:textId="77777777" w:rsidR="00CB5826" w:rsidRPr="002048A7" w:rsidRDefault="00CB5826" w:rsidP="00CB5826">
      <w:pPr>
        <w:spacing w:after="0"/>
      </w:pPr>
      <w:r w:rsidRPr="002048A7">
        <w:t xml:space="preserve">Doğal gaz piyasası faaliyetlerine yönelik </w:t>
      </w:r>
      <w:r w:rsidR="004F32D4" w:rsidRPr="002048A7">
        <w:t xml:space="preserve">verilecek </w:t>
      </w:r>
      <w:r w:rsidRPr="002048A7">
        <w:t>lisanslara ilişkin usul ve esaslar, Doğal Gaz Piyasası Lisans Yönetmeliğinde düzenlenmiştir. Lisanslar bir defada en az on, en fazla otuz yıllık süre ile verilir.</w:t>
      </w:r>
    </w:p>
    <w:p w14:paraId="33E7B00C" w14:textId="77777777" w:rsidR="00CB5826" w:rsidRPr="002048A7" w:rsidRDefault="00CB5826" w:rsidP="00CB5826">
      <w:pPr>
        <w:spacing w:after="0"/>
      </w:pPr>
    </w:p>
    <w:p w14:paraId="5A597C59" w14:textId="77777777" w:rsidR="00CB5826" w:rsidRPr="002048A7" w:rsidRDefault="00CB5826" w:rsidP="00CB5826">
      <w:pPr>
        <w:spacing w:after="0"/>
      </w:pPr>
      <w:r w:rsidRPr="002048A7">
        <w:t>Faaliyet konularına göre Kurum tarafından verilen lisanslar; İthalat Lisansı, İhracat Lisansı, Toptan Satış Lisansı, Depolama Lisansı, İletim Lisansı, Sıkıştı</w:t>
      </w:r>
      <w:r w:rsidR="003F0DE1" w:rsidRPr="002048A7">
        <w:t xml:space="preserve">rılmış Doğal Gaz (CNG) Lisansı ve </w:t>
      </w:r>
      <w:r w:rsidRPr="002048A7">
        <w:t>Dağıtım Lisansıdır.</w:t>
      </w:r>
    </w:p>
    <w:p w14:paraId="360440D1" w14:textId="77777777" w:rsidR="00774D75" w:rsidRPr="002048A7" w:rsidRDefault="00774D75" w:rsidP="00CB5826">
      <w:pPr>
        <w:spacing w:after="0"/>
      </w:pPr>
    </w:p>
    <w:p w14:paraId="5C376DA3" w14:textId="4E064C29" w:rsidR="00774D75" w:rsidRPr="002048A7" w:rsidRDefault="00022C12" w:rsidP="00CB5826">
      <w:pPr>
        <w:spacing w:after="0"/>
      </w:pPr>
      <w:r w:rsidRPr="00022C12">
        <w:t>Kurum tarafından dördü yeraltı, beşi de LNG terminali olarak verilmiş olan dokuz adet depolama lisansı bulunmaktadır. Verilmiş olan yer altı depolama lisansları kapsamında 2023 yılı sonu itibarıyla fiili yer altı depolama kapasitesi 6,6 milyar m</w:t>
      </w:r>
      <w:r w:rsidRPr="000842F4">
        <w:rPr>
          <w:vertAlign w:val="superscript"/>
        </w:rPr>
        <w:t>3</w:t>
      </w:r>
      <w:r w:rsidRPr="00022C12">
        <w:t>’e ulaşmıştır.</w:t>
      </w:r>
    </w:p>
    <w:p w14:paraId="5575ECA4" w14:textId="7FC458A6" w:rsidR="006E2539" w:rsidRPr="002048A7" w:rsidRDefault="006E2539" w:rsidP="006E2539">
      <w:pPr>
        <w:pStyle w:val="Balk5"/>
        <w:jc w:val="center"/>
        <w:rPr>
          <w:rStyle w:val="Gl"/>
          <w:color w:val="000000" w:themeColor="text1"/>
        </w:rPr>
      </w:pPr>
      <w:bookmarkStart w:id="130" w:name="_Toc164175421"/>
      <w:bookmarkStart w:id="131" w:name="_Toc416447583"/>
      <w:bookmarkStart w:id="132" w:name="_Toc442441734"/>
      <w:r w:rsidRPr="002048A7">
        <w:rPr>
          <w:rStyle w:val="Gl"/>
          <w:color w:val="000000" w:themeColor="text1"/>
        </w:rPr>
        <w:t>Tablo 3.</w:t>
      </w:r>
      <w:r w:rsidR="0007594C" w:rsidRPr="002048A7">
        <w:rPr>
          <w:rStyle w:val="Gl"/>
          <w:color w:val="000000" w:themeColor="text1"/>
        </w:rPr>
        <w:t>5</w:t>
      </w:r>
      <w:r w:rsidRPr="002048A7">
        <w:rPr>
          <w:rStyle w:val="Gl"/>
          <w:color w:val="000000" w:themeColor="text1"/>
        </w:rPr>
        <w:t>: Doğal Gaz Piyasasında 2023 Yılında Gerçekleştirilen Lisans İşlemleri (Adet)</w:t>
      </w:r>
      <w:bookmarkEnd w:id="130"/>
    </w:p>
    <w:tbl>
      <w:tblPr>
        <w:tblW w:w="10120" w:type="dxa"/>
        <w:tblInd w:w="-10" w:type="dxa"/>
        <w:tblCellMar>
          <w:left w:w="70" w:type="dxa"/>
          <w:right w:w="70" w:type="dxa"/>
        </w:tblCellMar>
        <w:tblLook w:val="04A0" w:firstRow="1" w:lastRow="0" w:firstColumn="1" w:lastColumn="0" w:noHBand="0" w:noVBand="1"/>
      </w:tblPr>
      <w:tblGrid>
        <w:gridCol w:w="2126"/>
        <w:gridCol w:w="1179"/>
        <w:gridCol w:w="1194"/>
        <w:gridCol w:w="1479"/>
        <w:gridCol w:w="956"/>
        <w:gridCol w:w="956"/>
        <w:gridCol w:w="958"/>
        <w:gridCol w:w="1272"/>
      </w:tblGrid>
      <w:tr w:rsidR="006E2539" w:rsidRPr="002048A7" w14:paraId="370D3B62" w14:textId="77777777" w:rsidTr="006E2539">
        <w:trPr>
          <w:trHeight w:val="1452"/>
        </w:trPr>
        <w:tc>
          <w:tcPr>
            <w:tcW w:w="2140" w:type="dxa"/>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28043508"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Tipi</w:t>
            </w:r>
          </w:p>
        </w:tc>
        <w:tc>
          <w:tcPr>
            <w:tcW w:w="1180" w:type="dxa"/>
            <w:tcBorders>
              <w:top w:val="single" w:sz="8" w:space="0" w:color="BFBFBF"/>
              <w:left w:val="nil"/>
              <w:bottom w:val="single" w:sz="8" w:space="0" w:color="BFBFBF"/>
              <w:right w:val="single" w:sz="8" w:space="0" w:color="BFBFBF"/>
            </w:tcBorders>
            <w:shd w:val="clear" w:color="000000" w:fill="6E9ECA"/>
            <w:vAlign w:val="center"/>
            <w:hideMark/>
          </w:tcPr>
          <w:p w14:paraId="44734B7F"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Başvurusu Sayısı</w:t>
            </w:r>
          </w:p>
        </w:tc>
        <w:tc>
          <w:tcPr>
            <w:tcW w:w="1200" w:type="dxa"/>
            <w:tcBorders>
              <w:top w:val="single" w:sz="8" w:space="0" w:color="BFBFBF"/>
              <w:left w:val="nil"/>
              <w:bottom w:val="single" w:sz="8" w:space="0" w:color="BFBFBF"/>
              <w:right w:val="single" w:sz="8" w:space="0" w:color="BFBFBF"/>
            </w:tcBorders>
            <w:shd w:val="clear" w:color="000000" w:fill="6E9ECA"/>
            <w:vAlign w:val="center"/>
            <w:hideMark/>
          </w:tcPr>
          <w:p w14:paraId="16242DF1"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Lisans Sayısı</w:t>
            </w:r>
          </w:p>
        </w:tc>
        <w:tc>
          <w:tcPr>
            <w:tcW w:w="1480" w:type="dxa"/>
            <w:tcBorders>
              <w:top w:val="single" w:sz="8" w:space="0" w:color="BFBFBF"/>
              <w:left w:val="nil"/>
              <w:bottom w:val="single" w:sz="8" w:space="0" w:color="BFBFBF"/>
              <w:right w:val="single" w:sz="8" w:space="0" w:color="BFBFBF"/>
            </w:tcBorders>
            <w:shd w:val="clear" w:color="000000" w:fill="6E9ECA"/>
            <w:vAlign w:val="center"/>
            <w:hideMark/>
          </w:tcPr>
          <w:p w14:paraId="0503321F"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Sona Eren/Erdirilen Lisans Sayısı</w:t>
            </w:r>
          </w:p>
        </w:tc>
        <w:tc>
          <w:tcPr>
            <w:tcW w:w="960" w:type="dxa"/>
            <w:tcBorders>
              <w:top w:val="single" w:sz="8" w:space="0" w:color="BFBFBF"/>
              <w:left w:val="nil"/>
              <w:bottom w:val="single" w:sz="8" w:space="0" w:color="BFBFBF"/>
              <w:right w:val="single" w:sz="8" w:space="0" w:color="BFBFBF"/>
            </w:tcBorders>
            <w:shd w:val="clear" w:color="000000" w:fill="6E9ECA"/>
            <w:vAlign w:val="center"/>
            <w:hideMark/>
          </w:tcPr>
          <w:p w14:paraId="66A6923F"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İptal Edilen Lisans Sayısı</w:t>
            </w:r>
          </w:p>
        </w:tc>
        <w:tc>
          <w:tcPr>
            <w:tcW w:w="960" w:type="dxa"/>
            <w:tcBorders>
              <w:top w:val="single" w:sz="8" w:space="0" w:color="BFBFBF"/>
              <w:left w:val="nil"/>
              <w:bottom w:val="single" w:sz="8" w:space="0" w:color="BFBFBF"/>
              <w:right w:val="single" w:sz="8" w:space="0" w:color="BFBFBF"/>
            </w:tcBorders>
            <w:shd w:val="clear" w:color="000000" w:fill="6E9ECA"/>
            <w:vAlign w:val="center"/>
            <w:hideMark/>
          </w:tcPr>
          <w:p w14:paraId="1F456390"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Tadil Sayısı</w:t>
            </w:r>
          </w:p>
        </w:tc>
        <w:tc>
          <w:tcPr>
            <w:tcW w:w="960" w:type="dxa"/>
            <w:tcBorders>
              <w:top w:val="single" w:sz="8" w:space="0" w:color="BFBFBF"/>
              <w:left w:val="nil"/>
              <w:bottom w:val="single" w:sz="8" w:space="0" w:color="BFBFBF"/>
              <w:right w:val="single" w:sz="8" w:space="0" w:color="BFBFBF"/>
            </w:tcBorders>
            <w:shd w:val="clear" w:color="000000" w:fill="6E9ECA"/>
            <w:vAlign w:val="center"/>
            <w:hideMark/>
          </w:tcPr>
          <w:p w14:paraId="44095BA3"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Genel Toplam</w:t>
            </w:r>
          </w:p>
        </w:tc>
        <w:tc>
          <w:tcPr>
            <w:tcW w:w="1240" w:type="dxa"/>
            <w:tcBorders>
              <w:top w:val="single" w:sz="8" w:space="0" w:color="BFBFBF"/>
              <w:left w:val="nil"/>
              <w:bottom w:val="single" w:sz="8" w:space="0" w:color="BFBFBF"/>
              <w:right w:val="single" w:sz="8" w:space="0" w:color="BFBFBF"/>
            </w:tcBorders>
            <w:shd w:val="clear" w:color="000000" w:fill="6E9ECA"/>
            <w:vAlign w:val="center"/>
            <w:hideMark/>
          </w:tcPr>
          <w:p w14:paraId="360D4B44" w14:textId="77777777" w:rsidR="006E2539" w:rsidRPr="002048A7" w:rsidRDefault="006E2539" w:rsidP="006E2539">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 Sayısı</w:t>
            </w:r>
          </w:p>
        </w:tc>
      </w:tr>
      <w:tr w:rsidR="006E2539" w:rsidRPr="002048A7" w14:paraId="4B7D5E61"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11ABE39D"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Dağıtım Lisansı</w:t>
            </w:r>
          </w:p>
        </w:tc>
        <w:tc>
          <w:tcPr>
            <w:tcW w:w="1180" w:type="dxa"/>
            <w:tcBorders>
              <w:top w:val="nil"/>
              <w:left w:val="nil"/>
              <w:bottom w:val="single" w:sz="8" w:space="0" w:color="BFBFBF"/>
              <w:right w:val="single" w:sz="8" w:space="0" w:color="BFBFBF"/>
            </w:tcBorders>
            <w:shd w:val="clear" w:color="auto" w:fill="auto"/>
            <w:vAlign w:val="center"/>
            <w:hideMark/>
          </w:tcPr>
          <w:p w14:paraId="0A47BCAE"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200" w:type="dxa"/>
            <w:tcBorders>
              <w:top w:val="nil"/>
              <w:left w:val="nil"/>
              <w:bottom w:val="single" w:sz="8" w:space="0" w:color="BFBFBF"/>
              <w:right w:val="single" w:sz="8" w:space="0" w:color="BFBFBF"/>
            </w:tcBorders>
            <w:shd w:val="clear" w:color="auto" w:fill="auto"/>
            <w:vAlign w:val="center"/>
            <w:hideMark/>
          </w:tcPr>
          <w:p w14:paraId="7D1E0CFD"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480" w:type="dxa"/>
            <w:tcBorders>
              <w:top w:val="nil"/>
              <w:left w:val="nil"/>
              <w:bottom w:val="single" w:sz="8" w:space="0" w:color="BFBFBF"/>
              <w:right w:val="single" w:sz="8" w:space="0" w:color="BFBFBF"/>
            </w:tcBorders>
            <w:shd w:val="clear" w:color="auto" w:fill="auto"/>
            <w:vAlign w:val="center"/>
            <w:hideMark/>
          </w:tcPr>
          <w:p w14:paraId="04E54571"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6AA5B985"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72CB095E"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40</w:t>
            </w:r>
          </w:p>
        </w:tc>
        <w:tc>
          <w:tcPr>
            <w:tcW w:w="960" w:type="dxa"/>
            <w:tcBorders>
              <w:top w:val="nil"/>
              <w:left w:val="nil"/>
              <w:bottom w:val="single" w:sz="8" w:space="0" w:color="BFBFBF"/>
              <w:right w:val="single" w:sz="8" w:space="0" w:color="BFBFBF"/>
            </w:tcBorders>
            <w:shd w:val="clear" w:color="auto" w:fill="auto"/>
            <w:vAlign w:val="center"/>
            <w:hideMark/>
          </w:tcPr>
          <w:p w14:paraId="7233441F"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40</w:t>
            </w:r>
          </w:p>
        </w:tc>
        <w:tc>
          <w:tcPr>
            <w:tcW w:w="1240" w:type="dxa"/>
            <w:tcBorders>
              <w:top w:val="nil"/>
              <w:left w:val="nil"/>
              <w:bottom w:val="single" w:sz="8" w:space="0" w:color="BFBFBF"/>
              <w:right w:val="single" w:sz="8" w:space="0" w:color="BFBFBF"/>
            </w:tcBorders>
            <w:shd w:val="clear" w:color="auto" w:fill="auto"/>
            <w:vAlign w:val="center"/>
            <w:hideMark/>
          </w:tcPr>
          <w:p w14:paraId="33C94589"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72</w:t>
            </w:r>
          </w:p>
        </w:tc>
      </w:tr>
      <w:tr w:rsidR="006E2539" w:rsidRPr="002048A7" w14:paraId="69B368B4"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239A7F44"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Depolama Lisansı</w:t>
            </w:r>
          </w:p>
        </w:tc>
        <w:tc>
          <w:tcPr>
            <w:tcW w:w="1180" w:type="dxa"/>
            <w:tcBorders>
              <w:top w:val="nil"/>
              <w:left w:val="nil"/>
              <w:bottom w:val="single" w:sz="8" w:space="0" w:color="BFBFBF"/>
              <w:right w:val="single" w:sz="8" w:space="0" w:color="BFBFBF"/>
            </w:tcBorders>
            <w:shd w:val="clear" w:color="auto" w:fill="auto"/>
            <w:vAlign w:val="center"/>
            <w:hideMark/>
          </w:tcPr>
          <w:p w14:paraId="791106E0"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200" w:type="dxa"/>
            <w:tcBorders>
              <w:top w:val="nil"/>
              <w:left w:val="nil"/>
              <w:bottom w:val="single" w:sz="8" w:space="0" w:color="BFBFBF"/>
              <w:right w:val="single" w:sz="8" w:space="0" w:color="BFBFBF"/>
            </w:tcBorders>
            <w:shd w:val="clear" w:color="auto" w:fill="auto"/>
            <w:vAlign w:val="center"/>
            <w:hideMark/>
          </w:tcPr>
          <w:p w14:paraId="1D41C1E7"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480" w:type="dxa"/>
            <w:tcBorders>
              <w:top w:val="nil"/>
              <w:left w:val="nil"/>
              <w:bottom w:val="single" w:sz="8" w:space="0" w:color="BFBFBF"/>
              <w:right w:val="single" w:sz="8" w:space="0" w:color="BFBFBF"/>
            </w:tcBorders>
            <w:shd w:val="clear" w:color="auto" w:fill="auto"/>
            <w:vAlign w:val="center"/>
            <w:hideMark/>
          </w:tcPr>
          <w:p w14:paraId="7EB87E93"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06DCCE6F"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5FE823B5"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67AEB71C"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8</w:t>
            </w:r>
          </w:p>
        </w:tc>
        <w:tc>
          <w:tcPr>
            <w:tcW w:w="1240" w:type="dxa"/>
            <w:tcBorders>
              <w:top w:val="nil"/>
              <w:left w:val="nil"/>
              <w:bottom w:val="single" w:sz="8" w:space="0" w:color="BFBFBF"/>
              <w:right w:val="single" w:sz="8" w:space="0" w:color="BFBFBF"/>
            </w:tcBorders>
            <w:shd w:val="clear" w:color="auto" w:fill="auto"/>
            <w:vAlign w:val="center"/>
            <w:hideMark/>
          </w:tcPr>
          <w:p w14:paraId="34B39DA4"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w:t>
            </w:r>
          </w:p>
        </w:tc>
      </w:tr>
      <w:tr w:rsidR="006E2539" w:rsidRPr="002048A7" w14:paraId="392EC6D4"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22C4B036"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İhracat Lisansı</w:t>
            </w:r>
          </w:p>
        </w:tc>
        <w:tc>
          <w:tcPr>
            <w:tcW w:w="1180" w:type="dxa"/>
            <w:tcBorders>
              <w:top w:val="nil"/>
              <w:left w:val="nil"/>
              <w:bottom w:val="single" w:sz="8" w:space="0" w:color="BFBFBF"/>
              <w:right w:val="single" w:sz="8" w:space="0" w:color="BFBFBF"/>
            </w:tcBorders>
            <w:shd w:val="clear" w:color="auto" w:fill="auto"/>
            <w:vAlign w:val="center"/>
            <w:hideMark/>
          </w:tcPr>
          <w:p w14:paraId="6EA8D3E4"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25</w:t>
            </w:r>
          </w:p>
        </w:tc>
        <w:tc>
          <w:tcPr>
            <w:tcW w:w="1200" w:type="dxa"/>
            <w:tcBorders>
              <w:top w:val="nil"/>
              <w:left w:val="nil"/>
              <w:bottom w:val="single" w:sz="8" w:space="0" w:color="BFBFBF"/>
              <w:right w:val="single" w:sz="8" w:space="0" w:color="BFBFBF"/>
            </w:tcBorders>
            <w:shd w:val="clear" w:color="auto" w:fill="auto"/>
            <w:vAlign w:val="center"/>
            <w:hideMark/>
          </w:tcPr>
          <w:p w14:paraId="5DD5CE95"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10</w:t>
            </w:r>
          </w:p>
        </w:tc>
        <w:tc>
          <w:tcPr>
            <w:tcW w:w="1480" w:type="dxa"/>
            <w:tcBorders>
              <w:top w:val="nil"/>
              <w:left w:val="nil"/>
              <w:bottom w:val="single" w:sz="8" w:space="0" w:color="BFBFBF"/>
              <w:right w:val="single" w:sz="8" w:space="0" w:color="BFBFBF"/>
            </w:tcBorders>
            <w:shd w:val="clear" w:color="auto" w:fill="auto"/>
            <w:vAlign w:val="center"/>
            <w:hideMark/>
          </w:tcPr>
          <w:p w14:paraId="6E631499"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6A1A360E"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0A989653"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960" w:type="dxa"/>
            <w:tcBorders>
              <w:top w:val="nil"/>
              <w:left w:val="nil"/>
              <w:bottom w:val="single" w:sz="8" w:space="0" w:color="BFBFBF"/>
              <w:right w:val="single" w:sz="8" w:space="0" w:color="BFBFBF"/>
            </w:tcBorders>
            <w:shd w:val="clear" w:color="auto" w:fill="auto"/>
            <w:vAlign w:val="center"/>
            <w:hideMark/>
          </w:tcPr>
          <w:p w14:paraId="1ACB9C76"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36</w:t>
            </w:r>
          </w:p>
        </w:tc>
        <w:tc>
          <w:tcPr>
            <w:tcW w:w="1240" w:type="dxa"/>
            <w:tcBorders>
              <w:top w:val="nil"/>
              <w:left w:val="nil"/>
              <w:bottom w:val="single" w:sz="8" w:space="0" w:color="BFBFBF"/>
              <w:right w:val="single" w:sz="8" w:space="0" w:color="BFBFBF"/>
            </w:tcBorders>
            <w:shd w:val="clear" w:color="auto" w:fill="auto"/>
            <w:vAlign w:val="center"/>
            <w:hideMark/>
          </w:tcPr>
          <w:p w14:paraId="103E1816"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43</w:t>
            </w:r>
          </w:p>
        </w:tc>
      </w:tr>
      <w:tr w:rsidR="006E2539" w:rsidRPr="002048A7" w14:paraId="4207E7BB"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528E8DC1"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İletim Lisansı</w:t>
            </w:r>
          </w:p>
        </w:tc>
        <w:tc>
          <w:tcPr>
            <w:tcW w:w="1180" w:type="dxa"/>
            <w:tcBorders>
              <w:top w:val="nil"/>
              <w:left w:val="nil"/>
              <w:bottom w:val="single" w:sz="8" w:space="0" w:color="BFBFBF"/>
              <w:right w:val="single" w:sz="8" w:space="0" w:color="BFBFBF"/>
            </w:tcBorders>
            <w:shd w:val="clear" w:color="auto" w:fill="auto"/>
            <w:vAlign w:val="center"/>
            <w:hideMark/>
          </w:tcPr>
          <w:p w14:paraId="41E0FDAE"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200" w:type="dxa"/>
            <w:tcBorders>
              <w:top w:val="nil"/>
              <w:left w:val="nil"/>
              <w:bottom w:val="single" w:sz="8" w:space="0" w:color="BFBFBF"/>
              <w:right w:val="single" w:sz="8" w:space="0" w:color="BFBFBF"/>
            </w:tcBorders>
            <w:shd w:val="clear" w:color="auto" w:fill="auto"/>
            <w:vAlign w:val="center"/>
            <w:hideMark/>
          </w:tcPr>
          <w:p w14:paraId="6F70CA82"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480" w:type="dxa"/>
            <w:tcBorders>
              <w:top w:val="nil"/>
              <w:left w:val="nil"/>
              <w:bottom w:val="single" w:sz="8" w:space="0" w:color="BFBFBF"/>
              <w:right w:val="single" w:sz="8" w:space="0" w:color="BFBFBF"/>
            </w:tcBorders>
            <w:shd w:val="clear" w:color="auto" w:fill="auto"/>
            <w:vAlign w:val="center"/>
            <w:hideMark/>
          </w:tcPr>
          <w:p w14:paraId="5515D64F"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41CB82EB"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376A52A1"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04F0BB7D"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2</w:t>
            </w:r>
          </w:p>
        </w:tc>
        <w:tc>
          <w:tcPr>
            <w:tcW w:w="1240" w:type="dxa"/>
            <w:tcBorders>
              <w:top w:val="nil"/>
              <w:left w:val="nil"/>
              <w:bottom w:val="single" w:sz="8" w:space="0" w:color="BFBFBF"/>
              <w:right w:val="single" w:sz="8" w:space="0" w:color="BFBFBF"/>
            </w:tcBorders>
            <w:shd w:val="clear" w:color="auto" w:fill="auto"/>
            <w:vAlign w:val="center"/>
            <w:hideMark/>
          </w:tcPr>
          <w:p w14:paraId="22556B73"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16</w:t>
            </w:r>
          </w:p>
        </w:tc>
      </w:tr>
      <w:tr w:rsidR="006E2539" w:rsidRPr="002048A7" w14:paraId="3B73D476"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4451B950"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İthalat Lisansı</w:t>
            </w:r>
          </w:p>
        </w:tc>
        <w:tc>
          <w:tcPr>
            <w:tcW w:w="1180" w:type="dxa"/>
            <w:tcBorders>
              <w:top w:val="nil"/>
              <w:left w:val="nil"/>
              <w:bottom w:val="single" w:sz="8" w:space="0" w:color="BFBFBF"/>
              <w:right w:val="single" w:sz="8" w:space="0" w:color="BFBFBF"/>
            </w:tcBorders>
            <w:shd w:val="clear" w:color="auto" w:fill="auto"/>
            <w:vAlign w:val="center"/>
            <w:hideMark/>
          </w:tcPr>
          <w:p w14:paraId="0E3F1DBD"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23</w:t>
            </w:r>
          </w:p>
        </w:tc>
        <w:tc>
          <w:tcPr>
            <w:tcW w:w="1200" w:type="dxa"/>
            <w:tcBorders>
              <w:top w:val="nil"/>
              <w:left w:val="nil"/>
              <w:bottom w:val="single" w:sz="8" w:space="0" w:color="BFBFBF"/>
              <w:right w:val="single" w:sz="8" w:space="0" w:color="BFBFBF"/>
            </w:tcBorders>
            <w:shd w:val="clear" w:color="auto" w:fill="auto"/>
            <w:vAlign w:val="center"/>
            <w:hideMark/>
          </w:tcPr>
          <w:p w14:paraId="26648FD0"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w:t>
            </w:r>
          </w:p>
        </w:tc>
        <w:tc>
          <w:tcPr>
            <w:tcW w:w="1480" w:type="dxa"/>
            <w:tcBorders>
              <w:top w:val="nil"/>
              <w:left w:val="nil"/>
              <w:bottom w:val="single" w:sz="8" w:space="0" w:color="BFBFBF"/>
              <w:right w:val="single" w:sz="8" w:space="0" w:color="BFBFBF"/>
            </w:tcBorders>
            <w:shd w:val="clear" w:color="auto" w:fill="auto"/>
            <w:vAlign w:val="center"/>
            <w:hideMark/>
          </w:tcPr>
          <w:p w14:paraId="7AEDE238"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960" w:type="dxa"/>
            <w:tcBorders>
              <w:top w:val="nil"/>
              <w:left w:val="nil"/>
              <w:bottom w:val="single" w:sz="8" w:space="0" w:color="BFBFBF"/>
              <w:right w:val="single" w:sz="8" w:space="0" w:color="BFBFBF"/>
            </w:tcBorders>
            <w:shd w:val="clear" w:color="auto" w:fill="auto"/>
            <w:vAlign w:val="center"/>
            <w:hideMark/>
          </w:tcPr>
          <w:p w14:paraId="130C7F60"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617F3142"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960" w:type="dxa"/>
            <w:tcBorders>
              <w:top w:val="nil"/>
              <w:left w:val="nil"/>
              <w:bottom w:val="single" w:sz="8" w:space="0" w:color="BFBFBF"/>
              <w:right w:val="single" w:sz="8" w:space="0" w:color="BFBFBF"/>
            </w:tcBorders>
            <w:shd w:val="clear" w:color="auto" w:fill="auto"/>
            <w:vAlign w:val="center"/>
            <w:hideMark/>
          </w:tcPr>
          <w:p w14:paraId="67919155"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42</w:t>
            </w:r>
          </w:p>
        </w:tc>
        <w:tc>
          <w:tcPr>
            <w:tcW w:w="1240" w:type="dxa"/>
            <w:tcBorders>
              <w:top w:val="nil"/>
              <w:left w:val="nil"/>
              <w:bottom w:val="single" w:sz="8" w:space="0" w:color="BFBFBF"/>
              <w:right w:val="single" w:sz="8" w:space="0" w:color="BFBFBF"/>
            </w:tcBorders>
            <w:shd w:val="clear" w:color="auto" w:fill="auto"/>
            <w:vAlign w:val="center"/>
            <w:hideMark/>
          </w:tcPr>
          <w:p w14:paraId="56815A58"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84</w:t>
            </w:r>
          </w:p>
        </w:tc>
      </w:tr>
      <w:tr w:rsidR="006E2539" w:rsidRPr="002048A7" w14:paraId="06C2B92A" w14:textId="77777777" w:rsidTr="006E2539">
        <w:trPr>
          <w:trHeight w:val="54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65AA7B52" w14:textId="77777777" w:rsidR="006E2539" w:rsidRPr="002048A7" w:rsidRDefault="006E2539" w:rsidP="006E2539">
            <w:pPr>
              <w:spacing w:after="0" w:line="240" w:lineRule="auto"/>
              <w:jc w:val="left"/>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t>Sıkıştırılmış Doğalgaz Lisansı*</w:t>
            </w:r>
          </w:p>
        </w:tc>
        <w:tc>
          <w:tcPr>
            <w:tcW w:w="1180" w:type="dxa"/>
            <w:tcBorders>
              <w:top w:val="nil"/>
              <w:left w:val="nil"/>
              <w:bottom w:val="single" w:sz="8" w:space="0" w:color="BFBFBF"/>
              <w:right w:val="single" w:sz="8" w:space="0" w:color="BFBFBF"/>
            </w:tcBorders>
            <w:shd w:val="clear" w:color="auto" w:fill="auto"/>
            <w:vAlign w:val="center"/>
            <w:hideMark/>
          </w:tcPr>
          <w:p w14:paraId="5849EB6E"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7</w:t>
            </w:r>
          </w:p>
        </w:tc>
        <w:tc>
          <w:tcPr>
            <w:tcW w:w="1200" w:type="dxa"/>
            <w:tcBorders>
              <w:top w:val="nil"/>
              <w:left w:val="nil"/>
              <w:bottom w:val="single" w:sz="8" w:space="0" w:color="BFBFBF"/>
              <w:right w:val="single" w:sz="8" w:space="0" w:color="BFBFBF"/>
            </w:tcBorders>
            <w:shd w:val="clear" w:color="auto" w:fill="auto"/>
            <w:vAlign w:val="center"/>
            <w:hideMark/>
          </w:tcPr>
          <w:p w14:paraId="26D9B15B"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480" w:type="dxa"/>
            <w:tcBorders>
              <w:top w:val="nil"/>
              <w:left w:val="nil"/>
              <w:bottom w:val="single" w:sz="8" w:space="0" w:color="BFBFBF"/>
              <w:right w:val="single" w:sz="8" w:space="0" w:color="BFBFBF"/>
            </w:tcBorders>
            <w:shd w:val="clear" w:color="auto" w:fill="auto"/>
            <w:vAlign w:val="center"/>
            <w:hideMark/>
          </w:tcPr>
          <w:p w14:paraId="0875B419"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960" w:type="dxa"/>
            <w:tcBorders>
              <w:top w:val="nil"/>
              <w:left w:val="nil"/>
              <w:bottom w:val="single" w:sz="8" w:space="0" w:color="BFBFBF"/>
              <w:right w:val="single" w:sz="8" w:space="0" w:color="BFBFBF"/>
            </w:tcBorders>
            <w:shd w:val="clear" w:color="auto" w:fill="auto"/>
            <w:vAlign w:val="center"/>
            <w:hideMark/>
          </w:tcPr>
          <w:p w14:paraId="268AD3DD"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36EE8247"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960" w:type="dxa"/>
            <w:tcBorders>
              <w:top w:val="nil"/>
              <w:left w:val="nil"/>
              <w:bottom w:val="single" w:sz="8" w:space="0" w:color="BFBFBF"/>
              <w:right w:val="single" w:sz="8" w:space="0" w:color="BFBFBF"/>
            </w:tcBorders>
            <w:shd w:val="clear" w:color="auto" w:fill="auto"/>
            <w:vAlign w:val="center"/>
            <w:hideMark/>
          </w:tcPr>
          <w:p w14:paraId="7708B216"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15</w:t>
            </w:r>
          </w:p>
        </w:tc>
        <w:tc>
          <w:tcPr>
            <w:tcW w:w="1240" w:type="dxa"/>
            <w:tcBorders>
              <w:top w:val="nil"/>
              <w:left w:val="nil"/>
              <w:bottom w:val="single" w:sz="8" w:space="0" w:color="BFBFBF"/>
              <w:right w:val="single" w:sz="8" w:space="0" w:color="BFBFBF"/>
            </w:tcBorders>
            <w:shd w:val="clear" w:color="auto" w:fill="auto"/>
            <w:vAlign w:val="center"/>
            <w:hideMark/>
          </w:tcPr>
          <w:p w14:paraId="23A4DD18"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92</w:t>
            </w:r>
          </w:p>
        </w:tc>
      </w:tr>
      <w:tr w:rsidR="006E2539" w:rsidRPr="002048A7" w14:paraId="2B910271"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774632C2" w14:textId="77777777" w:rsidR="006E2539" w:rsidRPr="002048A7" w:rsidRDefault="006E2539" w:rsidP="006E2539">
            <w:pPr>
              <w:spacing w:after="0" w:line="240" w:lineRule="auto"/>
              <w:rPr>
                <w:rFonts w:ascii="Arial" w:eastAsia="Times New Roman" w:hAnsi="Arial" w:cs="Arial"/>
                <w:color w:val="000000"/>
                <w:sz w:val="20"/>
                <w:szCs w:val="20"/>
                <w:lang w:eastAsia="tr-TR"/>
              </w:rPr>
            </w:pPr>
            <w:r w:rsidRPr="002048A7">
              <w:rPr>
                <w:rFonts w:ascii="Arial" w:eastAsia="Times New Roman" w:hAnsi="Arial" w:cs="Arial"/>
                <w:color w:val="000000"/>
                <w:sz w:val="20"/>
                <w:szCs w:val="20"/>
                <w:lang w:eastAsia="tr-TR"/>
              </w:rPr>
              <w:lastRenderedPageBreak/>
              <w:t>Toptan Satış Lisansı**</w:t>
            </w:r>
          </w:p>
        </w:tc>
        <w:tc>
          <w:tcPr>
            <w:tcW w:w="1180" w:type="dxa"/>
            <w:tcBorders>
              <w:top w:val="nil"/>
              <w:left w:val="nil"/>
              <w:bottom w:val="single" w:sz="8" w:space="0" w:color="BFBFBF"/>
              <w:right w:val="single" w:sz="8" w:space="0" w:color="BFBFBF"/>
            </w:tcBorders>
            <w:shd w:val="clear" w:color="auto" w:fill="auto"/>
            <w:vAlign w:val="center"/>
            <w:hideMark/>
          </w:tcPr>
          <w:p w14:paraId="5B1626A6"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w:t>
            </w:r>
          </w:p>
        </w:tc>
        <w:tc>
          <w:tcPr>
            <w:tcW w:w="1200" w:type="dxa"/>
            <w:tcBorders>
              <w:top w:val="nil"/>
              <w:left w:val="nil"/>
              <w:bottom w:val="single" w:sz="8" w:space="0" w:color="BFBFBF"/>
              <w:right w:val="single" w:sz="8" w:space="0" w:color="BFBFBF"/>
            </w:tcBorders>
            <w:shd w:val="clear" w:color="auto" w:fill="auto"/>
            <w:vAlign w:val="center"/>
            <w:hideMark/>
          </w:tcPr>
          <w:p w14:paraId="7BD596FA"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1480" w:type="dxa"/>
            <w:tcBorders>
              <w:top w:val="nil"/>
              <w:left w:val="nil"/>
              <w:bottom w:val="single" w:sz="8" w:space="0" w:color="BFBFBF"/>
              <w:right w:val="single" w:sz="8" w:space="0" w:color="BFBFBF"/>
            </w:tcBorders>
            <w:shd w:val="clear" w:color="auto" w:fill="auto"/>
            <w:vAlign w:val="center"/>
            <w:hideMark/>
          </w:tcPr>
          <w:p w14:paraId="4C0DEB82"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4D10A947"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133AD479"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960" w:type="dxa"/>
            <w:tcBorders>
              <w:top w:val="nil"/>
              <w:left w:val="nil"/>
              <w:bottom w:val="single" w:sz="8" w:space="0" w:color="BFBFBF"/>
              <w:right w:val="single" w:sz="8" w:space="0" w:color="BFBFBF"/>
            </w:tcBorders>
            <w:shd w:val="clear" w:color="auto" w:fill="auto"/>
            <w:vAlign w:val="center"/>
            <w:hideMark/>
          </w:tcPr>
          <w:p w14:paraId="52F5EAF7" w14:textId="77777777" w:rsidR="006E2539" w:rsidRPr="002048A7" w:rsidRDefault="006E2539" w:rsidP="006E2539">
            <w:pPr>
              <w:spacing w:after="0" w:line="240" w:lineRule="auto"/>
              <w:jc w:val="right"/>
              <w:rPr>
                <w:rFonts w:ascii="Calibri" w:eastAsia="Times New Roman" w:hAnsi="Calibri" w:cs="Calibri"/>
                <w:color w:val="000000"/>
                <w:lang w:eastAsia="tr-TR"/>
              </w:rPr>
            </w:pPr>
            <w:r w:rsidRPr="002048A7">
              <w:rPr>
                <w:rFonts w:ascii="Calibri" w:eastAsia="Times New Roman" w:hAnsi="Calibri" w:cstheme="minorHAnsi"/>
                <w:color w:val="000000"/>
                <w:lang w:eastAsia="tr-TR"/>
              </w:rPr>
              <w:t>9</w:t>
            </w:r>
          </w:p>
        </w:tc>
        <w:tc>
          <w:tcPr>
            <w:tcW w:w="1240" w:type="dxa"/>
            <w:tcBorders>
              <w:top w:val="nil"/>
              <w:left w:val="nil"/>
              <w:bottom w:val="single" w:sz="8" w:space="0" w:color="BFBFBF"/>
              <w:right w:val="single" w:sz="8" w:space="0" w:color="BFBFBF"/>
            </w:tcBorders>
            <w:shd w:val="clear" w:color="auto" w:fill="auto"/>
            <w:vAlign w:val="center"/>
            <w:hideMark/>
          </w:tcPr>
          <w:p w14:paraId="3F43EABC"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52</w:t>
            </w:r>
          </w:p>
        </w:tc>
      </w:tr>
      <w:tr w:rsidR="006E2539" w:rsidRPr="002048A7" w14:paraId="28A571FE" w14:textId="77777777" w:rsidTr="006E2539">
        <w:trPr>
          <w:trHeight w:val="300"/>
        </w:trPr>
        <w:tc>
          <w:tcPr>
            <w:tcW w:w="2140" w:type="dxa"/>
            <w:tcBorders>
              <w:top w:val="nil"/>
              <w:left w:val="single" w:sz="8" w:space="0" w:color="BFBFBF"/>
              <w:bottom w:val="single" w:sz="8" w:space="0" w:color="BFBFBF"/>
              <w:right w:val="single" w:sz="8" w:space="0" w:color="BFBFBF"/>
            </w:tcBorders>
            <w:shd w:val="clear" w:color="auto" w:fill="auto"/>
            <w:vAlign w:val="center"/>
            <w:hideMark/>
          </w:tcPr>
          <w:p w14:paraId="75178236" w14:textId="77777777" w:rsidR="006E2539" w:rsidRPr="002048A7" w:rsidRDefault="006E2539" w:rsidP="006E2539">
            <w:pPr>
              <w:spacing w:after="0" w:line="240" w:lineRule="auto"/>
              <w:rPr>
                <w:rFonts w:ascii="Arial" w:eastAsia="Times New Roman" w:hAnsi="Arial" w:cs="Arial"/>
                <w:b/>
                <w:bCs/>
                <w:color w:val="000000"/>
                <w:sz w:val="20"/>
                <w:szCs w:val="20"/>
                <w:lang w:eastAsia="tr-TR"/>
              </w:rPr>
            </w:pPr>
            <w:r w:rsidRPr="002048A7">
              <w:rPr>
                <w:rFonts w:ascii="Arial" w:eastAsia="Times New Roman" w:hAnsi="Arial" w:cs="Arial"/>
                <w:b/>
                <w:bCs/>
                <w:color w:val="000000"/>
                <w:sz w:val="20"/>
                <w:szCs w:val="20"/>
                <w:lang w:eastAsia="tr-TR"/>
              </w:rPr>
              <w:t>Toplam</w:t>
            </w:r>
          </w:p>
        </w:tc>
        <w:tc>
          <w:tcPr>
            <w:tcW w:w="1180" w:type="dxa"/>
            <w:tcBorders>
              <w:top w:val="nil"/>
              <w:left w:val="nil"/>
              <w:bottom w:val="single" w:sz="8" w:space="0" w:color="BFBFBF"/>
              <w:right w:val="single" w:sz="8" w:space="0" w:color="BFBFBF"/>
            </w:tcBorders>
            <w:shd w:val="clear" w:color="auto" w:fill="auto"/>
            <w:vAlign w:val="center"/>
            <w:hideMark/>
          </w:tcPr>
          <w:p w14:paraId="21EB57AB"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65</w:t>
            </w:r>
          </w:p>
        </w:tc>
        <w:tc>
          <w:tcPr>
            <w:tcW w:w="1200" w:type="dxa"/>
            <w:tcBorders>
              <w:top w:val="nil"/>
              <w:left w:val="nil"/>
              <w:bottom w:val="single" w:sz="8" w:space="0" w:color="BFBFBF"/>
              <w:right w:val="single" w:sz="8" w:space="0" w:color="BFBFBF"/>
            </w:tcBorders>
            <w:shd w:val="clear" w:color="auto" w:fill="auto"/>
            <w:vAlign w:val="center"/>
            <w:hideMark/>
          </w:tcPr>
          <w:p w14:paraId="5C8EECF2"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27</w:t>
            </w:r>
          </w:p>
        </w:tc>
        <w:tc>
          <w:tcPr>
            <w:tcW w:w="1480" w:type="dxa"/>
            <w:tcBorders>
              <w:top w:val="nil"/>
              <w:left w:val="nil"/>
              <w:bottom w:val="single" w:sz="8" w:space="0" w:color="BFBFBF"/>
              <w:right w:val="single" w:sz="8" w:space="0" w:color="BFBFBF"/>
            </w:tcBorders>
            <w:shd w:val="clear" w:color="auto" w:fill="auto"/>
            <w:vAlign w:val="center"/>
            <w:hideMark/>
          </w:tcPr>
          <w:p w14:paraId="7224F819"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w:t>
            </w:r>
          </w:p>
        </w:tc>
        <w:tc>
          <w:tcPr>
            <w:tcW w:w="960" w:type="dxa"/>
            <w:tcBorders>
              <w:top w:val="nil"/>
              <w:left w:val="nil"/>
              <w:bottom w:val="single" w:sz="8" w:space="0" w:color="BFBFBF"/>
              <w:right w:val="single" w:sz="8" w:space="0" w:color="BFBFBF"/>
            </w:tcBorders>
            <w:shd w:val="clear" w:color="auto" w:fill="auto"/>
            <w:vAlign w:val="center"/>
            <w:hideMark/>
          </w:tcPr>
          <w:p w14:paraId="0F4EBE69"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0</w:t>
            </w:r>
          </w:p>
        </w:tc>
        <w:tc>
          <w:tcPr>
            <w:tcW w:w="960" w:type="dxa"/>
            <w:tcBorders>
              <w:top w:val="nil"/>
              <w:left w:val="nil"/>
              <w:bottom w:val="single" w:sz="8" w:space="0" w:color="BFBFBF"/>
              <w:right w:val="single" w:sz="8" w:space="0" w:color="BFBFBF"/>
            </w:tcBorders>
            <w:shd w:val="clear" w:color="auto" w:fill="auto"/>
            <w:vAlign w:val="center"/>
            <w:hideMark/>
          </w:tcPr>
          <w:p w14:paraId="5AEB8833"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51</w:t>
            </w:r>
          </w:p>
        </w:tc>
        <w:tc>
          <w:tcPr>
            <w:tcW w:w="960" w:type="dxa"/>
            <w:tcBorders>
              <w:top w:val="nil"/>
              <w:left w:val="nil"/>
              <w:bottom w:val="single" w:sz="8" w:space="0" w:color="BFBFBF"/>
              <w:right w:val="single" w:sz="8" w:space="0" w:color="BFBFBF"/>
            </w:tcBorders>
            <w:shd w:val="clear" w:color="auto" w:fill="auto"/>
            <w:vAlign w:val="center"/>
            <w:hideMark/>
          </w:tcPr>
          <w:p w14:paraId="18D5065D"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theme="minorHAnsi"/>
                <w:b/>
                <w:bCs/>
                <w:color w:val="000000"/>
                <w:lang w:eastAsia="tr-TR"/>
              </w:rPr>
              <w:t>152</w:t>
            </w:r>
          </w:p>
        </w:tc>
        <w:tc>
          <w:tcPr>
            <w:tcW w:w="1240" w:type="dxa"/>
            <w:tcBorders>
              <w:top w:val="nil"/>
              <w:left w:val="nil"/>
              <w:bottom w:val="single" w:sz="8" w:space="0" w:color="BFBFBF"/>
              <w:right w:val="single" w:sz="8" w:space="0" w:color="BFBFBF"/>
            </w:tcBorders>
            <w:shd w:val="clear" w:color="auto" w:fill="auto"/>
            <w:vAlign w:val="center"/>
            <w:hideMark/>
          </w:tcPr>
          <w:p w14:paraId="3F61DE99" w14:textId="77777777" w:rsidR="006E2539" w:rsidRPr="002048A7" w:rsidRDefault="006E2539" w:rsidP="006E2539">
            <w:pPr>
              <w:spacing w:after="0" w:line="240" w:lineRule="auto"/>
              <w:jc w:val="righ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368</w:t>
            </w:r>
          </w:p>
        </w:tc>
      </w:tr>
    </w:tbl>
    <w:p w14:paraId="6E12F204" w14:textId="77777777" w:rsidR="006E2539" w:rsidRPr="002048A7" w:rsidRDefault="006E2539" w:rsidP="006E2539">
      <w:pPr>
        <w:spacing w:after="0"/>
        <w:rPr>
          <w:rFonts w:eastAsiaTheme="minorHAnsi"/>
          <w:sz w:val="20"/>
          <w:szCs w:val="20"/>
        </w:rPr>
      </w:pPr>
      <w:r w:rsidRPr="002048A7">
        <w:rPr>
          <w:sz w:val="20"/>
          <w:szCs w:val="20"/>
        </w:rPr>
        <w:t xml:space="preserve">* </w:t>
      </w:r>
      <w:r w:rsidRPr="002048A7">
        <w:rPr>
          <w:i/>
          <w:sz w:val="20"/>
          <w:szCs w:val="20"/>
        </w:rPr>
        <w:t xml:space="preserve">CNG lisansının kapsamı altında CNG Satış, CNG İletim-dağıtım ve </w:t>
      </w:r>
      <w:proofErr w:type="spellStart"/>
      <w:r w:rsidRPr="002048A7">
        <w:rPr>
          <w:i/>
          <w:sz w:val="20"/>
          <w:szCs w:val="20"/>
        </w:rPr>
        <w:t>OtoCNG</w:t>
      </w:r>
      <w:proofErr w:type="spellEnd"/>
      <w:r w:rsidRPr="002048A7">
        <w:rPr>
          <w:i/>
          <w:sz w:val="20"/>
          <w:szCs w:val="20"/>
        </w:rPr>
        <w:t xml:space="preserve"> olmak üzere üç tane CNG alt lisans türü bulunmaktadır. Tablo 3.4’deki CNG lisans sayıları, piyasadaki yılsonu itibarıyla mevcut üç CNG lisansı alt türü sayısının toplamından oluşmaktadır.</w:t>
      </w:r>
    </w:p>
    <w:p w14:paraId="67DB6E00" w14:textId="21E86328" w:rsidR="006E2539" w:rsidRPr="002048A7" w:rsidRDefault="006E2539" w:rsidP="006E2539">
      <w:pPr>
        <w:spacing w:after="0" w:line="240" w:lineRule="auto"/>
        <w:rPr>
          <w:sz w:val="20"/>
          <w:szCs w:val="20"/>
        </w:rPr>
      </w:pPr>
      <w:r w:rsidRPr="002048A7">
        <w:rPr>
          <w:sz w:val="20"/>
          <w:szCs w:val="20"/>
        </w:rPr>
        <w:t xml:space="preserve">** </w:t>
      </w:r>
      <w:r w:rsidRPr="002048A7">
        <w:rPr>
          <w:i/>
          <w:sz w:val="20"/>
          <w:szCs w:val="20"/>
        </w:rPr>
        <w:t>Üretim yapan toptan satış lisansı sahibi şirket sayısı 10 olup 2023 yılı sonu itibarıyla bir adet Toptan Satış (Oto LNG) Lisansı sahibi bulunmaktadır</w:t>
      </w:r>
      <w:r w:rsidRPr="002048A7">
        <w:rPr>
          <w:sz w:val="20"/>
          <w:szCs w:val="20"/>
        </w:rPr>
        <w:t>.</w:t>
      </w:r>
    </w:p>
    <w:p w14:paraId="6B30C554" w14:textId="77777777" w:rsidR="00B968E8" w:rsidRPr="002048A7" w:rsidRDefault="00B968E8" w:rsidP="006E2539">
      <w:pPr>
        <w:spacing w:after="0" w:line="240" w:lineRule="auto"/>
        <w:rPr>
          <w:sz w:val="20"/>
          <w:szCs w:val="20"/>
        </w:rPr>
      </w:pPr>
    </w:p>
    <w:p w14:paraId="63305710" w14:textId="03D3D588" w:rsidR="00CB5826" w:rsidRPr="002048A7" w:rsidRDefault="000A02ED" w:rsidP="0007594C">
      <w:pPr>
        <w:spacing w:after="0" w:line="240" w:lineRule="auto"/>
        <w:jc w:val="center"/>
        <w:rPr>
          <w:rStyle w:val="Gl"/>
          <w:color w:val="000000" w:themeColor="text1"/>
        </w:rPr>
      </w:pPr>
      <w:r w:rsidRPr="002048A7">
        <w:rPr>
          <w:rStyle w:val="Gl"/>
          <w:color w:val="000000" w:themeColor="text1"/>
        </w:rPr>
        <w:t>Tablo 3.</w:t>
      </w:r>
      <w:r w:rsidR="0007594C" w:rsidRPr="002048A7">
        <w:rPr>
          <w:rStyle w:val="Gl"/>
          <w:color w:val="000000" w:themeColor="text1"/>
        </w:rPr>
        <w:t>6</w:t>
      </w:r>
      <w:r w:rsidR="00CB5826" w:rsidRPr="002048A7">
        <w:rPr>
          <w:rStyle w:val="Gl"/>
          <w:color w:val="000000" w:themeColor="text1"/>
        </w:rPr>
        <w:t>: Lisanslı Doğal Gaz Depolama Tesisi Bilgileri</w:t>
      </w:r>
      <w:bookmarkEnd w:id="131"/>
      <w:bookmarkEnd w:id="132"/>
    </w:p>
    <w:tbl>
      <w:tblPr>
        <w:tblW w:w="5067" w:type="pct"/>
        <w:jc w:val="center"/>
        <w:tblCellMar>
          <w:left w:w="70" w:type="dxa"/>
          <w:right w:w="70" w:type="dxa"/>
        </w:tblCellMar>
        <w:tblLook w:val="04A0" w:firstRow="1" w:lastRow="0" w:firstColumn="1" w:lastColumn="0" w:noHBand="0" w:noVBand="1"/>
      </w:tblPr>
      <w:tblGrid>
        <w:gridCol w:w="5662"/>
        <w:gridCol w:w="1276"/>
        <w:gridCol w:w="1134"/>
        <w:gridCol w:w="1963"/>
      </w:tblGrid>
      <w:tr w:rsidR="00D429A1" w:rsidRPr="002048A7" w14:paraId="2F7716E0" w14:textId="77777777" w:rsidTr="006E2539">
        <w:trPr>
          <w:trHeight w:val="212"/>
          <w:tblHeader/>
          <w:jc w:val="center"/>
        </w:trPr>
        <w:tc>
          <w:tcPr>
            <w:tcW w:w="2821" w:type="pct"/>
            <w:tcBorders>
              <w:top w:val="single" w:sz="8" w:space="0" w:color="D3D3D3"/>
              <w:left w:val="single" w:sz="8" w:space="0" w:color="D3D3D3"/>
              <w:bottom w:val="nil"/>
              <w:right w:val="single" w:sz="8" w:space="0" w:color="D3D3D3"/>
            </w:tcBorders>
            <w:shd w:val="clear" w:color="000000" w:fill="6E9ECA"/>
            <w:vAlign w:val="center"/>
            <w:hideMark/>
          </w:tcPr>
          <w:p w14:paraId="5088E1B2"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Sahibi</w:t>
            </w:r>
          </w:p>
        </w:tc>
        <w:tc>
          <w:tcPr>
            <w:tcW w:w="636" w:type="pct"/>
            <w:tcBorders>
              <w:top w:val="single" w:sz="8" w:space="0" w:color="D3D3D3"/>
              <w:left w:val="nil"/>
              <w:bottom w:val="nil"/>
              <w:right w:val="single" w:sz="8" w:space="0" w:color="D3D3D3"/>
            </w:tcBorders>
            <w:shd w:val="clear" w:color="000000" w:fill="6E9ECA"/>
            <w:vAlign w:val="center"/>
            <w:hideMark/>
          </w:tcPr>
          <w:p w14:paraId="2E473E2F"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Tesis</w:t>
            </w:r>
            <w:r w:rsidR="00263DC6" w:rsidRPr="002048A7">
              <w:rPr>
                <w:rFonts w:eastAsia="Times New Roman" w:cstheme="minorHAnsi"/>
                <w:b/>
                <w:bCs/>
                <w:color w:val="FFFFFF"/>
                <w:lang w:eastAsia="tr-TR"/>
              </w:rPr>
              <w:t>in Bulunduğu</w:t>
            </w:r>
            <w:r w:rsidRPr="002048A7">
              <w:rPr>
                <w:rFonts w:eastAsia="Times New Roman" w:cstheme="minorHAnsi"/>
                <w:b/>
                <w:bCs/>
                <w:color w:val="FFFFFF"/>
                <w:lang w:eastAsia="tr-TR"/>
              </w:rPr>
              <w:t xml:space="preserve"> İl</w:t>
            </w:r>
          </w:p>
        </w:tc>
        <w:tc>
          <w:tcPr>
            <w:tcW w:w="565" w:type="pct"/>
            <w:tcBorders>
              <w:top w:val="single" w:sz="8" w:space="0" w:color="D3D3D3"/>
              <w:left w:val="nil"/>
              <w:bottom w:val="nil"/>
              <w:right w:val="single" w:sz="8" w:space="0" w:color="D3D3D3"/>
            </w:tcBorders>
            <w:shd w:val="clear" w:color="000000" w:fill="6E9ECA"/>
            <w:vAlign w:val="center"/>
            <w:hideMark/>
          </w:tcPr>
          <w:p w14:paraId="7E2966B7"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Depolama Tipi</w:t>
            </w:r>
          </w:p>
        </w:tc>
        <w:tc>
          <w:tcPr>
            <w:tcW w:w="978" w:type="pct"/>
            <w:tcBorders>
              <w:top w:val="single" w:sz="8" w:space="0" w:color="D3D3D3"/>
              <w:left w:val="nil"/>
              <w:bottom w:val="nil"/>
              <w:right w:val="single" w:sz="8" w:space="0" w:color="D3D3D3"/>
            </w:tcBorders>
            <w:shd w:val="clear" w:color="000000" w:fill="6E9ECA"/>
            <w:vAlign w:val="center"/>
            <w:hideMark/>
          </w:tcPr>
          <w:p w14:paraId="15566BED" w14:textId="77777777" w:rsidR="00D429A1" w:rsidRPr="002048A7" w:rsidRDefault="00D429A1" w:rsidP="00263DC6">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Lisanslara Kayıtlı Depolama Toplam Kapasitesi*** (m</w:t>
            </w:r>
            <w:r w:rsidRPr="002048A7">
              <w:rPr>
                <w:rFonts w:eastAsia="Times New Roman" w:cstheme="minorHAnsi"/>
                <w:b/>
                <w:bCs/>
                <w:color w:val="FFFFFF"/>
                <w:vertAlign w:val="superscript"/>
                <w:lang w:eastAsia="tr-TR"/>
              </w:rPr>
              <w:t>3</w:t>
            </w:r>
            <w:r w:rsidRPr="002048A7">
              <w:rPr>
                <w:rFonts w:eastAsia="Times New Roman" w:cstheme="minorHAnsi"/>
                <w:b/>
                <w:bCs/>
                <w:color w:val="FFFFFF"/>
                <w:lang w:eastAsia="tr-TR"/>
              </w:rPr>
              <w:t>)</w:t>
            </w:r>
          </w:p>
        </w:tc>
      </w:tr>
      <w:tr w:rsidR="006E2539" w:rsidRPr="002048A7" w14:paraId="0FB2DAB9"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06B55690"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TOREN DOĞALGAZ DEPOLAMA VE MADENCİLİK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75C674DA"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MERSİN</w:t>
            </w:r>
          </w:p>
        </w:tc>
        <w:tc>
          <w:tcPr>
            <w:tcW w:w="565" w:type="pct"/>
            <w:tcBorders>
              <w:top w:val="nil"/>
              <w:left w:val="nil"/>
              <w:bottom w:val="single" w:sz="8" w:space="0" w:color="D3D3D3"/>
              <w:right w:val="single" w:sz="8" w:space="0" w:color="D3D3D3"/>
            </w:tcBorders>
            <w:shd w:val="clear" w:color="auto" w:fill="auto"/>
            <w:vAlign w:val="center"/>
            <w:hideMark/>
          </w:tcPr>
          <w:p w14:paraId="597DC548"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49063F2F"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3.000.000.000</w:t>
            </w:r>
          </w:p>
        </w:tc>
      </w:tr>
      <w:tr w:rsidR="006E2539" w:rsidRPr="002048A7" w14:paraId="78015A06"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5B7DAD38"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BOTAŞ (BORU HATLARI İLE PETROL TAŞIMA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7F6B1827"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İSTANBUL</w:t>
            </w:r>
          </w:p>
        </w:tc>
        <w:tc>
          <w:tcPr>
            <w:tcW w:w="565" w:type="pct"/>
            <w:tcBorders>
              <w:top w:val="nil"/>
              <w:left w:val="nil"/>
              <w:bottom w:val="single" w:sz="8" w:space="0" w:color="D3D3D3"/>
              <w:right w:val="single" w:sz="8" w:space="0" w:color="D3D3D3"/>
            </w:tcBorders>
            <w:shd w:val="clear" w:color="auto" w:fill="auto"/>
            <w:vAlign w:val="center"/>
            <w:hideMark/>
          </w:tcPr>
          <w:p w14:paraId="4A8A9611"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41ABD46E"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4.600.000.000</w:t>
            </w:r>
          </w:p>
        </w:tc>
      </w:tr>
      <w:tr w:rsidR="006E2539" w:rsidRPr="002048A7" w14:paraId="6763BCB6"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66E77EC1"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BOTAŞ (BORU HATLARI İLE PETROL TAŞIMA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59F6A594"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AKSARAY</w:t>
            </w:r>
          </w:p>
        </w:tc>
        <w:tc>
          <w:tcPr>
            <w:tcW w:w="565" w:type="pct"/>
            <w:tcBorders>
              <w:top w:val="nil"/>
              <w:left w:val="nil"/>
              <w:bottom w:val="single" w:sz="8" w:space="0" w:color="D3D3D3"/>
              <w:right w:val="single" w:sz="8" w:space="0" w:color="D3D3D3"/>
            </w:tcBorders>
            <w:shd w:val="clear" w:color="auto" w:fill="auto"/>
            <w:vAlign w:val="center"/>
            <w:hideMark/>
          </w:tcPr>
          <w:p w14:paraId="663AF515"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7ED90A0E"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2.000.000.000</w:t>
            </w:r>
          </w:p>
        </w:tc>
      </w:tr>
      <w:tr w:rsidR="006E2539" w:rsidRPr="002048A7" w14:paraId="31EC4142"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784B753F"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GAZ DEPO VE MADENCİLİK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01DDD7A5"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MERSİN</w:t>
            </w:r>
          </w:p>
        </w:tc>
        <w:tc>
          <w:tcPr>
            <w:tcW w:w="565" w:type="pct"/>
            <w:tcBorders>
              <w:top w:val="nil"/>
              <w:left w:val="nil"/>
              <w:bottom w:val="single" w:sz="8" w:space="0" w:color="D3D3D3"/>
              <w:right w:val="single" w:sz="8" w:space="0" w:color="D3D3D3"/>
            </w:tcBorders>
            <w:shd w:val="clear" w:color="auto" w:fill="auto"/>
            <w:vAlign w:val="center"/>
            <w:hideMark/>
          </w:tcPr>
          <w:p w14:paraId="36A67BD5"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Yeraltı</w:t>
            </w:r>
          </w:p>
        </w:tc>
        <w:tc>
          <w:tcPr>
            <w:tcW w:w="978" w:type="pct"/>
            <w:tcBorders>
              <w:top w:val="nil"/>
              <w:left w:val="nil"/>
              <w:bottom w:val="single" w:sz="8" w:space="0" w:color="D3D3D3"/>
              <w:right w:val="single" w:sz="8" w:space="0" w:color="D3D3D3"/>
            </w:tcBorders>
            <w:shd w:val="clear" w:color="auto" w:fill="auto"/>
            <w:vAlign w:val="center"/>
            <w:hideMark/>
          </w:tcPr>
          <w:p w14:paraId="2BE95846"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1.000.000.000</w:t>
            </w:r>
          </w:p>
        </w:tc>
      </w:tr>
      <w:tr w:rsidR="006E2539" w:rsidRPr="002048A7" w14:paraId="228E0440"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4F9053EC"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ETKİ LİMAN İŞLETMELERİ DOĞALGAZ İTHALAT VE TİCARET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6EF0617E"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565" w:type="pct"/>
            <w:tcBorders>
              <w:top w:val="nil"/>
              <w:left w:val="nil"/>
              <w:bottom w:val="single" w:sz="8" w:space="0" w:color="D3D3D3"/>
              <w:right w:val="single" w:sz="8" w:space="0" w:color="D3D3D3"/>
            </w:tcBorders>
            <w:shd w:val="clear" w:color="auto" w:fill="auto"/>
            <w:vAlign w:val="center"/>
            <w:hideMark/>
          </w:tcPr>
          <w:p w14:paraId="16D91A09"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hideMark/>
          </w:tcPr>
          <w:p w14:paraId="21C8771B"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166.631</w:t>
            </w:r>
          </w:p>
        </w:tc>
      </w:tr>
      <w:tr w:rsidR="006E2539" w:rsidRPr="002048A7" w14:paraId="62590924"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3D45E2FE"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EGE GAZ ANONİM ŞİRKETİ**</w:t>
            </w:r>
          </w:p>
        </w:tc>
        <w:tc>
          <w:tcPr>
            <w:tcW w:w="636" w:type="pct"/>
            <w:tcBorders>
              <w:top w:val="nil"/>
              <w:left w:val="nil"/>
              <w:bottom w:val="single" w:sz="8" w:space="0" w:color="D3D3D3"/>
              <w:right w:val="single" w:sz="8" w:space="0" w:color="D3D3D3"/>
            </w:tcBorders>
            <w:shd w:val="clear" w:color="auto" w:fill="auto"/>
            <w:vAlign w:val="center"/>
            <w:hideMark/>
          </w:tcPr>
          <w:p w14:paraId="3D21F8A6"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565" w:type="pct"/>
            <w:tcBorders>
              <w:top w:val="nil"/>
              <w:left w:val="nil"/>
              <w:bottom w:val="single" w:sz="8" w:space="0" w:color="D3D3D3"/>
              <w:right w:val="single" w:sz="8" w:space="0" w:color="D3D3D3"/>
            </w:tcBorders>
            <w:shd w:val="clear" w:color="auto" w:fill="auto"/>
            <w:vAlign w:val="center"/>
            <w:hideMark/>
          </w:tcPr>
          <w:p w14:paraId="5B4CD1FE"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hideMark/>
          </w:tcPr>
          <w:p w14:paraId="2D20E760"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280.000</w:t>
            </w:r>
          </w:p>
        </w:tc>
      </w:tr>
      <w:tr w:rsidR="006E2539" w:rsidRPr="002048A7" w14:paraId="75777BAB"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hideMark/>
          </w:tcPr>
          <w:p w14:paraId="0CC09DEC"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 xml:space="preserve">BOTAŞ (BORU HATLARI İLE PETROL TAŞIMA ANONİM </w:t>
            </w:r>
            <w:proofErr w:type="gramStart"/>
            <w:r w:rsidRPr="002048A7">
              <w:rPr>
                <w:rFonts w:eastAsia="Times New Roman" w:cstheme="minorHAnsi"/>
                <w:color w:val="000000"/>
                <w:lang w:eastAsia="tr-TR"/>
              </w:rPr>
              <w:t>ŞİRKETİ)*</w:t>
            </w:r>
            <w:proofErr w:type="gramEnd"/>
            <w:r w:rsidRPr="002048A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hideMark/>
          </w:tcPr>
          <w:p w14:paraId="5477132A"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HATAY</w:t>
            </w:r>
          </w:p>
        </w:tc>
        <w:tc>
          <w:tcPr>
            <w:tcW w:w="565" w:type="pct"/>
            <w:tcBorders>
              <w:top w:val="nil"/>
              <w:left w:val="nil"/>
              <w:bottom w:val="single" w:sz="8" w:space="0" w:color="D3D3D3"/>
              <w:right w:val="single" w:sz="8" w:space="0" w:color="D3D3D3"/>
            </w:tcBorders>
            <w:shd w:val="clear" w:color="auto" w:fill="auto"/>
            <w:vAlign w:val="center"/>
            <w:hideMark/>
          </w:tcPr>
          <w:p w14:paraId="77272771"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hideMark/>
          </w:tcPr>
          <w:p w14:paraId="34211D8D"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170.000</w:t>
            </w:r>
          </w:p>
        </w:tc>
      </w:tr>
      <w:tr w:rsidR="006E2539" w:rsidRPr="002048A7" w14:paraId="0EB852B4" w14:textId="77777777" w:rsidTr="006E2539">
        <w:trPr>
          <w:trHeight w:val="212"/>
          <w:jc w:val="center"/>
        </w:trPr>
        <w:tc>
          <w:tcPr>
            <w:tcW w:w="2821" w:type="pct"/>
            <w:tcBorders>
              <w:top w:val="nil"/>
              <w:left w:val="single" w:sz="8" w:space="0" w:color="D3D3D3"/>
              <w:bottom w:val="single" w:sz="8" w:space="0" w:color="D3D3D3"/>
              <w:right w:val="single" w:sz="8" w:space="0" w:color="D3D3D3"/>
            </w:tcBorders>
            <w:shd w:val="clear" w:color="auto" w:fill="auto"/>
            <w:vAlign w:val="center"/>
          </w:tcPr>
          <w:p w14:paraId="03D039F9"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 xml:space="preserve">BOTAŞ (BORU HATLARI İLE PETROL TAŞIMA ANONİM </w:t>
            </w:r>
            <w:proofErr w:type="gramStart"/>
            <w:r w:rsidRPr="002048A7">
              <w:rPr>
                <w:rFonts w:eastAsia="Times New Roman" w:cstheme="minorHAnsi"/>
                <w:color w:val="000000"/>
                <w:lang w:eastAsia="tr-TR"/>
              </w:rPr>
              <w:t>ŞİRKETİ)*</w:t>
            </w:r>
            <w:proofErr w:type="gramEnd"/>
            <w:r w:rsidRPr="002048A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tcPr>
          <w:p w14:paraId="664CB9D4"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TEKİRDAĞ</w:t>
            </w:r>
          </w:p>
        </w:tc>
        <w:tc>
          <w:tcPr>
            <w:tcW w:w="565" w:type="pct"/>
            <w:tcBorders>
              <w:top w:val="nil"/>
              <w:left w:val="nil"/>
              <w:bottom w:val="single" w:sz="8" w:space="0" w:color="D3D3D3"/>
              <w:right w:val="single" w:sz="8" w:space="0" w:color="D3D3D3"/>
            </w:tcBorders>
            <w:shd w:val="clear" w:color="auto" w:fill="auto"/>
            <w:vAlign w:val="center"/>
          </w:tcPr>
          <w:p w14:paraId="2881F8F2"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tcPr>
          <w:p w14:paraId="1D382A37"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255.000</w:t>
            </w:r>
          </w:p>
        </w:tc>
      </w:tr>
      <w:tr w:rsidR="006E2539" w:rsidRPr="002048A7" w14:paraId="60C6804E" w14:textId="77777777" w:rsidTr="006E2539">
        <w:trPr>
          <w:trHeight w:val="232"/>
          <w:jc w:val="center"/>
        </w:trPr>
        <w:tc>
          <w:tcPr>
            <w:tcW w:w="2821" w:type="pct"/>
            <w:tcBorders>
              <w:top w:val="nil"/>
              <w:left w:val="single" w:sz="8" w:space="0" w:color="D3D3D3"/>
              <w:bottom w:val="single" w:sz="8" w:space="0" w:color="D3D3D3"/>
              <w:right w:val="single" w:sz="8" w:space="0" w:color="D3D3D3"/>
            </w:tcBorders>
            <w:shd w:val="clear" w:color="auto" w:fill="auto"/>
            <w:vAlign w:val="center"/>
          </w:tcPr>
          <w:p w14:paraId="50498B3F" w14:textId="77777777" w:rsidR="006E2539" w:rsidRPr="002048A7" w:rsidRDefault="006E2539" w:rsidP="006E2539">
            <w:pPr>
              <w:spacing w:after="0" w:line="240" w:lineRule="auto"/>
              <w:rPr>
                <w:rFonts w:eastAsia="Times New Roman" w:cstheme="minorHAnsi"/>
                <w:color w:val="000000"/>
                <w:lang w:eastAsia="tr-TR"/>
              </w:rPr>
            </w:pPr>
            <w:r w:rsidRPr="002048A7">
              <w:rPr>
                <w:rFonts w:eastAsia="Times New Roman" w:cstheme="minorHAnsi"/>
                <w:color w:val="000000"/>
                <w:lang w:eastAsia="tr-TR"/>
              </w:rPr>
              <w:t xml:space="preserve">BOTAŞ (BORU HATLARI İLE PETROL TAŞIMA ANONİM </w:t>
            </w:r>
            <w:proofErr w:type="gramStart"/>
            <w:r w:rsidRPr="002048A7">
              <w:rPr>
                <w:rFonts w:eastAsia="Times New Roman" w:cstheme="minorHAnsi"/>
                <w:color w:val="000000"/>
                <w:lang w:eastAsia="tr-TR"/>
              </w:rPr>
              <w:t>ŞİRKETİ)*</w:t>
            </w:r>
            <w:proofErr w:type="gramEnd"/>
            <w:r w:rsidRPr="002048A7">
              <w:rPr>
                <w:rFonts w:eastAsia="Times New Roman" w:cstheme="minorHAnsi"/>
                <w:color w:val="000000"/>
                <w:lang w:eastAsia="tr-TR"/>
              </w:rPr>
              <w:t>*</w:t>
            </w:r>
          </w:p>
        </w:tc>
        <w:tc>
          <w:tcPr>
            <w:tcW w:w="636" w:type="pct"/>
            <w:tcBorders>
              <w:top w:val="nil"/>
              <w:left w:val="nil"/>
              <w:bottom w:val="single" w:sz="8" w:space="0" w:color="D3D3D3"/>
              <w:right w:val="single" w:sz="8" w:space="0" w:color="D3D3D3"/>
            </w:tcBorders>
            <w:shd w:val="clear" w:color="auto" w:fill="auto"/>
            <w:vAlign w:val="center"/>
          </w:tcPr>
          <w:p w14:paraId="306FD125"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EDİRNE</w:t>
            </w:r>
          </w:p>
        </w:tc>
        <w:tc>
          <w:tcPr>
            <w:tcW w:w="565" w:type="pct"/>
            <w:tcBorders>
              <w:top w:val="nil"/>
              <w:left w:val="nil"/>
              <w:bottom w:val="single" w:sz="8" w:space="0" w:color="D3D3D3"/>
              <w:right w:val="single" w:sz="8" w:space="0" w:color="D3D3D3"/>
            </w:tcBorders>
            <w:shd w:val="clear" w:color="auto" w:fill="auto"/>
            <w:vAlign w:val="center"/>
          </w:tcPr>
          <w:p w14:paraId="4CB74970" w14:textId="77777777" w:rsidR="006E2539" w:rsidRPr="002048A7" w:rsidRDefault="006E2539" w:rsidP="006E2539">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LNG</w:t>
            </w:r>
          </w:p>
        </w:tc>
        <w:tc>
          <w:tcPr>
            <w:tcW w:w="978" w:type="pct"/>
            <w:tcBorders>
              <w:top w:val="nil"/>
              <w:left w:val="nil"/>
              <w:bottom w:val="single" w:sz="8" w:space="0" w:color="D3D3D3"/>
              <w:right w:val="single" w:sz="8" w:space="0" w:color="D3D3D3"/>
            </w:tcBorders>
            <w:shd w:val="clear" w:color="auto" w:fill="auto"/>
            <w:vAlign w:val="center"/>
          </w:tcPr>
          <w:p w14:paraId="2E893517" w14:textId="77777777" w:rsidR="006E2539" w:rsidRPr="002048A7" w:rsidRDefault="006E2539" w:rsidP="006E2539">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180.169</w:t>
            </w:r>
          </w:p>
        </w:tc>
      </w:tr>
    </w:tbl>
    <w:p w14:paraId="3A351F15" w14:textId="77777777" w:rsidR="00CB5826" w:rsidRPr="002048A7" w:rsidRDefault="00CB5826" w:rsidP="00172E74">
      <w:pPr>
        <w:spacing w:after="0"/>
        <w:rPr>
          <w:sz w:val="20"/>
          <w:szCs w:val="20"/>
        </w:rPr>
      </w:pPr>
      <w:r w:rsidRPr="002048A7">
        <w:rPr>
          <w:sz w:val="20"/>
          <w:szCs w:val="20"/>
        </w:rPr>
        <w:t>*</w:t>
      </w:r>
      <w:r w:rsidR="00894FB0" w:rsidRPr="002048A7">
        <w:rPr>
          <w:sz w:val="20"/>
          <w:szCs w:val="20"/>
        </w:rPr>
        <w:t xml:space="preserve"> </w:t>
      </w:r>
      <w:r w:rsidRPr="002048A7">
        <w:rPr>
          <w:i/>
          <w:sz w:val="20"/>
          <w:szCs w:val="20"/>
        </w:rPr>
        <w:t>Tesis henüz faaliyete geçmemiştir</w:t>
      </w:r>
      <w:r w:rsidRPr="002048A7">
        <w:rPr>
          <w:sz w:val="20"/>
          <w:szCs w:val="20"/>
        </w:rPr>
        <w:t>.</w:t>
      </w:r>
    </w:p>
    <w:p w14:paraId="22F62DF1" w14:textId="77777777" w:rsidR="0075500C" w:rsidRPr="002048A7" w:rsidRDefault="0075500C" w:rsidP="00172E74">
      <w:pPr>
        <w:spacing w:after="0"/>
        <w:rPr>
          <w:sz w:val="20"/>
          <w:szCs w:val="20"/>
        </w:rPr>
      </w:pPr>
      <w:r w:rsidRPr="002048A7">
        <w:rPr>
          <w:sz w:val="20"/>
          <w:szCs w:val="20"/>
        </w:rPr>
        <w:t xml:space="preserve">** </w:t>
      </w:r>
      <w:r w:rsidRPr="002048A7">
        <w:rPr>
          <w:i/>
          <w:sz w:val="20"/>
          <w:szCs w:val="20"/>
        </w:rPr>
        <w:t>Sıvılaştırılmış doğal gaz (LNG)</w:t>
      </w:r>
    </w:p>
    <w:p w14:paraId="594D2AB3" w14:textId="7ED69BB0" w:rsidR="00F34E9C" w:rsidRPr="002048A7" w:rsidRDefault="00FA7792" w:rsidP="00F34E9C">
      <w:pPr>
        <w:rPr>
          <w:sz w:val="20"/>
          <w:szCs w:val="20"/>
        </w:rPr>
      </w:pPr>
      <w:r w:rsidRPr="002048A7">
        <w:rPr>
          <w:sz w:val="20"/>
          <w:szCs w:val="20"/>
        </w:rPr>
        <w:t xml:space="preserve">*** </w:t>
      </w:r>
      <w:r w:rsidR="00F34E9C" w:rsidRPr="002048A7">
        <w:rPr>
          <w:i/>
          <w:sz w:val="20"/>
          <w:szCs w:val="20"/>
        </w:rPr>
        <w:t>Miktarlar, faaliyette olan tesisler için lisanslarında kayıtlı 202</w:t>
      </w:r>
      <w:r w:rsidR="00A341D7" w:rsidRPr="002048A7">
        <w:rPr>
          <w:i/>
          <w:sz w:val="20"/>
          <w:szCs w:val="20"/>
        </w:rPr>
        <w:t>3</w:t>
      </w:r>
      <w:r w:rsidR="00F34E9C" w:rsidRPr="002048A7">
        <w:rPr>
          <w:i/>
          <w:sz w:val="20"/>
          <w:szCs w:val="20"/>
        </w:rPr>
        <w:t xml:space="preserve"> yılına ait kapasite; faaliyette olmayan tesisler için ise faaliyete başlayacakları dönemde sahip olacakları depolama kapasite miktarlarıdır</w:t>
      </w:r>
      <w:r w:rsidR="00F34E9C" w:rsidRPr="002048A7">
        <w:rPr>
          <w:sz w:val="20"/>
          <w:szCs w:val="20"/>
        </w:rPr>
        <w:t xml:space="preserve">. </w:t>
      </w:r>
    </w:p>
    <w:p w14:paraId="79C317BC" w14:textId="77777777" w:rsidR="0007594C" w:rsidRPr="002048A7" w:rsidRDefault="0007594C" w:rsidP="0007594C">
      <w:pPr>
        <w:tabs>
          <w:tab w:val="left" w:pos="284"/>
          <w:tab w:val="left" w:pos="567"/>
          <w:tab w:val="left" w:pos="709"/>
          <w:tab w:val="left" w:pos="851"/>
        </w:tabs>
        <w:spacing w:before="240" w:after="120"/>
        <w:rPr>
          <w:b/>
        </w:rPr>
      </w:pPr>
      <w:r w:rsidRPr="002048A7">
        <w:rPr>
          <w:b/>
        </w:rPr>
        <w:t>Doğal Gaz Dağıtım Lisansı İhalelerine İlişkin Bilgiler;</w:t>
      </w:r>
    </w:p>
    <w:p w14:paraId="4C728D91"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rPr>
          <w:color w:val="FF0000"/>
        </w:rPr>
        <w:t xml:space="preserve">   </w:t>
      </w:r>
      <w:r w:rsidRPr="002048A7">
        <w:t xml:space="preserve">       4646 sayılı Doğal Gaz Piyasası Kanununun yayımlandığı 2001 yılından günümüze kadar geçen dönemde, Kanun ve ikincil mevzuat hükümleri çerçevesinde gerçekleştirilen şehir içi doğal gaz dağıtım lisansı ihaleleri ile doğal gazın yaygınlaştırılması ve doğal gaz dağıtım faaliyetinin özel sektör tarafından yürütülmesi sağlanmıştır. </w:t>
      </w:r>
    </w:p>
    <w:p w14:paraId="61ADE0B2" w14:textId="77777777" w:rsidR="0007594C" w:rsidRPr="002048A7" w:rsidRDefault="0007594C" w:rsidP="0007594C">
      <w:pPr>
        <w:pStyle w:val="ListeParagraf"/>
        <w:tabs>
          <w:tab w:val="left" w:pos="284"/>
          <w:tab w:val="left" w:pos="567"/>
          <w:tab w:val="left" w:pos="709"/>
          <w:tab w:val="left" w:pos="851"/>
        </w:tabs>
        <w:spacing w:after="0" w:line="269" w:lineRule="auto"/>
        <w:ind w:left="1065"/>
      </w:pPr>
    </w:p>
    <w:p w14:paraId="6691F184"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t xml:space="preserve">          Kanun gereği, şehir içi doğal gaz dağıtım hizmeti, EPDK tarafından açılan ihaleyi kazanarak dağıtım lisansı alan şirket tarafından yerine getirilmektedir. Şirketler tarafından verilen teklifler, ilgili mevzuatta belirtilen usul ve esaslara göre, bir </w:t>
      </w:r>
      <w:proofErr w:type="spellStart"/>
      <w:r w:rsidRPr="002048A7">
        <w:t>kWh</w:t>
      </w:r>
      <w:proofErr w:type="spellEnd"/>
      <w:r w:rsidRPr="002048A7">
        <w:t xml:space="preserve"> doğal gazın sunumu için tek bir bedel olarak verilen birim hizmet ve amortisman bedeli üzerinden değerlendirilmektedir.    </w:t>
      </w:r>
    </w:p>
    <w:p w14:paraId="07EB4187" w14:textId="77777777" w:rsidR="0007594C" w:rsidRPr="002048A7" w:rsidRDefault="0007594C" w:rsidP="0007594C">
      <w:pPr>
        <w:pStyle w:val="ListeParagraf"/>
        <w:tabs>
          <w:tab w:val="left" w:pos="284"/>
          <w:tab w:val="left" w:pos="567"/>
          <w:tab w:val="left" w:pos="709"/>
          <w:tab w:val="left" w:pos="851"/>
        </w:tabs>
        <w:spacing w:after="0" w:line="269" w:lineRule="auto"/>
        <w:ind w:left="1065"/>
      </w:pPr>
    </w:p>
    <w:p w14:paraId="673D9316"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t xml:space="preserve">          4646 sayılı Doğal Gaz Piyasası Kanunu kapsamında EPDK tarafından bugüne kadar yapılan ihaleler ve Kanun öncesi verilen dağıtım lisansları sonucunda 81 ilimizde ve 852 ilçe ve beldemizde hâlihazırda fiilen doğal gaz kullanımına başlanmıştır. Doğal gaz kullanımının ülke geneline yaygınlaştırılması hedefi doğrultusunda daha önceki yıllarda ihalesine çıkılmasına rağmen başarısızlıkla sonuçlanan Artvin, Hakkâri ve Şırnak illerimize doğal gaz ulaştırılması amacıyla açılan ihaleler Mart 2017 içerisinde gerçekleştirilmiş ve başarıyla sonuçlandırılmıştır. Mevcut durumda lisanslama işlemleri </w:t>
      </w:r>
      <w:r w:rsidRPr="002048A7">
        <w:lastRenderedPageBreak/>
        <w:t>tamamlanmış olup 2018 yılında bu illerimizde doğal gaz arzı gerçekleştirilmiştir. Böylece, hâlihazırda 81 ilimizde doğal gaz kullanımına imkân sağlanmıştır.</w:t>
      </w:r>
    </w:p>
    <w:p w14:paraId="404091ED" w14:textId="77777777" w:rsidR="0007594C" w:rsidRPr="002048A7" w:rsidRDefault="0007594C" w:rsidP="0007594C">
      <w:pPr>
        <w:pStyle w:val="ListeParagraf"/>
        <w:tabs>
          <w:tab w:val="left" w:pos="284"/>
          <w:tab w:val="left" w:pos="567"/>
          <w:tab w:val="left" w:pos="709"/>
          <w:tab w:val="left" w:pos="851"/>
        </w:tabs>
        <w:spacing w:after="0" w:line="269" w:lineRule="auto"/>
        <w:ind w:left="1065"/>
      </w:pPr>
    </w:p>
    <w:p w14:paraId="082B1043" w14:textId="77777777" w:rsidR="0007594C" w:rsidRPr="002048A7" w:rsidRDefault="0007594C" w:rsidP="0007594C">
      <w:pPr>
        <w:pStyle w:val="ListeParagraf"/>
        <w:numPr>
          <w:ilvl w:val="0"/>
          <w:numId w:val="2"/>
        </w:numPr>
        <w:tabs>
          <w:tab w:val="left" w:pos="284"/>
        </w:tabs>
        <w:spacing w:after="0" w:line="269" w:lineRule="auto"/>
      </w:pPr>
      <w:bookmarkStart w:id="133" w:name="_Hlk161741228"/>
      <w:r w:rsidRPr="002048A7">
        <w:t>Doğal gaz kullanımının ülke genelinde yaygınlaştırılması hedefi doğrultusunda, mevcut doğal gaz dağıtım bölgesi lisans kapsamı dışında kalan merkez nüfusu 10 bin ve 20 bin üzerindeki ilçelerimize doğal gaz ulaştırılması amacıyla alınan 2953 sayılı Cumhurbaşkanı Kararı kapsamında gerekli çalışmalar yürütülmekte olup söz konusu ilçelerin doğal gaz dağıtım bölgeleri kapsamına alınması işlemleri ve yatırım süreçleri takip edilmektedir. 4646 sayılı Kanundan öncesi faaliyetlerini gerçekleştirmekte olan 7 dağıtım şirketi ve Kurumca yapılan ihaleler neticesinde lisans verilen 65 dağıtım şirketi ile birlikte ilgili mevzuat çerçevesinde hâlihazırda toplam 72 adet “Doğal Gaz Dağıtım Lisansı” verilmiştir.</w:t>
      </w:r>
    </w:p>
    <w:bookmarkEnd w:id="133"/>
    <w:p w14:paraId="771B81AD" w14:textId="77777777" w:rsidR="0007594C" w:rsidRPr="002048A7" w:rsidRDefault="0007594C" w:rsidP="0007594C">
      <w:pPr>
        <w:pStyle w:val="ListeParagraf"/>
        <w:tabs>
          <w:tab w:val="left" w:pos="284"/>
        </w:tabs>
        <w:spacing w:after="0" w:line="269" w:lineRule="auto"/>
        <w:ind w:left="1065"/>
      </w:pPr>
    </w:p>
    <w:p w14:paraId="754AB18C" w14:textId="77777777" w:rsidR="0007594C" w:rsidRPr="002048A7" w:rsidRDefault="0007594C" w:rsidP="0007594C">
      <w:pPr>
        <w:pStyle w:val="ListeParagraf"/>
        <w:numPr>
          <w:ilvl w:val="0"/>
          <w:numId w:val="2"/>
        </w:numPr>
        <w:tabs>
          <w:tab w:val="left" w:pos="284"/>
          <w:tab w:val="left" w:pos="567"/>
          <w:tab w:val="left" w:pos="709"/>
          <w:tab w:val="left" w:pos="851"/>
        </w:tabs>
        <w:spacing w:after="0" w:line="269" w:lineRule="auto"/>
      </w:pPr>
      <w:r w:rsidRPr="002048A7">
        <w:t xml:space="preserve">          İstanbul Gaz Dağıtım Sanayi ve Ticaret Anonim Şirketi (İGDAŞ) haricindeki tüm dağıtım bölgelerinde doğal gaz dağıtımı özel sektör eliyle yapılmaktadır.</w:t>
      </w:r>
    </w:p>
    <w:p w14:paraId="006BFF0E" w14:textId="77777777" w:rsidR="00CB5826" w:rsidRPr="002048A7" w:rsidRDefault="00CB5826" w:rsidP="00577AAF">
      <w:pPr>
        <w:pStyle w:val="Balk3"/>
        <w:numPr>
          <w:ilvl w:val="2"/>
          <w:numId w:val="11"/>
        </w:numPr>
        <w:spacing w:after="240"/>
        <w:rPr>
          <w:rFonts w:asciiTheme="minorHAnsi" w:hAnsiTheme="minorHAnsi"/>
          <w:color w:val="auto"/>
        </w:rPr>
      </w:pPr>
      <w:bookmarkStart w:id="134" w:name="_Toc442431260"/>
      <w:bookmarkStart w:id="135" w:name="_Toc164175317"/>
      <w:r w:rsidRPr="002048A7">
        <w:rPr>
          <w:rFonts w:asciiTheme="minorHAnsi" w:hAnsiTheme="minorHAnsi"/>
          <w:color w:val="auto"/>
        </w:rPr>
        <w:t>Sertifika İşlemleri</w:t>
      </w:r>
      <w:bookmarkEnd w:id="134"/>
      <w:bookmarkEnd w:id="135"/>
    </w:p>
    <w:p w14:paraId="4A247063" w14:textId="77777777" w:rsidR="004F32D4" w:rsidRPr="002048A7" w:rsidRDefault="004F32D4" w:rsidP="004F32D4">
      <w:bookmarkStart w:id="136" w:name="_Toc416447584"/>
      <w:bookmarkStart w:id="137" w:name="_Toc442441735"/>
      <w:r w:rsidRPr="002048A7">
        <w:t>Doğal gaz piyasasında iç tesisat ve servis hatları ile yapım ve hizmet faaliyetlerini yürüten gerçek veya tüzel kişilere verilecek sertifikalara ilişkin usul ve esaslar, Doğal Gaz Piyasası Sertifika Yönetmeliğinde belirlenmiştir.</w:t>
      </w:r>
    </w:p>
    <w:p w14:paraId="72F8578F" w14:textId="77777777" w:rsidR="004F32D4" w:rsidRPr="002048A7" w:rsidRDefault="004F32D4" w:rsidP="004F32D4">
      <w:r w:rsidRPr="002048A7">
        <w:t xml:space="preserve">Doğal gazla ilgili herhangi bir yapım ve hizmet faaliyeti, sertifika sahibi olmayan kişiler tarafından gerçekleştirilemez. Sistemle ilgili; fizibilite, etüt, proje, müşavirlik, kontrol ve denetleme, yapım, servis, bakım ve onarım gibi hizmetleri yapacak olanlar da yapacakları faaliyetler için Kurumdan sertifika almak zorundadır. </w:t>
      </w:r>
    </w:p>
    <w:p w14:paraId="3C440D33" w14:textId="77777777" w:rsidR="00440F27" w:rsidRPr="002048A7" w:rsidRDefault="00440F27" w:rsidP="00440F27">
      <w:r w:rsidRPr="002048A7">
        <w:t>Sertifikalar bir defada en az on, en fazla otuz yıllık süre için verilmektedir. Sertifikalar ayrıca vize işlemine tabidir. Sertifika sahibi, vizesi olmadan faaliyetine devam edemez. Vize süresi, sertifika yürürlük ve yapılan her yeni vize başlangıç tarihinden itibaren yapım ve hizmet sertifikası için iki yıl, iç tesisat ve servis hatları sertifikası için bir yıldır.</w:t>
      </w:r>
    </w:p>
    <w:p w14:paraId="19BB27EF" w14:textId="77777777" w:rsidR="00872D69" w:rsidRPr="002048A7" w:rsidRDefault="004F32D4" w:rsidP="004F32D4">
      <w:pPr>
        <w:rPr>
          <w:rStyle w:val="Gl"/>
          <w:b w:val="0"/>
          <w:bCs w:val="0"/>
        </w:rPr>
      </w:pPr>
      <w:r w:rsidRPr="002048A7">
        <w:t>Sertifika verilmesini müteakip her sertifika sahibi için ayrı bir sicil dosyası açılmakta ve ilgili mevzuat hükümlerine göre sicil kayıtları tutulmaktadır. Yapım ve hizmet sertifikası alan gerçek ve tüzel kişiler Kurumun internet sayfasında, iç tesisat ve servis hatları sertifikası alan gerçek ve tüzel kişiler, sertifika aldığı dağıtım şirketinin internet sayfasında ilan edilmektedir.</w:t>
      </w:r>
    </w:p>
    <w:p w14:paraId="3BF7BD76" w14:textId="2F485614" w:rsidR="00CB5826" w:rsidRPr="002048A7" w:rsidRDefault="00CB5826" w:rsidP="00C466F8">
      <w:pPr>
        <w:pStyle w:val="Balk5"/>
        <w:jc w:val="center"/>
        <w:rPr>
          <w:rStyle w:val="Gl"/>
          <w:color w:val="000000" w:themeColor="text1"/>
        </w:rPr>
      </w:pPr>
      <w:bookmarkStart w:id="138" w:name="_Toc164175422"/>
      <w:r w:rsidRPr="002048A7">
        <w:rPr>
          <w:rStyle w:val="Gl"/>
          <w:color w:val="000000" w:themeColor="text1"/>
        </w:rPr>
        <w:t>Tablo</w:t>
      </w:r>
      <w:r w:rsidR="00711603" w:rsidRPr="002048A7">
        <w:rPr>
          <w:rStyle w:val="Gl"/>
          <w:color w:val="000000" w:themeColor="text1"/>
        </w:rPr>
        <w:t xml:space="preserve"> </w:t>
      </w:r>
      <w:r w:rsidRPr="002048A7">
        <w:rPr>
          <w:rStyle w:val="Gl"/>
          <w:color w:val="000000" w:themeColor="text1"/>
        </w:rPr>
        <w:t>3</w:t>
      </w:r>
      <w:r w:rsidR="000A02ED" w:rsidRPr="002048A7">
        <w:rPr>
          <w:rStyle w:val="Gl"/>
          <w:color w:val="000000" w:themeColor="text1"/>
        </w:rPr>
        <w:t>.</w:t>
      </w:r>
      <w:r w:rsidR="0007594C" w:rsidRPr="002048A7">
        <w:rPr>
          <w:rStyle w:val="Gl"/>
          <w:color w:val="000000" w:themeColor="text1"/>
        </w:rPr>
        <w:t>7</w:t>
      </w:r>
      <w:r w:rsidR="000A3A5E" w:rsidRPr="002048A7">
        <w:rPr>
          <w:rStyle w:val="Gl"/>
          <w:color w:val="000000" w:themeColor="text1"/>
        </w:rPr>
        <w:t>: Doğal Gaz Piyasasında 202</w:t>
      </w:r>
      <w:r w:rsidR="00A341D7" w:rsidRPr="002048A7">
        <w:rPr>
          <w:rStyle w:val="Gl"/>
          <w:color w:val="000000" w:themeColor="text1"/>
        </w:rPr>
        <w:t>3</w:t>
      </w:r>
      <w:r w:rsidRPr="002048A7">
        <w:rPr>
          <w:rStyle w:val="Gl"/>
          <w:color w:val="000000" w:themeColor="text1"/>
        </w:rPr>
        <w:t xml:space="preserve"> Yılında Gerçekleştirilen Sertifika İşlemleri</w:t>
      </w:r>
      <w:r w:rsidR="00097575" w:rsidRPr="002048A7">
        <w:rPr>
          <w:rStyle w:val="Gl"/>
          <w:color w:val="000000" w:themeColor="text1"/>
        </w:rPr>
        <w:t xml:space="preserve"> </w:t>
      </w:r>
      <w:r w:rsidRPr="002048A7">
        <w:rPr>
          <w:rStyle w:val="Gl"/>
          <w:color w:val="000000" w:themeColor="text1"/>
        </w:rPr>
        <w:t>(Adet)</w:t>
      </w:r>
      <w:bookmarkEnd w:id="136"/>
      <w:bookmarkEnd w:id="137"/>
      <w:bookmarkEnd w:id="138"/>
    </w:p>
    <w:tbl>
      <w:tblPr>
        <w:tblW w:w="4819" w:type="pct"/>
        <w:tblCellMar>
          <w:left w:w="70" w:type="dxa"/>
          <w:right w:w="70" w:type="dxa"/>
        </w:tblCellMar>
        <w:tblLook w:val="04A0" w:firstRow="1" w:lastRow="0" w:firstColumn="1" w:lastColumn="0" w:noHBand="0" w:noVBand="1"/>
      </w:tblPr>
      <w:tblGrid>
        <w:gridCol w:w="1011"/>
        <w:gridCol w:w="1114"/>
        <w:gridCol w:w="2093"/>
        <w:gridCol w:w="1422"/>
        <w:gridCol w:w="902"/>
        <w:gridCol w:w="903"/>
        <w:gridCol w:w="827"/>
        <w:gridCol w:w="1272"/>
      </w:tblGrid>
      <w:tr w:rsidR="00547BB3" w:rsidRPr="002048A7" w14:paraId="6D3E107A" w14:textId="77777777" w:rsidTr="00A341D7">
        <w:trPr>
          <w:trHeight w:val="20"/>
        </w:trPr>
        <w:tc>
          <w:tcPr>
            <w:tcW w:w="530"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2A2C3634" w14:textId="77777777" w:rsidR="00547BB3" w:rsidRPr="002048A7" w:rsidRDefault="00547BB3" w:rsidP="00547BB3">
            <w:pPr>
              <w:spacing w:after="0" w:line="240" w:lineRule="auto"/>
              <w:jc w:val="center"/>
              <w:rPr>
                <w:rFonts w:eastAsia="Times New Roman" w:cstheme="minorHAnsi"/>
                <w:b/>
                <w:bCs/>
                <w:color w:val="FFFFFF"/>
                <w:lang w:eastAsia="tr-TR"/>
              </w:rPr>
            </w:pPr>
            <w:bookmarkStart w:id="139" w:name="_Toc442431261"/>
            <w:r w:rsidRPr="002048A7">
              <w:rPr>
                <w:rFonts w:eastAsia="Times New Roman" w:cstheme="minorHAnsi"/>
                <w:b/>
                <w:bCs/>
                <w:color w:val="FFFFFF"/>
                <w:lang w:eastAsia="tr-TR"/>
              </w:rPr>
              <w:t>Sertifika Tipi</w:t>
            </w:r>
          </w:p>
        </w:tc>
        <w:tc>
          <w:tcPr>
            <w:tcW w:w="3371" w:type="pct"/>
            <w:gridSpan w:val="5"/>
            <w:tcBorders>
              <w:top w:val="single" w:sz="8" w:space="0" w:color="BFBFBF"/>
              <w:left w:val="nil"/>
              <w:bottom w:val="single" w:sz="8" w:space="0" w:color="BFBFBF"/>
              <w:right w:val="single" w:sz="8" w:space="0" w:color="BFBFBF"/>
            </w:tcBorders>
            <w:shd w:val="clear" w:color="000000" w:fill="6E9ECA"/>
            <w:vAlign w:val="center"/>
            <w:hideMark/>
          </w:tcPr>
          <w:p w14:paraId="7D2836AA"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Sertifika İşlem Türü</w:t>
            </w:r>
          </w:p>
        </w:tc>
        <w:tc>
          <w:tcPr>
            <w:tcW w:w="433"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0AC6066E"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66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69F16860"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Sertifika Sayısı</w:t>
            </w:r>
          </w:p>
        </w:tc>
      </w:tr>
      <w:tr w:rsidR="002A7E33" w:rsidRPr="002048A7" w14:paraId="3B33C3D2" w14:textId="77777777" w:rsidTr="00A341D7">
        <w:trPr>
          <w:trHeight w:val="20"/>
        </w:trPr>
        <w:tc>
          <w:tcPr>
            <w:tcW w:w="530" w:type="pct"/>
            <w:vMerge/>
            <w:tcBorders>
              <w:top w:val="single" w:sz="8" w:space="0" w:color="BFBFBF"/>
              <w:left w:val="single" w:sz="8" w:space="0" w:color="BFBFBF"/>
              <w:bottom w:val="single" w:sz="8" w:space="0" w:color="BFBFBF"/>
              <w:right w:val="single" w:sz="8" w:space="0" w:color="BFBFBF"/>
            </w:tcBorders>
            <w:vAlign w:val="center"/>
            <w:hideMark/>
          </w:tcPr>
          <w:p w14:paraId="010AFDDA" w14:textId="77777777" w:rsidR="002A7E33" w:rsidRPr="002048A7" w:rsidRDefault="002A7E33" w:rsidP="002A7E33">
            <w:pPr>
              <w:spacing w:after="0" w:line="240" w:lineRule="auto"/>
              <w:rPr>
                <w:rFonts w:eastAsia="Times New Roman" w:cstheme="minorHAnsi"/>
                <w:b/>
                <w:bCs/>
                <w:color w:val="FFFFFF"/>
                <w:lang w:eastAsia="tr-TR"/>
              </w:rPr>
            </w:pPr>
          </w:p>
        </w:tc>
        <w:tc>
          <w:tcPr>
            <w:tcW w:w="584" w:type="pct"/>
            <w:tcBorders>
              <w:top w:val="nil"/>
              <w:left w:val="nil"/>
              <w:bottom w:val="single" w:sz="8" w:space="0" w:color="BFBFBF"/>
              <w:right w:val="single" w:sz="8" w:space="0" w:color="BFBFBF"/>
            </w:tcBorders>
            <w:shd w:val="clear" w:color="000000" w:fill="6E9ECA"/>
            <w:vAlign w:val="center"/>
            <w:hideMark/>
          </w:tcPr>
          <w:p w14:paraId="1DB94C78"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Sertifika Başvurusu</w:t>
            </w:r>
          </w:p>
          <w:p w14:paraId="68B75AE1"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Sayısı</w:t>
            </w:r>
          </w:p>
        </w:tc>
        <w:tc>
          <w:tcPr>
            <w:tcW w:w="1097" w:type="pct"/>
            <w:tcBorders>
              <w:top w:val="nil"/>
              <w:left w:val="nil"/>
              <w:bottom w:val="single" w:sz="8" w:space="0" w:color="BFBFBF"/>
              <w:right w:val="single" w:sz="8" w:space="0" w:color="BFBFBF"/>
            </w:tcBorders>
            <w:shd w:val="clear" w:color="000000" w:fill="6E9ECA"/>
            <w:vAlign w:val="center"/>
            <w:hideMark/>
          </w:tcPr>
          <w:p w14:paraId="5D26536C"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Sertifika Sayısı</w:t>
            </w:r>
          </w:p>
        </w:tc>
        <w:tc>
          <w:tcPr>
            <w:tcW w:w="745" w:type="pct"/>
            <w:tcBorders>
              <w:top w:val="nil"/>
              <w:left w:val="nil"/>
              <w:bottom w:val="single" w:sz="8" w:space="0" w:color="BFBFBF"/>
              <w:right w:val="single" w:sz="8" w:space="0" w:color="BFBFBF"/>
            </w:tcBorders>
            <w:shd w:val="clear" w:color="000000" w:fill="6E9ECA"/>
            <w:vAlign w:val="center"/>
            <w:hideMark/>
          </w:tcPr>
          <w:p w14:paraId="225B4B20"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Sertifika Sayısı</w:t>
            </w:r>
          </w:p>
        </w:tc>
        <w:tc>
          <w:tcPr>
            <w:tcW w:w="473" w:type="pct"/>
            <w:tcBorders>
              <w:top w:val="nil"/>
              <w:left w:val="nil"/>
              <w:bottom w:val="single" w:sz="8" w:space="0" w:color="BFBFBF"/>
              <w:right w:val="single" w:sz="8" w:space="0" w:color="BFBFBF"/>
            </w:tcBorders>
            <w:shd w:val="clear" w:color="000000" w:fill="6E9ECA"/>
            <w:vAlign w:val="center"/>
            <w:hideMark/>
          </w:tcPr>
          <w:p w14:paraId="235DCBE4"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Sertifika Vize Sayısı</w:t>
            </w:r>
          </w:p>
        </w:tc>
        <w:tc>
          <w:tcPr>
            <w:tcW w:w="473" w:type="pct"/>
            <w:tcBorders>
              <w:top w:val="nil"/>
              <w:left w:val="nil"/>
              <w:bottom w:val="single" w:sz="8" w:space="0" w:color="BFBFBF"/>
              <w:right w:val="single" w:sz="8" w:space="0" w:color="BFBFBF"/>
            </w:tcBorders>
            <w:shd w:val="clear" w:color="000000" w:fill="6E9ECA"/>
            <w:vAlign w:val="center"/>
            <w:hideMark/>
          </w:tcPr>
          <w:p w14:paraId="6063A552" w14:textId="77777777" w:rsidR="002A7E33" w:rsidRPr="002048A7" w:rsidRDefault="002A7E33" w:rsidP="002A7E3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Edilen Sertifika Sayısı</w:t>
            </w:r>
          </w:p>
        </w:tc>
        <w:tc>
          <w:tcPr>
            <w:tcW w:w="433" w:type="pct"/>
            <w:vMerge/>
            <w:tcBorders>
              <w:top w:val="single" w:sz="8" w:space="0" w:color="BFBFBF"/>
              <w:left w:val="single" w:sz="8" w:space="0" w:color="BFBFBF"/>
              <w:bottom w:val="single" w:sz="8" w:space="0" w:color="BFBFBF"/>
              <w:right w:val="single" w:sz="8" w:space="0" w:color="BFBFBF"/>
            </w:tcBorders>
            <w:vAlign w:val="center"/>
            <w:hideMark/>
          </w:tcPr>
          <w:p w14:paraId="69CA1D2B" w14:textId="77777777" w:rsidR="002A7E33" w:rsidRPr="002048A7" w:rsidRDefault="002A7E33" w:rsidP="002A7E33">
            <w:pPr>
              <w:spacing w:after="0" w:line="240" w:lineRule="auto"/>
              <w:rPr>
                <w:rFonts w:eastAsia="Times New Roman" w:cstheme="minorHAnsi"/>
                <w:b/>
                <w:bCs/>
                <w:color w:val="FFFFFF"/>
                <w:lang w:eastAsia="tr-TR"/>
              </w:rPr>
            </w:pPr>
          </w:p>
        </w:tc>
        <w:tc>
          <w:tcPr>
            <w:tcW w:w="666" w:type="pct"/>
            <w:vMerge/>
            <w:tcBorders>
              <w:top w:val="single" w:sz="8" w:space="0" w:color="BFBFBF"/>
              <w:left w:val="single" w:sz="8" w:space="0" w:color="BFBFBF"/>
              <w:bottom w:val="single" w:sz="8" w:space="0" w:color="BFBFBF"/>
              <w:right w:val="single" w:sz="8" w:space="0" w:color="BFBFBF"/>
            </w:tcBorders>
            <w:vAlign w:val="center"/>
            <w:hideMark/>
          </w:tcPr>
          <w:p w14:paraId="09CDE76C" w14:textId="77777777" w:rsidR="002A7E33" w:rsidRPr="002048A7" w:rsidRDefault="002A7E33" w:rsidP="002A7E33">
            <w:pPr>
              <w:spacing w:after="0" w:line="240" w:lineRule="auto"/>
              <w:rPr>
                <w:rFonts w:eastAsia="Times New Roman" w:cstheme="minorHAnsi"/>
                <w:b/>
                <w:bCs/>
                <w:color w:val="FFFFFF"/>
                <w:lang w:eastAsia="tr-TR"/>
              </w:rPr>
            </w:pPr>
          </w:p>
        </w:tc>
      </w:tr>
      <w:tr w:rsidR="00A341D7" w:rsidRPr="002048A7" w14:paraId="008A67DE" w14:textId="77777777" w:rsidTr="000B5167">
        <w:trPr>
          <w:trHeight w:val="20"/>
        </w:trPr>
        <w:tc>
          <w:tcPr>
            <w:tcW w:w="530" w:type="pct"/>
            <w:tcBorders>
              <w:top w:val="nil"/>
              <w:left w:val="single" w:sz="8" w:space="0" w:color="BFBFBF"/>
              <w:bottom w:val="single" w:sz="8" w:space="0" w:color="BFBFBF"/>
              <w:right w:val="single" w:sz="8" w:space="0" w:color="BFBFBF"/>
            </w:tcBorders>
            <w:shd w:val="clear" w:color="auto" w:fill="auto"/>
            <w:vAlign w:val="center"/>
            <w:hideMark/>
          </w:tcPr>
          <w:p w14:paraId="4BEC21DC" w14:textId="77777777" w:rsidR="00A341D7" w:rsidRPr="002048A7" w:rsidRDefault="00A341D7" w:rsidP="00A341D7">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Yapım ve Hizmet Sertifikası</w:t>
            </w:r>
          </w:p>
        </w:tc>
        <w:tc>
          <w:tcPr>
            <w:tcW w:w="584" w:type="pct"/>
            <w:tcBorders>
              <w:top w:val="nil"/>
              <w:left w:val="nil"/>
              <w:bottom w:val="single" w:sz="8" w:space="0" w:color="BFBFBF"/>
              <w:right w:val="single" w:sz="8" w:space="0" w:color="BFBFBF"/>
            </w:tcBorders>
            <w:shd w:val="clear" w:color="auto" w:fill="auto"/>
            <w:vAlign w:val="center"/>
            <w:hideMark/>
          </w:tcPr>
          <w:p w14:paraId="3CDBD535" w14:textId="77777777" w:rsidR="00A341D7" w:rsidRPr="002048A7" w:rsidRDefault="00A341D7" w:rsidP="000B5167">
            <w:pPr>
              <w:jc w:val="center"/>
            </w:pPr>
            <w:r w:rsidRPr="002048A7">
              <w:t>250</w:t>
            </w:r>
          </w:p>
        </w:tc>
        <w:tc>
          <w:tcPr>
            <w:tcW w:w="1097" w:type="pct"/>
            <w:tcBorders>
              <w:top w:val="nil"/>
              <w:left w:val="nil"/>
              <w:bottom w:val="single" w:sz="8" w:space="0" w:color="BFBFBF"/>
              <w:right w:val="single" w:sz="8" w:space="0" w:color="BFBFBF"/>
            </w:tcBorders>
            <w:shd w:val="clear" w:color="auto" w:fill="auto"/>
            <w:vAlign w:val="center"/>
            <w:hideMark/>
          </w:tcPr>
          <w:p w14:paraId="588F1563" w14:textId="77777777" w:rsidR="00A341D7" w:rsidRPr="002048A7" w:rsidRDefault="00A341D7" w:rsidP="000B5167">
            <w:pPr>
              <w:jc w:val="center"/>
            </w:pPr>
            <w:r w:rsidRPr="002048A7">
              <w:t>75</w:t>
            </w:r>
          </w:p>
        </w:tc>
        <w:tc>
          <w:tcPr>
            <w:tcW w:w="745" w:type="pct"/>
            <w:tcBorders>
              <w:top w:val="nil"/>
              <w:left w:val="nil"/>
              <w:bottom w:val="single" w:sz="8" w:space="0" w:color="BFBFBF"/>
              <w:right w:val="single" w:sz="8" w:space="0" w:color="BFBFBF"/>
            </w:tcBorders>
            <w:shd w:val="clear" w:color="auto" w:fill="auto"/>
            <w:vAlign w:val="center"/>
            <w:hideMark/>
          </w:tcPr>
          <w:p w14:paraId="04346D95" w14:textId="77777777" w:rsidR="00A341D7" w:rsidRPr="002048A7" w:rsidRDefault="00A341D7" w:rsidP="000B5167">
            <w:pPr>
              <w:jc w:val="center"/>
            </w:pPr>
            <w:r w:rsidRPr="002048A7">
              <w:t>91</w:t>
            </w:r>
          </w:p>
        </w:tc>
        <w:tc>
          <w:tcPr>
            <w:tcW w:w="473" w:type="pct"/>
            <w:tcBorders>
              <w:top w:val="nil"/>
              <w:left w:val="nil"/>
              <w:bottom w:val="single" w:sz="8" w:space="0" w:color="BFBFBF"/>
              <w:right w:val="single" w:sz="8" w:space="0" w:color="BFBFBF"/>
            </w:tcBorders>
            <w:shd w:val="clear" w:color="auto" w:fill="auto"/>
            <w:vAlign w:val="center"/>
            <w:hideMark/>
          </w:tcPr>
          <w:p w14:paraId="6A5C8ED8" w14:textId="77777777" w:rsidR="00A341D7" w:rsidRPr="002048A7" w:rsidRDefault="00A341D7" w:rsidP="000B5167">
            <w:pPr>
              <w:jc w:val="center"/>
            </w:pPr>
            <w:r w:rsidRPr="002048A7">
              <w:t>158</w:t>
            </w:r>
          </w:p>
        </w:tc>
        <w:tc>
          <w:tcPr>
            <w:tcW w:w="473" w:type="pct"/>
            <w:tcBorders>
              <w:top w:val="nil"/>
              <w:left w:val="nil"/>
              <w:bottom w:val="single" w:sz="8" w:space="0" w:color="BFBFBF"/>
              <w:right w:val="single" w:sz="8" w:space="0" w:color="BFBFBF"/>
            </w:tcBorders>
            <w:shd w:val="clear" w:color="auto" w:fill="auto"/>
            <w:vAlign w:val="center"/>
            <w:hideMark/>
          </w:tcPr>
          <w:p w14:paraId="7BE0EAA1" w14:textId="77777777" w:rsidR="00A341D7" w:rsidRPr="002048A7" w:rsidRDefault="00A341D7" w:rsidP="000B5167">
            <w:pPr>
              <w:jc w:val="center"/>
            </w:pPr>
            <w:r w:rsidRPr="002048A7">
              <w:t>16</w:t>
            </w:r>
          </w:p>
        </w:tc>
        <w:tc>
          <w:tcPr>
            <w:tcW w:w="433" w:type="pct"/>
            <w:tcBorders>
              <w:top w:val="nil"/>
              <w:left w:val="nil"/>
              <w:bottom w:val="single" w:sz="8" w:space="0" w:color="BFBFBF"/>
              <w:right w:val="single" w:sz="8" w:space="0" w:color="BFBFBF"/>
            </w:tcBorders>
            <w:shd w:val="clear" w:color="auto" w:fill="auto"/>
            <w:vAlign w:val="center"/>
            <w:hideMark/>
          </w:tcPr>
          <w:p w14:paraId="7E960D7B" w14:textId="77777777" w:rsidR="00A341D7" w:rsidRPr="002048A7" w:rsidRDefault="00A341D7" w:rsidP="000B5167">
            <w:pPr>
              <w:jc w:val="center"/>
            </w:pPr>
            <w:r w:rsidRPr="002048A7">
              <w:t>590</w:t>
            </w:r>
          </w:p>
        </w:tc>
        <w:tc>
          <w:tcPr>
            <w:tcW w:w="666" w:type="pct"/>
            <w:tcBorders>
              <w:top w:val="nil"/>
              <w:left w:val="nil"/>
              <w:bottom w:val="single" w:sz="8" w:space="0" w:color="BFBFBF"/>
              <w:right w:val="single" w:sz="8" w:space="0" w:color="BFBFBF"/>
            </w:tcBorders>
            <w:shd w:val="clear" w:color="auto" w:fill="auto"/>
            <w:vAlign w:val="center"/>
            <w:hideMark/>
          </w:tcPr>
          <w:p w14:paraId="5D903692" w14:textId="77777777" w:rsidR="00A341D7" w:rsidRPr="002048A7" w:rsidRDefault="00A341D7" w:rsidP="000B5167">
            <w:pPr>
              <w:jc w:val="center"/>
            </w:pPr>
            <w:r w:rsidRPr="002048A7">
              <w:t>1.019</w:t>
            </w:r>
          </w:p>
        </w:tc>
      </w:tr>
    </w:tbl>
    <w:p w14:paraId="1F4A1FAB" w14:textId="01B8CBF2" w:rsidR="0007594C" w:rsidRPr="002048A7" w:rsidRDefault="0007594C" w:rsidP="0007594C">
      <w:pPr>
        <w:pStyle w:val="Balk3"/>
        <w:numPr>
          <w:ilvl w:val="2"/>
          <w:numId w:val="11"/>
        </w:numPr>
        <w:spacing w:after="240"/>
        <w:rPr>
          <w:rFonts w:asciiTheme="minorHAnsi" w:hAnsiTheme="minorHAnsi"/>
          <w:color w:val="auto"/>
        </w:rPr>
      </w:pPr>
      <w:bookmarkStart w:id="140" w:name="_Toc164175318"/>
      <w:r w:rsidRPr="002048A7">
        <w:rPr>
          <w:rFonts w:asciiTheme="minorHAnsi" w:hAnsiTheme="minorHAnsi"/>
          <w:color w:val="auto"/>
        </w:rPr>
        <w:t>Spot Boru Gazı İthalatına İlişkin İlan Edilen Talep Çağrıları ve Talep Toplama/Yarışma Sonuçları</w:t>
      </w:r>
      <w:bookmarkEnd w:id="140"/>
    </w:p>
    <w:p w14:paraId="122DDE2F" w14:textId="77777777" w:rsidR="0007594C" w:rsidRPr="002048A7" w:rsidRDefault="0007594C" w:rsidP="0007594C">
      <w:r w:rsidRPr="002048A7">
        <w:t xml:space="preserve">19.09.2019 tarihli ve 30893 sayılı Resmî Gazetede yayımlanan </w:t>
      </w:r>
      <w:r w:rsidRPr="002048A7">
        <w:rPr>
          <w:b/>
        </w:rPr>
        <w:t>“Spot Boru Gazı İthalat Miktarı ve Uygulama Yönteminin Belirlenmesine İlişkin Usul ve Esaslar”</w:t>
      </w:r>
      <w:r w:rsidRPr="002048A7">
        <w:t xml:space="preserve"> kapsamında Kurumca her ay yıllık, çeyreklik ve aylık olarak </w:t>
      </w:r>
      <w:r w:rsidRPr="002048A7">
        <w:lastRenderedPageBreak/>
        <w:t>ilan edilen talep çağrıları kapsamında düzenlenen talep toplama/yarışmalar, 2022 yılında aşağıdaki şekilde sonuçlanmıştır:</w:t>
      </w:r>
    </w:p>
    <w:p w14:paraId="04B16C0C" w14:textId="77777777" w:rsidR="0007594C" w:rsidRPr="002048A7" w:rsidRDefault="0007594C" w:rsidP="0007594C">
      <w:pPr>
        <w:widowControl w:val="0"/>
        <w:spacing w:after="240" w:line="240" w:lineRule="auto"/>
        <w:contextualSpacing/>
        <w:rPr>
          <w:b/>
        </w:rPr>
      </w:pPr>
      <w:r w:rsidRPr="002048A7">
        <w:rPr>
          <w:b/>
        </w:rPr>
        <w:t>2023/1 (Yıllık, Birinci Çeyrek ve Ocak Ayı):</w:t>
      </w:r>
    </w:p>
    <w:p w14:paraId="258AB9F7" w14:textId="77777777" w:rsidR="0007594C" w:rsidRPr="002048A7" w:rsidRDefault="0007594C" w:rsidP="0007594C">
      <w:pPr>
        <w:widowControl w:val="0"/>
        <w:spacing w:after="240" w:line="240" w:lineRule="auto"/>
        <w:contextualSpacing/>
      </w:pPr>
    </w:p>
    <w:p w14:paraId="560CF5A5" w14:textId="77777777" w:rsidR="0007594C" w:rsidRPr="002048A7" w:rsidRDefault="0007594C" w:rsidP="0007594C">
      <w:pPr>
        <w:widowControl w:val="0"/>
        <w:numPr>
          <w:ilvl w:val="0"/>
          <w:numId w:val="45"/>
        </w:numPr>
        <w:spacing w:after="240" w:line="240" w:lineRule="auto"/>
        <w:contextualSpacing/>
      </w:pPr>
      <w:r w:rsidRPr="002048A7">
        <w:t xml:space="preserve">15/12/2022 tarihli ve 11449 sayılı Kurul Kararı ile kabul edilen Talep Çağrısı metni (2023/1) kapsamında, </w:t>
      </w:r>
      <w:proofErr w:type="spellStart"/>
      <w:r w:rsidRPr="002048A7">
        <w:rPr>
          <w:b/>
        </w:rPr>
        <w:t>Kıyıköy</w:t>
      </w:r>
      <w:proofErr w:type="spellEnd"/>
      <w:r w:rsidRPr="002048A7">
        <w:rPr>
          <w:b/>
        </w:rPr>
        <w:t xml:space="preserve"> Giriş Noktası </w:t>
      </w:r>
      <w:r w:rsidRPr="002048A7">
        <w:t xml:space="preserve">üzerinden ilan edilen Yıllık, Birinci Çeyrek (Ç1) ve Ocak Ayı (A1) kapasite ürünleri için başvuru yapan DİT/7624-2/432 numaralı İthalat (Spot) Lisansı sahibi </w:t>
      </w:r>
      <w:r w:rsidRPr="002048A7">
        <w:rPr>
          <w:b/>
        </w:rPr>
        <w:t>BOTAŞ</w:t>
      </w:r>
      <w:r w:rsidRPr="002048A7">
        <w:t xml:space="preserve">, 23 Aralık 2022 tarihinde yapılan talep toplama aşaması sonucunda; </w:t>
      </w:r>
      <w:r w:rsidRPr="002048A7">
        <w:rPr>
          <w:b/>
        </w:rPr>
        <w:t xml:space="preserve"> Yıllık üründe 3.421.000 m</w:t>
      </w:r>
      <w:r w:rsidRPr="002048A7">
        <w:rPr>
          <w:b/>
          <w:vertAlign w:val="superscript"/>
        </w:rPr>
        <w:t>3</w:t>
      </w:r>
      <w:r w:rsidRPr="002048A7">
        <w:rPr>
          <w:b/>
        </w:rPr>
        <w:t>/gün, Birinci Çeyrek (Ç1) ürününde 8.552.000 m</w:t>
      </w:r>
      <w:r w:rsidRPr="002048A7">
        <w:rPr>
          <w:b/>
          <w:vertAlign w:val="superscript"/>
        </w:rPr>
        <w:t>3</w:t>
      </w:r>
      <w:r w:rsidRPr="002048A7">
        <w:rPr>
          <w:b/>
        </w:rPr>
        <w:t>/Gün, Ocak Ayı (A1) ürününde ise 5.131.000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miktarda spot kapasite rezervasyonu yapmaya hak kazanmıştır.</w:t>
      </w:r>
    </w:p>
    <w:p w14:paraId="4A38AEA1" w14:textId="77777777" w:rsidR="0007594C" w:rsidRPr="002048A7" w:rsidRDefault="0007594C" w:rsidP="0007594C">
      <w:pPr>
        <w:widowControl w:val="0"/>
        <w:spacing w:after="240" w:line="240" w:lineRule="auto"/>
        <w:contextualSpacing/>
      </w:pPr>
    </w:p>
    <w:p w14:paraId="7B9041B5" w14:textId="77777777" w:rsidR="0007594C" w:rsidRPr="002048A7" w:rsidRDefault="0007594C" w:rsidP="0007594C">
      <w:pPr>
        <w:widowControl w:val="0"/>
        <w:numPr>
          <w:ilvl w:val="0"/>
          <w:numId w:val="45"/>
        </w:numPr>
        <w:spacing w:after="240" w:line="240" w:lineRule="auto"/>
        <w:contextualSpacing/>
      </w:pPr>
      <w:proofErr w:type="spellStart"/>
      <w:r w:rsidRPr="002048A7">
        <w:rPr>
          <w:b/>
        </w:rPr>
        <w:t>Türkgözü</w:t>
      </w:r>
      <w:proofErr w:type="spellEnd"/>
      <w:r w:rsidRPr="002048A7">
        <w:t xml:space="preserve"> </w:t>
      </w:r>
      <w:r w:rsidRPr="002048A7">
        <w:rPr>
          <w:b/>
        </w:rPr>
        <w:t>Giriş Noktası üzerinden ilan edilen Birinci Çeyrek (Ç1) ürünü için de</w:t>
      </w:r>
      <w:r w:rsidRPr="002048A7">
        <w:t xml:space="preserve"> </w:t>
      </w:r>
      <w:r w:rsidRPr="002048A7">
        <w:rPr>
          <w:b/>
        </w:rPr>
        <w:t>BOTAŞ</w:t>
      </w:r>
      <w:r w:rsidRPr="002048A7">
        <w:t xml:space="preserve"> tarafından başvuru yapılmış ve 23 Aralık 2022 tarihinde düzenlenen talep toplama aşaması sonucunda, </w:t>
      </w:r>
      <w:r w:rsidRPr="002048A7">
        <w:rPr>
          <w:b/>
        </w:rPr>
        <w:t>6.251.000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 xml:space="preserve">miktarda spot kapasite rezervasyonu yapmaya hak kazanılmıştır. </w:t>
      </w:r>
    </w:p>
    <w:p w14:paraId="6835BA2F" w14:textId="77777777" w:rsidR="0007594C" w:rsidRPr="002048A7" w:rsidRDefault="0007594C" w:rsidP="0007594C">
      <w:pPr>
        <w:widowControl w:val="0"/>
        <w:spacing w:after="240" w:line="240" w:lineRule="auto"/>
        <w:contextualSpacing/>
      </w:pPr>
    </w:p>
    <w:p w14:paraId="7034799C" w14:textId="77777777" w:rsidR="0007594C" w:rsidRPr="002048A7" w:rsidRDefault="0007594C" w:rsidP="0007594C">
      <w:pPr>
        <w:widowControl w:val="0"/>
        <w:numPr>
          <w:ilvl w:val="0"/>
          <w:numId w:val="45"/>
        </w:numPr>
        <w:spacing w:after="240" w:line="240" w:lineRule="auto"/>
        <w:contextualSpacing/>
      </w:pPr>
      <w:r w:rsidRPr="002048A7">
        <w:t xml:space="preserve">Bununla birlikte, yine </w:t>
      </w:r>
      <w:proofErr w:type="spellStart"/>
      <w:r w:rsidRPr="002048A7">
        <w:rPr>
          <w:b/>
        </w:rPr>
        <w:t>Türkgözü</w:t>
      </w:r>
      <w:proofErr w:type="spellEnd"/>
      <w:r w:rsidRPr="002048A7">
        <w:t xml:space="preserve"> </w:t>
      </w:r>
      <w:r w:rsidRPr="002048A7">
        <w:rPr>
          <w:b/>
        </w:rPr>
        <w:t>Giriş Noktası üzerinden ilan edilen Ocak Ayı (A1) ürünü için ise BOTAŞ</w:t>
      </w:r>
      <w:r w:rsidRPr="002048A7">
        <w:t xml:space="preserve"> ve </w:t>
      </w:r>
      <w:r w:rsidRPr="002048A7">
        <w:rPr>
          <w:b/>
        </w:rPr>
        <w:t>DİT/9289-2/497 432 numaralı İthalat (Spot) Lisansı sahibi</w:t>
      </w:r>
      <w:r w:rsidRPr="002048A7">
        <w:t xml:space="preserve"> </w:t>
      </w:r>
      <w:r w:rsidRPr="002048A7">
        <w:rPr>
          <w:b/>
        </w:rPr>
        <w:t xml:space="preserve">SOCAR Enerji Ticaret A.Ş. </w:t>
      </w:r>
      <w:r w:rsidRPr="002048A7">
        <w:t xml:space="preserve">tarafından başvuru yapılmıştır. Talep toplama aşamasında bahse konu Şirketlerce talep edilen kapasite miktarlarının Kurum tarafından ilan edilen kapasite miktarını aşması nedeniyle Usul ve </w:t>
      </w:r>
      <w:proofErr w:type="spellStart"/>
      <w:r w:rsidRPr="002048A7">
        <w:t>Esaslar’da</w:t>
      </w:r>
      <w:proofErr w:type="spellEnd"/>
      <w:r w:rsidRPr="002048A7">
        <w:t xml:space="preserve"> yer alan hükümler gereği yarışma aşamasına geçilmiştir. 23 Aralık 2022 tarihinde düzenlenen yarışma aşaması sonucunda; </w:t>
      </w:r>
      <w:r w:rsidRPr="002048A7">
        <w:rPr>
          <w:b/>
        </w:rPr>
        <w:t>SOCAR tarafından 1.500.000 m</w:t>
      </w:r>
      <w:r w:rsidRPr="002048A7">
        <w:rPr>
          <w:b/>
          <w:vertAlign w:val="superscript"/>
        </w:rPr>
        <w:t>3</w:t>
      </w:r>
      <w:r w:rsidRPr="002048A7">
        <w:rPr>
          <w:b/>
        </w:rPr>
        <w:t>/</w:t>
      </w:r>
      <w:proofErr w:type="spellStart"/>
      <w:r w:rsidRPr="002048A7">
        <w:rPr>
          <w:b/>
        </w:rPr>
        <w:t>Gün’lük</w:t>
      </w:r>
      <w:proofErr w:type="spellEnd"/>
      <w:r w:rsidRPr="002048A7">
        <w:rPr>
          <w:b/>
        </w:rPr>
        <w:t xml:space="preserve"> bir miktar 10,00 TL (1000 m</w:t>
      </w:r>
      <w:r w:rsidRPr="002048A7">
        <w:rPr>
          <w:b/>
          <w:vertAlign w:val="superscript"/>
        </w:rPr>
        <w:t>3</w:t>
      </w:r>
      <w:r w:rsidRPr="002048A7">
        <w:rPr>
          <w:b/>
        </w:rPr>
        <w:t>/Gün)</w:t>
      </w:r>
      <w:r w:rsidRPr="002048A7">
        <w:t xml:space="preserve"> ilave kapasite bedeli karşılığında, </w:t>
      </w:r>
      <w:r w:rsidRPr="002048A7">
        <w:rPr>
          <w:b/>
        </w:rPr>
        <w:t>BOTAŞ tarafından ise 363.000 m</w:t>
      </w:r>
      <w:r w:rsidRPr="002048A7">
        <w:rPr>
          <w:b/>
          <w:vertAlign w:val="superscript"/>
        </w:rPr>
        <w:t>3</w:t>
      </w:r>
      <w:r w:rsidRPr="002048A7">
        <w:rPr>
          <w:b/>
        </w:rPr>
        <w:t>/</w:t>
      </w:r>
      <w:proofErr w:type="spellStart"/>
      <w:r w:rsidRPr="002048A7">
        <w:rPr>
          <w:b/>
        </w:rPr>
        <w:t>Gün’lük</w:t>
      </w:r>
      <w:proofErr w:type="spellEnd"/>
      <w:r w:rsidRPr="002048A7">
        <w:rPr>
          <w:b/>
        </w:rPr>
        <w:t xml:space="preserve"> bir miktar 0,01 TL (1000 m</w:t>
      </w:r>
      <w:r w:rsidRPr="002048A7">
        <w:rPr>
          <w:b/>
          <w:vertAlign w:val="superscript"/>
        </w:rPr>
        <w:t>3</w:t>
      </w:r>
      <w:r w:rsidRPr="002048A7">
        <w:rPr>
          <w:b/>
        </w:rPr>
        <w:t>/Gün)</w:t>
      </w:r>
      <w:r w:rsidRPr="002048A7">
        <w:t xml:space="preserve"> ilave kapasite bedeli karşılığında spot kapasite rezervasyonu yapılmaya hak kazanılmıştır.</w:t>
      </w:r>
    </w:p>
    <w:p w14:paraId="282A3C07" w14:textId="77777777" w:rsidR="0007594C" w:rsidRPr="002048A7" w:rsidRDefault="0007594C" w:rsidP="0007594C">
      <w:pPr>
        <w:widowControl w:val="0"/>
        <w:spacing w:after="240" w:line="240" w:lineRule="auto"/>
        <w:contextualSpacing/>
      </w:pPr>
    </w:p>
    <w:p w14:paraId="774D90D0" w14:textId="77777777" w:rsidR="0007594C" w:rsidRPr="002048A7" w:rsidRDefault="0007594C" w:rsidP="0007594C">
      <w:pPr>
        <w:pStyle w:val="ListeParagraf"/>
        <w:widowControl w:val="0"/>
        <w:numPr>
          <w:ilvl w:val="0"/>
          <w:numId w:val="45"/>
        </w:numPr>
        <w:spacing w:after="240" w:line="240" w:lineRule="auto"/>
      </w:pPr>
      <w:r w:rsidRPr="002048A7">
        <w:rPr>
          <w:b/>
        </w:rPr>
        <w:t>2023/2: 2023 Gaz Yılı Şubat Ayı (A2)</w:t>
      </w:r>
      <w:r w:rsidRPr="002048A7">
        <w:t xml:space="preserve"> spot kapasite ürünü için hazırlanan ve 12/01/2023 tarihli ve 11556 sayılı Kurul Kararı ile kabul edilen Talep Çağrısı metni (2023/2) kapsamında, 25 Ocak 2023 tarihinde gerçekleştirilen talep toplama aşaması sonucunda; </w:t>
      </w:r>
      <w:proofErr w:type="spellStart"/>
      <w:r w:rsidRPr="002048A7">
        <w:rPr>
          <w:b/>
        </w:rPr>
        <w:t>Kıyıköy</w:t>
      </w:r>
      <w:proofErr w:type="spellEnd"/>
      <w:r w:rsidRPr="002048A7">
        <w:rPr>
          <w:b/>
        </w:rPr>
        <w:t xml:space="preserve"> Giriş Noktası üzerinden</w:t>
      </w:r>
      <w:r w:rsidRPr="002048A7">
        <w:t xml:space="preserve"> Şubat Ayı (A2) kapasite ürünü için başvuru yapan DİT/7624-2/432 numaralı İthalat (Spot) Lisansı sahibi </w:t>
      </w:r>
      <w:r w:rsidRPr="002048A7">
        <w:rPr>
          <w:b/>
        </w:rPr>
        <w:t>BOTAŞ</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Şubat Ayı (A2) kapasite ürünü için başvuru yapan DİT/9289-2/497 numaralı İthalat (Spot) Lisansı sahibi </w:t>
      </w:r>
      <w:r w:rsidRPr="002048A7">
        <w:rPr>
          <w:b/>
        </w:rPr>
        <w:t xml:space="preserve">SOCAR Enerji Ticaret A.Ş. </w:t>
      </w:r>
      <w:r w:rsidRPr="002048A7">
        <w:t>ise</w:t>
      </w:r>
      <w:r w:rsidRPr="002048A7">
        <w:rPr>
          <w:b/>
        </w:rPr>
        <w:t xml:space="preserve"> 1.863.000 m</w:t>
      </w:r>
      <w:r w:rsidRPr="002048A7">
        <w:rPr>
          <w:b/>
          <w:vertAlign w:val="superscript"/>
        </w:rPr>
        <w:t>3</w:t>
      </w:r>
      <w:r w:rsidRPr="002048A7">
        <w:rPr>
          <w:b/>
        </w:rPr>
        <w:t xml:space="preserve">/gün </w:t>
      </w:r>
      <w:r w:rsidRPr="002048A7">
        <w:t xml:space="preserve">miktar için spot kapasite rezervasyonu yapmaya hak kazanmıştır. </w:t>
      </w:r>
    </w:p>
    <w:p w14:paraId="75B96535" w14:textId="77777777" w:rsidR="0007594C" w:rsidRPr="002048A7" w:rsidRDefault="0007594C" w:rsidP="0007594C">
      <w:pPr>
        <w:pStyle w:val="ListeParagraf"/>
      </w:pPr>
    </w:p>
    <w:p w14:paraId="646CA6F3" w14:textId="77777777" w:rsidR="0007594C" w:rsidRPr="002048A7" w:rsidRDefault="0007594C" w:rsidP="0007594C">
      <w:pPr>
        <w:pStyle w:val="ListeParagraf"/>
        <w:widowControl w:val="0"/>
        <w:numPr>
          <w:ilvl w:val="0"/>
          <w:numId w:val="45"/>
        </w:numPr>
        <w:spacing w:after="240" w:line="240" w:lineRule="auto"/>
      </w:pPr>
      <w:r w:rsidRPr="002048A7">
        <w:rPr>
          <w:b/>
        </w:rPr>
        <w:t>2023/3: 2023 Gaz Yılı Mart Ayı (A3)</w:t>
      </w:r>
      <w:r w:rsidRPr="002048A7">
        <w:t xml:space="preserve"> spot kapasite ürünü için hazırlanan ve 09/02/2023 tarihli ve 11631 sayılı Kurul Kararı ile kabul edilen Talep Çağrısı metni (2023/3) kapsamında, 22 Şubat 2023 tarihinde gerçekleştirilen talep toplama aşaması sonucunda; </w:t>
      </w:r>
      <w:proofErr w:type="spellStart"/>
      <w:r w:rsidRPr="002048A7">
        <w:rPr>
          <w:b/>
        </w:rPr>
        <w:t>Kıyıköy</w:t>
      </w:r>
      <w:proofErr w:type="spellEnd"/>
      <w:r w:rsidRPr="002048A7">
        <w:rPr>
          <w:b/>
        </w:rPr>
        <w:t xml:space="preserve"> Giriş Noktası üzerinden</w:t>
      </w:r>
      <w:r w:rsidRPr="002048A7">
        <w:t xml:space="preserve"> Mart Ayı (A3) kapasite ürünü için başvuru yapan DİT/7624-2/432 numaralı İthalat (Spot) Lisansı sahibi </w:t>
      </w:r>
      <w:r w:rsidRPr="002048A7">
        <w:rPr>
          <w:b/>
        </w:rPr>
        <w:t>BOTAŞ</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Mart Ayı (A3) kapasite ürünü için başvuru yapan DİT/9289-2/497 numaralı İthalat (Spot) Lisansı sahibi </w:t>
      </w:r>
      <w:r w:rsidRPr="002048A7">
        <w:rPr>
          <w:b/>
        </w:rPr>
        <w:t xml:space="preserve">SOCAR Enerji Ticaret A.Ş. </w:t>
      </w:r>
      <w:r w:rsidRPr="002048A7">
        <w:t>ise</w:t>
      </w:r>
      <w:r w:rsidRPr="002048A7">
        <w:rPr>
          <w:b/>
        </w:rPr>
        <w:t xml:space="preserve"> 1.863.000 m</w:t>
      </w:r>
      <w:r w:rsidRPr="002048A7">
        <w:rPr>
          <w:b/>
          <w:vertAlign w:val="superscript"/>
        </w:rPr>
        <w:t>3</w:t>
      </w:r>
      <w:r w:rsidRPr="002048A7">
        <w:rPr>
          <w:b/>
        </w:rPr>
        <w:t xml:space="preserve">/gün </w:t>
      </w:r>
      <w:r w:rsidRPr="002048A7">
        <w:t>miktar için spot kapasite rezervasyonu yapmaya hak kazanmıştır.</w:t>
      </w:r>
    </w:p>
    <w:p w14:paraId="374DAC7E" w14:textId="77777777" w:rsidR="0007594C" w:rsidRPr="002048A7" w:rsidRDefault="0007594C" w:rsidP="0007594C">
      <w:pPr>
        <w:widowControl w:val="0"/>
        <w:spacing w:after="240" w:line="240" w:lineRule="auto"/>
        <w:contextualSpacing/>
        <w:rPr>
          <w:b/>
        </w:rPr>
      </w:pPr>
      <w:r w:rsidRPr="002048A7">
        <w:rPr>
          <w:b/>
        </w:rPr>
        <w:t>2023/4 (İkinci Çeyrek ve Nisan Ayı):</w:t>
      </w:r>
    </w:p>
    <w:p w14:paraId="39DF2D0C" w14:textId="77777777" w:rsidR="0007594C" w:rsidRPr="002048A7" w:rsidRDefault="0007594C" w:rsidP="0007594C">
      <w:pPr>
        <w:widowControl w:val="0"/>
        <w:spacing w:after="240" w:line="240" w:lineRule="auto"/>
        <w:contextualSpacing/>
      </w:pPr>
    </w:p>
    <w:p w14:paraId="41D005F1" w14:textId="77777777" w:rsidR="0007594C" w:rsidRPr="002048A7" w:rsidRDefault="0007594C" w:rsidP="0007594C">
      <w:pPr>
        <w:widowControl w:val="0"/>
        <w:numPr>
          <w:ilvl w:val="0"/>
          <w:numId w:val="45"/>
        </w:numPr>
        <w:spacing w:after="240" w:line="240" w:lineRule="auto"/>
        <w:contextualSpacing/>
      </w:pPr>
      <w:r w:rsidRPr="002048A7">
        <w:t xml:space="preserve">09/03/2023 tarihli ve 11701 sayılı Kurul Kararı ile kabul edilen Talep Çağrısı metni (2023/4) kapsamında, </w:t>
      </w:r>
      <w:proofErr w:type="spellStart"/>
      <w:r w:rsidRPr="002048A7">
        <w:rPr>
          <w:b/>
        </w:rPr>
        <w:t>Kıyıköy</w:t>
      </w:r>
      <w:proofErr w:type="spellEnd"/>
      <w:r w:rsidRPr="002048A7">
        <w:rPr>
          <w:b/>
        </w:rPr>
        <w:t xml:space="preserve"> Giriş Noktası </w:t>
      </w:r>
      <w:r w:rsidRPr="002048A7">
        <w:t xml:space="preserve">üzerinden ilan edilen İkinci Çeyrek (Ç2) ve Nisan Ayı (A4) kapasite ürünleri için başvuru yapan DİT/7624-2/432 numaralı İthalat (Spot) Lisansı sahibi </w:t>
      </w:r>
      <w:r w:rsidRPr="002048A7">
        <w:rPr>
          <w:b/>
        </w:rPr>
        <w:t>BOTAŞ</w:t>
      </w:r>
      <w:r w:rsidRPr="002048A7">
        <w:t xml:space="preserve">, 23 Mart 2023 tarihinde yapılan talep toplama aşaması sonucunda; </w:t>
      </w:r>
      <w:r w:rsidRPr="002048A7">
        <w:rPr>
          <w:b/>
        </w:rPr>
        <w:t>İkinci Çeyrek (Ç2) ürününde 8.552.000 m</w:t>
      </w:r>
      <w:r w:rsidRPr="002048A7">
        <w:rPr>
          <w:b/>
          <w:vertAlign w:val="superscript"/>
        </w:rPr>
        <w:t>3</w:t>
      </w:r>
      <w:r w:rsidRPr="002048A7">
        <w:rPr>
          <w:b/>
        </w:rPr>
        <w:t>/Gün, Nisan Ayı (A4) ürününde ise 5.131.000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miktarda spot kapasite rezervasyonu yapmaya hak kazanmıştır.</w:t>
      </w:r>
    </w:p>
    <w:p w14:paraId="6480CD8F" w14:textId="77777777" w:rsidR="0007594C" w:rsidRPr="002048A7" w:rsidRDefault="0007594C" w:rsidP="0007594C">
      <w:pPr>
        <w:widowControl w:val="0"/>
        <w:spacing w:after="240" w:line="240" w:lineRule="auto"/>
        <w:contextualSpacing/>
      </w:pPr>
    </w:p>
    <w:p w14:paraId="3C5ACD14" w14:textId="77777777" w:rsidR="0007594C" w:rsidRPr="002048A7" w:rsidRDefault="0007594C" w:rsidP="0007594C">
      <w:pPr>
        <w:widowControl w:val="0"/>
        <w:numPr>
          <w:ilvl w:val="0"/>
          <w:numId w:val="45"/>
        </w:numPr>
        <w:spacing w:after="240" w:line="240" w:lineRule="auto"/>
        <w:contextualSpacing/>
      </w:pPr>
      <w:proofErr w:type="spellStart"/>
      <w:r w:rsidRPr="002048A7">
        <w:rPr>
          <w:b/>
        </w:rPr>
        <w:t>Türkgözü</w:t>
      </w:r>
      <w:proofErr w:type="spellEnd"/>
      <w:r w:rsidRPr="002048A7">
        <w:t xml:space="preserve"> </w:t>
      </w:r>
      <w:r w:rsidRPr="002048A7">
        <w:rPr>
          <w:b/>
        </w:rPr>
        <w:t>Giriş Noktası üzerinden ilan edilen İkinci Çeyrek (Ç2) ürünü için de</w:t>
      </w:r>
      <w:r w:rsidRPr="002048A7">
        <w:t xml:space="preserve"> </w:t>
      </w:r>
      <w:r w:rsidRPr="002048A7">
        <w:rPr>
          <w:b/>
        </w:rPr>
        <w:t>BOTAŞ</w:t>
      </w:r>
      <w:r w:rsidRPr="002048A7">
        <w:t xml:space="preserve"> tarafından başvuru </w:t>
      </w:r>
      <w:r w:rsidRPr="002048A7">
        <w:lastRenderedPageBreak/>
        <w:t xml:space="preserve">yapılmış ve 23 Mart 2023 tarihinde düzenlenen talep toplama aşaması sonucunda, </w:t>
      </w:r>
      <w:r w:rsidRPr="002048A7">
        <w:rPr>
          <w:b/>
        </w:rPr>
        <w:t>6.251.000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 xml:space="preserve">miktarda spot kapasite rezervasyonu yapmaya hak kazanılmıştır. </w:t>
      </w:r>
    </w:p>
    <w:p w14:paraId="027A41D9" w14:textId="77777777" w:rsidR="0007594C" w:rsidRPr="002048A7" w:rsidRDefault="0007594C" w:rsidP="0007594C">
      <w:pPr>
        <w:widowControl w:val="0"/>
        <w:spacing w:after="240" w:line="240" w:lineRule="auto"/>
        <w:contextualSpacing/>
      </w:pPr>
    </w:p>
    <w:p w14:paraId="273CE38C" w14:textId="77777777" w:rsidR="0007594C" w:rsidRPr="002048A7" w:rsidRDefault="0007594C" w:rsidP="0007594C">
      <w:pPr>
        <w:widowControl w:val="0"/>
        <w:numPr>
          <w:ilvl w:val="0"/>
          <w:numId w:val="45"/>
        </w:numPr>
        <w:spacing w:after="240" w:line="240" w:lineRule="auto"/>
        <w:contextualSpacing/>
      </w:pPr>
      <w:r w:rsidRPr="002048A7">
        <w:t xml:space="preserve">Bununla birlikte, yine </w:t>
      </w:r>
      <w:proofErr w:type="spellStart"/>
      <w:r w:rsidRPr="002048A7">
        <w:rPr>
          <w:b/>
        </w:rPr>
        <w:t>Türkgözü</w:t>
      </w:r>
      <w:proofErr w:type="spellEnd"/>
      <w:r w:rsidRPr="002048A7">
        <w:t xml:space="preserve"> </w:t>
      </w:r>
      <w:r w:rsidRPr="002048A7">
        <w:rPr>
          <w:b/>
        </w:rPr>
        <w:t>Giriş Noktası üzerinden ilan edilen Nisan Ayı (A4) ürünü için ise BOTAŞ</w:t>
      </w:r>
      <w:r w:rsidRPr="002048A7">
        <w:t xml:space="preserve"> ve </w:t>
      </w:r>
      <w:r w:rsidRPr="002048A7">
        <w:rPr>
          <w:b/>
        </w:rPr>
        <w:t>DİT/9289-2/497 432 numaralı İthalat (Spot) Lisansı sahibi</w:t>
      </w:r>
      <w:r w:rsidRPr="002048A7">
        <w:t xml:space="preserve"> </w:t>
      </w:r>
      <w:r w:rsidRPr="002048A7">
        <w:rPr>
          <w:b/>
        </w:rPr>
        <w:t xml:space="preserve">SOCAR Enerji Ticaret A.Ş. </w:t>
      </w:r>
      <w:r w:rsidRPr="002048A7">
        <w:t xml:space="preserve">tarafından başvuru yapılmıştır. Talep toplama aşamasında bahse konu Şirketlerce talep edilen kapasite miktarlarının Kurum tarafından ilan edilen kapasite miktarını aşması nedeniyle Usul ve </w:t>
      </w:r>
      <w:proofErr w:type="spellStart"/>
      <w:r w:rsidRPr="002048A7">
        <w:t>Esaslar’da</w:t>
      </w:r>
      <w:proofErr w:type="spellEnd"/>
      <w:r w:rsidRPr="002048A7">
        <w:t xml:space="preserve"> yer alan hükümler gereği yarışma aşamasına geçilmiştir. 23 Mart 2023 tarihinde düzenlenen yarışma aşaması sonucunda; </w:t>
      </w:r>
      <w:r w:rsidRPr="002048A7">
        <w:rPr>
          <w:b/>
        </w:rPr>
        <w:t>SOCAR tarafından 1.863.000 m</w:t>
      </w:r>
      <w:r w:rsidRPr="002048A7">
        <w:rPr>
          <w:b/>
          <w:vertAlign w:val="superscript"/>
        </w:rPr>
        <w:t>3</w:t>
      </w:r>
      <w:r w:rsidRPr="002048A7">
        <w:rPr>
          <w:b/>
        </w:rPr>
        <w:t>/</w:t>
      </w:r>
      <w:proofErr w:type="spellStart"/>
      <w:r w:rsidRPr="002048A7">
        <w:rPr>
          <w:b/>
        </w:rPr>
        <w:t>Gün’lük</w:t>
      </w:r>
      <w:proofErr w:type="spellEnd"/>
      <w:r w:rsidRPr="002048A7">
        <w:rPr>
          <w:b/>
        </w:rPr>
        <w:t xml:space="preserve"> bir miktar 1,11 TL / (1000 m</w:t>
      </w:r>
      <w:r w:rsidRPr="002048A7">
        <w:rPr>
          <w:b/>
          <w:vertAlign w:val="superscript"/>
        </w:rPr>
        <w:t>3</w:t>
      </w:r>
      <w:r w:rsidRPr="002048A7">
        <w:rPr>
          <w:b/>
        </w:rPr>
        <w:t>/Gün)</w:t>
      </w:r>
      <w:r w:rsidRPr="002048A7">
        <w:t xml:space="preserve"> ilave kapasite bedeli karşılığında spot kapasite rezervasyonu yapılmaya hak kazanılmıştır.</w:t>
      </w:r>
    </w:p>
    <w:p w14:paraId="65F230CD" w14:textId="77777777" w:rsidR="0007594C" w:rsidRPr="002048A7" w:rsidRDefault="0007594C" w:rsidP="0007594C">
      <w:pPr>
        <w:pStyle w:val="ListeParagraf"/>
        <w:widowControl w:val="0"/>
        <w:numPr>
          <w:ilvl w:val="0"/>
          <w:numId w:val="45"/>
        </w:numPr>
        <w:spacing w:after="240" w:line="240" w:lineRule="auto"/>
      </w:pPr>
      <w:r w:rsidRPr="002048A7">
        <w:rPr>
          <w:b/>
        </w:rPr>
        <w:t>2023/5: 2023 Gaz Yılı Mayıs Ayı (A5)</w:t>
      </w:r>
      <w:r w:rsidRPr="002048A7">
        <w:t xml:space="preserve"> spot kapasite ürünü için hazırlanan ve 06/04/2023 tarihli ve 11782 sayılı Kurul Kararı ile kabul edilen Talep Çağrısı metni (2023/5) kapsamında, 19 Nisan 2023 tarihinde gerçekleştirilen talep toplama aşaması sonucunda; </w:t>
      </w:r>
      <w:proofErr w:type="spellStart"/>
      <w:r w:rsidRPr="002048A7">
        <w:rPr>
          <w:b/>
        </w:rPr>
        <w:t>Kıyıköy</w:t>
      </w:r>
      <w:proofErr w:type="spellEnd"/>
      <w:r w:rsidRPr="002048A7">
        <w:rPr>
          <w:b/>
        </w:rPr>
        <w:t xml:space="preserve"> Giriş Noktası üzerinden</w:t>
      </w:r>
      <w:r w:rsidRPr="002048A7">
        <w:t xml:space="preserve"> Mayıs Ayı (A5) kapasite ürünü için başvuru yapan DİT/7624-2/432 numaralı İthalat (Spot) Lisansı sahibi </w:t>
      </w:r>
      <w:r w:rsidRPr="002048A7">
        <w:rPr>
          <w:b/>
        </w:rPr>
        <w:t>BOTAŞ</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Mayıs Ayı (A5) kapasite ürünü için başvuru yapan DİT/9289-2/497 numaralı İthalat (Spot) Lisansı sahibi </w:t>
      </w:r>
      <w:r w:rsidRPr="002048A7">
        <w:rPr>
          <w:b/>
        </w:rPr>
        <w:t xml:space="preserve">SOCAR Enerji Ticaret A.Ş. </w:t>
      </w:r>
      <w:r w:rsidRPr="002048A7">
        <w:t>ise</w:t>
      </w:r>
      <w:r w:rsidRPr="002048A7">
        <w:rPr>
          <w:b/>
        </w:rPr>
        <w:t xml:space="preserve"> 1.863.000 m</w:t>
      </w:r>
      <w:r w:rsidRPr="002048A7">
        <w:rPr>
          <w:b/>
          <w:vertAlign w:val="superscript"/>
        </w:rPr>
        <w:t>3</w:t>
      </w:r>
      <w:r w:rsidRPr="002048A7">
        <w:rPr>
          <w:b/>
        </w:rPr>
        <w:t xml:space="preserve">/gün </w:t>
      </w:r>
      <w:r w:rsidRPr="002048A7">
        <w:t>miktar için spot kapasite rezervasyonu yapmaya hak kazanmıştır.</w:t>
      </w:r>
    </w:p>
    <w:p w14:paraId="17470922" w14:textId="77777777" w:rsidR="0007594C" w:rsidRPr="002048A7" w:rsidRDefault="0007594C" w:rsidP="0007594C">
      <w:pPr>
        <w:pStyle w:val="ListeParagraf"/>
      </w:pPr>
    </w:p>
    <w:p w14:paraId="1B361CF8" w14:textId="77777777" w:rsidR="0007594C" w:rsidRPr="002048A7" w:rsidRDefault="0007594C" w:rsidP="0007594C">
      <w:pPr>
        <w:pStyle w:val="ListeParagraf"/>
        <w:widowControl w:val="0"/>
        <w:numPr>
          <w:ilvl w:val="0"/>
          <w:numId w:val="45"/>
        </w:numPr>
        <w:spacing w:after="240" w:line="240" w:lineRule="auto"/>
      </w:pPr>
      <w:r w:rsidRPr="002048A7">
        <w:rPr>
          <w:b/>
        </w:rPr>
        <w:t>2023/6: 2023 Gaz Yılı Haziran Ayı (A6)</w:t>
      </w:r>
      <w:r w:rsidRPr="002048A7">
        <w:t xml:space="preserve"> spot kapasite ürünü için hazırlanan ve 11/05/2023 tarihli ve 11840 sayılı Kurul Kararı ile kabul edilen Talep Çağrısı metni (2023/6) kapsamında, 25 Mayıs 2023 tarihinde gerçekleştirilen talep toplama aşaması sonucunda; </w:t>
      </w:r>
      <w:proofErr w:type="spellStart"/>
      <w:r w:rsidRPr="002048A7">
        <w:rPr>
          <w:b/>
        </w:rPr>
        <w:t>Kıyıköy</w:t>
      </w:r>
      <w:proofErr w:type="spellEnd"/>
      <w:r w:rsidRPr="002048A7">
        <w:rPr>
          <w:b/>
        </w:rPr>
        <w:t xml:space="preserve"> Giriş Noktası üzerinden</w:t>
      </w:r>
      <w:r w:rsidRPr="002048A7">
        <w:t xml:space="preserve"> Haziran Ayı (A6) kapasite ürünü için başvuru yapan DİT/7624-2/432 numaralı İthalat (Spot) Lisansı sahibi </w:t>
      </w:r>
      <w:r w:rsidRPr="002048A7">
        <w:rPr>
          <w:b/>
        </w:rPr>
        <w:t>BOTAŞ</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Haziran Ayı (A6) kapasite ürünü için başvuru yapan DİT/9289-2/497 numaralı İthalat (Spot) Lisansı sahibi </w:t>
      </w:r>
      <w:r w:rsidRPr="002048A7">
        <w:rPr>
          <w:b/>
        </w:rPr>
        <w:t xml:space="preserve">SOCAR Enerji Ticaret A.Ş. </w:t>
      </w:r>
      <w:r w:rsidRPr="002048A7">
        <w:t>ise</w:t>
      </w:r>
      <w:r w:rsidRPr="002048A7">
        <w:rPr>
          <w:b/>
        </w:rPr>
        <w:t xml:space="preserve"> 1.863.000 m</w:t>
      </w:r>
      <w:r w:rsidRPr="002048A7">
        <w:rPr>
          <w:b/>
          <w:vertAlign w:val="superscript"/>
        </w:rPr>
        <w:t>3</w:t>
      </w:r>
      <w:r w:rsidRPr="002048A7">
        <w:rPr>
          <w:b/>
        </w:rPr>
        <w:t xml:space="preserve">/gün </w:t>
      </w:r>
      <w:r w:rsidRPr="002048A7">
        <w:t>miktar için spot kapasite rezervasyonu yapmaya hak kazanmıştır.</w:t>
      </w:r>
    </w:p>
    <w:p w14:paraId="060211BE" w14:textId="77777777" w:rsidR="0007594C" w:rsidRPr="002048A7" w:rsidRDefault="0007594C" w:rsidP="0007594C">
      <w:pPr>
        <w:widowControl w:val="0"/>
        <w:spacing w:after="240" w:line="240" w:lineRule="auto"/>
        <w:contextualSpacing/>
        <w:rPr>
          <w:b/>
        </w:rPr>
      </w:pPr>
      <w:r w:rsidRPr="002048A7">
        <w:rPr>
          <w:b/>
        </w:rPr>
        <w:t>2023/7 (Üçüncü Çeyrek ve Temmuz Ayı):</w:t>
      </w:r>
    </w:p>
    <w:p w14:paraId="186F499E" w14:textId="77777777" w:rsidR="0007594C" w:rsidRPr="002048A7" w:rsidRDefault="0007594C" w:rsidP="0007594C">
      <w:pPr>
        <w:widowControl w:val="0"/>
        <w:spacing w:after="240" w:line="240" w:lineRule="auto"/>
        <w:contextualSpacing/>
      </w:pPr>
    </w:p>
    <w:p w14:paraId="0067F098" w14:textId="77777777" w:rsidR="0007594C" w:rsidRPr="002048A7" w:rsidRDefault="0007594C" w:rsidP="0007594C">
      <w:pPr>
        <w:widowControl w:val="0"/>
        <w:numPr>
          <w:ilvl w:val="0"/>
          <w:numId w:val="45"/>
        </w:numPr>
        <w:spacing w:after="240" w:line="240" w:lineRule="auto"/>
        <w:contextualSpacing/>
      </w:pPr>
      <w:r w:rsidRPr="002048A7">
        <w:t xml:space="preserve">08/06/2023 tarihli ve 11895 sayılı Kurul Kararı ile kabul edilen Talep Çağrısı metni (2023/7) kapsamında, </w:t>
      </w:r>
      <w:proofErr w:type="spellStart"/>
      <w:r w:rsidRPr="002048A7">
        <w:rPr>
          <w:b/>
        </w:rPr>
        <w:t>Kıyıköy</w:t>
      </w:r>
      <w:proofErr w:type="spellEnd"/>
      <w:r w:rsidRPr="002048A7">
        <w:rPr>
          <w:b/>
        </w:rPr>
        <w:t xml:space="preserve"> Giriş Noktası </w:t>
      </w:r>
      <w:r w:rsidRPr="002048A7">
        <w:t xml:space="preserve">üzerinden ilan edilen </w:t>
      </w:r>
      <w:r w:rsidRPr="002048A7">
        <w:rPr>
          <w:b/>
        </w:rPr>
        <w:t>Üçüncü Çeyrek (Ç3) ve Temmuz Ayı (A7)</w:t>
      </w:r>
      <w:r w:rsidRPr="002048A7">
        <w:t xml:space="preserve"> kapasite ürünleri için başvuru yapan DİT/7624-2/432 numaralı İthalat (Spot) Lisansı sahibi </w:t>
      </w:r>
      <w:r w:rsidRPr="002048A7">
        <w:rPr>
          <w:b/>
        </w:rPr>
        <w:t>BOTAŞ</w:t>
      </w:r>
      <w:r w:rsidRPr="002048A7">
        <w:t xml:space="preserve">, 22 Haziran 2023 tarihinde yapılan talep toplama aşaması sonucunda; </w:t>
      </w:r>
      <w:r w:rsidRPr="002048A7">
        <w:rPr>
          <w:b/>
        </w:rPr>
        <w:t>Üçüncü Çeyrek (Ç3) ürününde 8.552.000 m</w:t>
      </w:r>
      <w:r w:rsidRPr="002048A7">
        <w:rPr>
          <w:b/>
          <w:vertAlign w:val="superscript"/>
        </w:rPr>
        <w:t>3</w:t>
      </w:r>
      <w:r w:rsidRPr="002048A7">
        <w:rPr>
          <w:b/>
        </w:rPr>
        <w:t>/Gün, Temmuz Ayı (A7) ürününde ise 5.131.000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miktarda spot kapasite rezervasyonu yapmaya hak kazanmıştır.</w:t>
      </w:r>
    </w:p>
    <w:p w14:paraId="2E85A18E" w14:textId="77777777" w:rsidR="0007594C" w:rsidRPr="002048A7" w:rsidRDefault="0007594C" w:rsidP="0007594C">
      <w:pPr>
        <w:widowControl w:val="0"/>
        <w:spacing w:after="240" w:line="240" w:lineRule="auto"/>
        <w:contextualSpacing/>
      </w:pPr>
    </w:p>
    <w:p w14:paraId="5793901D" w14:textId="77777777" w:rsidR="0007594C" w:rsidRPr="002048A7" w:rsidRDefault="0007594C" w:rsidP="0007594C">
      <w:pPr>
        <w:widowControl w:val="0"/>
        <w:numPr>
          <w:ilvl w:val="0"/>
          <w:numId w:val="45"/>
        </w:numPr>
        <w:spacing w:after="240" w:line="240" w:lineRule="auto"/>
        <w:contextualSpacing/>
      </w:pPr>
      <w:proofErr w:type="spellStart"/>
      <w:r w:rsidRPr="002048A7">
        <w:rPr>
          <w:b/>
        </w:rPr>
        <w:t>Türkgözü</w:t>
      </w:r>
      <w:proofErr w:type="spellEnd"/>
      <w:r w:rsidRPr="002048A7">
        <w:t xml:space="preserve"> </w:t>
      </w:r>
      <w:r w:rsidRPr="002048A7">
        <w:rPr>
          <w:b/>
        </w:rPr>
        <w:t xml:space="preserve">Giriş Noktası üzerinden ilan edilen Üçüncü Çeyrek (Ç3) ürünü için </w:t>
      </w:r>
      <w:r w:rsidRPr="002048A7">
        <w:t xml:space="preserve">22 Haziran 2023 tarihinde düzenlenen </w:t>
      </w:r>
      <w:r w:rsidRPr="002048A7">
        <w:rPr>
          <w:b/>
        </w:rPr>
        <w:t>yarışma aşaması</w:t>
      </w:r>
      <w:r w:rsidRPr="002048A7">
        <w:t xml:space="preserve"> sonucunda BOTAŞ, </w:t>
      </w:r>
      <w:r w:rsidRPr="002048A7">
        <w:rPr>
          <w:b/>
        </w:rPr>
        <w:t>6.251.000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 xml:space="preserve">miktarda spot kapasite rezervasyonu yapmaya hak kazanmıştır. </w:t>
      </w:r>
    </w:p>
    <w:p w14:paraId="530C945B" w14:textId="77777777" w:rsidR="0007594C" w:rsidRPr="002048A7" w:rsidRDefault="0007594C" w:rsidP="0007594C">
      <w:pPr>
        <w:widowControl w:val="0"/>
        <w:spacing w:after="240" w:line="240" w:lineRule="auto"/>
        <w:contextualSpacing/>
      </w:pPr>
    </w:p>
    <w:p w14:paraId="24A44F83" w14:textId="77777777" w:rsidR="0007594C" w:rsidRPr="002048A7" w:rsidRDefault="0007594C" w:rsidP="0007594C">
      <w:pPr>
        <w:widowControl w:val="0"/>
        <w:numPr>
          <w:ilvl w:val="0"/>
          <w:numId w:val="45"/>
        </w:numPr>
        <w:spacing w:after="240" w:line="240" w:lineRule="auto"/>
        <w:contextualSpacing/>
      </w:pPr>
      <w:r w:rsidRPr="002048A7">
        <w:t xml:space="preserve">Bununla birlikte, yine </w:t>
      </w:r>
      <w:proofErr w:type="spellStart"/>
      <w:r w:rsidRPr="002048A7">
        <w:rPr>
          <w:b/>
        </w:rPr>
        <w:t>Türkgözü</w:t>
      </w:r>
      <w:proofErr w:type="spellEnd"/>
      <w:r w:rsidRPr="002048A7">
        <w:t xml:space="preserve"> </w:t>
      </w:r>
      <w:r w:rsidRPr="002048A7">
        <w:rPr>
          <w:b/>
        </w:rPr>
        <w:t xml:space="preserve">Giriş Noktası üzerinden ilan edilen Temmuz Ayı (A7) ürünü </w:t>
      </w:r>
      <w:r w:rsidRPr="002048A7">
        <w:t>için düzenlenen talep toplama aşaması sonucunda ise</w:t>
      </w:r>
      <w:r w:rsidRPr="002048A7">
        <w:rPr>
          <w:b/>
        </w:rPr>
        <w:t xml:space="preserve"> DİT/9289-2/497 numaralı İthalat (Spot) Lisansı sahibi</w:t>
      </w:r>
      <w:r w:rsidRPr="002048A7">
        <w:t xml:space="preserve"> </w:t>
      </w:r>
      <w:r w:rsidRPr="002048A7">
        <w:rPr>
          <w:b/>
        </w:rPr>
        <w:t>SOCAR Enerji Ticaret A.Ş. 1.863.000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 xml:space="preserve">miktarda spot kapasite rezervasyonu yapmaya hak kazanmıştır. </w:t>
      </w:r>
    </w:p>
    <w:p w14:paraId="4E8B1002" w14:textId="77777777" w:rsidR="0007594C" w:rsidRPr="002048A7" w:rsidRDefault="0007594C" w:rsidP="0007594C">
      <w:pPr>
        <w:pStyle w:val="ListeParagraf"/>
        <w:widowControl w:val="0"/>
        <w:numPr>
          <w:ilvl w:val="0"/>
          <w:numId w:val="45"/>
        </w:numPr>
        <w:spacing w:after="240" w:line="240" w:lineRule="auto"/>
      </w:pPr>
      <w:r w:rsidRPr="002048A7">
        <w:rPr>
          <w:b/>
        </w:rPr>
        <w:t>2023/8: 2023 Gaz Yılı Ağustos Ayı (A8)</w:t>
      </w:r>
      <w:r w:rsidRPr="002048A7">
        <w:t xml:space="preserve"> spot kapasite ürünü için hazırlanan ve 06/07/2023 tarihli ve 11940 sayılı Kurul Kararı ile kabul edilen Talep Çağrısı metni (2023/8) kapsamında, 20 Temmuz 2023 tarihinde gerçekleştirilen talep toplama aşaması sonucunda; </w:t>
      </w:r>
      <w:proofErr w:type="spellStart"/>
      <w:r w:rsidRPr="002048A7">
        <w:rPr>
          <w:b/>
        </w:rPr>
        <w:t>Kıyıköy</w:t>
      </w:r>
      <w:proofErr w:type="spellEnd"/>
      <w:r w:rsidRPr="002048A7">
        <w:rPr>
          <w:b/>
        </w:rPr>
        <w:t xml:space="preserve"> Giriş Noktası üzerinden</w:t>
      </w:r>
      <w:r w:rsidRPr="002048A7">
        <w:t xml:space="preserve"> Ağustos Ayı (A8) kapasite ürünü için başvuru yapan DİT/7624-2/432 numaralı İthalat (Spot) Lisansı sahibi </w:t>
      </w:r>
      <w:r w:rsidRPr="002048A7">
        <w:rPr>
          <w:b/>
        </w:rPr>
        <w:t>BOTAŞ</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Ağustos Ayı (A8) kapasite ürünü için başvuru yapan DİT/9289-2/497 numaralı İthalat (Spot) Lisansı sahibi </w:t>
      </w:r>
      <w:r w:rsidRPr="002048A7">
        <w:rPr>
          <w:b/>
        </w:rPr>
        <w:t xml:space="preserve">SOCAR Enerji Ticaret A.Ş. </w:t>
      </w:r>
      <w:r w:rsidRPr="002048A7">
        <w:t>ise</w:t>
      </w:r>
      <w:r w:rsidRPr="002048A7">
        <w:rPr>
          <w:b/>
        </w:rPr>
        <w:t xml:space="preserve"> 1.863.000 m</w:t>
      </w:r>
      <w:r w:rsidRPr="002048A7">
        <w:rPr>
          <w:b/>
          <w:vertAlign w:val="superscript"/>
        </w:rPr>
        <w:t>3</w:t>
      </w:r>
      <w:r w:rsidRPr="002048A7">
        <w:rPr>
          <w:b/>
        </w:rPr>
        <w:t xml:space="preserve">/gün </w:t>
      </w:r>
      <w:r w:rsidRPr="002048A7">
        <w:t>miktar için spot kapasite rezervasyonu yapmaya hak kazanmıştır.</w:t>
      </w:r>
    </w:p>
    <w:p w14:paraId="47F1F824" w14:textId="77777777" w:rsidR="0007594C" w:rsidRPr="002048A7" w:rsidRDefault="0007594C" w:rsidP="0007594C">
      <w:pPr>
        <w:pStyle w:val="ListeParagraf"/>
        <w:widowControl w:val="0"/>
        <w:spacing w:after="240" w:line="240" w:lineRule="auto"/>
        <w:ind w:left="360"/>
      </w:pPr>
    </w:p>
    <w:p w14:paraId="28C947A2" w14:textId="77777777" w:rsidR="0007594C" w:rsidRPr="002048A7" w:rsidRDefault="0007594C" w:rsidP="0007594C">
      <w:pPr>
        <w:pStyle w:val="ListeParagraf"/>
        <w:widowControl w:val="0"/>
        <w:numPr>
          <w:ilvl w:val="0"/>
          <w:numId w:val="45"/>
        </w:numPr>
        <w:spacing w:after="240" w:line="240" w:lineRule="auto"/>
      </w:pPr>
      <w:r w:rsidRPr="002048A7">
        <w:rPr>
          <w:b/>
        </w:rPr>
        <w:lastRenderedPageBreak/>
        <w:t>2023/9: 2023 Gaz Yılı Eylül Ayı (A9)</w:t>
      </w:r>
      <w:r w:rsidRPr="002048A7">
        <w:t xml:space="preserve"> spot kapasite ürünü için hazırlanan ve 10/08/2023 tarihli ve 12010 sayılı Kurul Kararı ile kabul edilen Talep Çağrısı metni (2023/9) kapsamında, 24 Ağustos 2023 tarihinde gerçekleştirilen talep toplama/yarışma aşamaları sonucunda; </w:t>
      </w:r>
      <w:proofErr w:type="spellStart"/>
      <w:r w:rsidRPr="002048A7">
        <w:rPr>
          <w:b/>
        </w:rPr>
        <w:t>Kıyıköy</w:t>
      </w:r>
      <w:proofErr w:type="spellEnd"/>
      <w:r w:rsidRPr="002048A7">
        <w:rPr>
          <w:b/>
        </w:rPr>
        <w:t xml:space="preserve"> Giriş Noktası üzerinden</w:t>
      </w:r>
      <w:r w:rsidRPr="002048A7">
        <w:t xml:space="preserve"> Eylül Ayı (A9) kapasite ürünü için başvuru yapan DİT/7624-2/432 numaralı İthalat (Spot) Lisansı sahibi </w:t>
      </w:r>
      <w:r w:rsidRPr="002048A7">
        <w:rPr>
          <w:b/>
        </w:rPr>
        <w:t>BOTAŞ, talep toplama aşaması sonucunda</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Eylül Ayı (A9) kapasite ürünü için başvuru yapan DİT/9289-2/497 numaralı İthalat (Spot) Lisansı sahibi </w:t>
      </w:r>
      <w:r w:rsidRPr="002048A7">
        <w:rPr>
          <w:b/>
        </w:rPr>
        <w:t>SOCAR Enerji Ticaret A.Ş. ise</w:t>
      </w:r>
      <w:r w:rsidRPr="002048A7">
        <w:t xml:space="preserve"> </w:t>
      </w:r>
      <w:r w:rsidRPr="002048A7">
        <w:rPr>
          <w:b/>
        </w:rPr>
        <w:t>yarışma aşaması sonucunda 1.863.000 m</w:t>
      </w:r>
      <w:r w:rsidRPr="002048A7">
        <w:rPr>
          <w:b/>
          <w:vertAlign w:val="superscript"/>
        </w:rPr>
        <w:t>3</w:t>
      </w:r>
      <w:r w:rsidRPr="002048A7">
        <w:rPr>
          <w:b/>
        </w:rPr>
        <w:t xml:space="preserve">/gün </w:t>
      </w:r>
      <w:r w:rsidRPr="002048A7">
        <w:t>miktar için spot kapasite rezervasyonu yapmaya hak kazanmıştır.</w:t>
      </w:r>
    </w:p>
    <w:p w14:paraId="4CCDE16D" w14:textId="77777777" w:rsidR="0007594C" w:rsidRPr="002048A7" w:rsidRDefault="0007594C" w:rsidP="0007594C">
      <w:pPr>
        <w:widowControl w:val="0"/>
        <w:spacing w:after="240" w:line="240" w:lineRule="auto"/>
        <w:contextualSpacing/>
        <w:rPr>
          <w:b/>
        </w:rPr>
      </w:pPr>
      <w:r w:rsidRPr="002048A7">
        <w:rPr>
          <w:b/>
        </w:rPr>
        <w:t>2023/10 (Dördüncü Çeyrek ve Ekim Ayı):</w:t>
      </w:r>
    </w:p>
    <w:p w14:paraId="114DE8B2" w14:textId="77777777" w:rsidR="0007594C" w:rsidRPr="002048A7" w:rsidRDefault="0007594C" w:rsidP="0007594C">
      <w:pPr>
        <w:widowControl w:val="0"/>
        <w:spacing w:after="240" w:line="240" w:lineRule="auto"/>
        <w:contextualSpacing/>
      </w:pPr>
    </w:p>
    <w:p w14:paraId="74E49CD3" w14:textId="77777777" w:rsidR="0007594C" w:rsidRPr="002048A7" w:rsidRDefault="0007594C" w:rsidP="0007594C">
      <w:pPr>
        <w:widowControl w:val="0"/>
        <w:numPr>
          <w:ilvl w:val="0"/>
          <w:numId w:val="45"/>
        </w:numPr>
        <w:spacing w:after="240" w:line="240" w:lineRule="auto"/>
        <w:contextualSpacing/>
      </w:pPr>
      <w:r w:rsidRPr="002048A7">
        <w:t xml:space="preserve">07/09/2023 tarihli ve 12058 sayılı Kurul Kararı ile kabul edilen Talep Çağrısı metni (2023/10) kapsamında, </w:t>
      </w:r>
      <w:proofErr w:type="spellStart"/>
      <w:r w:rsidRPr="002048A7">
        <w:rPr>
          <w:b/>
        </w:rPr>
        <w:t>Kıyıköy</w:t>
      </w:r>
      <w:proofErr w:type="spellEnd"/>
      <w:r w:rsidRPr="002048A7">
        <w:rPr>
          <w:b/>
        </w:rPr>
        <w:t xml:space="preserve"> Giriş Noktası </w:t>
      </w:r>
      <w:r w:rsidRPr="002048A7">
        <w:t xml:space="preserve">üzerinden ilan edilen </w:t>
      </w:r>
      <w:r w:rsidRPr="002048A7">
        <w:rPr>
          <w:b/>
        </w:rPr>
        <w:t>Dördüncü Çeyrek (Ç4) ve Ekim Ayı (A10)</w:t>
      </w:r>
      <w:r w:rsidRPr="002048A7">
        <w:t xml:space="preserve"> kapasite ürünleri için başvuru yapan DİT/7624-2/432 numaralı İthalat (Spot) Lisansı sahibi </w:t>
      </w:r>
      <w:r w:rsidRPr="002048A7">
        <w:rPr>
          <w:b/>
        </w:rPr>
        <w:t>BOTAŞ</w:t>
      </w:r>
      <w:r w:rsidRPr="002048A7">
        <w:t xml:space="preserve">, 21 Eylül 2023 tarihinde yapılan talep toplama aşaması sonucunda; </w:t>
      </w:r>
      <w:r w:rsidRPr="002048A7">
        <w:rPr>
          <w:b/>
        </w:rPr>
        <w:t>Dördüncü Çeyrek (Ç4) ürününde 8.552.000 m</w:t>
      </w:r>
      <w:r w:rsidRPr="002048A7">
        <w:rPr>
          <w:b/>
          <w:vertAlign w:val="superscript"/>
        </w:rPr>
        <w:t>3</w:t>
      </w:r>
      <w:r w:rsidRPr="002048A7">
        <w:rPr>
          <w:b/>
        </w:rPr>
        <w:t>/Gün, Ekim Ayı (A10) ürününde ise 5.131.000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miktarda spot kapasite rezervasyonu yapmaya hak kazanmıştır.</w:t>
      </w:r>
    </w:p>
    <w:p w14:paraId="01613248" w14:textId="77777777" w:rsidR="0007594C" w:rsidRPr="002048A7" w:rsidRDefault="0007594C" w:rsidP="0007594C">
      <w:pPr>
        <w:widowControl w:val="0"/>
        <w:spacing w:after="240" w:line="240" w:lineRule="auto"/>
        <w:contextualSpacing/>
      </w:pPr>
    </w:p>
    <w:p w14:paraId="08D2AFBA" w14:textId="77777777" w:rsidR="0007594C" w:rsidRPr="002048A7" w:rsidRDefault="0007594C" w:rsidP="0007594C">
      <w:pPr>
        <w:widowControl w:val="0"/>
        <w:numPr>
          <w:ilvl w:val="0"/>
          <w:numId w:val="45"/>
        </w:numPr>
        <w:spacing w:after="240" w:line="240" w:lineRule="auto"/>
        <w:contextualSpacing/>
      </w:pPr>
      <w:proofErr w:type="spellStart"/>
      <w:r w:rsidRPr="002048A7">
        <w:rPr>
          <w:b/>
        </w:rPr>
        <w:t>Türkgözü</w:t>
      </w:r>
      <w:proofErr w:type="spellEnd"/>
      <w:r w:rsidRPr="002048A7">
        <w:t xml:space="preserve"> </w:t>
      </w:r>
      <w:r w:rsidRPr="002048A7">
        <w:rPr>
          <w:b/>
        </w:rPr>
        <w:t xml:space="preserve">Giriş Noktası üzerinden ilan edilen Dördüncü Çeyrek (Ç4) ve Ekim Ayı (A10) ürünleri </w:t>
      </w:r>
      <w:r w:rsidRPr="002048A7">
        <w:t xml:space="preserve">için düzenlenen </w:t>
      </w:r>
      <w:r w:rsidRPr="002048A7">
        <w:rPr>
          <w:b/>
          <w:u w:val="single"/>
        </w:rPr>
        <w:t>talep toplama/yarışma aşamaları sonucunda</w:t>
      </w:r>
      <w:r w:rsidRPr="002048A7">
        <w:t xml:space="preserve"> ise</w:t>
      </w:r>
      <w:r w:rsidRPr="002048A7">
        <w:rPr>
          <w:b/>
        </w:rPr>
        <w:t xml:space="preserve"> </w:t>
      </w:r>
      <w:r w:rsidRPr="002048A7">
        <w:t xml:space="preserve">DİT/7624-2/432 numaralı İthalat (Spot) Lisansı sahibi </w:t>
      </w:r>
      <w:r w:rsidRPr="002048A7">
        <w:rPr>
          <w:b/>
        </w:rPr>
        <w:t>BOTAŞ, Dördüncü Çeyrek (Ç4) ürününde 6.251.000 m</w:t>
      </w:r>
      <w:r w:rsidRPr="002048A7">
        <w:rPr>
          <w:b/>
          <w:vertAlign w:val="superscript"/>
        </w:rPr>
        <w:t>3</w:t>
      </w:r>
      <w:r w:rsidRPr="002048A7">
        <w:rPr>
          <w:b/>
        </w:rPr>
        <w:t>/Gün, Ekim Ayı (A10) ürününde ise 1.863.000 m</w:t>
      </w:r>
      <w:r w:rsidRPr="002048A7">
        <w:rPr>
          <w:b/>
          <w:vertAlign w:val="superscript"/>
        </w:rPr>
        <w:t>3</w:t>
      </w:r>
      <w:r w:rsidRPr="002048A7">
        <w:rPr>
          <w:b/>
        </w:rPr>
        <w:t>/</w:t>
      </w:r>
      <w:proofErr w:type="spellStart"/>
      <w:r w:rsidRPr="002048A7">
        <w:rPr>
          <w:b/>
        </w:rPr>
        <w:t>Gün’lük</w:t>
      </w:r>
      <w:proofErr w:type="spellEnd"/>
      <w:r w:rsidRPr="002048A7">
        <w:rPr>
          <w:b/>
        </w:rPr>
        <w:t xml:space="preserve"> </w:t>
      </w:r>
      <w:r w:rsidRPr="002048A7">
        <w:t>miktarda spot kapasite rezervasyonu yapmaya hak kazanmıştır.</w:t>
      </w:r>
    </w:p>
    <w:p w14:paraId="15AC358F" w14:textId="77777777" w:rsidR="0007594C" w:rsidRPr="002048A7" w:rsidRDefault="0007594C" w:rsidP="0007594C">
      <w:pPr>
        <w:pStyle w:val="ListeParagraf"/>
        <w:widowControl w:val="0"/>
        <w:numPr>
          <w:ilvl w:val="0"/>
          <w:numId w:val="45"/>
        </w:numPr>
        <w:spacing w:after="240" w:line="240" w:lineRule="auto"/>
      </w:pPr>
      <w:bookmarkStart w:id="141" w:name="_Hlk159500207"/>
      <w:r w:rsidRPr="002048A7">
        <w:rPr>
          <w:b/>
        </w:rPr>
        <w:t>2023/11: 2023 Gaz Yılı Kasım Ayı (A11)</w:t>
      </w:r>
      <w:r w:rsidRPr="002048A7">
        <w:t xml:space="preserve"> spot kapasite ürünü için hazırlanan ve 12/10/2023 tarihli ve 12127 sayılı Kurul Kararı ile kabul edilen Talep Çağrısı metni (2023/11) kapsamında, 25 Ekim 2023 tarihinde gerçekleştirilen talep toplama/yarışma aşamaları sonucunda DİT/7624-2/432 numaralı İthalat (Spot) Lisansı sahibi </w:t>
      </w:r>
      <w:r w:rsidRPr="002048A7">
        <w:rPr>
          <w:b/>
        </w:rPr>
        <w:t>BOTAŞ</w:t>
      </w:r>
      <w:r w:rsidRPr="002048A7">
        <w:t xml:space="preserve">; </w:t>
      </w:r>
      <w:proofErr w:type="spellStart"/>
      <w:r w:rsidRPr="002048A7">
        <w:rPr>
          <w:b/>
        </w:rPr>
        <w:t>Kıyıköy</w:t>
      </w:r>
      <w:proofErr w:type="spellEnd"/>
      <w:r w:rsidRPr="002048A7">
        <w:rPr>
          <w:b/>
        </w:rPr>
        <w:t xml:space="preserve"> Giriş Noktası üzerinden </w:t>
      </w:r>
      <w:r w:rsidRPr="002048A7">
        <w:t xml:space="preserve">sunulan Kasım Ayı (A11) kapasite ürünü için </w:t>
      </w:r>
      <w:r w:rsidRPr="002048A7">
        <w:rPr>
          <w:b/>
        </w:rPr>
        <w:t>talep toplama aşaması sonucunda</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sunulan</w:t>
      </w:r>
      <w:r w:rsidRPr="002048A7">
        <w:rPr>
          <w:b/>
        </w:rPr>
        <w:t xml:space="preserve"> </w:t>
      </w:r>
      <w:r w:rsidRPr="002048A7">
        <w:t xml:space="preserve">Kasım Ayı (A11) kapasite ürünü için </w:t>
      </w:r>
      <w:r w:rsidRPr="002048A7">
        <w:rPr>
          <w:b/>
        </w:rPr>
        <w:t>ise</w:t>
      </w:r>
      <w:r w:rsidRPr="002048A7">
        <w:t xml:space="preserve"> </w:t>
      </w:r>
      <w:r w:rsidRPr="002048A7">
        <w:rPr>
          <w:b/>
        </w:rPr>
        <w:t>yarışma aşaması sonucunda 1.863.000 m</w:t>
      </w:r>
      <w:r w:rsidRPr="002048A7">
        <w:rPr>
          <w:b/>
          <w:vertAlign w:val="superscript"/>
        </w:rPr>
        <w:t>3</w:t>
      </w:r>
      <w:r w:rsidRPr="002048A7">
        <w:rPr>
          <w:b/>
        </w:rPr>
        <w:t xml:space="preserve">/gün </w:t>
      </w:r>
      <w:r w:rsidRPr="002048A7">
        <w:t>miktar için ilgili giriş noktasında belirlenen kapasite bedeline ek olarak 220,00 TL / (1000 m3/Gün) ilave bedel karşılığında spot kapasite rezervasyonları yapmaya hak kazanmıştır.</w:t>
      </w:r>
    </w:p>
    <w:bookmarkEnd w:id="141"/>
    <w:p w14:paraId="0A8F7CC4" w14:textId="77777777" w:rsidR="0007594C" w:rsidRPr="002048A7" w:rsidRDefault="0007594C" w:rsidP="0007594C">
      <w:pPr>
        <w:numPr>
          <w:ilvl w:val="0"/>
          <w:numId w:val="45"/>
        </w:numPr>
      </w:pPr>
      <w:r w:rsidRPr="002048A7">
        <w:rPr>
          <w:b/>
        </w:rPr>
        <w:t>2023/12: 2023 Gaz Yılı Aralık Ayı (A12)</w:t>
      </w:r>
      <w:r w:rsidRPr="002048A7">
        <w:t xml:space="preserve"> spot kapasite ürünü için hazırlanan ve 09/11/2023 tarihli ve 12187 sayılı Kurul Kararı ile kabul edilen Talep Çağrısı metni (2023/12) kapsamında, 23 Kasım 2023 tarihinde gerçekleştirilen talep toplama/yarışma aşamaları sonucunda </w:t>
      </w:r>
      <w:proofErr w:type="spellStart"/>
      <w:r w:rsidRPr="002048A7">
        <w:rPr>
          <w:b/>
        </w:rPr>
        <w:t>Kıyıköy</w:t>
      </w:r>
      <w:proofErr w:type="spellEnd"/>
      <w:r w:rsidRPr="002048A7">
        <w:rPr>
          <w:b/>
        </w:rPr>
        <w:t xml:space="preserve"> Giriş Noktası üzerinden</w:t>
      </w:r>
      <w:r w:rsidRPr="002048A7">
        <w:t xml:space="preserve"> Aralık Ayı (A12) kapasite ürünü için başvuru yapan </w:t>
      </w:r>
      <w:bookmarkStart w:id="142" w:name="_Hlk159500788"/>
      <w:r w:rsidRPr="002048A7">
        <w:t xml:space="preserve">DİT/7624-2/432 numaralı İthalat (Spot) Lisansı sahibi </w:t>
      </w:r>
      <w:r w:rsidRPr="002048A7">
        <w:rPr>
          <w:b/>
        </w:rPr>
        <w:t>BOTAŞ</w:t>
      </w:r>
      <w:bookmarkEnd w:id="142"/>
      <w:r w:rsidRPr="002048A7">
        <w:rPr>
          <w:b/>
        </w:rPr>
        <w:t>, talep toplama aşaması sonucunda</w:t>
      </w:r>
      <w:r w:rsidRPr="002048A7">
        <w:t xml:space="preserve"> </w:t>
      </w:r>
      <w:r w:rsidRPr="002048A7">
        <w:rPr>
          <w:b/>
        </w:rPr>
        <w:t>5.131.000 m</w:t>
      </w:r>
      <w:r w:rsidRPr="002048A7">
        <w:rPr>
          <w:b/>
          <w:vertAlign w:val="superscript"/>
        </w:rPr>
        <w:t>3</w:t>
      </w:r>
      <w:r w:rsidRPr="002048A7">
        <w:rPr>
          <w:b/>
        </w:rPr>
        <w:t xml:space="preserve">/gün; </w:t>
      </w:r>
      <w:proofErr w:type="spellStart"/>
      <w:r w:rsidRPr="002048A7">
        <w:rPr>
          <w:b/>
        </w:rPr>
        <w:t>Türkgözü</w:t>
      </w:r>
      <w:proofErr w:type="spellEnd"/>
      <w:r w:rsidRPr="002048A7">
        <w:rPr>
          <w:b/>
        </w:rPr>
        <w:t xml:space="preserve"> Giriş Noktası üzerinden </w:t>
      </w:r>
      <w:r w:rsidRPr="002048A7">
        <w:t xml:space="preserve">Aralık Ayı (A12) kapasite ürünü için başvuru yapan DİT/9289-2/497 numaralı İthalat (Spot) Lisansı sahibi </w:t>
      </w:r>
      <w:r w:rsidRPr="002048A7">
        <w:rPr>
          <w:b/>
        </w:rPr>
        <w:t xml:space="preserve">SOCAR Enerji Ticaret A.Ş. </w:t>
      </w:r>
      <w:bookmarkStart w:id="143" w:name="_Hlk159500989"/>
      <w:r w:rsidRPr="002048A7">
        <w:rPr>
          <w:b/>
        </w:rPr>
        <w:t xml:space="preserve">yarışma aşaması sonucunda </w:t>
      </w:r>
      <w:r w:rsidRPr="002048A7">
        <w:t>ilgili giriş noktasında belirlenen kapasite bedeline ek olarak 30,05 TL / (1000 m3/Gün) ilave bedel karşılığında</w:t>
      </w:r>
      <w:r w:rsidRPr="002048A7">
        <w:rPr>
          <w:b/>
        </w:rPr>
        <w:t xml:space="preserve"> </w:t>
      </w:r>
      <w:bookmarkStart w:id="144" w:name="_Hlk159503244"/>
      <w:bookmarkEnd w:id="143"/>
      <w:r w:rsidRPr="002048A7">
        <w:rPr>
          <w:b/>
        </w:rPr>
        <w:t>1.862.000 m</w:t>
      </w:r>
      <w:r w:rsidRPr="002048A7">
        <w:rPr>
          <w:b/>
          <w:vertAlign w:val="superscript"/>
        </w:rPr>
        <w:t>3</w:t>
      </w:r>
      <w:r w:rsidRPr="002048A7">
        <w:rPr>
          <w:b/>
        </w:rPr>
        <w:t>/gün</w:t>
      </w:r>
      <w:bookmarkEnd w:id="144"/>
      <w:r w:rsidRPr="002048A7">
        <w:t xml:space="preserve">, DİT/7624-2/432 numaralı İthalat (Spot) Lisansı sahibi </w:t>
      </w:r>
      <w:r w:rsidRPr="002048A7">
        <w:rPr>
          <w:b/>
        </w:rPr>
        <w:t>BOTAŞ ise</w:t>
      </w:r>
      <w:r w:rsidRPr="002048A7">
        <w:t xml:space="preserve"> </w:t>
      </w:r>
      <w:r w:rsidRPr="002048A7">
        <w:rPr>
          <w:b/>
        </w:rPr>
        <w:t xml:space="preserve">yarışma aşaması sonucunda </w:t>
      </w:r>
      <w:r w:rsidRPr="002048A7">
        <w:t>ilgili giriş noktasında belirlenen kapasite bedeline ek olarak 0,01 TL / (1000 m3/Gün) ilave bedel karşılığında</w:t>
      </w:r>
      <w:r w:rsidRPr="002048A7">
        <w:rPr>
          <w:b/>
        </w:rPr>
        <w:t xml:space="preserve"> 1.000 m</w:t>
      </w:r>
      <w:r w:rsidRPr="002048A7">
        <w:rPr>
          <w:b/>
          <w:vertAlign w:val="superscript"/>
        </w:rPr>
        <w:t>3</w:t>
      </w:r>
      <w:r w:rsidRPr="002048A7">
        <w:rPr>
          <w:b/>
        </w:rPr>
        <w:t xml:space="preserve">/gün </w:t>
      </w:r>
      <w:r w:rsidRPr="002048A7">
        <w:t>miktar için</w:t>
      </w:r>
      <w:r w:rsidRPr="002048A7">
        <w:rPr>
          <w:b/>
        </w:rPr>
        <w:t xml:space="preserve"> </w:t>
      </w:r>
      <w:r w:rsidRPr="002048A7">
        <w:t>spot kapasite rezervasyonu yapmaya hak kazanmıştır.</w:t>
      </w:r>
    </w:p>
    <w:p w14:paraId="58BF678B" w14:textId="66C329AB" w:rsidR="00CB5826" w:rsidRPr="002048A7" w:rsidRDefault="008C40F5" w:rsidP="00577AAF">
      <w:pPr>
        <w:pStyle w:val="Balk2"/>
        <w:numPr>
          <w:ilvl w:val="1"/>
          <w:numId w:val="11"/>
        </w:numPr>
        <w:spacing w:before="0" w:after="240"/>
        <w:rPr>
          <w:rFonts w:asciiTheme="minorHAnsi" w:hAnsiTheme="minorHAnsi"/>
          <w:color w:val="auto"/>
          <w:sz w:val="22"/>
          <w:szCs w:val="22"/>
        </w:rPr>
      </w:pPr>
      <w:r w:rsidRPr="002048A7">
        <w:rPr>
          <w:rFonts w:asciiTheme="minorHAnsi" w:hAnsiTheme="minorHAnsi"/>
          <w:color w:val="auto"/>
          <w:sz w:val="22"/>
          <w:szCs w:val="22"/>
        </w:rPr>
        <w:t xml:space="preserve"> </w:t>
      </w:r>
      <w:bookmarkStart w:id="145" w:name="_Toc164175319"/>
      <w:r w:rsidR="00CB5826" w:rsidRPr="002048A7">
        <w:rPr>
          <w:rFonts w:asciiTheme="minorHAnsi" w:hAnsiTheme="minorHAnsi"/>
          <w:color w:val="auto"/>
          <w:sz w:val="22"/>
          <w:szCs w:val="22"/>
        </w:rPr>
        <w:t>Petrol Piyasası Lisanslama Faaliyetleri</w:t>
      </w:r>
      <w:bookmarkEnd w:id="139"/>
      <w:bookmarkEnd w:id="145"/>
    </w:p>
    <w:p w14:paraId="41F42CAB" w14:textId="77777777" w:rsidR="00CB5826" w:rsidRPr="002048A7" w:rsidRDefault="00CB5826" w:rsidP="00CB5826">
      <w:pPr>
        <w:spacing w:after="0"/>
      </w:pPr>
      <w:r w:rsidRPr="002048A7">
        <w:t xml:space="preserve">Petrol ile ilgili; rafinaj, işleme, madeni yağ üretimi, depolama, iletim, serbest kullanıcı ve </w:t>
      </w:r>
      <w:proofErr w:type="spellStart"/>
      <w:r w:rsidRPr="002048A7">
        <w:t>ihrakiye</w:t>
      </w:r>
      <w:proofErr w:type="spellEnd"/>
      <w:r w:rsidRPr="002048A7">
        <w:t xml:space="preserve"> faaliyetlerinin yapılması ve bu amaçla tesis kurulması ve/veya işletilmesi; akaryakıt dağıtımı, taşınması ve bayilik faaliyetlerinin yapılması için lisans alınması zorunludur. Bu husustaki lisanslara ilişkin usul ve esaslar, Petrol Piyasası Lisans Yönetmeliğinde düzenlenmiştir. Faaliyet konularına göre Kurum tarafından verilen lisanslar; Rafinerici Lisansı, </w:t>
      </w:r>
      <w:r w:rsidRPr="002048A7">
        <w:lastRenderedPageBreak/>
        <w:t xml:space="preserve">İşletme Lisansı, Madeni Yağ Lisansı, Depolama Lisansı, İletim Lisansı, Serbest Kullanıcı Lisansı, </w:t>
      </w:r>
      <w:proofErr w:type="spellStart"/>
      <w:r w:rsidRPr="002048A7">
        <w:t>İhrakiye</w:t>
      </w:r>
      <w:proofErr w:type="spellEnd"/>
      <w:r w:rsidRPr="002048A7">
        <w:t xml:space="preserve"> Teslimi Lisansı, Dağıtıcı Lisansı, Taşıma Lisansı, Bayilik Lisa</w:t>
      </w:r>
      <w:bookmarkStart w:id="146" w:name="_Toc416447585"/>
      <w:bookmarkStart w:id="147" w:name="_Toc442441736"/>
      <w:r w:rsidRPr="002048A7">
        <w:t>nsı</w:t>
      </w:r>
      <w:r w:rsidR="001A2F40" w:rsidRPr="002048A7">
        <w:t>dır</w:t>
      </w:r>
      <w:r w:rsidRPr="002048A7">
        <w:t>.</w:t>
      </w:r>
    </w:p>
    <w:p w14:paraId="4F627403" w14:textId="77D72092" w:rsidR="00686363" w:rsidRPr="002048A7" w:rsidRDefault="00873EA8" w:rsidP="00DC783D">
      <w:pPr>
        <w:pStyle w:val="Balk5"/>
        <w:jc w:val="center"/>
        <w:rPr>
          <w:rFonts w:asciiTheme="minorHAnsi" w:hAnsiTheme="minorHAnsi"/>
          <w:b/>
          <w:bCs/>
          <w:color w:val="000000" w:themeColor="text1"/>
        </w:rPr>
      </w:pPr>
      <w:bookmarkStart w:id="148" w:name="_Toc164175423"/>
      <w:r w:rsidRPr="002048A7">
        <w:rPr>
          <w:rStyle w:val="Gl"/>
          <w:color w:val="000000" w:themeColor="text1"/>
        </w:rPr>
        <w:t>Tablo 3.</w:t>
      </w:r>
      <w:r w:rsidR="0007594C" w:rsidRPr="002048A7">
        <w:rPr>
          <w:rStyle w:val="Gl"/>
          <w:color w:val="000000" w:themeColor="text1"/>
        </w:rPr>
        <w:t>8</w:t>
      </w:r>
      <w:r w:rsidRPr="002048A7">
        <w:rPr>
          <w:rStyle w:val="Gl"/>
          <w:color w:val="000000" w:themeColor="text1"/>
        </w:rPr>
        <w:t>: Petrol Piyasasında 202</w:t>
      </w:r>
      <w:r w:rsidR="0092377E" w:rsidRPr="002048A7">
        <w:rPr>
          <w:rStyle w:val="Gl"/>
          <w:color w:val="000000" w:themeColor="text1"/>
        </w:rPr>
        <w:t>3</w:t>
      </w:r>
      <w:r w:rsidRPr="002048A7">
        <w:rPr>
          <w:rStyle w:val="Gl"/>
          <w:color w:val="000000" w:themeColor="text1"/>
        </w:rPr>
        <w:t xml:space="preserve"> Yılında Gerçekleştirilen Lisans İşlemleri (Adet)</w:t>
      </w:r>
      <w:bookmarkEnd w:id="148"/>
    </w:p>
    <w:tbl>
      <w:tblPr>
        <w:tblW w:w="9912" w:type="dxa"/>
        <w:tblCellMar>
          <w:left w:w="70" w:type="dxa"/>
          <w:right w:w="70" w:type="dxa"/>
        </w:tblCellMar>
        <w:tblLook w:val="04A0" w:firstRow="1" w:lastRow="0" w:firstColumn="1" w:lastColumn="0" w:noHBand="0" w:noVBand="1"/>
      </w:tblPr>
      <w:tblGrid>
        <w:gridCol w:w="1717"/>
        <w:gridCol w:w="1112"/>
        <w:gridCol w:w="1006"/>
        <w:gridCol w:w="1459"/>
        <w:gridCol w:w="1211"/>
        <w:gridCol w:w="944"/>
        <w:gridCol w:w="1047"/>
        <w:gridCol w:w="1416"/>
      </w:tblGrid>
      <w:tr w:rsidR="00686363" w:rsidRPr="002048A7" w14:paraId="120E2924" w14:textId="77777777" w:rsidTr="0092377E">
        <w:trPr>
          <w:trHeight w:val="9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0F097368"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Tipi</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789D07DD"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Lisans Başvurusu Sayısı</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3B439422"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Lisans Sayısı</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2A96B717"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Sona Eren/Erdirilen Lisans Sayısı</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72FAC5EB"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İptal Edilen Lisans Sayısı</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1987BD0A"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Tadil Sayısı</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076BD512"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Genel Toplam</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6E9ECA"/>
            <w:vAlign w:val="center"/>
            <w:hideMark/>
          </w:tcPr>
          <w:p w14:paraId="4ED9BC00" w14:textId="77777777" w:rsidR="00686363" w:rsidRPr="002048A7" w:rsidRDefault="00686363" w:rsidP="0068636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Dönem Sonu Yürürlükteki Lisans Sayısı</w:t>
            </w:r>
          </w:p>
        </w:tc>
      </w:tr>
      <w:tr w:rsidR="0092377E" w:rsidRPr="002048A7" w14:paraId="57D7E4D8"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4CF516"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Bayilik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6330DF"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832</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56B9B9"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805</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1FB877"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903</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F460EF"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7710B"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2.044</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F8651F"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4.584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4C43F6"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12.852</w:t>
            </w:r>
          </w:p>
        </w:tc>
      </w:tr>
      <w:tr w:rsidR="0092377E" w:rsidRPr="002048A7" w14:paraId="20C3AD80"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732051"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Dağıtıcı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AB81D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A0FAB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BED74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55C3CA"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450609"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12</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053F17"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18</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523B8F"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36</w:t>
            </w:r>
          </w:p>
        </w:tc>
      </w:tr>
      <w:tr w:rsidR="0092377E" w:rsidRPr="002048A7" w14:paraId="6FED7A5B"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E3C518"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Depolama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0CE90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54C466"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FF7DDC"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8C1D9D"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58EED2"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50</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CEBF83"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95DA88"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93</w:t>
            </w:r>
          </w:p>
        </w:tc>
      </w:tr>
      <w:tr w:rsidR="0092377E" w:rsidRPr="002048A7" w14:paraId="442F888F" w14:textId="77777777" w:rsidTr="0092377E">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7BE4EE" w14:textId="77777777" w:rsidR="0092377E" w:rsidRPr="002048A7" w:rsidRDefault="0092377E" w:rsidP="0092377E">
            <w:pPr>
              <w:spacing w:after="0" w:line="240" w:lineRule="auto"/>
              <w:jc w:val="left"/>
              <w:rPr>
                <w:rFonts w:ascii="Calibri" w:eastAsia="Times New Roman" w:hAnsi="Calibri" w:cs="Calibri"/>
                <w:color w:val="000000"/>
                <w:lang w:eastAsia="tr-TR"/>
              </w:rPr>
            </w:pPr>
            <w:proofErr w:type="spellStart"/>
            <w:r w:rsidRPr="002048A7">
              <w:rPr>
                <w:rFonts w:ascii="Calibri" w:eastAsia="Times New Roman" w:hAnsi="Calibri" w:cs="Calibri"/>
                <w:color w:val="000000"/>
                <w:lang w:eastAsia="tr-TR"/>
              </w:rPr>
              <w:t>İhrakiye</w:t>
            </w:r>
            <w:proofErr w:type="spellEnd"/>
            <w:r w:rsidRPr="002048A7">
              <w:rPr>
                <w:rFonts w:ascii="Calibri" w:eastAsia="Times New Roman" w:hAnsi="Calibri" w:cs="Calibri"/>
                <w:color w:val="000000"/>
                <w:lang w:eastAsia="tr-TR"/>
              </w:rPr>
              <w:t xml:space="preserve"> Teslimi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0A394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22</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4492F"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18</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B87B99"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6A6929"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5115CD"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BE0D07"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52</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0677D1"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78</w:t>
            </w:r>
          </w:p>
        </w:tc>
      </w:tr>
      <w:tr w:rsidR="0092377E" w:rsidRPr="002048A7" w14:paraId="6BED1CC9"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96A48C"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İletim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337D7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0A8E0"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3B7C22"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15E742"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55D70C"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12</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27BBCE"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16</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5C9C83"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34</w:t>
            </w:r>
          </w:p>
        </w:tc>
      </w:tr>
      <w:tr w:rsidR="0092377E" w:rsidRPr="002048A7" w14:paraId="64911D5A"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764B00"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İşleme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27FBC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F273F6"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57621B"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5B996D"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19A891"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647E79"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9</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54997D"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w:t>
            </w:r>
          </w:p>
        </w:tc>
      </w:tr>
      <w:tr w:rsidR="0092377E" w:rsidRPr="002048A7" w14:paraId="458A447F" w14:textId="77777777" w:rsidTr="0092377E">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1FE528"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Madeni Yağ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A6F2BF"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BB3A3D"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B6207C"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090539"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1A1CD1"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98</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D0783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117</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A073E1"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125</w:t>
            </w:r>
          </w:p>
        </w:tc>
      </w:tr>
      <w:tr w:rsidR="0092377E" w:rsidRPr="002048A7" w14:paraId="6E856587"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729A18"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Rafinerici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8E8262"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2CA026"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08B4A2"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069B1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78C54D"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36162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FCC7B0"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6</w:t>
            </w:r>
          </w:p>
        </w:tc>
      </w:tr>
      <w:tr w:rsidR="0092377E" w:rsidRPr="002048A7" w14:paraId="59DD32CD" w14:textId="77777777" w:rsidTr="0092377E">
        <w:trPr>
          <w:trHeight w:val="58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94EDE6"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Serbest Kullanıcı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773BCB"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11</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3D86CE"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695F2F"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75707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67FEF1"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AC0D23"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0CA4A"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35</w:t>
            </w:r>
          </w:p>
        </w:tc>
      </w:tr>
      <w:tr w:rsidR="0092377E" w:rsidRPr="002048A7" w14:paraId="163E4E7C"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F2CBF9" w14:textId="77777777" w:rsidR="0092377E" w:rsidRPr="002048A7" w:rsidRDefault="0092377E" w:rsidP="0092377E">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Taşıma Lisansı</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87DFB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13</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9DEAD5"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14</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46E38B"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13</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941021"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B3BAA83"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15</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094C58" w14:textId="77777777" w:rsidR="0092377E" w:rsidRPr="002048A7" w:rsidRDefault="0092377E" w:rsidP="0092377E">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55</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C27CE5" w14:textId="77777777" w:rsidR="0092377E" w:rsidRPr="002048A7" w:rsidRDefault="0092377E" w:rsidP="0092377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77</w:t>
            </w:r>
          </w:p>
        </w:tc>
      </w:tr>
      <w:tr w:rsidR="0092377E" w:rsidRPr="002048A7" w14:paraId="346A74D8" w14:textId="77777777" w:rsidTr="0092377E">
        <w:trPr>
          <w:trHeight w:val="290"/>
        </w:trPr>
        <w:tc>
          <w:tcPr>
            <w:tcW w:w="17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55B719" w14:textId="77777777" w:rsidR="0092377E" w:rsidRPr="002048A7" w:rsidRDefault="0092377E" w:rsidP="0092377E">
            <w:pPr>
              <w:spacing w:after="0" w:line="240" w:lineRule="auto"/>
              <w:jc w:val="lef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111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465E21EF"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894</w:t>
            </w:r>
          </w:p>
        </w:tc>
        <w:tc>
          <w:tcPr>
            <w:tcW w:w="10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4489E60"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853</w:t>
            </w:r>
          </w:p>
        </w:tc>
        <w:tc>
          <w:tcPr>
            <w:tcW w:w="145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10F08678"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938</w:t>
            </w:r>
          </w:p>
        </w:tc>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766368E8"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0</w:t>
            </w:r>
          </w:p>
        </w:tc>
        <w:tc>
          <w:tcPr>
            <w:tcW w:w="9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5EBC78C7"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2.249</w:t>
            </w:r>
          </w:p>
        </w:tc>
        <w:tc>
          <w:tcPr>
            <w:tcW w:w="10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7F7244BA"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4.934</w:t>
            </w:r>
          </w:p>
        </w:tc>
        <w:tc>
          <w:tcPr>
            <w:tcW w:w="14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5DC39CFD" w14:textId="77777777" w:rsidR="0092377E" w:rsidRPr="002048A7" w:rsidRDefault="0092377E" w:rsidP="0092377E">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13.348</w:t>
            </w:r>
          </w:p>
        </w:tc>
      </w:tr>
    </w:tbl>
    <w:p w14:paraId="7CDB2B2F" w14:textId="6A99A858" w:rsidR="00CB5826" w:rsidRPr="002048A7" w:rsidRDefault="000A02ED" w:rsidP="00C466F8">
      <w:pPr>
        <w:pStyle w:val="Balk5"/>
        <w:jc w:val="center"/>
        <w:rPr>
          <w:rStyle w:val="Gl"/>
          <w:color w:val="000000" w:themeColor="text1"/>
        </w:rPr>
      </w:pPr>
      <w:bookmarkStart w:id="149" w:name="_Toc416447588"/>
      <w:bookmarkStart w:id="150" w:name="_Toc442441738"/>
      <w:bookmarkStart w:id="151" w:name="_Toc164175424"/>
      <w:bookmarkEnd w:id="146"/>
      <w:bookmarkEnd w:id="147"/>
      <w:r w:rsidRPr="002048A7">
        <w:rPr>
          <w:rStyle w:val="Gl"/>
          <w:color w:val="000000" w:themeColor="text1"/>
        </w:rPr>
        <w:t>Tablo 3.</w:t>
      </w:r>
      <w:r w:rsidR="0007594C" w:rsidRPr="002048A7">
        <w:rPr>
          <w:rStyle w:val="Gl"/>
          <w:color w:val="000000" w:themeColor="text1"/>
        </w:rPr>
        <w:t>9</w:t>
      </w:r>
      <w:r w:rsidR="00D74BC9" w:rsidRPr="002048A7">
        <w:rPr>
          <w:rStyle w:val="Gl"/>
          <w:color w:val="000000" w:themeColor="text1"/>
        </w:rPr>
        <w:t>: 202</w:t>
      </w:r>
      <w:r w:rsidR="0092377E" w:rsidRPr="002048A7">
        <w:rPr>
          <w:rStyle w:val="Gl"/>
          <w:color w:val="000000" w:themeColor="text1"/>
        </w:rPr>
        <w:t>3</w:t>
      </w:r>
      <w:r w:rsidR="00CB5826" w:rsidRPr="002048A7">
        <w:rPr>
          <w:rStyle w:val="Gl"/>
          <w:color w:val="000000" w:themeColor="text1"/>
        </w:rPr>
        <w:t xml:space="preserve"> Yılı Sonu İtibar</w:t>
      </w:r>
      <w:r w:rsidR="005030E7" w:rsidRPr="002048A7">
        <w:rPr>
          <w:rStyle w:val="Gl"/>
          <w:color w:val="000000" w:themeColor="text1"/>
        </w:rPr>
        <w:t>ı</w:t>
      </w:r>
      <w:r w:rsidR="00CB5826" w:rsidRPr="002048A7">
        <w:rPr>
          <w:rStyle w:val="Gl"/>
          <w:color w:val="000000" w:themeColor="text1"/>
        </w:rPr>
        <w:t>yl</w:t>
      </w:r>
      <w:r w:rsidR="005030E7" w:rsidRPr="002048A7">
        <w:rPr>
          <w:rStyle w:val="Gl"/>
          <w:color w:val="000000" w:themeColor="text1"/>
        </w:rPr>
        <w:t>a</w:t>
      </w:r>
      <w:r w:rsidR="00CB5826" w:rsidRPr="002048A7">
        <w:rPr>
          <w:rStyle w:val="Gl"/>
          <w:color w:val="000000" w:themeColor="text1"/>
        </w:rPr>
        <w:t xml:space="preserve"> Lisanslı Rafineri Tesisi Bilgileri</w:t>
      </w:r>
      <w:bookmarkEnd w:id="149"/>
      <w:bookmarkEnd w:id="150"/>
      <w:bookmarkEnd w:id="151"/>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308"/>
        <w:gridCol w:w="1887"/>
        <w:gridCol w:w="1972"/>
        <w:gridCol w:w="1745"/>
      </w:tblGrid>
      <w:tr w:rsidR="00547BB3" w:rsidRPr="002048A7" w14:paraId="07851865" w14:textId="77777777" w:rsidTr="0092377E">
        <w:trPr>
          <w:trHeight w:val="567"/>
        </w:trPr>
        <w:tc>
          <w:tcPr>
            <w:tcW w:w="2173" w:type="pct"/>
            <w:shd w:val="clear" w:color="000000" w:fill="6E9ECA"/>
            <w:vAlign w:val="center"/>
            <w:hideMark/>
          </w:tcPr>
          <w:p w14:paraId="7F14B836" w14:textId="77777777" w:rsidR="00547BB3" w:rsidRPr="002048A7" w:rsidRDefault="00547BB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Sahibi</w:t>
            </w:r>
          </w:p>
        </w:tc>
        <w:tc>
          <w:tcPr>
            <w:tcW w:w="952" w:type="pct"/>
            <w:shd w:val="clear" w:color="000000" w:fill="6E9ECA"/>
            <w:vAlign w:val="center"/>
            <w:hideMark/>
          </w:tcPr>
          <w:p w14:paraId="58EBDF7C" w14:textId="77777777" w:rsidR="00547BB3" w:rsidRPr="002048A7" w:rsidRDefault="002A7E3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Tesisin Bulunduğu İl</w:t>
            </w:r>
          </w:p>
        </w:tc>
        <w:tc>
          <w:tcPr>
            <w:tcW w:w="995" w:type="pct"/>
            <w:shd w:val="clear" w:color="000000" w:fill="6E9ECA"/>
            <w:vAlign w:val="center"/>
            <w:hideMark/>
          </w:tcPr>
          <w:p w14:paraId="6BE9793A" w14:textId="77777777" w:rsidR="00547BB3" w:rsidRPr="002048A7" w:rsidRDefault="002A7E3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Ham Petrol İşleme Kapasitesi (</w:t>
            </w:r>
            <w:r w:rsidR="00600EA8" w:rsidRPr="002048A7">
              <w:rPr>
                <w:rFonts w:eastAsia="Times New Roman" w:cstheme="minorHAnsi"/>
                <w:b/>
                <w:bCs/>
                <w:color w:val="FFFFFF"/>
                <w:lang w:eastAsia="tr-TR"/>
              </w:rPr>
              <w:t>Ton</w:t>
            </w:r>
            <w:r w:rsidRPr="002048A7">
              <w:rPr>
                <w:rFonts w:eastAsia="Times New Roman" w:cstheme="minorHAnsi"/>
                <w:b/>
                <w:bCs/>
                <w:color w:val="FFFFFF"/>
                <w:lang w:eastAsia="tr-TR"/>
              </w:rPr>
              <w:t>/Yıl)</w:t>
            </w:r>
          </w:p>
        </w:tc>
        <w:tc>
          <w:tcPr>
            <w:tcW w:w="880" w:type="pct"/>
            <w:shd w:val="clear" w:color="000000" w:fill="6E9ECA"/>
            <w:vAlign w:val="center"/>
            <w:hideMark/>
          </w:tcPr>
          <w:p w14:paraId="76DC9676" w14:textId="77777777" w:rsidR="00547BB3" w:rsidRPr="002048A7" w:rsidRDefault="002A7E33" w:rsidP="00547BB3">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Depolama Kapasitesi</w:t>
            </w:r>
            <w:r w:rsidR="00E415EF" w:rsidRPr="002048A7">
              <w:rPr>
                <w:rFonts w:eastAsia="Times New Roman" w:cstheme="minorHAnsi"/>
                <w:b/>
                <w:bCs/>
                <w:color w:val="FFFFFF"/>
                <w:lang w:eastAsia="tr-TR"/>
              </w:rPr>
              <w:t xml:space="preserve"> </w:t>
            </w:r>
            <w:r w:rsidRPr="002048A7">
              <w:rPr>
                <w:rFonts w:eastAsia="Times New Roman" w:cstheme="minorHAnsi"/>
                <w:b/>
                <w:bCs/>
                <w:color w:val="FFFFFF"/>
                <w:lang w:eastAsia="tr-TR"/>
              </w:rPr>
              <w:t>(m</w:t>
            </w:r>
            <w:r w:rsidRPr="002048A7">
              <w:rPr>
                <w:rFonts w:eastAsia="Times New Roman" w:cstheme="minorHAnsi"/>
                <w:b/>
                <w:bCs/>
                <w:color w:val="FFFFFF"/>
                <w:vertAlign w:val="superscript"/>
                <w:lang w:eastAsia="tr-TR"/>
              </w:rPr>
              <w:t>3</w:t>
            </w:r>
            <w:r w:rsidRPr="002048A7">
              <w:rPr>
                <w:rFonts w:eastAsia="Times New Roman" w:cstheme="minorHAnsi"/>
                <w:b/>
                <w:bCs/>
                <w:color w:val="FFFFFF"/>
                <w:lang w:eastAsia="tr-TR"/>
              </w:rPr>
              <w:t>)</w:t>
            </w:r>
          </w:p>
        </w:tc>
      </w:tr>
      <w:tr w:rsidR="00061190" w:rsidRPr="002048A7" w14:paraId="4D5C9BDC" w14:textId="77777777" w:rsidTr="0092377E">
        <w:trPr>
          <w:trHeight w:val="567"/>
        </w:trPr>
        <w:tc>
          <w:tcPr>
            <w:tcW w:w="2173" w:type="pct"/>
            <w:shd w:val="clear" w:color="auto" w:fill="auto"/>
            <w:vAlign w:val="center"/>
            <w:hideMark/>
          </w:tcPr>
          <w:p w14:paraId="180580FC" w14:textId="77777777" w:rsidR="00061190" w:rsidRPr="002048A7" w:rsidRDefault="00061190" w:rsidP="00547BB3">
            <w:pPr>
              <w:spacing w:after="0" w:line="240" w:lineRule="auto"/>
              <w:rPr>
                <w:rFonts w:eastAsia="Times New Roman" w:cstheme="minorHAnsi"/>
                <w:color w:val="000000"/>
                <w:lang w:eastAsia="tr-TR"/>
              </w:rPr>
            </w:pPr>
            <w:r w:rsidRPr="002048A7">
              <w:rPr>
                <w:rFonts w:eastAsia="Times New Roman" w:cstheme="minorHAnsi"/>
                <w:color w:val="000000"/>
                <w:lang w:eastAsia="tr-TR"/>
              </w:rPr>
              <w:t>ERSAN PETROL SANAYİ ANONİM ŞİRKETİ</w:t>
            </w:r>
            <w:r w:rsidR="00D71C1C" w:rsidRPr="002048A7">
              <w:rPr>
                <w:rFonts w:eastAsia="Times New Roman" w:cstheme="minorHAnsi"/>
                <w:color w:val="000000"/>
                <w:lang w:eastAsia="tr-TR"/>
              </w:rPr>
              <w:t>*</w:t>
            </w:r>
          </w:p>
        </w:tc>
        <w:tc>
          <w:tcPr>
            <w:tcW w:w="952" w:type="pct"/>
            <w:shd w:val="clear" w:color="auto" w:fill="auto"/>
            <w:vAlign w:val="center"/>
            <w:hideMark/>
          </w:tcPr>
          <w:p w14:paraId="2631F00E" w14:textId="77777777" w:rsidR="00061190" w:rsidRPr="002048A7" w:rsidRDefault="00061190" w:rsidP="00547BB3">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KAHRAMANMARAŞ</w:t>
            </w:r>
          </w:p>
        </w:tc>
        <w:tc>
          <w:tcPr>
            <w:tcW w:w="995" w:type="pct"/>
            <w:shd w:val="clear" w:color="auto" w:fill="auto"/>
            <w:vAlign w:val="center"/>
            <w:hideMark/>
          </w:tcPr>
          <w:p w14:paraId="64D31EE0" w14:textId="77777777" w:rsidR="00061190" w:rsidRPr="002048A7" w:rsidRDefault="00061190" w:rsidP="00547BB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1.400.000</w:t>
            </w:r>
          </w:p>
        </w:tc>
        <w:tc>
          <w:tcPr>
            <w:tcW w:w="880" w:type="pct"/>
            <w:shd w:val="clear" w:color="auto" w:fill="auto"/>
            <w:vAlign w:val="center"/>
            <w:hideMark/>
          </w:tcPr>
          <w:p w14:paraId="125476C2" w14:textId="77777777" w:rsidR="00061190" w:rsidRPr="002048A7" w:rsidRDefault="00061190" w:rsidP="00547BB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w:t>
            </w:r>
          </w:p>
        </w:tc>
      </w:tr>
      <w:tr w:rsidR="00061190" w:rsidRPr="002048A7" w14:paraId="4B811DE4" w14:textId="77777777" w:rsidTr="0092377E">
        <w:trPr>
          <w:trHeight w:val="567"/>
        </w:trPr>
        <w:tc>
          <w:tcPr>
            <w:tcW w:w="2173" w:type="pct"/>
            <w:shd w:val="clear" w:color="auto" w:fill="auto"/>
            <w:vAlign w:val="center"/>
            <w:hideMark/>
          </w:tcPr>
          <w:p w14:paraId="74D42747" w14:textId="77777777" w:rsidR="00061190" w:rsidRPr="002048A7" w:rsidRDefault="00061190" w:rsidP="00547BB3">
            <w:pPr>
              <w:spacing w:after="0" w:line="240" w:lineRule="auto"/>
              <w:rPr>
                <w:rFonts w:eastAsia="Times New Roman" w:cstheme="minorHAnsi"/>
                <w:color w:val="000000"/>
                <w:lang w:eastAsia="tr-TR"/>
              </w:rPr>
            </w:pPr>
            <w:r w:rsidRPr="002048A7">
              <w:rPr>
                <w:rFonts w:eastAsia="Times New Roman" w:cstheme="minorHAnsi"/>
                <w:color w:val="000000"/>
                <w:lang w:eastAsia="tr-TR"/>
              </w:rPr>
              <w:t>STAR RAFİNERİ ANONİM ŞİRKETİ</w:t>
            </w:r>
          </w:p>
        </w:tc>
        <w:tc>
          <w:tcPr>
            <w:tcW w:w="952" w:type="pct"/>
            <w:shd w:val="clear" w:color="auto" w:fill="auto"/>
            <w:vAlign w:val="center"/>
            <w:hideMark/>
          </w:tcPr>
          <w:p w14:paraId="09F3BF44" w14:textId="77777777" w:rsidR="00061190" w:rsidRPr="002048A7" w:rsidRDefault="00061190" w:rsidP="00547BB3">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995" w:type="pct"/>
            <w:shd w:val="clear" w:color="auto" w:fill="auto"/>
            <w:vAlign w:val="center"/>
            <w:hideMark/>
          </w:tcPr>
          <w:p w14:paraId="66FD398A" w14:textId="77777777" w:rsidR="00061190" w:rsidRPr="002048A7" w:rsidRDefault="00061190" w:rsidP="00547BB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w:t>
            </w:r>
            <w:r w:rsidR="00CB3CA6" w:rsidRPr="002048A7">
              <w:rPr>
                <w:rFonts w:eastAsia="Times New Roman" w:cstheme="minorHAnsi"/>
                <w:color w:val="000000"/>
                <w:lang w:eastAsia="tr-TR"/>
              </w:rPr>
              <w:t>3</w:t>
            </w:r>
            <w:r w:rsidRPr="002048A7">
              <w:rPr>
                <w:rFonts w:eastAsia="Times New Roman" w:cstheme="minorHAnsi"/>
                <w:color w:val="000000"/>
                <w:lang w:eastAsia="tr-TR"/>
              </w:rPr>
              <w:t>.000.000</w:t>
            </w:r>
          </w:p>
        </w:tc>
        <w:tc>
          <w:tcPr>
            <w:tcW w:w="880" w:type="pct"/>
            <w:shd w:val="clear" w:color="auto" w:fill="auto"/>
            <w:vAlign w:val="center"/>
            <w:hideMark/>
          </w:tcPr>
          <w:p w14:paraId="1B9558EC" w14:textId="77777777" w:rsidR="00061190" w:rsidRPr="002048A7" w:rsidRDefault="00CB3CA6" w:rsidP="00547BB3">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2.336.975</w:t>
            </w:r>
          </w:p>
        </w:tc>
      </w:tr>
      <w:tr w:rsidR="0092377E" w:rsidRPr="002048A7" w14:paraId="0D89462E" w14:textId="77777777" w:rsidTr="0092377E">
        <w:trPr>
          <w:trHeight w:val="567"/>
        </w:trPr>
        <w:tc>
          <w:tcPr>
            <w:tcW w:w="2173" w:type="pct"/>
            <w:shd w:val="clear" w:color="auto" w:fill="auto"/>
            <w:vAlign w:val="center"/>
            <w:hideMark/>
          </w:tcPr>
          <w:p w14:paraId="33648A99" w14:textId="77777777" w:rsidR="0092377E" w:rsidRPr="002048A7" w:rsidRDefault="0092377E" w:rsidP="0092377E">
            <w:pPr>
              <w:spacing w:after="0" w:line="240" w:lineRule="auto"/>
              <w:rPr>
                <w:rFonts w:eastAsia="Times New Roman" w:cstheme="minorHAnsi"/>
                <w:color w:val="000000"/>
                <w:lang w:eastAsia="tr-TR"/>
              </w:rPr>
            </w:pPr>
            <w:r w:rsidRPr="002048A7">
              <w:rPr>
                <w:rFonts w:eastAsia="Times New Roman" w:cstheme="minorHAnsi"/>
                <w:color w:val="000000"/>
                <w:lang w:eastAsia="tr-TR"/>
              </w:rPr>
              <w:t>TÜPRAŞ, TÜRKİYE PETROL RAFİNERİLERİ ANONİM ŞİRKETİ</w:t>
            </w:r>
          </w:p>
        </w:tc>
        <w:tc>
          <w:tcPr>
            <w:tcW w:w="952" w:type="pct"/>
            <w:shd w:val="clear" w:color="auto" w:fill="auto"/>
            <w:vAlign w:val="center"/>
            <w:hideMark/>
          </w:tcPr>
          <w:p w14:paraId="3325D019" w14:textId="77777777" w:rsidR="0092377E" w:rsidRPr="002048A7" w:rsidRDefault="0092377E"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İZMİR</w:t>
            </w:r>
          </w:p>
        </w:tc>
        <w:tc>
          <w:tcPr>
            <w:tcW w:w="995" w:type="pct"/>
            <w:shd w:val="clear" w:color="auto" w:fill="auto"/>
            <w:vAlign w:val="center"/>
            <w:hideMark/>
          </w:tcPr>
          <w:p w14:paraId="4CAD119E"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11.900.000</w:t>
            </w:r>
          </w:p>
        </w:tc>
        <w:tc>
          <w:tcPr>
            <w:tcW w:w="880" w:type="pct"/>
            <w:shd w:val="clear" w:color="auto" w:fill="auto"/>
            <w:vAlign w:val="center"/>
            <w:hideMark/>
          </w:tcPr>
          <w:p w14:paraId="2689BFA1"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2.495.902</w:t>
            </w:r>
          </w:p>
        </w:tc>
      </w:tr>
      <w:tr w:rsidR="0092377E" w:rsidRPr="002048A7" w14:paraId="25BA49AF" w14:textId="77777777" w:rsidTr="0092377E">
        <w:trPr>
          <w:trHeight w:val="567"/>
        </w:trPr>
        <w:tc>
          <w:tcPr>
            <w:tcW w:w="2173" w:type="pct"/>
            <w:shd w:val="clear" w:color="auto" w:fill="auto"/>
            <w:vAlign w:val="center"/>
            <w:hideMark/>
          </w:tcPr>
          <w:p w14:paraId="6655F926" w14:textId="77777777" w:rsidR="0092377E" w:rsidRPr="002048A7" w:rsidRDefault="0092377E" w:rsidP="0092377E">
            <w:pPr>
              <w:spacing w:after="0" w:line="240" w:lineRule="auto"/>
              <w:rPr>
                <w:rFonts w:eastAsia="Times New Roman" w:cstheme="minorHAnsi"/>
                <w:color w:val="000000"/>
                <w:lang w:eastAsia="tr-TR"/>
              </w:rPr>
            </w:pPr>
            <w:r w:rsidRPr="002048A7">
              <w:rPr>
                <w:rFonts w:eastAsia="Times New Roman" w:cstheme="minorHAnsi"/>
                <w:color w:val="000000"/>
                <w:lang w:eastAsia="tr-TR"/>
              </w:rPr>
              <w:t>TÜPRAŞ, TÜRKİYE PETROL RAFİNERİLERİ ANONİM ŞİRKETİ</w:t>
            </w:r>
          </w:p>
        </w:tc>
        <w:tc>
          <w:tcPr>
            <w:tcW w:w="952" w:type="pct"/>
            <w:shd w:val="clear" w:color="auto" w:fill="auto"/>
            <w:vAlign w:val="center"/>
            <w:hideMark/>
          </w:tcPr>
          <w:p w14:paraId="0B44079E" w14:textId="77777777" w:rsidR="0092377E" w:rsidRPr="002048A7" w:rsidRDefault="0092377E"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KOCAELİ</w:t>
            </w:r>
          </w:p>
        </w:tc>
        <w:tc>
          <w:tcPr>
            <w:tcW w:w="995" w:type="pct"/>
            <w:shd w:val="clear" w:color="auto" w:fill="auto"/>
            <w:vAlign w:val="center"/>
            <w:hideMark/>
          </w:tcPr>
          <w:p w14:paraId="4BE4DF96"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11.300.000</w:t>
            </w:r>
          </w:p>
        </w:tc>
        <w:tc>
          <w:tcPr>
            <w:tcW w:w="880" w:type="pct"/>
            <w:shd w:val="clear" w:color="auto" w:fill="auto"/>
            <w:vAlign w:val="center"/>
            <w:hideMark/>
          </w:tcPr>
          <w:p w14:paraId="26625742"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2.998.552</w:t>
            </w:r>
          </w:p>
        </w:tc>
      </w:tr>
      <w:tr w:rsidR="0092377E" w:rsidRPr="002048A7" w14:paraId="60BD4948" w14:textId="77777777" w:rsidTr="0092377E">
        <w:trPr>
          <w:trHeight w:val="567"/>
        </w:trPr>
        <w:tc>
          <w:tcPr>
            <w:tcW w:w="2173" w:type="pct"/>
            <w:shd w:val="clear" w:color="auto" w:fill="auto"/>
            <w:vAlign w:val="center"/>
            <w:hideMark/>
          </w:tcPr>
          <w:p w14:paraId="76A975B8" w14:textId="77777777" w:rsidR="0092377E" w:rsidRPr="002048A7" w:rsidRDefault="0092377E" w:rsidP="0092377E">
            <w:pPr>
              <w:spacing w:after="0" w:line="240" w:lineRule="auto"/>
              <w:rPr>
                <w:rFonts w:eastAsia="Times New Roman" w:cstheme="minorHAnsi"/>
                <w:color w:val="000000"/>
                <w:lang w:eastAsia="tr-TR"/>
              </w:rPr>
            </w:pPr>
            <w:r w:rsidRPr="002048A7">
              <w:rPr>
                <w:rFonts w:eastAsia="Times New Roman" w:cstheme="minorHAnsi"/>
                <w:color w:val="000000"/>
                <w:lang w:eastAsia="tr-TR"/>
              </w:rPr>
              <w:t>TÜPRAŞ, TÜRKİYE PETROL RAFİNERİLERİ ANONİM ŞİRKETİ</w:t>
            </w:r>
          </w:p>
        </w:tc>
        <w:tc>
          <w:tcPr>
            <w:tcW w:w="952" w:type="pct"/>
            <w:shd w:val="clear" w:color="auto" w:fill="auto"/>
            <w:vAlign w:val="center"/>
            <w:hideMark/>
          </w:tcPr>
          <w:p w14:paraId="5E16080E" w14:textId="77777777" w:rsidR="0092377E" w:rsidRPr="002048A7" w:rsidRDefault="0092377E"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KIRIKKALE</w:t>
            </w:r>
          </w:p>
        </w:tc>
        <w:tc>
          <w:tcPr>
            <w:tcW w:w="995" w:type="pct"/>
            <w:shd w:val="clear" w:color="auto" w:fill="auto"/>
            <w:vAlign w:val="center"/>
            <w:hideMark/>
          </w:tcPr>
          <w:p w14:paraId="0E3FF6CD"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5.400.000</w:t>
            </w:r>
          </w:p>
        </w:tc>
        <w:tc>
          <w:tcPr>
            <w:tcW w:w="880" w:type="pct"/>
            <w:shd w:val="clear" w:color="auto" w:fill="auto"/>
            <w:vAlign w:val="center"/>
            <w:hideMark/>
          </w:tcPr>
          <w:p w14:paraId="46EBD7A9"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1.265.587</w:t>
            </w:r>
          </w:p>
        </w:tc>
      </w:tr>
      <w:tr w:rsidR="0092377E" w:rsidRPr="002048A7" w14:paraId="38038D3E" w14:textId="77777777" w:rsidTr="0092377E">
        <w:trPr>
          <w:trHeight w:val="567"/>
        </w:trPr>
        <w:tc>
          <w:tcPr>
            <w:tcW w:w="2173" w:type="pct"/>
            <w:shd w:val="clear" w:color="auto" w:fill="auto"/>
            <w:vAlign w:val="center"/>
            <w:hideMark/>
          </w:tcPr>
          <w:p w14:paraId="58B135A8" w14:textId="77777777" w:rsidR="0092377E" w:rsidRPr="002048A7" w:rsidRDefault="0092377E" w:rsidP="0092377E">
            <w:pPr>
              <w:spacing w:after="0" w:line="240" w:lineRule="auto"/>
              <w:rPr>
                <w:rFonts w:eastAsia="Times New Roman" w:cstheme="minorHAnsi"/>
                <w:color w:val="000000"/>
                <w:lang w:eastAsia="tr-TR"/>
              </w:rPr>
            </w:pPr>
            <w:r w:rsidRPr="002048A7">
              <w:rPr>
                <w:rFonts w:eastAsia="Times New Roman" w:cstheme="minorHAnsi"/>
                <w:color w:val="000000"/>
                <w:lang w:eastAsia="tr-TR"/>
              </w:rPr>
              <w:t>TÜPRAŞ, TÜRKİYE PETROL RAFİNERİLERİ ANONİM ŞİRKETİ</w:t>
            </w:r>
          </w:p>
        </w:tc>
        <w:tc>
          <w:tcPr>
            <w:tcW w:w="952" w:type="pct"/>
            <w:shd w:val="clear" w:color="auto" w:fill="auto"/>
            <w:vAlign w:val="center"/>
            <w:hideMark/>
          </w:tcPr>
          <w:p w14:paraId="21645A74" w14:textId="77777777" w:rsidR="0092377E" w:rsidRPr="002048A7" w:rsidRDefault="0092377E" w:rsidP="0092377E">
            <w:pPr>
              <w:spacing w:after="0" w:line="240" w:lineRule="auto"/>
              <w:jc w:val="center"/>
              <w:rPr>
                <w:rFonts w:eastAsia="Times New Roman" w:cstheme="minorHAnsi"/>
                <w:color w:val="000000"/>
                <w:lang w:eastAsia="tr-TR"/>
              </w:rPr>
            </w:pPr>
            <w:r w:rsidRPr="002048A7">
              <w:rPr>
                <w:rFonts w:eastAsia="Times New Roman" w:cstheme="minorHAnsi"/>
                <w:color w:val="000000"/>
                <w:lang w:eastAsia="tr-TR"/>
              </w:rPr>
              <w:t>BATMAN</w:t>
            </w:r>
          </w:p>
        </w:tc>
        <w:tc>
          <w:tcPr>
            <w:tcW w:w="995" w:type="pct"/>
            <w:shd w:val="clear" w:color="auto" w:fill="auto"/>
            <w:vAlign w:val="center"/>
            <w:hideMark/>
          </w:tcPr>
          <w:p w14:paraId="21EEE79D"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1.400.000</w:t>
            </w:r>
          </w:p>
        </w:tc>
        <w:tc>
          <w:tcPr>
            <w:tcW w:w="880" w:type="pct"/>
            <w:shd w:val="clear" w:color="auto" w:fill="auto"/>
            <w:vAlign w:val="center"/>
            <w:hideMark/>
          </w:tcPr>
          <w:p w14:paraId="653832D9" w14:textId="77777777" w:rsidR="0092377E" w:rsidRPr="002048A7" w:rsidRDefault="0092377E" w:rsidP="0092377E">
            <w:pPr>
              <w:spacing w:after="0" w:line="240" w:lineRule="auto"/>
              <w:jc w:val="right"/>
              <w:rPr>
                <w:rFonts w:eastAsia="Times New Roman" w:cstheme="minorHAnsi"/>
                <w:color w:val="000000"/>
                <w:lang w:eastAsia="tr-TR"/>
              </w:rPr>
            </w:pPr>
            <w:r w:rsidRPr="002048A7">
              <w:rPr>
                <w:rFonts w:eastAsia="Times New Roman" w:cstheme="minorHAnsi"/>
                <w:color w:val="000000"/>
                <w:lang w:eastAsia="tr-TR"/>
              </w:rPr>
              <w:t>299.455</w:t>
            </w:r>
          </w:p>
        </w:tc>
      </w:tr>
    </w:tbl>
    <w:p w14:paraId="7B4E5844" w14:textId="51CC18CF" w:rsidR="002D1BFD" w:rsidRPr="002048A7" w:rsidRDefault="00D71C1C" w:rsidP="005E39D4">
      <w:pPr>
        <w:spacing w:after="0"/>
        <w:rPr>
          <w:color w:val="000000" w:themeColor="text1"/>
          <w:sz w:val="20"/>
          <w:szCs w:val="20"/>
        </w:rPr>
      </w:pPr>
      <w:r w:rsidRPr="002048A7">
        <w:rPr>
          <w:color w:val="000000" w:themeColor="text1"/>
          <w:sz w:val="20"/>
          <w:szCs w:val="20"/>
        </w:rPr>
        <w:t>*</w:t>
      </w:r>
      <w:r w:rsidR="00894FB0" w:rsidRPr="002048A7">
        <w:rPr>
          <w:color w:val="000000" w:themeColor="text1"/>
          <w:sz w:val="20"/>
          <w:szCs w:val="20"/>
        </w:rPr>
        <w:t xml:space="preserve"> </w:t>
      </w:r>
      <w:r w:rsidRPr="002048A7">
        <w:rPr>
          <w:i/>
          <w:color w:val="000000" w:themeColor="text1"/>
          <w:sz w:val="20"/>
          <w:szCs w:val="20"/>
        </w:rPr>
        <w:t>Tesis henüz faaliyete geçmemiştir</w:t>
      </w:r>
      <w:r w:rsidRPr="002048A7">
        <w:rPr>
          <w:color w:val="000000" w:themeColor="text1"/>
          <w:sz w:val="20"/>
          <w:szCs w:val="20"/>
        </w:rPr>
        <w:t>.</w:t>
      </w:r>
    </w:p>
    <w:p w14:paraId="2FF8637B" w14:textId="2B70DA34" w:rsidR="00873EA8" w:rsidRPr="002048A7" w:rsidRDefault="00873EA8" w:rsidP="000B5167">
      <w:pPr>
        <w:pStyle w:val="Balk5"/>
        <w:jc w:val="center"/>
        <w:rPr>
          <w:rStyle w:val="Gl"/>
          <w:color w:val="000000" w:themeColor="text1"/>
        </w:rPr>
      </w:pPr>
      <w:bookmarkStart w:id="152" w:name="_Toc164175425"/>
      <w:bookmarkStart w:id="153" w:name="_Toc416447589"/>
      <w:bookmarkStart w:id="154" w:name="_Toc442441739"/>
      <w:r w:rsidRPr="002048A7">
        <w:rPr>
          <w:rStyle w:val="Gl"/>
          <w:color w:val="000000" w:themeColor="text1"/>
        </w:rPr>
        <w:t>Tablo 3.</w:t>
      </w:r>
      <w:r w:rsidR="0007594C" w:rsidRPr="002048A7">
        <w:rPr>
          <w:rStyle w:val="Gl"/>
          <w:color w:val="000000" w:themeColor="text1"/>
        </w:rPr>
        <w:t>10</w:t>
      </w:r>
      <w:r w:rsidRPr="002048A7">
        <w:rPr>
          <w:rStyle w:val="Gl"/>
          <w:color w:val="000000" w:themeColor="text1"/>
        </w:rPr>
        <w:t>: 202</w:t>
      </w:r>
      <w:r w:rsidR="0092377E" w:rsidRPr="002048A7">
        <w:rPr>
          <w:rStyle w:val="Gl"/>
          <w:color w:val="000000" w:themeColor="text1"/>
        </w:rPr>
        <w:t>3</w:t>
      </w:r>
      <w:r w:rsidRPr="002048A7">
        <w:rPr>
          <w:rStyle w:val="Gl"/>
          <w:color w:val="000000" w:themeColor="text1"/>
        </w:rPr>
        <w:t xml:space="preserve"> Yılı Sonu İtibarıyla Petrol Piyasası Depolama Lisansı Bilgileri</w:t>
      </w:r>
      <w:bookmarkEnd w:id="152"/>
    </w:p>
    <w:tbl>
      <w:tblPr>
        <w:tblW w:w="8300" w:type="dxa"/>
        <w:jc w:val="center"/>
        <w:tblCellMar>
          <w:left w:w="70" w:type="dxa"/>
          <w:right w:w="70" w:type="dxa"/>
        </w:tblCellMar>
        <w:tblLook w:val="04A0" w:firstRow="1" w:lastRow="0" w:firstColumn="1" w:lastColumn="0" w:noHBand="0" w:noVBand="1"/>
      </w:tblPr>
      <w:tblGrid>
        <w:gridCol w:w="2140"/>
        <w:gridCol w:w="2440"/>
        <w:gridCol w:w="3720"/>
      </w:tblGrid>
      <w:tr w:rsidR="0092377E" w:rsidRPr="002048A7" w14:paraId="5B655A90" w14:textId="77777777" w:rsidTr="00ED7796">
        <w:trPr>
          <w:trHeight w:val="580"/>
          <w:tblHeader/>
          <w:jc w:val="center"/>
        </w:trPr>
        <w:tc>
          <w:tcPr>
            <w:tcW w:w="2140"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14:paraId="670D285E" w14:textId="77777777" w:rsidR="0092377E" w:rsidRPr="002048A7" w:rsidRDefault="0092377E" w:rsidP="0092377E">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Tesis İli</w:t>
            </w:r>
          </w:p>
        </w:tc>
        <w:tc>
          <w:tcPr>
            <w:tcW w:w="2440" w:type="dxa"/>
            <w:tcBorders>
              <w:top w:val="nil"/>
              <w:left w:val="nil"/>
              <w:bottom w:val="single" w:sz="4" w:space="0" w:color="BFBFBF" w:themeColor="background1" w:themeShade="BF"/>
              <w:right w:val="single" w:sz="4" w:space="0" w:color="D3D3D3"/>
            </w:tcBorders>
            <w:shd w:val="clear" w:color="auto" w:fill="6E9ECA"/>
            <w:vAlign w:val="center"/>
            <w:hideMark/>
          </w:tcPr>
          <w:p w14:paraId="7ED2914F" w14:textId="77777777" w:rsidR="0092377E" w:rsidRPr="002048A7" w:rsidRDefault="0092377E" w:rsidP="0092377E">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Toplam Kapasite (m</w:t>
            </w:r>
            <w:r w:rsidRPr="002048A7">
              <w:rPr>
                <w:rFonts w:ascii="Calibri" w:eastAsia="Times New Roman" w:hAnsi="Calibri" w:cs="Calibri"/>
                <w:b/>
                <w:bCs/>
                <w:color w:val="FFFFFF"/>
                <w:vertAlign w:val="superscript"/>
                <w:lang w:eastAsia="tr-TR"/>
              </w:rPr>
              <w:t>3</w:t>
            </w:r>
            <w:r w:rsidRPr="002048A7">
              <w:rPr>
                <w:rFonts w:ascii="Calibri" w:eastAsia="Times New Roman" w:hAnsi="Calibri" w:cs="Calibri"/>
                <w:b/>
                <w:bCs/>
                <w:color w:val="FFFFFF"/>
                <w:lang w:eastAsia="tr-TR"/>
              </w:rPr>
              <w:t>)</w:t>
            </w:r>
          </w:p>
        </w:tc>
        <w:tc>
          <w:tcPr>
            <w:tcW w:w="3720" w:type="dxa"/>
            <w:tcBorders>
              <w:top w:val="nil"/>
              <w:left w:val="nil"/>
              <w:bottom w:val="single" w:sz="4" w:space="0" w:color="BFBFBF" w:themeColor="background1" w:themeShade="BF"/>
              <w:right w:val="single" w:sz="4" w:space="0" w:color="4F81BD"/>
            </w:tcBorders>
            <w:shd w:val="clear" w:color="auto" w:fill="6E9ECA"/>
            <w:vAlign w:val="center"/>
            <w:hideMark/>
          </w:tcPr>
          <w:p w14:paraId="6F1D8ADE" w14:textId="77777777" w:rsidR="0092377E" w:rsidRPr="002048A7" w:rsidRDefault="0092377E" w:rsidP="0092377E">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Toplam Depolama Kapasitesindeki Payı (%)</w:t>
            </w:r>
          </w:p>
        </w:tc>
      </w:tr>
      <w:tr w:rsidR="0092377E" w:rsidRPr="002048A7" w14:paraId="0701545E"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A502026"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ADANA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EE49D7"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2.918,00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93967F"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0,05</w:t>
            </w:r>
          </w:p>
        </w:tc>
      </w:tr>
      <w:tr w:rsidR="0092377E" w:rsidRPr="002048A7" w14:paraId="4EEED99B"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90E3F89"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ADIYAMAN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A85D1D"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08DC0D"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628DEDFC"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1EE4F4"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AĞRI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8422FB9"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97,00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2D7FD5"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1003F39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9EFD40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AMASYA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A7126E"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50,00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7AA475"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47B0E20E"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A40FE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ANKARA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03DE29"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48.449,00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B20A"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0,86</w:t>
            </w:r>
          </w:p>
        </w:tc>
      </w:tr>
      <w:tr w:rsidR="0092377E" w:rsidRPr="002048A7" w14:paraId="57A69CE9"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DD044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lastRenderedPageBreak/>
              <w:t>ANTALYA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FB20A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388.545,40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201A87"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6,89</w:t>
            </w:r>
          </w:p>
        </w:tc>
      </w:tr>
      <w:tr w:rsidR="0092377E" w:rsidRPr="002048A7" w14:paraId="4984B1B1"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DDE77C1"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ARTVİN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A4EA2C"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32.000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B889A1"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0,57</w:t>
            </w:r>
          </w:p>
        </w:tc>
      </w:tr>
      <w:tr w:rsidR="0092377E" w:rsidRPr="002048A7" w14:paraId="4CD6481F"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A1A2BB"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AYDIN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EC81BB"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399357"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7D00DF5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399AD18"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BALIKESİR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9257C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3E098B"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3A485C47"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5847E72"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BATMAN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F3A8AA"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9A6603"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6E0B71A4"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508EBCF"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BİNGÖL</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4B19C6"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2895E6"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478AEC77"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8139FA8"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BURSA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E0CC4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093D8B"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583EF3F7"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9E6B72"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ÇANAKKALE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8CC290"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13.669,27</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10F975"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0,24</w:t>
            </w:r>
          </w:p>
        </w:tc>
      </w:tr>
      <w:tr w:rsidR="0092377E" w:rsidRPr="002048A7" w14:paraId="2F47FB94"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2222B3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DENİZLİ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E19B33"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107,00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0BDDC7"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4CFF570F"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8B1FE6"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DİYARBAKIR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53B12B"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9.256,00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C086C7"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0,16</w:t>
            </w:r>
          </w:p>
        </w:tc>
      </w:tr>
      <w:tr w:rsidR="0092377E" w:rsidRPr="002048A7" w14:paraId="2F8E1454"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BBC153"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ELAZIĞ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F4760E"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160,00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61B5F4"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5BA05618"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8AEA750"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ERZİNCAN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55AF3B"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305E58"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6C5E25A7"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13C7F0"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ERZURUM</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EA074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4.753,00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25CE0A"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0,08</w:t>
            </w:r>
          </w:p>
        </w:tc>
      </w:tr>
      <w:tr w:rsidR="0092377E" w:rsidRPr="002048A7" w14:paraId="0BEDD3E9"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2D77791"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GAZİANTEP</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12F846"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1.277,00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CB8659"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0,02</w:t>
            </w:r>
          </w:p>
        </w:tc>
      </w:tr>
      <w:tr w:rsidR="0092377E" w:rsidRPr="002048A7" w14:paraId="01572325"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DE74160"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GİRESUN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C3CE66"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43.130,00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D206AE"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0,77</w:t>
            </w:r>
          </w:p>
        </w:tc>
      </w:tr>
      <w:tr w:rsidR="0092377E" w:rsidRPr="002048A7" w14:paraId="3207B750"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6EC056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HAKKARİ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990F47"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EBCC41"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3155D7E1"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D104430"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HATAY</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14D442"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265.631,00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1FB454"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4,71</w:t>
            </w:r>
          </w:p>
        </w:tc>
      </w:tr>
      <w:tr w:rsidR="0092377E" w:rsidRPr="002048A7" w14:paraId="683ED455"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54792A7"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IĞDIR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D1E82F"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C532E8"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31E34A27"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D64A9DA"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ISPARTA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D4FC6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E36D41"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0,01</w:t>
            </w:r>
          </w:p>
        </w:tc>
      </w:tr>
      <w:tr w:rsidR="0092377E" w:rsidRPr="002048A7" w14:paraId="53EC791D"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7A0979A"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İSTANBUL</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E4DC30"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442.937,75</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4E01758"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7,86</w:t>
            </w:r>
          </w:p>
        </w:tc>
      </w:tr>
      <w:tr w:rsidR="0092377E" w:rsidRPr="002048A7" w14:paraId="351E8219"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1EF27FA"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İZMİR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DD5E83"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461.358,16</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7FA660"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8,19</w:t>
            </w:r>
          </w:p>
        </w:tc>
      </w:tr>
      <w:tr w:rsidR="0092377E" w:rsidRPr="002048A7" w14:paraId="28382F69"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E71CF06"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KAHRAMANMARAŞ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200022"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B1E202"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1CFAB494"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E7F89F7"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KARS</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DC92C2"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70800"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663527E9"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8EE5DAB"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KASTAMONU</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8C4309"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F488E8"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4FD0326C"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490A9C"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KAYSERİ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28CAE7"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1.013,00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FCDDA8"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0,02</w:t>
            </w:r>
          </w:p>
        </w:tc>
      </w:tr>
      <w:tr w:rsidR="0092377E" w:rsidRPr="002048A7" w14:paraId="3FFDA85B"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2B4283"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KIRIKKALE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A356EE"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142.925,68</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4AE345"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2,54</w:t>
            </w:r>
          </w:p>
        </w:tc>
      </w:tr>
      <w:tr w:rsidR="0092377E" w:rsidRPr="002048A7" w14:paraId="45BDD2C8"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30802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KOCAELİ</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B22560"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807.646,10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50A45A" w14:textId="52F0C665"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14,3</w:t>
            </w:r>
            <w:r w:rsidR="006C0CD4" w:rsidRPr="006C0CD4">
              <w:rPr>
                <w:rFonts w:ascii="Calibri" w:eastAsia="Times New Roman" w:hAnsi="Calibri" w:cs="Calibri"/>
                <w:lang w:eastAsia="tr-TR"/>
              </w:rPr>
              <w:t>4</w:t>
            </w:r>
          </w:p>
        </w:tc>
      </w:tr>
      <w:tr w:rsidR="0092377E" w:rsidRPr="002048A7" w14:paraId="3233379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E4C2471"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KONYA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1EB819"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254,00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898800"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7DF74EAB"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1E7D87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KÜTAHYA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6694EA9"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FB9105"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17BBA4A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391FF05"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MALATYA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F110E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5.030,00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22163A"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0,09</w:t>
            </w:r>
          </w:p>
        </w:tc>
      </w:tr>
      <w:tr w:rsidR="0092377E" w:rsidRPr="002048A7" w14:paraId="729C1A7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4A7B478"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MARDİN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C31C5D"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23DB2C"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03A7F11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AF8F8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MERSİN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233C71"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1.818.968,68</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D26635" w14:textId="190A58E1"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32,2</w:t>
            </w:r>
            <w:r w:rsidR="006C0CD4" w:rsidRPr="006C0CD4">
              <w:rPr>
                <w:rFonts w:ascii="Calibri" w:eastAsia="Times New Roman" w:hAnsi="Calibri" w:cs="Calibri"/>
                <w:lang w:eastAsia="tr-TR"/>
              </w:rPr>
              <w:t>9</w:t>
            </w:r>
          </w:p>
        </w:tc>
      </w:tr>
      <w:tr w:rsidR="0092377E" w:rsidRPr="002048A7" w14:paraId="5CC2695E"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CD81601"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MUĞLA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D115BA"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22.721,13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B79F4"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0,40</w:t>
            </w:r>
          </w:p>
        </w:tc>
      </w:tr>
      <w:tr w:rsidR="0092377E" w:rsidRPr="002048A7" w14:paraId="2F3DCBD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9513249"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MUŞ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02ED04"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4B8BC5"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6B84F5F6"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0C12D86"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NEVŞEHİR</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FC5FA5"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1.091,00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EE216C"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0,02</w:t>
            </w:r>
          </w:p>
        </w:tc>
      </w:tr>
      <w:tr w:rsidR="0092377E" w:rsidRPr="002048A7" w14:paraId="5E7172C4"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6DCD461"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ORDU</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CC6A60"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94,00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19B63E"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3BCAB033"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4CA7FD"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RİZE</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D56622"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140,00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BBFC4B"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04AD27A4"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9D65E2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SAMSUN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E7F9C1"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196.489,33</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65424B"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3,49</w:t>
            </w:r>
          </w:p>
        </w:tc>
      </w:tr>
      <w:tr w:rsidR="0092377E" w:rsidRPr="002048A7" w14:paraId="1C5C6CBB"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1D683BE"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SİİRT</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88B63D"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C40E11"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180F8AB1"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0C41182"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SİNOP</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E07E52"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ADE50"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7F815462"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4863DF"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SİVAS</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2C2500"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4334F"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42957B51"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F8F2904"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ŞANLIURFA</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254A34"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98,00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C9F3A"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4C3BCABC"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BA8A704"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ŞIRNAK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1C476E"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ED0DEB"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0BA6025F"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CDD6A63"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TEKİRDAĞ</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71482"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777.209,00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EA9013" w14:textId="098B2D84"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13,</w:t>
            </w:r>
            <w:r w:rsidR="006C0CD4" w:rsidRPr="006C0CD4">
              <w:rPr>
                <w:rFonts w:ascii="Calibri" w:eastAsia="Times New Roman" w:hAnsi="Calibri" w:cs="Calibri"/>
                <w:lang w:eastAsia="tr-TR"/>
              </w:rPr>
              <w:t>80</w:t>
            </w:r>
          </w:p>
        </w:tc>
      </w:tr>
      <w:tr w:rsidR="0092377E" w:rsidRPr="002048A7" w14:paraId="5392C8F8"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AB5A557"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lastRenderedPageBreak/>
              <w:t>TOKAT</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594E89A"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48,00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AC284C"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500050ED"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4134B85F"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TRABZON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91EC08"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145.606,49</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F18A860" w14:textId="21D1A0D1"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2,5</w:t>
            </w:r>
            <w:r w:rsidR="006C0CD4" w:rsidRPr="006C0CD4">
              <w:rPr>
                <w:rFonts w:ascii="Calibri" w:eastAsia="Times New Roman" w:hAnsi="Calibri" w:cs="Calibri"/>
                <w:lang w:eastAsia="tr-TR"/>
              </w:rPr>
              <w:t>9</w:t>
            </w:r>
          </w:p>
        </w:tc>
      </w:tr>
      <w:tr w:rsidR="0092377E" w:rsidRPr="002048A7" w14:paraId="5EFB2A3F"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72D7D13"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UŞAK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2407BC"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47,00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499C39"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92377E" w:rsidRPr="002048A7" w14:paraId="0E8E54F8"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909052"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VAN</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FD870A"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600,00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13237AA"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0,01</w:t>
            </w:r>
          </w:p>
        </w:tc>
      </w:tr>
      <w:tr w:rsidR="0092377E" w:rsidRPr="002048A7" w14:paraId="6F298AF8"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5E6A44" w14:textId="77777777" w:rsidR="0092377E" w:rsidRPr="002048A7" w:rsidRDefault="0092377E" w:rsidP="0092377E">
            <w:pPr>
              <w:spacing w:after="0" w:line="240" w:lineRule="auto"/>
              <w:jc w:val="left"/>
              <w:rPr>
                <w:rFonts w:ascii="Calibri" w:eastAsia="Times New Roman" w:hAnsi="Calibri" w:cs="Calibri"/>
                <w:lang w:eastAsia="tr-TR"/>
              </w:rPr>
            </w:pPr>
            <w:r w:rsidRPr="002048A7">
              <w:rPr>
                <w:rFonts w:ascii="Calibri" w:eastAsia="Times New Roman" w:hAnsi="Calibri" w:cs="Calibri"/>
                <w:lang w:eastAsia="tr-TR"/>
              </w:rPr>
              <w:t>ZONGULDAK</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1F60B6" w14:textId="77777777" w:rsidR="0092377E" w:rsidRPr="002048A7" w:rsidRDefault="0092377E" w:rsidP="0092377E">
            <w:pPr>
              <w:spacing w:after="0" w:line="240" w:lineRule="auto"/>
              <w:jc w:val="center"/>
              <w:rPr>
                <w:rFonts w:ascii="Calibri" w:eastAsia="Times New Roman" w:hAnsi="Calibri" w:cs="Calibri"/>
                <w:lang w:eastAsia="tr-TR"/>
              </w:rPr>
            </w:pPr>
            <w:r w:rsidRPr="002048A7">
              <w:rPr>
                <w:rFonts w:ascii="Calibri" w:eastAsia="Times New Roman" w:hAnsi="Calibri" w:cs="Calibri"/>
                <w:lang w:eastAsia="tr-TR"/>
              </w:rPr>
              <w:t>45,00</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8CDEDD3" w14:textId="77777777" w:rsidR="0092377E" w:rsidRPr="006C0CD4" w:rsidRDefault="0092377E" w:rsidP="0092377E">
            <w:pPr>
              <w:spacing w:after="0" w:line="240" w:lineRule="auto"/>
              <w:jc w:val="center"/>
              <w:rPr>
                <w:rFonts w:ascii="Calibri" w:eastAsia="Times New Roman" w:hAnsi="Calibri" w:cs="Calibri"/>
                <w:lang w:eastAsia="tr-TR"/>
              </w:rPr>
            </w:pPr>
            <w:r w:rsidRPr="006C0CD4">
              <w:rPr>
                <w:rFonts w:ascii="Calibri" w:eastAsia="Times New Roman" w:hAnsi="Calibri" w:cs="Calibri"/>
                <w:lang w:eastAsia="tr-TR"/>
              </w:rPr>
              <w:t>0,00</w:t>
            </w:r>
          </w:p>
        </w:tc>
      </w:tr>
      <w:tr w:rsidR="00873EA8" w:rsidRPr="002048A7" w14:paraId="072B015B" w14:textId="77777777" w:rsidTr="002D4D82">
        <w:trPr>
          <w:trHeight w:val="290"/>
          <w:jc w:val="center"/>
        </w:trPr>
        <w:tc>
          <w:tcPr>
            <w:tcW w:w="21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bottom"/>
            <w:hideMark/>
          </w:tcPr>
          <w:p w14:paraId="27C54BB3" w14:textId="77777777" w:rsidR="00873EA8" w:rsidRPr="002048A7" w:rsidRDefault="00873EA8" w:rsidP="002D4D82">
            <w:pPr>
              <w:spacing w:after="0" w:line="240" w:lineRule="auto"/>
              <w:jc w:val="left"/>
              <w:rPr>
                <w:rFonts w:ascii="Calibri" w:eastAsia="Times New Roman" w:hAnsi="Calibri" w:cs="Calibri"/>
                <w:b/>
                <w:bCs/>
                <w:lang w:eastAsia="tr-TR"/>
              </w:rPr>
            </w:pPr>
            <w:r w:rsidRPr="002048A7">
              <w:rPr>
                <w:rFonts w:ascii="Calibri" w:eastAsia="Times New Roman" w:hAnsi="Calibri" w:cs="Calibri"/>
                <w:b/>
                <w:bCs/>
                <w:lang w:eastAsia="tr-TR"/>
              </w:rPr>
              <w:t>TOPLAM</w:t>
            </w:r>
          </w:p>
        </w:tc>
        <w:tc>
          <w:tcPr>
            <w:tcW w:w="244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56F5D264" w14:textId="77777777" w:rsidR="00873EA8" w:rsidRPr="002048A7" w:rsidRDefault="00873EA8" w:rsidP="002D4D8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5.621.049,5</w:t>
            </w:r>
            <w:r w:rsidR="0077386E" w:rsidRPr="002048A7">
              <w:rPr>
                <w:rFonts w:ascii="Calibri" w:eastAsia="Times New Roman" w:hAnsi="Calibri" w:cs="Calibri"/>
                <w:b/>
                <w:bCs/>
                <w:lang w:eastAsia="tr-TR"/>
              </w:rPr>
              <w:t>5</w:t>
            </w:r>
          </w:p>
        </w:tc>
        <w:tc>
          <w:tcPr>
            <w:tcW w:w="37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noWrap/>
            <w:vAlign w:val="center"/>
            <w:hideMark/>
          </w:tcPr>
          <w:p w14:paraId="2F95214B" w14:textId="77777777" w:rsidR="00873EA8" w:rsidRPr="002048A7" w:rsidRDefault="00873EA8" w:rsidP="002D4D82">
            <w:pPr>
              <w:spacing w:after="0" w:line="240" w:lineRule="auto"/>
              <w:jc w:val="center"/>
              <w:rPr>
                <w:rFonts w:ascii="Calibri" w:eastAsia="Times New Roman" w:hAnsi="Calibri" w:cs="Calibri"/>
                <w:b/>
                <w:bCs/>
                <w:lang w:eastAsia="tr-TR"/>
              </w:rPr>
            </w:pPr>
            <w:r w:rsidRPr="002048A7">
              <w:rPr>
                <w:rFonts w:ascii="Calibri" w:eastAsia="Times New Roman" w:hAnsi="Calibri" w:cs="Calibri"/>
                <w:b/>
                <w:bCs/>
                <w:lang w:eastAsia="tr-TR"/>
              </w:rPr>
              <w:t>100,00</w:t>
            </w:r>
          </w:p>
        </w:tc>
      </w:tr>
    </w:tbl>
    <w:bookmarkEnd w:id="153"/>
    <w:bookmarkEnd w:id="154"/>
    <w:p w14:paraId="17DFC200" w14:textId="77777777" w:rsidR="00CB5826" w:rsidRPr="002048A7" w:rsidRDefault="00E41FA5" w:rsidP="00CB5826">
      <w:pPr>
        <w:spacing w:after="0"/>
        <w:rPr>
          <w:sz w:val="20"/>
          <w:szCs w:val="20"/>
        </w:rPr>
      </w:pPr>
      <w:r w:rsidRPr="002048A7">
        <w:t xml:space="preserve">                         </w:t>
      </w:r>
      <w:r w:rsidR="00C466F8" w:rsidRPr="002048A7">
        <w:t>*</w:t>
      </w:r>
      <w:r w:rsidR="00CB5826" w:rsidRPr="002048A7">
        <w:rPr>
          <w:sz w:val="20"/>
          <w:szCs w:val="20"/>
        </w:rPr>
        <w:t xml:space="preserve">Dağıtıcı ve </w:t>
      </w:r>
      <w:proofErr w:type="spellStart"/>
      <w:r w:rsidR="00CB5826" w:rsidRPr="002048A7">
        <w:rPr>
          <w:sz w:val="20"/>
          <w:szCs w:val="20"/>
        </w:rPr>
        <w:t>ihrakiye</w:t>
      </w:r>
      <w:proofErr w:type="spellEnd"/>
      <w:r w:rsidR="00CB5826" w:rsidRPr="002048A7">
        <w:rPr>
          <w:sz w:val="20"/>
          <w:szCs w:val="20"/>
        </w:rPr>
        <w:t xml:space="preserve"> teslim lisansı alt başlığındaki depo kapasiteleri de </w:t>
      </w:r>
      <w:r w:rsidR="00D47307" w:rsidRPr="002048A7">
        <w:rPr>
          <w:sz w:val="20"/>
          <w:szCs w:val="20"/>
        </w:rPr>
        <w:t>dâhil</w:t>
      </w:r>
      <w:r w:rsidR="00CB5826" w:rsidRPr="002048A7">
        <w:rPr>
          <w:sz w:val="20"/>
          <w:szCs w:val="20"/>
        </w:rPr>
        <w:t xml:space="preserve"> edilmiştir.</w:t>
      </w:r>
    </w:p>
    <w:p w14:paraId="7E22277A" w14:textId="77777777" w:rsidR="000A1FA3" w:rsidRPr="002048A7" w:rsidRDefault="000A1FA3" w:rsidP="00CB5826">
      <w:pPr>
        <w:spacing w:after="0"/>
        <w:rPr>
          <w:color w:val="000000" w:themeColor="text1"/>
          <w:sz w:val="20"/>
          <w:szCs w:val="20"/>
        </w:rPr>
      </w:pPr>
    </w:p>
    <w:p w14:paraId="7F517D56" w14:textId="77777777" w:rsidR="00CB5826" w:rsidRPr="002048A7" w:rsidRDefault="00CB5826" w:rsidP="00577AAF">
      <w:pPr>
        <w:pStyle w:val="Balk3"/>
        <w:numPr>
          <w:ilvl w:val="2"/>
          <w:numId w:val="11"/>
        </w:numPr>
        <w:spacing w:before="0" w:after="240"/>
        <w:rPr>
          <w:rFonts w:asciiTheme="minorHAnsi" w:hAnsiTheme="minorHAnsi"/>
          <w:color w:val="auto"/>
        </w:rPr>
      </w:pPr>
      <w:bookmarkStart w:id="155" w:name="_Toc442431262"/>
      <w:bookmarkStart w:id="156" w:name="_Toc164175320"/>
      <w:r w:rsidRPr="002048A7">
        <w:rPr>
          <w:rFonts w:asciiTheme="minorHAnsi" w:hAnsiTheme="minorHAnsi"/>
          <w:color w:val="auto"/>
        </w:rPr>
        <w:t>Akaryakıt Harici Ürün İzinlerine Dair İşlemler</w:t>
      </w:r>
      <w:bookmarkEnd w:id="155"/>
      <w:bookmarkEnd w:id="156"/>
    </w:p>
    <w:p w14:paraId="74423C8F" w14:textId="77777777" w:rsidR="00CB5826" w:rsidRPr="002048A7" w:rsidRDefault="00CB5826" w:rsidP="00CB5826">
      <w:pPr>
        <w:spacing w:after="240"/>
      </w:pPr>
      <w:r w:rsidRPr="002048A7">
        <w:t xml:space="preserve">Akaryakıt haricinde kalan petrol ürünlerinin yurt içi ve yurt dışı kaynaklardan temininde uygunluk yazısı düzenlenmesine ilişkin usul ve esasların düzenlendiği </w:t>
      </w:r>
      <w:r w:rsidRPr="002048A7">
        <w:rPr>
          <w:i/>
        </w:rPr>
        <w:t>“Akaryakıt Haricinde Kalan Petrol Ürünlerinin Yurt İçi ve Yurt Dışı Kaynaklardan Teminine İlişkin Usul ve Esaslar Hakkında Tebliğ”</w:t>
      </w:r>
      <w:r w:rsidR="00372350" w:rsidRPr="002048A7">
        <w:rPr>
          <w:i/>
        </w:rPr>
        <w:t xml:space="preserve"> </w:t>
      </w:r>
      <w:r w:rsidR="00372350" w:rsidRPr="002048A7">
        <w:t>24.04.</w:t>
      </w:r>
      <w:r w:rsidRPr="002048A7">
        <w:t xml:space="preserve">2013 tarihli ve 28627 sayılı </w:t>
      </w:r>
      <w:r w:rsidR="002A7E33" w:rsidRPr="002048A7">
        <w:t>Resmî</w:t>
      </w:r>
      <w:r w:rsidRPr="002048A7">
        <w:t xml:space="preserve"> </w:t>
      </w:r>
      <w:r w:rsidR="00274939" w:rsidRPr="002048A7">
        <w:t>Gazetede</w:t>
      </w:r>
      <w:r w:rsidRPr="002048A7">
        <w:t xml:space="preserve"> yayımlanarak yürürlüğe girmiştir. Bu kapsamda; Kurum</w:t>
      </w:r>
      <w:r w:rsidR="002A7E33" w:rsidRPr="002048A7">
        <w:t>dan</w:t>
      </w:r>
      <w:r w:rsidRPr="002048A7">
        <w:t xml:space="preserve"> uygunluk yazısı alınması şartıyla akaryakıt haricinde kalan petrol ürünlerinin yurt içinden temini sanayiciler, yurt dışından ithali doğrudan sanayiciler ya da sanayiciler adına ithalatçılar tarafından yapılabil</w:t>
      </w:r>
      <w:r w:rsidR="00007D6C" w:rsidRPr="002048A7">
        <w:t>mektedir. Tebliğ kapsamında</w:t>
      </w:r>
      <w:r w:rsidRPr="002048A7">
        <w:t xml:space="preserve"> </w:t>
      </w:r>
      <w:r w:rsidR="006E7CD3" w:rsidRPr="002048A7">
        <w:t>202</w:t>
      </w:r>
      <w:r w:rsidR="0039346B" w:rsidRPr="002048A7">
        <w:t>3</w:t>
      </w:r>
      <w:r w:rsidR="006E7CD3" w:rsidRPr="002048A7">
        <w:t xml:space="preserve"> </w:t>
      </w:r>
      <w:r w:rsidR="0039346B" w:rsidRPr="002048A7">
        <w:t>1149</w:t>
      </w:r>
      <w:r w:rsidR="00A108C9" w:rsidRPr="002048A7">
        <w:t xml:space="preserve"> </w:t>
      </w:r>
      <w:r w:rsidR="00007D6C" w:rsidRPr="002048A7">
        <w:t xml:space="preserve">adet </w:t>
      </w:r>
      <w:r w:rsidRPr="002048A7">
        <w:t>Uygunluk Belgesi düzenlenmiştir.</w:t>
      </w:r>
    </w:p>
    <w:p w14:paraId="2C1A1E94" w14:textId="77777777" w:rsidR="004E03B6" w:rsidRPr="002048A7" w:rsidRDefault="004E03B6" w:rsidP="00577AAF">
      <w:pPr>
        <w:pStyle w:val="Balk3"/>
        <w:numPr>
          <w:ilvl w:val="2"/>
          <w:numId w:val="11"/>
        </w:numPr>
        <w:spacing w:before="0" w:after="240"/>
        <w:rPr>
          <w:rFonts w:asciiTheme="minorHAnsi" w:hAnsiTheme="minorHAnsi"/>
          <w:color w:val="auto"/>
        </w:rPr>
      </w:pPr>
      <w:bookmarkStart w:id="157" w:name="_Toc164175321"/>
      <w:r w:rsidRPr="002048A7">
        <w:rPr>
          <w:rFonts w:asciiTheme="minorHAnsi" w:hAnsiTheme="minorHAnsi"/>
          <w:color w:val="auto"/>
        </w:rPr>
        <w:t>Lisans Sahiplerine Yönelik Otomasyon Çalışmaları</w:t>
      </w:r>
      <w:bookmarkEnd w:id="157"/>
    </w:p>
    <w:p w14:paraId="0113EB83" w14:textId="77777777" w:rsidR="004E03B6" w:rsidRPr="002048A7" w:rsidRDefault="004E03B6" w:rsidP="00577AAF">
      <w:pPr>
        <w:pStyle w:val="Balk4"/>
        <w:numPr>
          <w:ilvl w:val="3"/>
          <w:numId w:val="11"/>
        </w:numPr>
        <w:spacing w:after="240"/>
        <w:rPr>
          <w:rFonts w:asciiTheme="minorHAnsi" w:hAnsiTheme="minorHAnsi"/>
          <w:i w:val="0"/>
          <w:iCs w:val="0"/>
          <w:color w:val="auto"/>
        </w:rPr>
      </w:pPr>
      <w:bookmarkStart w:id="158" w:name="_Toc164175322"/>
      <w:r w:rsidRPr="002048A7">
        <w:rPr>
          <w:rFonts w:asciiTheme="minorHAnsi" w:hAnsiTheme="minorHAnsi"/>
          <w:i w:val="0"/>
          <w:iCs w:val="0"/>
          <w:color w:val="auto"/>
        </w:rPr>
        <w:t>Ulusal Marker</w:t>
      </w:r>
      <w:bookmarkEnd w:id="158"/>
    </w:p>
    <w:p w14:paraId="743EA899" w14:textId="77777777" w:rsidR="004E03B6" w:rsidRPr="002048A7" w:rsidRDefault="004E03B6" w:rsidP="004E03B6">
      <w:pPr>
        <w:spacing w:after="0"/>
        <w:rPr>
          <w:color w:val="000000" w:themeColor="text1"/>
        </w:rPr>
      </w:pPr>
      <w:r w:rsidRPr="002048A7">
        <w:rPr>
          <w:color w:val="000000" w:themeColor="text1"/>
        </w:rPr>
        <w:t xml:space="preserve">Ülkemiz petrol piyasasında dolaşımda olan akaryakıtın, piyasaya yasal yollardan girip girmediğinin tespit edilerek, kaçak ve standart dışı ürün satışının önlenmesi amacıyla 5015 sayılı Petrol Piyasası Kanununun 18 inci maddesi ile Petrol Piyasasında Ulusal Marker Uygulamasına İlişkin Yönetmelik uyarınca, </w:t>
      </w:r>
      <w:r w:rsidR="002A7E33" w:rsidRPr="002048A7">
        <w:rPr>
          <w:color w:val="000000" w:themeColor="text1"/>
        </w:rPr>
        <w:t>Ulusal Marker (</w:t>
      </w:r>
      <w:r w:rsidR="00FA6184" w:rsidRPr="002048A7">
        <w:rPr>
          <w:color w:val="000000" w:themeColor="text1"/>
        </w:rPr>
        <w:t>UM</w:t>
      </w:r>
      <w:r w:rsidR="002A7E33" w:rsidRPr="002048A7">
        <w:rPr>
          <w:color w:val="000000" w:themeColor="text1"/>
        </w:rPr>
        <w:t>)</w:t>
      </w:r>
      <w:r w:rsidR="00FA6184" w:rsidRPr="002048A7">
        <w:rPr>
          <w:color w:val="000000" w:themeColor="text1"/>
        </w:rPr>
        <w:t xml:space="preserve"> </w:t>
      </w:r>
      <w:r w:rsidRPr="002048A7">
        <w:rPr>
          <w:color w:val="000000" w:themeColor="text1"/>
        </w:rPr>
        <w:t xml:space="preserve">uygulaması </w:t>
      </w:r>
      <w:r w:rsidR="00372350" w:rsidRPr="002048A7">
        <w:rPr>
          <w:color w:val="000000" w:themeColor="text1"/>
        </w:rPr>
        <w:t>01.01.2007</w:t>
      </w:r>
      <w:r w:rsidRPr="002048A7">
        <w:rPr>
          <w:color w:val="000000" w:themeColor="text1"/>
        </w:rPr>
        <w:t xml:space="preserve"> tarihinde başlamıştır.</w:t>
      </w:r>
    </w:p>
    <w:p w14:paraId="22D6F5A3" w14:textId="77777777" w:rsidR="004E03B6" w:rsidRPr="002048A7" w:rsidRDefault="004E03B6" w:rsidP="004E03B6">
      <w:pPr>
        <w:spacing w:after="0"/>
        <w:rPr>
          <w:color w:val="000000" w:themeColor="text1"/>
        </w:rPr>
      </w:pPr>
    </w:p>
    <w:p w14:paraId="2B9A3D91" w14:textId="77777777" w:rsidR="004E03B6" w:rsidRPr="002048A7" w:rsidRDefault="004E03B6" w:rsidP="004E03B6">
      <w:pPr>
        <w:spacing w:after="0"/>
        <w:rPr>
          <w:color w:val="000000" w:themeColor="text1"/>
        </w:rPr>
      </w:pPr>
      <w:r w:rsidRPr="002048A7">
        <w:rPr>
          <w:color w:val="000000" w:themeColor="text1"/>
        </w:rPr>
        <w:t>U</w:t>
      </w:r>
      <w:r w:rsidR="00061190" w:rsidRPr="002048A7">
        <w:rPr>
          <w:color w:val="000000" w:themeColor="text1"/>
        </w:rPr>
        <w:t>ygulama kapsamında 2</w:t>
      </w:r>
      <w:r w:rsidR="00A108C9" w:rsidRPr="002048A7">
        <w:rPr>
          <w:color w:val="000000" w:themeColor="text1"/>
        </w:rPr>
        <w:t>02</w:t>
      </w:r>
      <w:r w:rsidR="0039346B" w:rsidRPr="002048A7">
        <w:rPr>
          <w:color w:val="000000" w:themeColor="text1"/>
        </w:rPr>
        <w:t>3</w:t>
      </w:r>
      <w:r w:rsidRPr="002048A7">
        <w:rPr>
          <w:color w:val="000000" w:themeColor="text1"/>
        </w:rPr>
        <w:t xml:space="preserve"> yılında ilgili lisans sahiplerine teslim edilen ve kullanılan </w:t>
      </w:r>
      <w:r w:rsidR="00FA6184" w:rsidRPr="002048A7">
        <w:rPr>
          <w:color w:val="000000" w:themeColor="text1"/>
        </w:rPr>
        <w:t>UM</w:t>
      </w:r>
      <w:r w:rsidRPr="002048A7">
        <w:rPr>
          <w:color w:val="000000" w:themeColor="text1"/>
        </w:rPr>
        <w:t xml:space="preserve"> ile işaretlenen akaryakıt miktarları yıllar bazında aşağıdaki tabloda verilmektedir.</w:t>
      </w:r>
    </w:p>
    <w:p w14:paraId="5738A4DD" w14:textId="14DE11FD" w:rsidR="004E03B6" w:rsidRPr="002048A7" w:rsidRDefault="004E03B6" w:rsidP="004E03B6">
      <w:pPr>
        <w:pStyle w:val="Balk5"/>
        <w:jc w:val="center"/>
        <w:rPr>
          <w:rStyle w:val="Gl"/>
          <w:color w:val="000000" w:themeColor="text1"/>
        </w:rPr>
      </w:pPr>
      <w:bookmarkStart w:id="159" w:name="_Toc164175426"/>
      <w:r w:rsidRPr="002048A7">
        <w:rPr>
          <w:rStyle w:val="Gl"/>
          <w:color w:val="000000" w:themeColor="text1"/>
        </w:rPr>
        <w:t>Tablo 3.</w:t>
      </w:r>
      <w:r w:rsidR="0017770B" w:rsidRPr="002048A7">
        <w:rPr>
          <w:rStyle w:val="Gl"/>
          <w:color w:val="000000" w:themeColor="text1"/>
        </w:rPr>
        <w:t>1</w:t>
      </w:r>
      <w:r w:rsidR="0007594C" w:rsidRPr="002048A7">
        <w:rPr>
          <w:rStyle w:val="Gl"/>
          <w:color w:val="000000" w:themeColor="text1"/>
        </w:rPr>
        <w:t>1</w:t>
      </w:r>
      <w:r w:rsidRPr="002048A7">
        <w:rPr>
          <w:rStyle w:val="Gl"/>
          <w:color w:val="000000" w:themeColor="text1"/>
        </w:rPr>
        <w:t>: Yıllar İtibar</w:t>
      </w:r>
      <w:r w:rsidR="005030E7" w:rsidRPr="002048A7">
        <w:rPr>
          <w:rStyle w:val="Gl"/>
          <w:color w:val="000000" w:themeColor="text1"/>
        </w:rPr>
        <w:t>ı</w:t>
      </w:r>
      <w:r w:rsidRPr="002048A7">
        <w:rPr>
          <w:rStyle w:val="Gl"/>
          <w:color w:val="000000" w:themeColor="text1"/>
        </w:rPr>
        <w:t>yl</w:t>
      </w:r>
      <w:r w:rsidR="005030E7" w:rsidRPr="002048A7">
        <w:rPr>
          <w:rStyle w:val="Gl"/>
          <w:color w:val="000000" w:themeColor="text1"/>
        </w:rPr>
        <w:t>a</w:t>
      </w:r>
      <w:r w:rsidRPr="002048A7">
        <w:rPr>
          <w:rStyle w:val="Gl"/>
          <w:color w:val="000000" w:themeColor="text1"/>
        </w:rPr>
        <w:t xml:space="preserve"> Kullanılan Ulusal Marker ve İşaretlenen Akaryakıt Miktarları</w:t>
      </w:r>
      <w:bookmarkEnd w:id="159"/>
    </w:p>
    <w:tbl>
      <w:tblPr>
        <w:tblW w:w="5000" w:type="pct"/>
        <w:tblCellMar>
          <w:left w:w="70" w:type="dxa"/>
          <w:right w:w="70" w:type="dxa"/>
        </w:tblCellMar>
        <w:tblLook w:val="04A0" w:firstRow="1" w:lastRow="0" w:firstColumn="1" w:lastColumn="0" w:noHBand="0" w:noVBand="1"/>
      </w:tblPr>
      <w:tblGrid>
        <w:gridCol w:w="1615"/>
        <w:gridCol w:w="954"/>
        <w:gridCol w:w="1104"/>
        <w:gridCol w:w="1104"/>
        <w:gridCol w:w="1195"/>
        <w:gridCol w:w="1287"/>
        <w:gridCol w:w="1183"/>
        <w:gridCol w:w="1460"/>
      </w:tblGrid>
      <w:tr w:rsidR="005D0429" w:rsidRPr="002048A7" w14:paraId="5A8A591B" w14:textId="77777777" w:rsidTr="006836C6">
        <w:trPr>
          <w:trHeight w:val="20"/>
          <w:tblHeader/>
        </w:trPr>
        <w:tc>
          <w:tcPr>
            <w:tcW w:w="829" w:type="pc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33198D2D"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Yıllar</w:t>
            </w:r>
          </w:p>
        </w:tc>
        <w:tc>
          <w:tcPr>
            <w:tcW w:w="482" w:type="pct"/>
            <w:tcBorders>
              <w:top w:val="single" w:sz="8" w:space="0" w:color="D9D9D9"/>
              <w:left w:val="nil"/>
              <w:bottom w:val="single" w:sz="8" w:space="0" w:color="D9D9D9"/>
              <w:right w:val="single" w:sz="8" w:space="0" w:color="D9D9D9"/>
            </w:tcBorders>
            <w:shd w:val="clear" w:color="000000" w:fill="6E9ECA"/>
            <w:vAlign w:val="center"/>
            <w:hideMark/>
          </w:tcPr>
          <w:p w14:paraId="7649B77C"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Lisans Türü</w:t>
            </w:r>
          </w:p>
        </w:tc>
        <w:tc>
          <w:tcPr>
            <w:tcW w:w="544" w:type="pct"/>
            <w:tcBorders>
              <w:top w:val="single" w:sz="8" w:space="0" w:color="D9D9D9"/>
              <w:left w:val="nil"/>
              <w:bottom w:val="single" w:sz="8" w:space="0" w:color="D9D9D9"/>
              <w:right w:val="single" w:sz="8" w:space="0" w:color="D9D9D9"/>
            </w:tcBorders>
            <w:shd w:val="clear" w:color="000000" w:fill="6E9ECA"/>
            <w:vAlign w:val="center"/>
            <w:hideMark/>
          </w:tcPr>
          <w:p w14:paraId="0510FC79" w14:textId="77777777" w:rsidR="005D0429" w:rsidRPr="002048A7" w:rsidRDefault="005D0429" w:rsidP="005030E7">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Teslim Edilen UM Miktarı (</w:t>
            </w:r>
            <w:proofErr w:type="spellStart"/>
            <w:r w:rsidRPr="002048A7">
              <w:rPr>
                <w:rFonts w:ascii="Calibri" w:eastAsia="Times New Roman" w:hAnsi="Calibri"/>
                <w:b/>
                <w:bCs/>
                <w:color w:val="FFFFFF"/>
                <w:szCs w:val="20"/>
                <w:lang w:eastAsia="tr-TR"/>
              </w:rPr>
              <w:t>lt</w:t>
            </w:r>
            <w:proofErr w:type="spellEnd"/>
            <w:r w:rsidRPr="002048A7">
              <w:rPr>
                <w:rFonts w:ascii="Calibri" w:eastAsia="Times New Roman" w:hAnsi="Calibri"/>
                <w:b/>
                <w:bCs/>
                <w:color w:val="FFFFFF"/>
                <w:szCs w:val="20"/>
                <w:lang w:eastAsia="tr-TR"/>
              </w:rPr>
              <w:t>)</w:t>
            </w:r>
          </w:p>
        </w:tc>
        <w:tc>
          <w:tcPr>
            <w:tcW w:w="544" w:type="pct"/>
            <w:tcBorders>
              <w:top w:val="single" w:sz="8" w:space="0" w:color="D9D9D9"/>
              <w:left w:val="nil"/>
              <w:bottom w:val="single" w:sz="8" w:space="0" w:color="D9D9D9"/>
              <w:right w:val="single" w:sz="8" w:space="0" w:color="D9D9D9"/>
            </w:tcBorders>
            <w:shd w:val="clear" w:color="000000" w:fill="6E9ECA"/>
            <w:vAlign w:val="center"/>
            <w:hideMark/>
          </w:tcPr>
          <w:p w14:paraId="77B25B23" w14:textId="77777777" w:rsidR="005D0429" w:rsidRPr="002048A7" w:rsidRDefault="005D0429" w:rsidP="005030E7">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Kullanılan UM Miktarı (</w:t>
            </w:r>
            <w:proofErr w:type="spellStart"/>
            <w:r w:rsidRPr="002048A7">
              <w:rPr>
                <w:rFonts w:ascii="Calibri" w:eastAsia="Times New Roman" w:hAnsi="Calibri"/>
                <w:b/>
                <w:bCs/>
                <w:color w:val="FFFFFF"/>
                <w:szCs w:val="20"/>
                <w:lang w:eastAsia="tr-TR"/>
              </w:rPr>
              <w:t>lt</w:t>
            </w:r>
            <w:proofErr w:type="spellEnd"/>
            <w:r w:rsidRPr="002048A7">
              <w:rPr>
                <w:rFonts w:ascii="Calibri" w:eastAsia="Times New Roman" w:hAnsi="Calibri"/>
                <w:b/>
                <w:bCs/>
                <w:color w:val="FFFFFF"/>
                <w:szCs w:val="20"/>
                <w:lang w:eastAsia="tr-TR"/>
              </w:rPr>
              <w:t>)</w:t>
            </w:r>
          </w:p>
        </w:tc>
        <w:tc>
          <w:tcPr>
            <w:tcW w:w="592" w:type="pct"/>
            <w:tcBorders>
              <w:top w:val="single" w:sz="8" w:space="0" w:color="D9D9D9"/>
              <w:left w:val="nil"/>
              <w:bottom w:val="single" w:sz="8" w:space="0" w:color="D9D9D9"/>
              <w:right w:val="single" w:sz="8" w:space="0" w:color="D9D9D9"/>
            </w:tcBorders>
            <w:shd w:val="clear" w:color="000000" w:fill="6E9ECA"/>
            <w:vAlign w:val="center"/>
            <w:hideMark/>
          </w:tcPr>
          <w:p w14:paraId="105F3BDD"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İşaretlenen Benzin Miktarı (m³)</w:t>
            </w:r>
          </w:p>
        </w:tc>
        <w:tc>
          <w:tcPr>
            <w:tcW w:w="634" w:type="pct"/>
            <w:tcBorders>
              <w:top w:val="single" w:sz="8" w:space="0" w:color="D9D9D9"/>
              <w:left w:val="nil"/>
              <w:bottom w:val="single" w:sz="8" w:space="0" w:color="D9D9D9"/>
              <w:right w:val="single" w:sz="8" w:space="0" w:color="D9D9D9"/>
            </w:tcBorders>
            <w:shd w:val="clear" w:color="000000" w:fill="6E9ECA"/>
            <w:vAlign w:val="center"/>
            <w:hideMark/>
          </w:tcPr>
          <w:p w14:paraId="3088415D"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İşaretlenen Motorin Miktarı (m³)</w:t>
            </w:r>
          </w:p>
        </w:tc>
        <w:tc>
          <w:tcPr>
            <w:tcW w:w="624" w:type="pct"/>
            <w:tcBorders>
              <w:top w:val="single" w:sz="8" w:space="0" w:color="D9D9D9"/>
              <w:left w:val="nil"/>
              <w:bottom w:val="single" w:sz="8" w:space="0" w:color="D9D9D9"/>
              <w:right w:val="single" w:sz="8" w:space="0" w:color="D9D9D9"/>
            </w:tcBorders>
            <w:shd w:val="clear" w:color="000000" w:fill="6E9ECA"/>
            <w:vAlign w:val="center"/>
            <w:hideMark/>
          </w:tcPr>
          <w:p w14:paraId="76404979"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 xml:space="preserve">İşaretlenen </w:t>
            </w:r>
            <w:proofErr w:type="spellStart"/>
            <w:r w:rsidRPr="002048A7">
              <w:rPr>
                <w:rFonts w:ascii="Calibri" w:eastAsia="Times New Roman" w:hAnsi="Calibri"/>
                <w:b/>
                <w:bCs/>
                <w:color w:val="FFFFFF"/>
                <w:szCs w:val="20"/>
                <w:lang w:eastAsia="tr-TR"/>
              </w:rPr>
              <w:t>Biyodizel</w:t>
            </w:r>
            <w:proofErr w:type="spellEnd"/>
            <w:r w:rsidRPr="002048A7">
              <w:rPr>
                <w:rFonts w:ascii="Calibri" w:eastAsia="Times New Roman" w:hAnsi="Calibri"/>
                <w:b/>
                <w:bCs/>
                <w:color w:val="FFFFFF"/>
                <w:szCs w:val="20"/>
                <w:lang w:eastAsia="tr-TR"/>
              </w:rPr>
              <w:t>/ Etanol-Gazyağı Miktarı (m³)</w:t>
            </w:r>
          </w:p>
        </w:tc>
        <w:tc>
          <w:tcPr>
            <w:tcW w:w="751" w:type="pct"/>
            <w:tcBorders>
              <w:top w:val="single" w:sz="8" w:space="0" w:color="D9D9D9"/>
              <w:left w:val="nil"/>
              <w:bottom w:val="single" w:sz="8" w:space="0" w:color="D9D9D9"/>
              <w:right w:val="single" w:sz="8" w:space="0" w:color="D9D9D9"/>
            </w:tcBorders>
            <w:shd w:val="clear" w:color="000000" w:fill="6E9ECA"/>
            <w:vAlign w:val="center"/>
            <w:hideMark/>
          </w:tcPr>
          <w:p w14:paraId="1B4FAC1B" w14:textId="77777777" w:rsidR="005D0429" w:rsidRPr="002048A7" w:rsidRDefault="005D0429" w:rsidP="005D0429">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Toplam İşaretlenen Akaryakıt Miktarı (m³)</w:t>
            </w:r>
          </w:p>
        </w:tc>
      </w:tr>
      <w:tr w:rsidR="005D0429" w:rsidRPr="002048A7" w14:paraId="6EEFB2C8"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8893DB9"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2007</w:t>
            </w:r>
          </w:p>
        </w:tc>
        <w:tc>
          <w:tcPr>
            <w:tcW w:w="482" w:type="pct"/>
            <w:tcBorders>
              <w:top w:val="nil"/>
              <w:left w:val="nil"/>
              <w:bottom w:val="single" w:sz="8" w:space="0" w:color="D9D9D9"/>
              <w:right w:val="single" w:sz="8" w:space="0" w:color="D9D9D9"/>
            </w:tcBorders>
            <w:shd w:val="clear" w:color="auto" w:fill="auto"/>
            <w:vAlign w:val="center"/>
            <w:hideMark/>
          </w:tcPr>
          <w:p w14:paraId="14119EAD"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03011CB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105.502,64</w:t>
            </w:r>
          </w:p>
        </w:tc>
        <w:tc>
          <w:tcPr>
            <w:tcW w:w="544" w:type="pct"/>
            <w:tcBorders>
              <w:top w:val="nil"/>
              <w:left w:val="nil"/>
              <w:bottom w:val="single" w:sz="8" w:space="0" w:color="D9D9D9"/>
              <w:right w:val="single" w:sz="8" w:space="0" w:color="D9D9D9"/>
            </w:tcBorders>
            <w:shd w:val="clear" w:color="auto" w:fill="auto"/>
            <w:vAlign w:val="center"/>
            <w:hideMark/>
          </w:tcPr>
          <w:p w14:paraId="5CB7E92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100.936,65</w:t>
            </w:r>
          </w:p>
        </w:tc>
        <w:tc>
          <w:tcPr>
            <w:tcW w:w="592" w:type="pct"/>
            <w:tcBorders>
              <w:top w:val="nil"/>
              <w:left w:val="nil"/>
              <w:bottom w:val="single" w:sz="8" w:space="0" w:color="D9D9D9"/>
              <w:right w:val="single" w:sz="8" w:space="0" w:color="D9D9D9"/>
            </w:tcBorders>
            <w:shd w:val="clear" w:color="auto" w:fill="auto"/>
            <w:vAlign w:val="center"/>
            <w:hideMark/>
          </w:tcPr>
          <w:p w14:paraId="1678785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2.550.960,00</w:t>
            </w:r>
          </w:p>
        </w:tc>
        <w:tc>
          <w:tcPr>
            <w:tcW w:w="634" w:type="pct"/>
            <w:tcBorders>
              <w:top w:val="nil"/>
              <w:left w:val="nil"/>
              <w:bottom w:val="single" w:sz="8" w:space="0" w:color="D9D9D9"/>
              <w:right w:val="single" w:sz="8" w:space="0" w:color="D9D9D9"/>
            </w:tcBorders>
            <w:shd w:val="clear" w:color="auto" w:fill="auto"/>
            <w:vAlign w:val="center"/>
            <w:hideMark/>
          </w:tcPr>
          <w:p w14:paraId="26ADF6D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9.813.110,00</w:t>
            </w:r>
          </w:p>
        </w:tc>
        <w:tc>
          <w:tcPr>
            <w:tcW w:w="624" w:type="pct"/>
            <w:tcBorders>
              <w:top w:val="nil"/>
              <w:left w:val="nil"/>
              <w:bottom w:val="single" w:sz="8" w:space="0" w:color="D9D9D9"/>
              <w:right w:val="single" w:sz="8" w:space="0" w:color="D9D9D9"/>
            </w:tcBorders>
            <w:shd w:val="clear" w:color="auto" w:fill="auto"/>
            <w:vAlign w:val="center"/>
            <w:hideMark/>
          </w:tcPr>
          <w:p w14:paraId="7AE3E11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14:paraId="133EE54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12.364.070,00</w:t>
            </w:r>
          </w:p>
        </w:tc>
      </w:tr>
      <w:tr w:rsidR="005D0429" w:rsidRPr="002048A7" w14:paraId="0309168F"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7CAA8D80"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3603689A"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14:paraId="3BD0B49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63.270,89</w:t>
            </w:r>
          </w:p>
        </w:tc>
        <w:tc>
          <w:tcPr>
            <w:tcW w:w="544" w:type="pct"/>
            <w:tcBorders>
              <w:top w:val="nil"/>
              <w:left w:val="nil"/>
              <w:bottom w:val="single" w:sz="8" w:space="0" w:color="D9D9D9"/>
              <w:right w:val="single" w:sz="8" w:space="0" w:color="D9D9D9"/>
            </w:tcBorders>
            <w:shd w:val="clear" w:color="auto" w:fill="auto"/>
            <w:vAlign w:val="center"/>
            <w:hideMark/>
          </w:tcPr>
          <w:p w14:paraId="50ACB3C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56.522,89</w:t>
            </w:r>
          </w:p>
        </w:tc>
        <w:tc>
          <w:tcPr>
            <w:tcW w:w="592" w:type="pct"/>
            <w:tcBorders>
              <w:top w:val="nil"/>
              <w:left w:val="nil"/>
              <w:bottom w:val="single" w:sz="8" w:space="0" w:color="D9D9D9"/>
              <w:right w:val="single" w:sz="8" w:space="0" w:color="D9D9D9"/>
            </w:tcBorders>
            <w:shd w:val="clear" w:color="auto" w:fill="auto"/>
            <w:vAlign w:val="center"/>
            <w:hideMark/>
          </w:tcPr>
          <w:p w14:paraId="0C790E7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751.636,00</w:t>
            </w:r>
          </w:p>
        </w:tc>
        <w:tc>
          <w:tcPr>
            <w:tcW w:w="634" w:type="pct"/>
            <w:tcBorders>
              <w:top w:val="nil"/>
              <w:left w:val="nil"/>
              <w:bottom w:val="single" w:sz="8" w:space="0" w:color="D9D9D9"/>
              <w:right w:val="single" w:sz="8" w:space="0" w:color="D9D9D9"/>
            </w:tcBorders>
            <w:shd w:val="clear" w:color="auto" w:fill="auto"/>
            <w:vAlign w:val="center"/>
            <w:hideMark/>
          </w:tcPr>
          <w:p w14:paraId="1B2BCD4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6.247.129,00</w:t>
            </w:r>
          </w:p>
        </w:tc>
        <w:tc>
          <w:tcPr>
            <w:tcW w:w="624" w:type="pct"/>
            <w:tcBorders>
              <w:top w:val="nil"/>
              <w:left w:val="nil"/>
              <w:bottom w:val="single" w:sz="8" w:space="0" w:color="D9D9D9"/>
              <w:right w:val="single" w:sz="8" w:space="0" w:color="D9D9D9"/>
            </w:tcBorders>
            <w:shd w:val="clear" w:color="auto" w:fill="auto"/>
            <w:vAlign w:val="center"/>
            <w:hideMark/>
          </w:tcPr>
          <w:p w14:paraId="7A6F20E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26.719,00</w:t>
            </w:r>
          </w:p>
        </w:tc>
        <w:tc>
          <w:tcPr>
            <w:tcW w:w="751" w:type="pct"/>
            <w:tcBorders>
              <w:top w:val="nil"/>
              <w:left w:val="nil"/>
              <w:bottom w:val="single" w:sz="8" w:space="0" w:color="D9D9D9"/>
              <w:right w:val="single" w:sz="8" w:space="0" w:color="D9D9D9"/>
            </w:tcBorders>
            <w:shd w:val="clear" w:color="auto" w:fill="auto"/>
            <w:vAlign w:val="center"/>
            <w:hideMark/>
          </w:tcPr>
          <w:p w14:paraId="144DAD9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7.025.484,00</w:t>
            </w:r>
          </w:p>
        </w:tc>
      </w:tr>
      <w:tr w:rsidR="005D0429" w:rsidRPr="002048A7" w14:paraId="0E0C4847"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0EB30EDF"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64E26DB"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7F355F9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168.773,53</w:t>
            </w:r>
          </w:p>
        </w:tc>
        <w:tc>
          <w:tcPr>
            <w:tcW w:w="544" w:type="pct"/>
            <w:tcBorders>
              <w:top w:val="nil"/>
              <w:left w:val="nil"/>
              <w:bottom w:val="single" w:sz="8" w:space="0" w:color="D9D9D9"/>
              <w:right w:val="single" w:sz="8" w:space="0" w:color="D9D9D9"/>
            </w:tcBorders>
            <w:shd w:val="clear" w:color="auto" w:fill="auto"/>
            <w:vAlign w:val="center"/>
            <w:hideMark/>
          </w:tcPr>
          <w:p w14:paraId="3DA23C3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157.459,54</w:t>
            </w:r>
          </w:p>
        </w:tc>
        <w:tc>
          <w:tcPr>
            <w:tcW w:w="592" w:type="pct"/>
            <w:tcBorders>
              <w:top w:val="nil"/>
              <w:left w:val="nil"/>
              <w:bottom w:val="single" w:sz="8" w:space="0" w:color="D9D9D9"/>
              <w:right w:val="single" w:sz="8" w:space="0" w:color="D9D9D9"/>
            </w:tcBorders>
            <w:shd w:val="clear" w:color="auto" w:fill="auto"/>
            <w:vAlign w:val="center"/>
            <w:hideMark/>
          </w:tcPr>
          <w:p w14:paraId="13ECE1B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3.302.596,00</w:t>
            </w:r>
          </w:p>
        </w:tc>
        <w:tc>
          <w:tcPr>
            <w:tcW w:w="634" w:type="pct"/>
            <w:tcBorders>
              <w:top w:val="nil"/>
              <w:left w:val="nil"/>
              <w:bottom w:val="single" w:sz="8" w:space="0" w:color="D9D9D9"/>
              <w:right w:val="single" w:sz="8" w:space="0" w:color="D9D9D9"/>
            </w:tcBorders>
            <w:shd w:val="clear" w:color="auto" w:fill="auto"/>
            <w:vAlign w:val="center"/>
            <w:hideMark/>
          </w:tcPr>
          <w:p w14:paraId="019C449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16.060.239,00</w:t>
            </w:r>
          </w:p>
        </w:tc>
        <w:tc>
          <w:tcPr>
            <w:tcW w:w="624" w:type="pct"/>
            <w:tcBorders>
              <w:top w:val="nil"/>
              <w:left w:val="nil"/>
              <w:bottom w:val="single" w:sz="8" w:space="0" w:color="D9D9D9"/>
              <w:right w:val="single" w:sz="8" w:space="0" w:color="D9D9D9"/>
            </w:tcBorders>
            <w:shd w:val="clear" w:color="auto" w:fill="auto"/>
            <w:vAlign w:val="center"/>
            <w:hideMark/>
          </w:tcPr>
          <w:p w14:paraId="62FFE1D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26.719,00</w:t>
            </w:r>
          </w:p>
        </w:tc>
        <w:tc>
          <w:tcPr>
            <w:tcW w:w="751" w:type="pct"/>
            <w:tcBorders>
              <w:top w:val="nil"/>
              <w:left w:val="nil"/>
              <w:bottom w:val="single" w:sz="8" w:space="0" w:color="D9D9D9"/>
              <w:right w:val="single" w:sz="8" w:space="0" w:color="D9D9D9"/>
            </w:tcBorders>
            <w:shd w:val="clear" w:color="auto" w:fill="auto"/>
            <w:vAlign w:val="center"/>
            <w:hideMark/>
          </w:tcPr>
          <w:p w14:paraId="0D86F90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19.389.554,00</w:t>
            </w:r>
          </w:p>
        </w:tc>
      </w:tr>
      <w:tr w:rsidR="005D0429" w:rsidRPr="002048A7" w14:paraId="712E764C"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83D9141"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2008</w:t>
            </w:r>
          </w:p>
        </w:tc>
        <w:tc>
          <w:tcPr>
            <w:tcW w:w="482" w:type="pct"/>
            <w:tcBorders>
              <w:top w:val="nil"/>
              <w:left w:val="nil"/>
              <w:bottom w:val="single" w:sz="8" w:space="0" w:color="D9D9D9"/>
              <w:right w:val="single" w:sz="8" w:space="0" w:color="D9D9D9"/>
            </w:tcBorders>
            <w:shd w:val="clear" w:color="auto" w:fill="auto"/>
            <w:vAlign w:val="center"/>
            <w:hideMark/>
          </w:tcPr>
          <w:p w14:paraId="3CFA2CB3"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6491B0C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99.646,23</w:t>
            </w:r>
          </w:p>
        </w:tc>
        <w:tc>
          <w:tcPr>
            <w:tcW w:w="544" w:type="pct"/>
            <w:tcBorders>
              <w:top w:val="nil"/>
              <w:left w:val="nil"/>
              <w:bottom w:val="single" w:sz="8" w:space="0" w:color="D9D9D9"/>
              <w:right w:val="single" w:sz="8" w:space="0" w:color="D9D9D9"/>
            </w:tcBorders>
            <w:shd w:val="clear" w:color="auto" w:fill="auto"/>
            <w:vAlign w:val="center"/>
            <w:hideMark/>
          </w:tcPr>
          <w:p w14:paraId="4438D09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97.632,10</w:t>
            </w:r>
          </w:p>
        </w:tc>
        <w:tc>
          <w:tcPr>
            <w:tcW w:w="592" w:type="pct"/>
            <w:tcBorders>
              <w:top w:val="nil"/>
              <w:left w:val="nil"/>
              <w:bottom w:val="single" w:sz="8" w:space="0" w:color="D9D9D9"/>
              <w:right w:val="single" w:sz="8" w:space="0" w:color="D9D9D9"/>
            </w:tcBorders>
            <w:shd w:val="clear" w:color="auto" w:fill="auto"/>
            <w:vAlign w:val="center"/>
            <w:hideMark/>
          </w:tcPr>
          <w:p w14:paraId="52A7E19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2.632.398,00</w:t>
            </w:r>
          </w:p>
        </w:tc>
        <w:tc>
          <w:tcPr>
            <w:tcW w:w="634" w:type="pct"/>
            <w:tcBorders>
              <w:top w:val="nil"/>
              <w:left w:val="nil"/>
              <w:bottom w:val="single" w:sz="8" w:space="0" w:color="D9D9D9"/>
              <w:right w:val="single" w:sz="8" w:space="0" w:color="D9D9D9"/>
            </w:tcBorders>
            <w:shd w:val="clear" w:color="auto" w:fill="auto"/>
            <w:vAlign w:val="center"/>
            <w:hideMark/>
          </w:tcPr>
          <w:p w14:paraId="0D862D6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9.527.443,00</w:t>
            </w:r>
          </w:p>
        </w:tc>
        <w:tc>
          <w:tcPr>
            <w:tcW w:w="624" w:type="pct"/>
            <w:tcBorders>
              <w:top w:val="nil"/>
              <w:left w:val="nil"/>
              <w:bottom w:val="single" w:sz="8" w:space="0" w:color="D9D9D9"/>
              <w:right w:val="single" w:sz="8" w:space="0" w:color="D9D9D9"/>
            </w:tcBorders>
            <w:shd w:val="clear" w:color="auto" w:fill="auto"/>
            <w:vAlign w:val="center"/>
            <w:hideMark/>
          </w:tcPr>
          <w:p w14:paraId="6F89AB0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14:paraId="0F74069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12.159.841,00</w:t>
            </w:r>
          </w:p>
        </w:tc>
      </w:tr>
      <w:tr w:rsidR="005D0429" w:rsidRPr="002048A7" w14:paraId="70BD9D88"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E7D237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1C66EC3"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14:paraId="7494033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58.378,19</w:t>
            </w:r>
          </w:p>
        </w:tc>
        <w:tc>
          <w:tcPr>
            <w:tcW w:w="544" w:type="pct"/>
            <w:tcBorders>
              <w:top w:val="nil"/>
              <w:left w:val="nil"/>
              <w:bottom w:val="single" w:sz="8" w:space="0" w:color="D9D9D9"/>
              <w:right w:val="single" w:sz="8" w:space="0" w:color="D9D9D9"/>
            </w:tcBorders>
            <w:shd w:val="clear" w:color="auto" w:fill="auto"/>
            <w:vAlign w:val="center"/>
            <w:hideMark/>
          </w:tcPr>
          <w:p w14:paraId="6D4BF65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58.724,41</w:t>
            </w:r>
          </w:p>
        </w:tc>
        <w:tc>
          <w:tcPr>
            <w:tcW w:w="592" w:type="pct"/>
            <w:tcBorders>
              <w:top w:val="nil"/>
              <w:left w:val="nil"/>
              <w:bottom w:val="single" w:sz="8" w:space="0" w:color="D9D9D9"/>
              <w:right w:val="single" w:sz="8" w:space="0" w:color="D9D9D9"/>
            </w:tcBorders>
            <w:shd w:val="clear" w:color="auto" w:fill="auto"/>
            <w:vAlign w:val="center"/>
            <w:hideMark/>
          </w:tcPr>
          <w:p w14:paraId="1635A18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394.211,00</w:t>
            </w:r>
          </w:p>
        </w:tc>
        <w:tc>
          <w:tcPr>
            <w:tcW w:w="634" w:type="pct"/>
            <w:tcBorders>
              <w:top w:val="nil"/>
              <w:left w:val="nil"/>
              <w:bottom w:val="single" w:sz="8" w:space="0" w:color="D9D9D9"/>
              <w:right w:val="single" w:sz="8" w:space="0" w:color="D9D9D9"/>
            </w:tcBorders>
            <w:shd w:val="clear" w:color="auto" w:fill="auto"/>
            <w:vAlign w:val="center"/>
            <w:hideMark/>
          </w:tcPr>
          <w:p w14:paraId="2283582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6.843.603,00</w:t>
            </w:r>
          </w:p>
        </w:tc>
        <w:tc>
          <w:tcPr>
            <w:tcW w:w="624" w:type="pct"/>
            <w:tcBorders>
              <w:top w:val="nil"/>
              <w:left w:val="nil"/>
              <w:bottom w:val="single" w:sz="8" w:space="0" w:color="D9D9D9"/>
              <w:right w:val="single" w:sz="8" w:space="0" w:color="D9D9D9"/>
            </w:tcBorders>
            <w:shd w:val="clear" w:color="auto" w:fill="auto"/>
            <w:vAlign w:val="center"/>
            <w:hideMark/>
          </w:tcPr>
          <w:p w14:paraId="23D9469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18.568,00</w:t>
            </w:r>
          </w:p>
        </w:tc>
        <w:tc>
          <w:tcPr>
            <w:tcW w:w="751" w:type="pct"/>
            <w:tcBorders>
              <w:top w:val="nil"/>
              <w:left w:val="nil"/>
              <w:bottom w:val="single" w:sz="8" w:space="0" w:color="D9D9D9"/>
              <w:right w:val="single" w:sz="8" w:space="0" w:color="D9D9D9"/>
            </w:tcBorders>
            <w:shd w:val="clear" w:color="auto" w:fill="auto"/>
            <w:vAlign w:val="center"/>
            <w:hideMark/>
          </w:tcPr>
          <w:p w14:paraId="61756C0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7.256.382,00</w:t>
            </w:r>
          </w:p>
        </w:tc>
      </w:tr>
      <w:tr w:rsidR="005D0429" w:rsidRPr="002048A7" w14:paraId="26DDD48D"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35516092"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DF285C0"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2C01DFE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158.024,42</w:t>
            </w:r>
          </w:p>
        </w:tc>
        <w:tc>
          <w:tcPr>
            <w:tcW w:w="544" w:type="pct"/>
            <w:tcBorders>
              <w:top w:val="nil"/>
              <w:left w:val="nil"/>
              <w:bottom w:val="single" w:sz="8" w:space="0" w:color="D9D9D9"/>
              <w:right w:val="single" w:sz="8" w:space="0" w:color="D9D9D9"/>
            </w:tcBorders>
            <w:shd w:val="clear" w:color="auto" w:fill="auto"/>
            <w:vAlign w:val="center"/>
            <w:hideMark/>
          </w:tcPr>
          <w:p w14:paraId="5EF69F5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156.356,51</w:t>
            </w:r>
          </w:p>
        </w:tc>
        <w:tc>
          <w:tcPr>
            <w:tcW w:w="592" w:type="pct"/>
            <w:tcBorders>
              <w:top w:val="nil"/>
              <w:left w:val="nil"/>
              <w:bottom w:val="single" w:sz="8" w:space="0" w:color="D9D9D9"/>
              <w:right w:val="single" w:sz="8" w:space="0" w:color="D9D9D9"/>
            </w:tcBorders>
            <w:shd w:val="clear" w:color="auto" w:fill="auto"/>
            <w:vAlign w:val="center"/>
            <w:hideMark/>
          </w:tcPr>
          <w:p w14:paraId="364CB0D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3.026.609,00</w:t>
            </w:r>
          </w:p>
        </w:tc>
        <w:tc>
          <w:tcPr>
            <w:tcW w:w="634" w:type="pct"/>
            <w:tcBorders>
              <w:top w:val="nil"/>
              <w:left w:val="nil"/>
              <w:bottom w:val="single" w:sz="8" w:space="0" w:color="D9D9D9"/>
              <w:right w:val="single" w:sz="8" w:space="0" w:color="D9D9D9"/>
            </w:tcBorders>
            <w:shd w:val="clear" w:color="auto" w:fill="auto"/>
            <w:vAlign w:val="center"/>
            <w:hideMark/>
          </w:tcPr>
          <w:p w14:paraId="3728095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16.371.046,00</w:t>
            </w:r>
          </w:p>
        </w:tc>
        <w:tc>
          <w:tcPr>
            <w:tcW w:w="624" w:type="pct"/>
            <w:tcBorders>
              <w:top w:val="nil"/>
              <w:left w:val="nil"/>
              <w:bottom w:val="single" w:sz="8" w:space="0" w:color="D9D9D9"/>
              <w:right w:val="single" w:sz="8" w:space="0" w:color="D9D9D9"/>
            </w:tcBorders>
            <w:shd w:val="clear" w:color="auto" w:fill="auto"/>
            <w:vAlign w:val="center"/>
            <w:hideMark/>
          </w:tcPr>
          <w:p w14:paraId="15FADFB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18.568,00</w:t>
            </w:r>
          </w:p>
        </w:tc>
        <w:tc>
          <w:tcPr>
            <w:tcW w:w="751" w:type="pct"/>
            <w:tcBorders>
              <w:top w:val="nil"/>
              <w:left w:val="nil"/>
              <w:bottom w:val="single" w:sz="8" w:space="0" w:color="D9D9D9"/>
              <w:right w:val="single" w:sz="8" w:space="0" w:color="D9D9D9"/>
            </w:tcBorders>
            <w:shd w:val="clear" w:color="auto" w:fill="auto"/>
            <w:vAlign w:val="center"/>
            <w:hideMark/>
          </w:tcPr>
          <w:p w14:paraId="54644CA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19.416.223,00</w:t>
            </w:r>
          </w:p>
        </w:tc>
      </w:tr>
      <w:tr w:rsidR="005D0429" w:rsidRPr="002048A7" w14:paraId="18B2C0F8"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272FE0F1"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2009</w:t>
            </w:r>
          </w:p>
        </w:tc>
        <w:tc>
          <w:tcPr>
            <w:tcW w:w="482" w:type="pct"/>
            <w:tcBorders>
              <w:top w:val="nil"/>
              <w:left w:val="nil"/>
              <w:bottom w:val="single" w:sz="8" w:space="0" w:color="D9D9D9"/>
              <w:right w:val="single" w:sz="8" w:space="0" w:color="D9D9D9"/>
            </w:tcBorders>
            <w:shd w:val="clear" w:color="auto" w:fill="auto"/>
            <w:vAlign w:val="center"/>
            <w:hideMark/>
          </w:tcPr>
          <w:p w14:paraId="72D54E78"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7C30586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87.617,32</w:t>
            </w:r>
          </w:p>
        </w:tc>
        <w:tc>
          <w:tcPr>
            <w:tcW w:w="544" w:type="pct"/>
            <w:tcBorders>
              <w:top w:val="nil"/>
              <w:left w:val="nil"/>
              <w:bottom w:val="single" w:sz="8" w:space="0" w:color="D9D9D9"/>
              <w:right w:val="single" w:sz="8" w:space="0" w:color="D9D9D9"/>
            </w:tcBorders>
            <w:shd w:val="clear" w:color="auto" w:fill="auto"/>
            <w:vAlign w:val="center"/>
            <w:hideMark/>
          </w:tcPr>
          <w:p w14:paraId="65BBC57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88.218,87</w:t>
            </w:r>
          </w:p>
        </w:tc>
        <w:tc>
          <w:tcPr>
            <w:tcW w:w="592" w:type="pct"/>
            <w:tcBorders>
              <w:top w:val="nil"/>
              <w:left w:val="nil"/>
              <w:bottom w:val="single" w:sz="8" w:space="0" w:color="D9D9D9"/>
              <w:right w:val="single" w:sz="8" w:space="0" w:color="D9D9D9"/>
            </w:tcBorders>
            <w:shd w:val="clear" w:color="auto" w:fill="auto"/>
            <w:vAlign w:val="center"/>
            <w:hideMark/>
          </w:tcPr>
          <w:p w14:paraId="6F93A85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2.675.966,00</w:t>
            </w:r>
          </w:p>
        </w:tc>
        <w:tc>
          <w:tcPr>
            <w:tcW w:w="634" w:type="pct"/>
            <w:tcBorders>
              <w:top w:val="nil"/>
              <w:left w:val="nil"/>
              <w:bottom w:val="single" w:sz="8" w:space="0" w:color="D9D9D9"/>
              <w:right w:val="single" w:sz="8" w:space="0" w:color="D9D9D9"/>
            </w:tcBorders>
            <w:shd w:val="clear" w:color="auto" w:fill="auto"/>
            <w:vAlign w:val="center"/>
            <w:hideMark/>
          </w:tcPr>
          <w:p w14:paraId="0EAF103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8.320.760,00</w:t>
            </w:r>
          </w:p>
        </w:tc>
        <w:tc>
          <w:tcPr>
            <w:tcW w:w="624" w:type="pct"/>
            <w:tcBorders>
              <w:top w:val="nil"/>
              <w:left w:val="nil"/>
              <w:bottom w:val="single" w:sz="8" w:space="0" w:color="D9D9D9"/>
              <w:right w:val="single" w:sz="8" w:space="0" w:color="D9D9D9"/>
            </w:tcBorders>
            <w:shd w:val="clear" w:color="auto" w:fill="auto"/>
            <w:vAlign w:val="center"/>
            <w:hideMark/>
          </w:tcPr>
          <w:p w14:paraId="6D0CECF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14:paraId="23EB65F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10.996.726,00</w:t>
            </w:r>
          </w:p>
        </w:tc>
      </w:tr>
      <w:tr w:rsidR="005D0429" w:rsidRPr="002048A7" w14:paraId="460AE47A"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CA1AB95"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1404388"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14:paraId="196B681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66.726,45</w:t>
            </w:r>
          </w:p>
        </w:tc>
        <w:tc>
          <w:tcPr>
            <w:tcW w:w="544" w:type="pct"/>
            <w:tcBorders>
              <w:top w:val="nil"/>
              <w:left w:val="nil"/>
              <w:bottom w:val="single" w:sz="8" w:space="0" w:color="D9D9D9"/>
              <w:right w:val="single" w:sz="8" w:space="0" w:color="D9D9D9"/>
            </w:tcBorders>
            <w:shd w:val="clear" w:color="auto" w:fill="auto"/>
            <w:vAlign w:val="center"/>
            <w:hideMark/>
          </w:tcPr>
          <w:p w14:paraId="4883F55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66.141,29</w:t>
            </w:r>
          </w:p>
        </w:tc>
        <w:tc>
          <w:tcPr>
            <w:tcW w:w="592" w:type="pct"/>
            <w:tcBorders>
              <w:top w:val="nil"/>
              <w:left w:val="nil"/>
              <w:bottom w:val="single" w:sz="8" w:space="0" w:color="D9D9D9"/>
              <w:right w:val="single" w:sz="8" w:space="0" w:color="D9D9D9"/>
            </w:tcBorders>
            <w:shd w:val="clear" w:color="auto" w:fill="auto"/>
            <w:vAlign w:val="center"/>
            <w:hideMark/>
          </w:tcPr>
          <w:p w14:paraId="09690E6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276.821,00</w:t>
            </w:r>
          </w:p>
        </w:tc>
        <w:tc>
          <w:tcPr>
            <w:tcW w:w="634" w:type="pct"/>
            <w:tcBorders>
              <w:top w:val="nil"/>
              <w:left w:val="nil"/>
              <w:bottom w:val="single" w:sz="8" w:space="0" w:color="D9D9D9"/>
              <w:right w:val="single" w:sz="8" w:space="0" w:color="D9D9D9"/>
            </w:tcBorders>
            <w:shd w:val="clear" w:color="auto" w:fill="auto"/>
            <w:vAlign w:val="center"/>
            <w:hideMark/>
          </w:tcPr>
          <w:p w14:paraId="1E5A28C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7.975.514,00</w:t>
            </w:r>
          </w:p>
        </w:tc>
        <w:tc>
          <w:tcPr>
            <w:tcW w:w="624" w:type="pct"/>
            <w:tcBorders>
              <w:top w:val="nil"/>
              <w:left w:val="nil"/>
              <w:bottom w:val="single" w:sz="8" w:space="0" w:color="D9D9D9"/>
              <w:right w:val="single" w:sz="8" w:space="0" w:color="D9D9D9"/>
            </w:tcBorders>
            <w:shd w:val="clear" w:color="auto" w:fill="auto"/>
            <w:vAlign w:val="center"/>
            <w:hideMark/>
          </w:tcPr>
          <w:p w14:paraId="03DB76A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12.231,00</w:t>
            </w:r>
          </w:p>
        </w:tc>
        <w:tc>
          <w:tcPr>
            <w:tcW w:w="751" w:type="pct"/>
            <w:tcBorders>
              <w:top w:val="nil"/>
              <w:left w:val="nil"/>
              <w:bottom w:val="single" w:sz="8" w:space="0" w:color="D9D9D9"/>
              <w:right w:val="single" w:sz="8" w:space="0" w:color="D9D9D9"/>
            </w:tcBorders>
            <w:shd w:val="clear" w:color="auto" w:fill="auto"/>
            <w:vAlign w:val="center"/>
            <w:hideMark/>
          </w:tcPr>
          <w:p w14:paraId="15645B2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8.264.566,00</w:t>
            </w:r>
          </w:p>
        </w:tc>
      </w:tr>
      <w:tr w:rsidR="005D0429" w:rsidRPr="002048A7" w14:paraId="0BF9D401"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2AEC0453"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3B6E9C20"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1D68456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154.343,77</w:t>
            </w:r>
          </w:p>
        </w:tc>
        <w:tc>
          <w:tcPr>
            <w:tcW w:w="544" w:type="pct"/>
            <w:tcBorders>
              <w:top w:val="nil"/>
              <w:left w:val="nil"/>
              <w:bottom w:val="single" w:sz="8" w:space="0" w:color="D9D9D9"/>
              <w:right w:val="single" w:sz="8" w:space="0" w:color="D9D9D9"/>
            </w:tcBorders>
            <w:shd w:val="clear" w:color="auto" w:fill="auto"/>
            <w:vAlign w:val="center"/>
            <w:hideMark/>
          </w:tcPr>
          <w:p w14:paraId="443B48B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154.360,16</w:t>
            </w:r>
          </w:p>
        </w:tc>
        <w:tc>
          <w:tcPr>
            <w:tcW w:w="592" w:type="pct"/>
            <w:tcBorders>
              <w:top w:val="nil"/>
              <w:left w:val="nil"/>
              <w:bottom w:val="single" w:sz="8" w:space="0" w:color="D9D9D9"/>
              <w:right w:val="single" w:sz="8" w:space="0" w:color="D9D9D9"/>
            </w:tcBorders>
            <w:shd w:val="clear" w:color="auto" w:fill="auto"/>
            <w:vAlign w:val="center"/>
            <w:hideMark/>
          </w:tcPr>
          <w:p w14:paraId="3161C5E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2.952.787,00</w:t>
            </w:r>
          </w:p>
        </w:tc>
        <w:tc>
          <w:tcPr>
            <w:tcW w:w="634" w:type="pct"/>
            <w:tcBorders>
              <w:top w:val="nil"/>
              <w:left w:val="nil"/>
              <w:bottom w:val="single" w:sz="8" w:space="0" w:color="D9D9D9"/>
              <w:right w:val="single" w:sz="8" w:space="0" w:color="D9D9D9"/>
            </w:tcBorders>
            <w:shd w:val="clear" w:color="auto" w:fill="auto"/>
            <w:vAlign w:val="center"/>
            <w:hideMark/>
          </w:tcPr>
          <w:p w14:paraId="0EF25A4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16.296.274,00</w:t>
            </w:r>
          </w:p>
        </w:tc>
        <w:tc>
          <w:tcPr>
            <w:tcW w:w="624" w:type="pct"/>
            <w:tcBorders>
              <w:top w:val="nil"/>
              <w:left w:val="nil"/>
              <w:bottom w:val="single" w:sz="8" w:space="0" w:color="D9D9D9"/>
              <w:right w:val="single" w:sz="8" w:space="0" w:color="D9D9D9"/>
            </w:tcBorders>
            <w:shd w:val="clear" w:color="auto" w:fill="auto"/>
            <w:vAlign w:val="center"/>
            <w:hideMark/>
          </w:tcPr>
          <w:p w14:paraId="027E3F7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12.231,00</w:t>
            </w:r>
          </w:p>
        </w:tc>
        <w:tc>
          <w:tcPr>
            <w:tcW w:w="751" w:type="pct"/>
            <w:tcBorders>
              <w:top w:val="nil"/>
              <w:left w:val="nil"/>
              <w:bottom w:val="single" w:sz="8" w:space="0" w:color="D9D9D9"/>
              <w:right w:val="single" w:sz="8" w:space="0" w:color="D9D9D9"/>
            </w:tcBorders>
            <w:shd w:val="clear" w:color="auto" w:fill="auto"/>
            <w:vAlign w:val="center"/>
            <w:hideMark/>
          </w:tcPr>
          <w:p w14:paraId="4054B03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19.261.292,00</w:t>
            </w:r>
          </w:p>
        </w:tc>
      </w:tr>
      <w:tr w:rsidR="005D0429" w:rsidRPr="002048A7" w14:paraId="42F0F5A4"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A46EB8E"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2010</w:t>
            </w:r>
          </w:p>
        </w:tc>
        <w:tc>
          <w:tcPr>
            <w:tcW w:w="482" w:type="pct"/>
            <w:tcBorders>
              <w:top w:val="nil"/>
              <w:left w:val="nil"/>
              <w:bottom w:val="single" w:sz="8" w:space="0" w:color="D9D9D9"/>
              <w:right w:val="single" w:sz="8" w:space="0" w:color="D9D9D9"/>
            </w:tcBorders>
            <w:shd w:val="clear" w:color="auto" w:fill="auto"/>
            <w:vAlign w:val="center"/>
            <w:hideMark/>
          </w:tcPr>
          <w:p w14:paraId="5DC75B1C"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43FF27A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79.641,87</w:t>
            </w:r>
          </w:p>
        </w:tc>
        <w:tc>
          <w:tcPr>
            <w:tcW w:w="544" w:type="pct"/>
            <w:tcBorders>
              <w:top w:val="nil"/>
              <w:left w:val="nil"/>
              <w:bottom w:val="single" w:sz="8" w:space="0" w:color="D9D9D9"/>
              <w:right w:val="single" w:sz="8" w:space="0" w:color="D9D9D9"/>
            </w:tcBorders>
            <w:shd w:val="clear" w:color="auto" w:fill="auto"/>
            <w:vAlign w:val="center"/>
            <w:hideMark/>
          </w:tcPr>
          <w:p w14:paraId="2EA1DDE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79.614,98</w:t>
            </w:r>
          </w:p>
        </w:tc>
        <w:tc>
          <w:tcPr>
            <w:tcW w:w="592" w:type="pct"/>
            <w:tcBorders>
              <w:top w:val="nil"/>
              <w:left w:val="nil"/>
              <w:bottom w:val="single" w:sz="8" w:space="0" w:color="D9D9D9"/>
              <w:right w:val="single" w:sz="8" w:space="0" w:color="D9D9D9"/>
            </w:tcBorders>
            <w:shd w:val="clear" w:color="auto" w:fill="auto"/>
            <w:vAlign w:val="center"/>
            <w:hideMark/>
          </w:tcPr>
          <w:p w14:paraId="12CAE0C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2.380.445,00</w:t>
            </w:r>
          </w:p>
        </w:tc>
        <w:tc>
          <w:tcPr>
            <w:tcW w:w="634" w:type="pct"/>
            <w:tcBorders>
              <w:top w:val="nil"/>
              <w:left w:val="nil"/>
              <w:bottom w:val="single" w:sz="8" w:space="0" w:color="D9D9D9"/>
              <w:right w:val="single" w:sz="8" w:space="0" w:color="D9D9D9"/>
            </w:tcBorders>
            <w:shd w:val="clear" w:color="auto" w:fill="auto"/>
            <w:vAlign w:val="center"/>
            <w:hideMark/>
          </w:tcPr>
          <w:p w14:paraId="0C1D0CE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7.571.627,00</w:t>
            </w:r>
          </w:p>
        </w:tc>
        <w:tc>
          <w:tcPr>
            <w:tcW w:w="624" w:type="pct"/>
            <w:tcBorders>
              <w:top w:val="nil"/>
              <w:left w:val="nil"/>
              <w:bottom w:val="single" w:sz="8" w:space="0" w:color="D9D9D9"/>
              <w:right w:val="single" w:sz="8" w:space="0" w:color="D9D9D9"/>
            </w:tcBorders>
            <w:shd w:val="clear" w:color="auto" w:fill="auto"/>
            <w:vAlign w:val="center"/>
            <w:hideMark/>
          </w:tcPr>
          <w:p w14:paraId="5185BE8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14:paraId="12EA55F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9.952.072,00</w:t>
            </w:r>
          </w:p>
        </w:tc>
      </w:tr>
      <w:tr w:rsidR="005D0429" w:rsidRPr="002048A7" w14:paraId="65F47398"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310C79A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6A3FD25"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 xml:space="preserve">Dağıtıcılar </w:t>
            </w:r>
          </w:p>
        </w:tc>
        <w:tc>
          <w:tcPr>
            <w:tcW w:w="544" w:type="pct"/>
            <w:tcBorders>
              <w:top w:val="nil"/>
              <w:left w:val="nil"/>
              <w:bottom w:val="single" w:sz="8" w:space="0" w:color="D9D9D9"/>
              <w:right w:val="single" w:sz="8" w:space="0" w:color="D9D9D9"/>
            </w:tcBorders>
            <w:shd w:val="clear" w:color="auto" w:fill="auto"/>
            <w:vAlign w:val="center"/>
            <w:hideMark/>
          </w:tcPr>
          <w:p w14:paraId="1C33497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80.050,80</w:t>
            </w:r>
          </w:p>
        </w:tc>
        <w:tc>
          <w:tcPr>
            <w:tcW w:w="544" w:type="pct"/>
            <w:tcBorders>
              <w:top w:val="nil"/>
              <w:left w:val="nil"/>
              <w:bottom w:val="single" w:sz="8" w:space="0" w:color="D9D9D9"/>
              <w:right w:val="single" w:sz="8" w:space="0" w:color="D9D9D9"/>
            </w:tcBorders>
            <w:shd w:val="clear" w:color="auto" w:fill="auto"/>
            <w:vAlign w:val="center"/>
            <w:hideMark/>
          </w:tcPr>
          <w:p w14:paraId="7696FA1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78.335,93</w:t>
            </w:r>
          </w:p>
        </w:tc>
        <w:tc>
          <w:tcPr>
            <w:tcW w:w="592" w:type="pct"/>
            <w:tcBorders>
              <w:top w:val="nil"/>
              <w:left w:val="nil"/>
              <w:bottom w:val="single" w:sz="8" w:space="0" w:color="D9D9D9"/>
              <w:right w:val="single" w:sz="8" w:space="0" w:color="D9D9D9"/>
            </w:tcBorders>
            <w:shd w:val="clear" w:color="auto" w:fill="auto"/>
            <w:vAlign w:val="center"/>
            <w:hideMark/>
          </w:tcPr>
          <w:p w14:paraId="1905B26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367.442,00</w:t>
            </w:r>
          </w:p>
        </w:tc>
        <w:tc>
          <w:tcPr>
            <w:tcW w:w="634" w:type="pct"/>
            <w:tcBorders>
              <w:top w:val="nil"/>
              <w:left w:val="nil"/>
              <w:bottom w:val="single" w:sz="8" w:space="0" w:color="D9D9D9"/>
              <w:right w:val="single" w:sz="8" w:space="0" w:color="D9D9D9"/>
            </w:tcBorders>
            <w:shd w:val="clear" w:color="auto" w:fill="auto"/>
            <w:vAlign w:val="center"/>
            <w:hideMark/>
          </w:tcPr>
          <w:p w14:paraId="0A99F61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9.405.426,00</w:t>
            </w:r>
          </w:p>
        </w:tc>
        <w:tc>
          <w:tcPr>
            <w:tcW w:w="624" w:type="pct"/>
            <w:tcBorders>
              <w:top w:val="nil"/>
              <w:left w:val="nil"/>
              <w:bottom w:val="single" w:sz="8" w:space="0" w:color="D9D9D9"/>
              <w:right w:val="single" w:sz="8" w:space="0" w:color="D9D9D9"/>
            </w:tcBorders>
            <w:shd w:val="clear" w:color="auto" w:fill="auto"/>
            <w:vAlign w:val="center"/>
            <w:hideMark/>
          </w:tcPr>
          <w:p w14:paraId="4F8337B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18.591,00</w:t>
            </w:r>
          </w:p>
        </w:tc>
        <w:tc>
          <w:tcPr>
            <w:tcW w:w="751" w:type="pct"/>
            <w:tcBorders>
              <w:top w:val="nil"/>
              <w:left w:val="nil"/>
              <w:bottom w:val="single" w:sz="8" w:space="0" w:color="D9D9D9"/>
              <w:right w:val="single" w:sz="8" w:space="0" w:color="D9D9D9"/>
            </w:tcBorders>
            <w:shd w:val="clear" w:color="auto" w:fill="auto"/>
            <w:vAlign w:val="center"/>
            <w:hideMark/>
          </w:tcPr>
          <w:p w14:paraId="77FDFD8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9.791.459,00</w:t>
            </w:r>
          </w:p>
        </w:tc>
      </w:tr>
      <w:tr w:rsidR="005D0429" w:rsidRPr="002048A7" w14:paraId="2DF096CE"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6E036DC0"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14964F4C"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656CC37D"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159.692,67</w:t>
            </w:r>
          </w:p>
        </w:tc>
        <w:tc>
          <w:tcPr>
            <w:tcW w:w="544" w:type="pct"/>
            <w:tcBorders>
              <w:top w:val="nil"/>
              <w:left w:val="nil"/>
              <w:bottom w:val="single" w:sz="8" w:space="0" w:color="D9D9D9"/>
              <w:right w:val="single" w:sz="8" w:space="0" w:color="D9D9D9"/>
            </w:tcBorders>
            <w:shd w:val="clear" w:color="auto" w:fill="auto"/>
            <w:vAlign w:val="center"/>
            <w:hideMark/>
          </w:tcPr>
          <w:p w14:paraId="18948B0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157.950,90</w:t>
            </w:r>
          </w:p>
        </w:tc>
        <w:tc>
          <w:tcPr>
            <w:tcW w:w="592" w:type="pct"/>
            <w:tcBorders>
              <w:top w:val="nil"/>
              <w:left w:val="nil"/>
              <w:bottom w:val="single" w:sz="8" w:space="0" w:color="D9D9D9"/>
              <w:right w:val="single" w:sz="8" w:space="0" w:color="D9D9D9"/>
            </w:tcBorders>
            <w:shd w:val="clear" w:color="auto" w:fill="auto"/>
            <w:vAlign w:val="center"/>
            <w:hideMark/>
          </w:tcPr>
          <w:p w14:paraId="15A70FC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2.747.888,00</w:t>
            </w:r>
          </w:p>
        </w:tc>
        <w:tc>
          <w:tcPr>
            <w:tcW w:w="634" w:type="pct"/>
            <w:tcBorders>
              <w:top w:val="nil"/>
              <w:left w:val="nil"/>
              <w:bottom w:val="single" w:sz="8" w:space="0" w:color="D9D9D9"/>
              <w:right w:val="single" w:sz="8" w:space="0" w:color="D9D9D9"/>
            </w:tcBorders>
            <w:shd w:val="clear" w:color="auto" w:fill="auto"/>
            <w:vAlign w:val="center"/>
            <w:hideMark/>
          </w:tcPr>
          <w:p w14:paraId="4514CC3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16.977.053,00</w:t>
            </w:r>
          </w:p>
        </w:tc>
        <w:tc>
          <w:tcPr>
            <w:tcW w:w="624" w:type="pct"/>
            <w:tcBorders>
              <w:top w:val="nil"/>
              <w:left w:val="nil"/>
              <w:bottom w:val="single" w:sz="8" w:space="0" w:color="D9D9D9"/>
              <w:right w:val="single" w:sz="8" w:space="0" w:color="D9D9D9"/>
            </w:tcBorders>
            <w:shd w:val="clear" w:color="auto" w:fill="auto"/>
            <w:vAlign w:val="center"/>
            <w:hideMark/>
          </w:tcPr>
          <w:p w14:paraId="49EA1C3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18.591,00</w:t>
            </w:r>
          </w:p>
        </w:tc>
        <w:tc>
          <w:tcPr>
            <w:tcW w:w="751" w:type="pct"/>
            <w:tcBorders>
              <w:top w:val="nil"/>
              <w:left w:val="nil"/>
              <w:bottom w:val="single" w:sz="8" w:space="0" w:color="D9D9D9"/>
              <w:right w:val="single" w:sz="8" w:space="0" w:color="D9D9D9"/>
            </w:tcBorders>
            <w:shd w:val="clear" w:color="auto" w:fill="auto"/>
            <w:vAlign w:val="center"/>
            <w:hideMark/>
          </w:tcPr>
          <w:p w14:paraId="3548339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19.743.532,00</w:t>
            </w:r>
          </w:p>
        </w:tc>
      </w:tr>
      <w:tr w:rsidR="005D0429" w:rsidRPr="002048A7" w14:paraId="2BFCDF37"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1D619FB"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2011</w:t>
            </w:r>
          </w:p>
        </w:tc>
        <w:tc>
          <w:tcPr>
            <w:tcW w:w="482" w:type="pct"/>
            <w:tcBorders>
              <w:top w:val="nil"/>
              <w:left w:val="nil"/>
              <w:bottom w:val="single" w:sz="8" w:space="0" w:color="D9D9D9"/>
              <w:right w:val="single" w:sz="8" w:space="0" w:color="D9D9D9"/>
            </w:tcBorders>
            <w:shd w:val="clear" w:color="auto" w:fill="auto"/>
            <w:vAlign w:val="center"/>
            <w:hideMark/>
          </w:tcPr>
          <w:p w14:paraId="0DAF6E0E"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1E1DC79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91.993,00</w:t>
            </w:r>
          </w:p>
        </w:tc>
        <w:tc>
          <w:tcPr>
            <w:tcW w:w="544" w:type="pct"/>
            <w:tcBorders>
              <w:top w:val="nil"/>
              <w:left w:val="nil"/>
              <w:bottom w:val="single" w:sz="8" w:space="0" w:color="D9D9D9"/>
              <w:right w:val="single" w:sz="8" w:space="0" w:color="D9D9D9"/>
            </w:tcBorders>
            <w:shd w:val="clear" w:color="auto" w:fill="auto"/>
            <w:vAlign w:val="center"/>
            <w:hideMark/>
          </w:tcPr>
          <w:p w14:paraId="777E8E5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92.304,00</w:t>
            </w:r>
          </w:p>
        </w:tc>
        <w:tc>
          <w:tcPr>
            <w:tcW w:w="592" w:type="pct"/>
            <w:tcBorders>
              <w:top w:val="nil"/>
              <w:left w:val="nil"/>
              <w:bottom w:val="single" w:sz="8" w:space="0" w:color="D9D9D9"/>
              <w:right w:val="single" w:sz="8" w:space="0" w:color="D9D9D9"/>
            </w:tcBorders>
            <w:shd w:val="clear" w:color="auto" w:fill="auto"/>
            <w:vAlign w:val="center"/>
            <w:hideMark/>
          </w:tcPr>
          <w:p w14:paraId="4D26CEE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2.413.099,00</w:t>
            </w:r>
          </w:p>
        </w:tc>
        <w:tc>
          <w:tcPr>
            <w:tcW w:w="634" w:type="pct"/>
            <w:tcBorders>
              <w:top w:val="nil"/>
              <w:left w:val="nil"/>
              <w:bottom w:val="single" w:sz="8" w:space="0" w:color="D9D9D9"/>
              <w:right w:val="single" w:sz="8" w:space="0" w:color="D9D9D9"/>
            </w:tcBorders>
            <w:shd w:val="clear" w:color="auto" w:fill="auto"/>
            <w:vAlign w:val="center"/>
            <w:hideMark/>
          </w:tcPr>
          <w:p w14:paraId="64DC828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9.124.916,00</w:t>
            </w:r>
          </w:p>
        </w:tc>
        <w:tc>
          <w:tcPr>
            <w:tcW w:w="624" w:type="pct"/>
            <w:tcBorders>
              <w:top w:val="nil"/>
              <w:left w:val="nil"/>
              <w:bottom w:val="single" w:sz="8" w:space="0" w:color="D9D9D9"/>
              <w:right w:val="single" w:sz="8" w:space="0" w:color="D9D9D9"/>
            </w:tcBorders>
            <w:shd w:val="clear" w:color="auto" w:fill="auto"/>
            <w:vAlign w:val="center"/>
            <w:hideMark/>
          </w:tcPr>
          <w:p w14:paraId="7A87821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751" w:type="pct"/>
            <w:tcBorders>
              <w:top w:val="nil"/>
              <w:left w:val="nil"/>
              <w:bottom w:val="single" w:sz="8" w:space="0" w:color="D9D9D9"/>
              <w:right w:val="single" w:sz="8" w:space="0" w:color="D9D9D9"/>
            </w:tcBorders>
            <w:shd w:val="clear" w:color="auto" w:fill="auto"/>
            <w:vAlign w:val="center"/>
            <w:hideMark/>
          </w:tcPr>
          <w:p w14:paraId="3B97073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11.538.015,00</w:t>
            </w:r>
          </w:p>
        </w:tc>
      </w:tr>
      <w:tr w:rsidR="005D0429" w:rsidRPr="002048A7" w14:paraId="138BA1F2"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F0BFBBA"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9C4D1A2"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7EAAFD2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72.401,00</w:t>
            </w:r>
          </w:p>
        </w:tc>
        <w:tc>
          <w:tcPr>
            <w:tcW w:w="544" w:type="pct"/>
            <w:tcBorders>
              <w:top w:val="nil"/>
              <w:left w:val="nil"/>
              <w:bottom w:val="single" w:sz="8" w:space="0" w:color="D9D9D9"/>
              <w:right w:val="single" w:sz="8" w:space="0" w:color="D9D9D9"/>
            </w:tcBorders>
            <w:shd w:val="clear" w:color="auto" w:fill="auto"/>
            <w:vAlign w:val="center"/>
            <w:hideMark/>
          </w:tcPr>
          <w:p w14:paraId="00BDCD8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72.963,00</w:t>
            </w:r>
          </w:p>
        </w:tc>
        <w:tc>
          <w:tcPr>
            <w:tcW w:w="592" w:type="pct"/>
            <w:tcBorders>
              <w:top w:val="nil"/>
              <w:left w:val="nil"/>
              <w:bottom w:val="single" w:sz="8" w:space="0" w:color="D9D9D9"/>
              <w:right w:val="single" w:sz="8" w:space="0" w:color="D9D9D9"/>
            </w:tcBorders>
            <w:shd w:val="clear" w:color="auto" w:fill="auto"/>
            <w:vAlign w:val="center"/>
            <w:hideMark/>
          </w:tcPr>
          <w:p w14:paraId="0C83901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193.624,00</w:t>
            </w:r>
          </w:p>
        </w:tc>
        <w:tc>
          <w:tcPr>
            <w:tcW w:w="634" w:type="pct"/>
            <w:tcBorders>
              <w:top w:val="nil"/>
              <w:left w:val="nil"/>
              <w:bottom w:val="single" w:sz="8" w:space="0" w:color="D9D9D9"/>
              <w:right w:val="single" w:sz="8" w:space="0" w:color="D9D9D9"/>
            </w:tcBorders>
            <w:shd w:val="clear" w:color="auto" w:fill="auto"/>
            <w:vAlign w:val="center"/>
            <w:hideMark/>
          </w:tcPr>
          <w:p w14:paraId="2E3B6B1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8.903.953,00</w:t>
            </w:r>
          </w:p>
        </w:tc>
        <w:tc>
          <w:tcPr>
            <w:tcW w:w="624" w:type="pct"/>
            <w:tcBorders>
              <w:top w:val="nil"/>
              <w:left w:val="nil"/>
              <w:bottom w:val="single" w:sz="8" w:space="0" w:color="D9D9D9"/>
              <w:right w:val="single" w:sz="8" w:space="0" w:color="D9D9D9"/>
            </w:tcBorders>
            <w:shd w:val="clear" w:color="auto" w:fill="auto"/>
            <w:vAlign w:val="center"/>
            <w:hideMark/>
          </w:tcPr>
          <w:p w14:paraId="38893C0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22.982,00</w:t>
            </w:r>
          </w:p>
        </w:tc>
        <w:tc>
          <w:tcPr>
            <w:tcW w:w="751" w:type="pct"/>
            <w:tcBorders>
              <w:top w:val="nil"/>
              <w:left w:val="nil"/>
              <w:bottom w:val="single" w:sz="8" w:space="0" w:color="D9D9D9"/>
              <w:right w:val="single" w:sz="8" w:space="0" w:color="D9D9D9"/>
            </w:tcBorders>
            <w:shd w:val="clear" w:color="auto" w:fill="auto"/>
            <w:vAlign w:val="center"/>
            <w:hideMark/>
          </w:tcPr>
          <w:p w14:paraId="03D167E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9.120.559,00</w:t>
            </w:r>
          </w:p>
        </w:tc>
      </w:tr>
      <w:tr w:rsidR="005D0429" w:rsidRPr="002048A7" w14:paraId="20375653"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6ED08E03"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51E505C5"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5A1B39F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164.394,00</w:t>
            </w:r>
          </w:p>
        </w:tc>
        <w:tc>
          <w:tcPr>
            <w:tcW w:w="544" w:type="pct"/>
            <w:tcBorders>
              <w:top w:val="nil"/>
              <w:left w:val="nil"/>
              <w:bottom w:val="single" w:sz="8" w:space="0" w:color="D9D9D9"/>
              <w:right w:val="single" w:sz="8" w:space="0" w:color="D9D9D9"/>
            </w:tcBorders>
            <w:shd w:val="clear" w:color="auto" w:fill="auto"/>
            <w:vAlign w:val="center"/>
            <w:hideMark/>
          </w:tcPr>
          <w:p w14:paraId="618CC6E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165.267,00</w:t>
            </w:r>
          </w:p>
        </w:tc>
        <w:tc>
          <w:tcPr>
            <w:tcW w:w="592" w:type="pct"/>
            <w:tcBorders>
              <w:top w:val="nil"/>
              <w:left w:val="nil"/>
              <w:bottom w:val="single" w:sz="8" w:space="0" w:color="D9D9D9"/>
              <w:right w:val="single" w:sz="8" w:space="0" w:color="D9D9D9"/>
            </w:tcBorders>
            <w:shd w:val="clear" w:color="auto" w:fill="auto"/>
            <w:vAlign w:val="center"/>
            <w:hideMark/>
          </w:tcPr>
          <w:p w14:paraId="70B7488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2.606.723,00</w:t>
            </w:r>
          </w:p>
        </w:tc>
        <w:tc>
          <w:tcPr>
            <w:tcW w:w="634" w:type="pct"/>
            <w:tcBorders>
              <w:top w:val="nil"/>
              <w:left w:val="nil"/>
              <w:bottom w:val="single" w:sz="8" w:space="0" w:color="D9D9D9"/>
              <w:right w:val="single" w:sz="8" w:space="0" w:color="D9D9D9"/>
            </w:tcBorders>
            <w:shd w:val="clear" w:color="auto" w:fill="auto"/>
            <w:vAlign w:val="center"/>
            <w:hideMark/>
          </w:tcPr>
          <w:p w14:paraId="4266879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18.028.869,00</w:t>
            </w:r>
          </w:p>
        </w:tc>
        <w:tc>
          <w:tcPr>
            <w:tcW w:w="624" w:type="pct"/>
            <w:tcBorders>
              <w:top w:val="nil"/>
              <w:left w:val="nil"/>
              <w:bottom w:val="single" w:sz="8" w:space="0" w:color="D9D9D9"/>
              <w:right w:val="single" w:sz="8" w:space="0" w:color="D9D9D9"/>
            </w:tcBorders>
            <w:shd w:val="clear" w:color="auto" w:fill="auto"/>
            <w:vAlign w:val="center"/>
            <w:hideMark/>
          </w:tcPr>
          <w:p w14:paraId="726C5AD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22.982,00</w:t>
            </w:r>
          </w:p>
        </w:tc>
        <w:tc>
          <w:tcPr>
            <w:tcW w:w="751" w:type="pct"/>
            <w:tcBorders>
              <w:top w:val="nil"/>
              <w:left w:val="nil"/>
              <w:bottom w:val="single" w:sz="8" w:space="0" w:color="D9D9D9"/>
              <w:right w:val="single" w:sz="8" w:space="0" w:color="D9D9D9"/>
            </w:tcBorders>
            <w:shd w:val="clear" w:color="auto" w:fill="auto"/>
            <w:vAlign w:val="center"/>
            <w:hideMark/>
          </w:tcPr>
          <w:p w14:paraId="41E5994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20.658.574,00</w:t>
            </w:r>
          </w:p>
        </w:tc>
      </w:tr>
      <w:tr w:rsidR="005D0429" w:rsidRPr="002048A7" w14:paraId="4BD3AECA"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05F773D7"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2012</w:t>
            </w:r>
          </w:p>
        </w:tc>
        <w:tc>
          <w:tcPr>
            <w:tcW w:w="482" w:type="pct"/>
            <w:tcBorders>
              <w:top w:val="nil"/>
              <w:left w:val="nil"/>
              <w:bottom w:val="single" w:sz="8" w:space="0" w:color="D9D9D9"/>
              <w:right w:val="single" w:sz="8" w:space="0" w:color="D9D9D9"/>
            </w:tcBorders>
            <w:shd w:val="clear" w:color="auto" w:fill="auto"/>
            <w:vAlign w:val="center"/>
            <w:hideMark/>
          </w:tcPr>
          <w:p w14:paraId="0123AFBD"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511994B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99.958,02</w:t>
            </w:r>
          </w:p>
        </w:tc>
        <w:tc>
          <w:tcPr>
            <w:tcW w:w="544" w:type="pct"/>
            <w:tcBorders>
              <w:top w:val="nil"/>
              <w:left w:val="nil"/>
              <w:bottom w:val="single" w:sz="8" w:space="0" w:color="D9D9D9"/>
              <w:right w:val="single" w:sz="8" w:space="0" w:color="D9D9D9"/>
            </w:tcBorders>
            <w:shd w:val="clear" w:color="auto" w:fill="auto"/>
            <w:vAlign w:val="center"/>
            <w:hideMark/>
          </w:tcPr>
          <w:p w14:paraId="5D6B0D0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98.531,33</w:t>
            </w:r>
          </w:p>
        </w:tc>
        <w:tc>
          <w:tcPr>
            <w:tcW w:w="592" w:type="pct"/>
            <w:tcBorders>
              <w:top w:val="nil"/>
              <w:left w:val="nil"/>
              <w:bottom w:val="single" w:sz="8" w:space="0" w:color="D9D9D9"/>
              <w:right w:val="single" w:sz="8" w:space="0" w:color="D9D9D9"/>
            </w:tcBorders>
            <w:shd w:val="clear" w:color="auto" w:fill="auto"/>
            <w:vAlign w:val="center"/>
            <w:hideMark/>
          </w:tcPr>
          <w:p w14:paraId="6EDF444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2.398.835,00</w:t>
            </w:r>
          </w:p>
        </w:tc>
        <w:tc>
          <w:tcPr>
            <w:tcW w:w="634" w:type="pct"/>
            <w:tcBorders>
              <w:top w:val="nil"/>
              <w:left w:val="nil"/>
              <w:bottom w:val="single" w:sz="8" w:space="0" w:color="D9D9D9"/>
              <w:right w:val="single" w:sz="8" w:space="0" w:color="D9D9D9"/>
            </w:tcBorders>
            <w:shd w:val="clear" w:color="auto" w:fill="auto"/>
            <w:vAlign w:val="center"/>
            <w:hideMark/>
          </w:tcPr>
          <w:p w14:paraId="064AE18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9.917.338,00</w:t>
            </w:r>
          </w:p>
        </w:tc>
        <w:tc>
          <w:tcPr>
            <w:tcW w:w="624" w:type="pct"/>
            <w:tcBorders>
              <w:top w:val="nil"/>
              <w:left w:val="nil"/>
              <w:bottom w:val="single" w:sz="8" w:space="0" w:color="D9D9D9"/>
              <w:right w:val="single" w:sz="8" w:space="0" w:color="D9D9D9"/>
            </w:tcBorders>
            <w:shd w:val="clear" w:color="auto" w:fill="auto"/>
            <w:vAlign w:val="center"/>
            <w:hideMark/>
          </w:tcPr>
          <w:p w14:paraId="01BB0FE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237,00</w:t>
            </w:r>
          </w:p>
        </w:tc>
        <w:tc>
          <w:tcPr>
            <w:tcW w:w="751" w:type="pct"/>
            <w:tcBorders>
              <w:top w:val="nil"/>
              <w:left w:val="nil"/>
              <w:bottom w:val="single" w:sz="8" w:space="0" w:color="D9D9D9"/>
              <w:right w:val="single" w:sz="8" w:space="0" w:color="D9D9D9"/>
            </w:tcBorders>
            <w:shd w:val="clear" w:color="auto" w:fill="auto"/>
            <w:vAlign w:val="center"/>
            <w:hideMark/>
          </w:tcPr>
          <w:p w14:paraId="005EB1B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12.316.410,00</w:t>
            </w:r>
          </w:p>
        </w:tc>
      </w:tr>
      <w:tr w:rsidR="005D0429" w:rsidRPr="002048A7" w14:paraId="3F7AF8B4"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2E563E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5366D6A"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14101C7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74.187,38</w:t>
            </w:r>
          </w:p>
        </w:tc>
        <w:tc>
          <w:tcPr>
            <w:tcW w:w="544" w:type="pct"/>
            <w:tcBorders>
              <w:top w:val="nil"/>
              <w:left w:val="nil"/>
              <w:bottom w:val="single" w:sz="8" w:space="0" w:color="D9D9D9"/>
              <w:right w:val="single" w:sz="8" w:space="0" w:color="D9D9D9"/>
            </w:tcBorders>
            <w:shd w:val="clear" w:color="auto" w:fill="auto"/>
            <w:vAlign w:val="center"/>
            <w:hideMark/>
          </w:tcPr>
          <w:p w14:paraId="49214B2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74.738,16</w:t>
            </w:r>
          </w:p>
        </w:tc>
        <w:tc>
          <w:tcPr>
            <w:tcW w:w="592" w:type="pct"/>
            <w:tcBorders>
              <w:top w:val="nil"/>
              <w:left w:val="nil"/>
              <w:bottom w:val="single" w:sz="8" w:space="0" w:color="D9D9D9"/>
              <w:right w:val="single" w:sz="8" w:space="0" w:color="D9D9D9"/>
            </w:tcBorders>
            <w:shd w:val="clear" w:color="auto" w:fill="auto"/>
            <w:vAlign w:val="center"/>
            <w:hideMark/>
          </w:tcPr>
          <w:p w14:paraId="1D4D51B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66.004,00</w:t>
            </w:r>
          </w:p>
        </w:tc>
        <w:tc>
          <w:tcPr>
            <w:tcW w:w="634" w:type="pct"/>
            <w:tcBorders>
              <w:top w:val="nil"/>
              <w:left w:val="nil"/>
              <w:bottom w:val="single" w:sz="8" w:space="0" w:color="D9D9D9"/>
              <w:right w:val="single" w:sz="8" w:space="0" w:color="D9D9D9"/>
            </w:tcBorders>
            <w:shd w:val="clear" w:color="auto" w:fill="auto"/>
            <w:vAlign w:val="center"/>
            <w:hideMark/>
          </w:tcPr>
          <w:p w14:paraId="3A45A47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9.245.186,00</w:t>
            </w:r>
          </w:p>
        </w:tc>
        <w:tc>
          <w:tcPr>
            <w:tcW w:w="624" w:type="pct"/>
            <w:tcBorders>
              <w:top w:val="nil"/>
              <w:left w:val="nil"/>
              <w:bottom w:val="single" w:sz="8" w:space="0" w:color="D9D9D9"/>
              <w:right w:val="single" w:sz="8" w:space="0" w:color="D9D9D9"/>
            </w:tcBorders>
            <w:shd w:val="clear" w:color="auto" w:fill="auto"/>
            <w:vAlign w:val="center"/>
            <w:hideMark/>
          </w:tcPr>
          <w:p w14:paraId="1CC2424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30.915,00</w:t>
            </w:r>
          </w:p>
        </w:tc>
        <w:tc>
          <w:tcPr>
            <w:tcW w:w="751" w:type="pct"/>
            <w:tcBorders>
              <w:top w:val="nil"/>
              <w:left w:val="nil"/>
              <w:bottom w:val="single" w:sz="8" w:space="0" w:color="D9D9D9"/>
              <w:right w:val="single" w:sz="8" w:space="0" w:color="D9D9D9"/>
            </w:tcBorders>
            <w:shd w:val="clear" w:color="auto" w:fill="auto"/>
            <w:vAlign w:val="center"/>
            <w:hideMark/>
          </w:tcPr>
          <w:p w14:paraId="6375F66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9.342.105,00</w:t>
            </w:r>
          </w:p>
        </w:tc>
      </w:tr>
      <w:tr w:rsidR="005D0429" w:rsidRPr="002048A7" w14:paraId="15F068AD"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6BA3F412"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BD738D9"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5AAC9C4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174.145,40</w:t>
            </w:r>
          </w:p>
        </w:tc>
        <w:tc>
          <w:tcPr>
            <w:tcW w:w="544" w:type="pct"/>
            <w:tcBorders>
              <w:top w:val="nil"/>
              <w:left w:val="nil"/>
              <w:bottom w:val="single" w:sz="8" w:space="0" w:color="D9D9D9"/>
              <w:right w:val="single" w:sz="8" w:space="0" w:color="D9D9D9"/>
            </w:tcBorders>
            <w:shd w:val="clear" w:color="auto" w:fill="auto"/>
            <w:vAlign w:val="center"/>
            <w:hideMark/>
          </w:tcPr>
          <w:p w14:paraId="2AF4E3A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173.269,49</w:t>
            </w:r>
          </w:p>
        </w:tc>
        <w:tc>
          <w:tcPr>
            <w:tcW w:w="592" w:type="pct"/>
            <w:tcBorders>
              <w:top w:val="nil"/>
              <w:left w:val="nil"/>
              <w:bottom w:val="single" w:sz="8" w:space="0" w:color="D9D9D9"/>
              <w:right w:val="single" w:sz="8" w:space="0" w:color="D9D9D9"/>
            </w:tcBorders>
            <w:shd w:val="clear" w:color="auto" w:fill="auto"/>
            <w:vAlign w:val="center"/>
            <w:hideMark/>
          </w:tcPr>
          <w:p w14:paraId="0FCF5C6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2.464.839,00</w:t>
            </w:r>
          </w:p>
        </w:tc>
        <w:tc>
          <w:tcPr>
            <w:tcW w:w="634" w:type="pct"/>
            <w:tcBorders>
              <w:top w:val="nil"/>
              <w:left w:val="nil"/>
              <w:bottom w:val="single" w:sz="8" w:space="0" w:color="D9D9D9"/>
              <w:right w:val="single" w:sz="8" w:space="0" w:color="D9D9D9"/>
            </w:tcBorders>
            <w:shd w:val="clear" w:color="auto" w:fill="auto"/>
            <w:vAlign w:val="center"/>
            <w:hideMark/>
          </w:tcPr>
          <w:p w14:paraId="2118E59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19.162.524,00</w:t>
            </w:r>
          </w:p>
        </w:tc>
        <w:tc>
          <w:tcPr>
            <w:tcW w:w="624" w:type="pct"/>
            <w:tcBorders>
              <w:top w:val="nil"/>
              <w:left w:val="nil"/>
              <w:bottom w:val="single" w:sz="8" w:space="0" w:color="D9D9D9"/>
              <w:right w:val="single" w:sz="8" w:space="0" w:color="D9D9D9"/>
            </w:tcBorders>
            <w:shd w:val="clear" w:color="auto" w:fill="auto"/>
            <w:vAlign w:val="center"/>
            <w:hideMark/>
          </w:tcPr>
          <w:p w14:paraId="532C833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31.152,00</w:t>
            </w:r>
          </w:p>
        </w:tc>
        <w:tc>
          <w:tcPr>
            <w:tcW w:w="751" w:type="pct"/>
            <w:tcBorders>
              <w:top w:val="nil"/>
              <w:left w:val="nil"/>
              <w:bottom w:val="single" w:sz="8" w:space="0" w:color="D9D9D9"/>
              <w:right w:val="single" w:sz="8" w:space="0" w:color="D9D9D9"/>
            </w:tcBorders>
            <w:shd w:val="clear" w:color="auto" w:fill="auto"/>
            <w:vAlign w:val="center"/>
            <w:hideMark/>
          </w:tcPr>
          <w:p w14:paraId="6DB3632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21.658.515,00</w:t>
            </w:r>
          </w:p>
        </w:tc>
      </w:tr>
      <w:tr w:rsidR="005D0429" w:rsidRPr="002048A7" w14:paraId="112790ED"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42EC78A8"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2013</w:t>
            </w:r>
          </w:p>
        </w:tc>
        <w:tc>
          <w:tcPr>
            <w:tcW w:w="482" w:type="pct"/>
            <w:tcBorders>
              <w:top w:val="nil"/>
              <w:left w:val="nil"/>
              <w:bottom w:val="single" w:sz="8" w:space="0" w:color="D9D9D9"/>
              <w:right w:val="single" w:sz="8" w:space="0" w:color="D9D9D9"/>
            </w:tcBorders>
            <w:shd w:val="clear" w:color="auto" w:fill="auto"/>
            <w:vAlign w:val="center"/>
            <w:hideMark/>
          </w:tcPr>
          <w:p w14:paraId="04DDADA3"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475AE93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94.351,72</w:t>
            </w:r>
          </w:p>
        </w:tc>
        <w:tc>
          <w:tcPr>
            <w:tcW w:w="544" w:type="pct"/>
            <w:tcBorders>
              <w:top w:val="nil"/>
              <w:left w:val="nil"/>
              <w:bottom w:val="single" w:sz="8" w:space="0" w:color="D9D9D9"/>
              <w:right w:val="single" w:sz="8" w:space="0" w:color="D9D9D9"/>
            </w:tcBorders>
            <w:shd w:val="clear" w:color="auto" w:fill="auto"/>
            <w:vAlign w:val="center"/>
            <w:hideMark/>
          </w:tcPr>
          <w:p w14:paraId="05B1696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94.683,00</w:t>
            </w:r>
          </w:p>
        </w:tc>
        <w:tc>
          <w:tcPr>
            <w:tcW w:w="592" w:type="pct"/>
            <w:tcBorders>
              <w:top w:val="nil"/>
              <w:left w:val="nil"/>
              <w:bottom w:val="single" w:sz="8" w:space="0" w:color="D9D9D9"/>
              <w:right w:val="single" w:sz="8" w:space="0" w:color="D9D9D9"/>
            </w:tcBorders>
            <w:shd w:val="clear" w:color="auto" w:fill="auto"/>
            <w:vAlign w:val="center"/>
            <w:hideMark/>
          </w:tcPr>
          <w:p w14:paraId="022645E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2.438.404,00</w:t>
            </w:r>
          </w:p>
        </w:tc>
        <w:tc>
          <w:tcPr>
            <w:tcW w:w="634" w:type="pct"/>
            <w:tcBorders>
              <w:top w:val="nil"/>
              <w:left w:val="nil"/>
              <w:bottom w:val="single" w:sz="8" w:space="0" w:color="D9D9D9"/>
              <w:right w:val="single" w:sz="8" w:space="0" w:color="D9D9D9"/>
            </w:tcBorders>
            <w:shd w:val="clear" w:color="auto" w:fill="auto"/>
            <w:vAlign w:val="center"/>
            <w:hideMark/>
          </w:tcPr>
          <w:p w14:paraId="1154777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9.361.800,00</w:t>
            </w:r>
          </w:p>
        </w:tc>
        <w:tc>
          <w:tcPr>
            <w:tcW w:w="624" w:type="pct"/>
            <w:tcBorders>
              <w:top w:val="nil"/>
              <w:left w:val="nil"/>
              <w:bottom w:val="single" w:sz="8" w:space="0" w:color="D9D9D9"/>
              <w:right w:val="single" w:sz="8" w:space="0" w:color="D9D9D9"/>
            </w:tcBorders>
            <w:shd w:val="clear" w:color="auto" w:fill="auto"/>
            <w:vAlign w:val="center"/>
            <w:hideMark/>
          </w:tcPr>
          <w:p w14:paraId="70774A0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7.140,00</w:t>
            </w:r>
          </w:p>
        </w:tc>
        <w:tc>
          <w:tcPr>
            <w:tcW w:w="751" w:type="pct"/>
            <w:tcBorders>
              <w:top w:val="nil"/>
              <w:left w:val="nil"/>
              <w:bottom w:val="single" w:sz="8" w:space="0" w:color="D9D9D9"/>
              <w:right w:val="single" w:sz="8" w:space="0" w:color="D9D9D9"/>
            </w:tcBorders>
            <w:shd w:val="clear" w:color="auto" w:fill="auto"/>
            <w:vAlign w:val="center"/>
            <w:hideMark/>
          </w:tcPr>
          <w:p w14:paraId="2B5FB17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11.807.344,00</w:t>
            </w:r>
          </w:p>
        </w:tc>
      </w:tr>
      <w:tr w:rsidR="005D0429" w:rsidRPr="002048A7" w14:paraId="62CCE9A0"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35EF8926"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16D415C"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1771360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95.664,74</w:t>
            </w:r>
          </w:p>
        </w:tc>
        <w:tc>
          <w:tcPr>
            <w:tcW w:w="544" w:type="pct"/>
            <w:tcBorders>
              <w:top w:val="nil"/>
              <w:left w:val="nil"/>
              <w:bottom w:val="single" w:sz="8" w:space="0" w:color="D9D9D9"/>
              <w:right w:val="single" w:sz="8" w:space="0" w:color="D9D9D9"/>
            </w:tcBorders>
            <w:shd w:val="clear" w:color="auto" w:fill="auto"/>
            <w:vAlign w:val="center"/>
            <w:hideMark/>
          </w:tcPr>
          <w:p w14:paraId="6D314DB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90.253,68</w:t>
            </w:r>
          </w:p>
        </w:tc>
        <w:tc>
          <w:tcPr>
            <w:tcW w:w="592" w:type="pct"/>
            <w:tcBorders>
              <w:top w:val="nil"/>
              <w:left w:val="nil"/>
              <w:bottom w:val="single" w:sz="8" w:space="0" w:color="D9D9D9"/>
              <w:right w:val="single" w:sz="8" w:space="0" w:color="D9D9D9"/>
            </w:tcBorders>
            <w:shd w:val="clear" w:color="auto" w:fill="auto"/>
            <w:vAlign w:val="center"/>
            <w:hideMark/>
          </w:tcPr>
          <w:p w14:paraId="177FCD7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17.806,00</w:t>
            </w:r>
          </w:p>
        </w:tc>
        <w:tc>
          <w:tcPr>
            <w:tcW w:w="634" w:type="pct"/>
            <w:tcBorders>
              <w:top w:val="nil"/>
              <w:left w:val="nil"/>
              <w:bottom w:val="single" w:sz="8" w:space="0" w:color="D9D9D9"/>
              <w:right w:val="single" w:sz="8" w:space="0" w:color="D9D9D9"/>
            </w:tcBorders>
            <w:shd w:val="clear" w:color="auto" w:fill="auto"/>
            <w:vAlign w:val="center"/>
            <w:hideMark/>
          </w:tcPr>
          <w:p w14:paraId="1CF9E92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11.180.726,00</w:t>
            </w:r>
          </w:p>
        </w:tc>
        <w:tc>
          <w:tcPr>
            <w:tcW w:w="624" w:type="pct"/>
            <w:tcBorders>
              <w:top w:val="nil"/>
              <w:left w:val="nil"/>
              <w:bottom w:val="single" w:sz="8" w:space="0" w:color="D9D9D9"/>
              <w:right w:val="single" w:sz="8" w:space="0" w:color="D9D9D9"/>
            </w:tcBorders>
            <w:shd w:val="clear" w:color="auto" w:fill="auto"/>
            <w:vAlign w:val="center"/>
            <w:hideMark/>
          </w:tcPr>
          <w:p w14:paraId="3A7178D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68.796,00</w:t>
            </w:r>
          </w:p>
        </w:tc>
        <w:tc>
          <w:tcPr>
            <w:tcW w:w="751" w:type="pct"/>
            <w:tcBorders>
              <w:top w:val="nil"/>
              <w:left w:val="nil"/>
              <w:bottom w:val="single" w:sz="8" w:space="0" w:color="D9D9D9"/>
              <w:right w:val="single" w:sz="8" w:space="0" w:color="D9D9D9"/>
            </w:tcBorders>
            <w:shd w:val="clear" w:color="auto" w:fill="auto"/>
            <w:vAlign w:val="center"/>
            <w:hideMark/>
          </w:tcPr>
          <w:p w14:paraId="2E35D8D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11.267.328,00</w:t>
            </w:r>
          </w:p>
        </w:tc>
      </w:tr>
      <w:tr w:rsidR="005D0429" w:rsidRPr="002048A7" w14:paraId="02393AD0"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6A2B956F"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510BC43"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0E13104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190.016,47</w:t>
            </w:r>
          </w:p>
        </w:tc>
        <w:tc>
          <w:tcPr>
            <w:tcW w:w="544" w:type="pct"/>
            <w:tcBorders>
              <w:top w:val="nil"/>
              <w:left w:val="nil"/>
              <w:bottom w:val="single" w:sz="8" w:space="0" w:color="D9D9D9"/>
              <w:right w:val="single" w:sz="8" w:space="0" w:color="D9D9D9"/>
            </w:tcBorders>
            <w:shd w:val="clear" w:color="auto" w:fill="auto"/>
            <w:vAlign w:val="center"/>
            <w:hideMark/>
          </w:tcPr>
          <w:p w14:paraId="0C639D7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184.936,69</w:t>
            </w:r>
          </w:p>
        </w:tc>
        <w:tc>
          <w:tcPr>
            <w:tcW w:w="592" w:type="pct"/>
            <w:tcBorders>
              <w:top w:val="nil"/>
              <w:left w:val="nil"/>
              <w:bottom w:val="single" w:sz="8" w:space="0" w:color="D9D9D9"/>
              <w:right w:val="single" w:sz="8" w:space="0" w:color="D9D9D9"/>
            </w:tcBorders>
            <w:shd w:val="clear" w:color="auto" w:fill="auto"/>
            <w:vAlign w:val="center"/>
            <w:hideMark/>
          </w:tcPr>
          <w:p w14:paraId="649D219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2.456.210,00</w:t>
            </w:r>
          </w:p>
        </w:tc>
        <w:tc>
          <w:tcPr>
            <w:tcW w:w="634" w:type="pct"/>
            <w:tcBorders>
              <w:top w:val="nil"/>
              <w:left w:val="nil"/>
              <w:bottom w:val="single" w:sz="8" w:space="0" w:color="D9D9D9"/>
              <w:right w:val="single" w:sz="8" w:space="0" w:color="D9D9D9"/>
            </w:tcBorders>
            <w:shd w:val="clear" w:color="auto" w:fill="auto"/>
            <w:vAlign w:val="center"/>
            <w:hideMark/>
          </w:tcPr>
          <w:p w14:paraId="7B1DA61E"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20.542.526,00</w:t>
            </w:r>
          </w:p>
        </w:tc>
        <w:tc>
          <w:tcPr>
            <w:tcW w:w="624" w:type="pct"/>
            <w:tcBorders>
              <w:top w:val="nil"/>
              <w:left w:val="nil"/>
              <w:bottom w:val="single" w:sz="8" w:space="0" w:color="D9D9D9"/>
              <w:right w:val="single" w:sz="8" w:space="0" w:color="D9D9D9"/>
            </w:tcBorders>
            <w:shd w:val="clear" w:color="auto" w:fill="auto"/>
            <w:vAlign w:val="center"/>
            <w:hideMark/>
          </w:tcPr>
          <w:p w14:paraId="3B7AC31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75.936,00</w:t>
            </w:r>
          </w:p>
        </w:tc>
        <w:tc>
          <w:tcPr>
            <w:tcW w:w="751" w:type="pct"/>
            <w:tcBorders>
              <w:top w:val="nil"/>
              <w:left w:val="nil"/>
              <w:bottom w:val="single" w:sz="8" w:space="0" w:color="D9D9D9"/>
              <w:right w:val="single" w:sz="8" w:space="0" w:color="D9D9D9"/>
            </w:tcBorders>
            <w:shd w:val="clear" w:color="auto" w:fill="auto"/>
            <w:vAlign w:val="center"/>
            <w:hideMark/>
          </w:tcPr>
          <w:p w14:paraId="6F9A018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23.074.672,00</w:t>
            </w:r>
          </w:p>
        </w:tc>
      </w:tr>
      <w:tr w:rsidR="005D0429" w:rsidRPr="002048A7" w14:paraId="25D17E05"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6891FBD3"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2014</w:t>
            </w:r>
          </w:p>
        </w:tc>
        <w:tc>
          <w:tcPr>
            <w:tcW w:w="482" w:type="pct"/>
            <w:tcBorders>
              <w:top w:val="nil"/>
              <w:left w:val="nil"/>
              <w:bottom w:val="single" w:sz="8" w:space="0" w:color="D9D9D9"/>
              <w:right w:val="single" w:sz="8" w:space="0" w:color="D9D9D9"/>
            </w:tcBorders>
            <w:shd w:val="clear" w:color="auto" w:fill="auto"/>
            <w:vAlign w:val="center"/>
            <w:hideMark/>
          </w:tcPr>
          <w:p w14:paraId="4376CBAF"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3F70D6F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83.288,36</w:t>
            </w:r>
          </w:p>
        </w:tc>
        <w:tc>
          <w:tcPr>
            <w:tcW w:w="544" w:type="pct"/>
            <w:tcBorders>
              <w:top w:val="nil"/>
              <w:left w:val="nil"/>
              <w:bottom w:val="single" w:sz="8" w:space="0" w:color="D9D9D9"/>
              <w:right w:val="single" w:sz="8" w:space="0" w:color="D9D9D9"/>
            </w:tcBorders>
            <w:shd w:val="clear" w:color="auto" w:fill="auto"/>
            <w:vAlign w:val="center"/>
            <w:hideMark/>
          </w:tcPr>
          <w:p w14:paraId="66F4564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82.046,06</w:t>
            </w:r>
          </w:p>
        </w:tc>
        <w:tc>
          <w:tcPr>
            <w:tcW w:w="592" w:type="pct"/>
            <w:tcBorders>
              <w:top w:val="nil"/>
              <w:left w:val="nil"/>
              <w:bottom w:val="single" w:sz="8" w:space="0" w:color="D9D9D9"/>
              <w:right w:val="single" w:sz="8" w:space="0" w:color="D9D9D9"/>
            </w:tcBorders>
            <w:shd w:val="clear" w:color="auto" w:fill="auto"/>
            <w:vAlign w:val="center"/>
            <w:hideMark/>
          </w:tcPr>
          <w:p w14:paraId="469F3F6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2.464.564,00</w:t>
            </w:r>
          </w:p>
        </w:tc>
        <w:tc>
          <w:tcPr>
            <w:tcW w:w="634" w:type="pct"/>
            <w:tcBorders>
              <w:top w:val="nil"/>
              <w:left w:val="nil"/>
              <w:bottom w:val="single" w:sz="8" w:space="0" w:color="D9D9D9"/>
              <w:right w:val="single" w:sz="8" w:space="0" w:color="D9D9D9"/>
            </w:tcBorders>
            <w:shd w:val="clear" w:color="auto" w:fill="auto"/>
            <w:vAlign w:val="center"/>
            <w:hideMark/>
          </w:tcPr>
          <w:p w14:paraId="6651440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7.731.514,00</w:t>
            </w:r>
          </w:p>
        </w:tc>
        <w:tc>
          <w:tcPr>
            <w:tcW w:w="624" w:type="pct"/>
            <w:tcBorders>
              <w:top w:val="nil"/>
              <w:left w:val="nil"/>
              <w:bottom w:val="single" w:sz="8" w:space="0" w:color="D9D9D9"/>
              <w:right w:val="single" w:sz="8" w:space="0" w:color="D9D9D9"/>
            </w:tcBorders>
            <w:shd w:val="clear" w:color="auto" w:fill="auto"/>
            <w:vAlign w:val="center"/>
            <w:hideMark/>
          </w:tcPr>
          <w:p w14:paraId="56AC0EB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59.754,00</w:t>
            </w:r>
          </w:p>
        </w:tc>
        <w:tc>
          <w:tcPr>
            <w:tcW w:w="751" w:type="pct"/>
            <w:tcBorders>
              <w:top w:val="nil"/>
              <w:left w:val="nil"/>
              <w:bottom w:val="single" w:sz="8" w:space="0" w:color="D9D9D9"/>
              <w:right w:val="single" w:sz="8" w:space="0" w:color="D9D9D9"/>
            </w:tcBorders>
            <w:shd w:val="clear" w:color="auto" w:fill="auto"/>
            <w:vAlign w:val="center"/>
            <w:hideMark/>
          </w:tcPr>
          <w:p w14:paraId="21BE8A6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10.255.832,00</w:t>
            </w:r>
          </w:p>
        </w:tc>
      </w:tr>
      <w:tr w:rsidR="005D0429" w:rsidRPr="002048A7" w14:paraId="4959D73B"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70DC5A6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50854AC1"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2491BB7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110.635,56</w:t>
            </w:r>
          </w:p>
        </w:tc>
        <w:tc>
          <w:tcPr>
            <w:tcW w:w="544" w:type="pct"/>
            <w:tcBorders>
              <w:top w:val="nil"/>
              <w:left w:val="nil"/>
              <w:bottom w:val="single" w:sz="8" w:space="0" w:color="D9D9D9"/>
              <w:right w:val="single" w:sz="8" w:space="0" w:color="D9D9D9"/>
            </w:tcBorders>
            <w:shd w:val="clear" w:color="auto" w:fill="auto"/>
            <w:vAlign w:val="center"/>
            <w:hideMark/>
          </w:tcPr>
          <w:p w14:paraId="05D06BB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109.330,47</w:t>
            </w:r>
          </w:p>
        </w:tc>
        <w:tc>
          <w:tcPr>
            <w:tcW w:w="592" w:type="pct"/>
            <w:tcBorders>
              <w:top w:val="nil"/>
              <w:left w:val="nil"/>
              <w:bottom w:val="single" w:sz="8" w:space="0" w:color="D9D9D9"/>
              <w:right w:val="single" w:sz="8" w:space="0" w:color="D9D9D9"/>
            </w:tcBorders>
            <w:shd w:val="clear" w:color="auto" w:fill="auto"/>
            <w:vAlign w:val="center"/>
            <w:hideMark/>
          </w:tcPr>
          <w:p w14:paraId="27C01B0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2.051,00</w:t>
            </w:r>
          </w:p>
        </w:tc>
        <w:tc>
          <w:tcPr>
            <w:tcW w:w="634" w:type="pct"/>
            <w:tcBorders>
              <w:top w:val="nil"/>
              <w:left w:val="nil"/>
              <w:bottom w:val="single" w:sz="8" w:space="0" w:color="D9D9D9"/>
              <w:right w:val="single" w:sz="8" w:space="0" w:color="D9D9D9"/>
            </w:tcBorders>
            <w:shd w:val="clear" w:color="auto" w:fill="auto"/>
            <w:vAlign w:val="center"/>
            <w:hideMark/>
          </w:tcPr>
          <w:p w14:paraId="0FD9981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13.558.513,00</w:t>
            </w:r>
          </w:p>
        </w:tc>
        <w:tc>
          <w:tcPr>
            <w:tcW w:w="624" w:type="pct"/>
            <w:tcBorders>
              <w:top w:val="nil"/>
              <w:left w:val="nil"/>
              <w:bottom w:val="single" w:sz="8" w:space="0" w:color="D9D9D9"/>
              <w:right w:val="single" w:sz="8" w:space="0" w:color="D9D9D9"/>
            </w:tcBorders>
            <w:shd w:val="clear" w:color="auto" w:fill="auto"/>
            <w:vAlign w:val="center"/>
            <w:hideMark/>
          </w:tcPr>
          <w:p w14:paraId="29AC54D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105.822,00</w:t>
            </w:r>
          </w:p>
        </w:tc>
        <w:tc>
          <w:tcPr>
            <w:tcW w:w="751" w:type="pct"/>
            <w:tcBorders>
              <w:top w:val="nil"/>
              <w:left w:val="nil"/>
              <w:bottom w:val="single" w:sz="8" w:space="0" w:color="D9D9D9"/>
              <w:right w:val="single" w:sz="8" w:space="0" w:color="D9D9D9"/>
            </w:tcBorders>
            <w:shd w:val="clear" w:color="auto" w:fill="auto"/>
            <w:vAlign w:val="center"/>
            <w:hideMark/>
          </w:tcPr>
          <w:p w14:paraId="533F959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13.666.386,00</w:t>
            </w:r>
          </w:p>
        </w:tc>
      </w:tr>
      <w:tr w:rsidR="005D0429" w:rsidRPr="002048A7" w14:paraId="221E2A43"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6A2E06E"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0188A851"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72ADE26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193.923,93</w:t>
            </w:r>
          </w:p>
        </w:tc>
        <w:tc>
          <w:tcPr>
            <w:tcW w:w="544" w:type="pct"/>
            <w:tcBorders>
              <w:top w:val="nil"/>
              <w:left w:val="nil"/>
              <w:bottom w:val="single" w:sz="8" w:space="0" w:color="D9D9D9"/>
              <w:right w:val="single" w:sz="8" w:space="0" w:color="D9D9D9"/>
            </w:tcBorders>
            <w:shd w:val="clear" w:color="auto" w:fill="auto"/>
            <w:vAlign w:val="center"/>
            <w:hideMark/>
          </w:tcPr>
          <w:p w14:paraId="13D42F8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191.376,54</w:t>
            </w:r>
          </w:p>
        </w:tc>
        <w:tc>
          <w:tcPr>
            <w:tcW w:w="592" w:type="pct"/>
            <w:tcBorders>
              <w:top w:val="nil"/>
              <w:left w:val="nil"/>
              <w:bottom w:val="single" w:sz="8" w:space="0" w:color="D9D9D9"/>
              <w:right w:val="single" w:sz="8" w:space="0" w:color="D9D9D9"/>
            </w:tcBorders>
            <w:shd w:val="clear" w:color="auto" w:fill="auto"/>
            <w:vAlign w:val="center"/>
            <w:hideMark/>
          </w:tcPr>
          <w:p w14:paraId="4E2F97B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2.466.616,00</w:t>
            </w:r>
          </w:p>
        </w:tc>
        <w:tc>
          <w:tcPr>
            <w:tcW w:w="634" w:type="pct"/>
            <w:tcBorders>
              <w:top w:val="nil"/>
              <w:left w:val="nil"/>
              <w:bottom w:val="single" w:sz="8" w:space="0" w:color="D9D9D9"/>
              <w:right w:val="single" w:sz="8" w:space="0" w:color="D9D9D9"/>
            </w:tcBorders>
            <w:shd w:val="clear" w:color="auto" w:fill="auto"/>
            <w:vAlign w:val="center"/>
            <w:hideMark/>
          </w:tcPr>
          <w:p w14:paraId="12DC539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21.290.027,00</w:t>
            </w:r>
          </w:p>
        </w:tc>
        <w:tc>
          <w:tcPr>
            <w:tcW w:w="624" w:type="pct"/>
            <w:tcBorders>
              <w:top w:val="nil"/>
              <w:left w:val="nil"/>
              <w:bottom w:val="single" w:sz="8" w:space="0" w:color="D9D9D9"/>
              <w:right w:val="single" w:sz="8" w:space="0" w:color="D9D9D9"/>
            </w:tcBorders>
            <w:shd w:val="clear" w:color="auto" w:fill="auto"/>
            <w:vAlign w:val="center"/>
            <w:hideMark/>
          </w:tcPr>
          <w:p w14:paraId="297FE1A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165.577,00</w:t>
            </w:r>
          </w:p>
        </w:tc>
        <w:tc>
          <w:tcPr>
            <w:tcW w:w="751" w:type="pct"/>
            <w:tcBorders>
              <w:top w:val="nil"/>
              <w:left w:val="nil"/>
              <w:bottom w:val="single" w:sz="8" w:space="0" w:color="D9D9D9"/>
              <w:right w:val="single" w:sz="8" w:space="0" w:color="D9D9D9"/>
            </w:tcBorders>
            <w:shd w:val="clear" w:color="auto" w:fill="auto"/>
            <w:vAlign w:val="center"/>
            <w:hideMark/>
          </w:tcPr>
          <w:p w14:paraId="2A01CCE5"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23.922.220,00</w:t>
            </w:r>
          </w:p>
        </w:tc>
      </w:tr>
      <w:tr w:rsidR="005D0429" w:rsidRPr="002048A7" w14:paraId="1DCDCD2E"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7A48013C"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2015</w:t>
            </w:r>
          </w:p>
        </w:tc>
        <w:tc>
          <w:tcPr>
            <w:tcW w:w="482" w:type="pct"/>
            <w:tcBorders>
              <w:top w:val="nil"/>
              <w:left w:val="nil"/>
              <w:bottom w:val="single" w:sz="8" w:space="0" w:color="D9D9D9"/>
              <w:right w:val="single" w:sz="8" w:space="0" w:color="D9D9D9"/>
            </w:tcBorders>
            <w:shd w:val="clear" w:color="auto" w:fill="auto"/>
            <w:vAlign w:val="center"/>
            <w:hideMark/>
          </w:tcPr>
          <w:p w14:paraId="37646424"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216290F9"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108.111,46</w:t>
            </w:r>
          </w:p>
        </w:tc>
        <w:tc>
          <w:tcPr>
            <w:tcW w:w="544" w:type="pct"/>
            <w:tcBorders>
              <w:top w:val="nil"/>
              <w:left w:val="nil"/>
              <w:bottom w:val="single" w:sz="8" w:space="0" w:color="D9D9D9"/>
              <w:right w:val="single" w:sz="8" w:space="0" w:color="D9D9D9"/>
            </w:tcBorders>
            <w:shd w:val="clear" w:color="auto" w:fill="auto"/>
            <w:vAlign w:val="center"/>
            <w:hideMark/>
          </w:tcPr>
          <w:p w14:paraId="5D60566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108.536,59</w:t>
            </w:r>
          </w:p>
        </w:tc>
        <w:tc>
          <w:tcPr>
            <w:tcW w:w="592" w:type="pct"/>
            <w:tcBorders>
              <w:top w:val="nil"/>
              <w:left w:val="nil"/>
              <w:bottom w:val="single" w:sz="8" w:space="0" w:color="D9D9D9"/>
              <w:right w:val="single" w:sz="8" w:space="0" w:color="D9D9D9"/>
            </w:tcBorders>
            <w:shd w:val="clear" w:color="auto" w:fill="auto"/>
            <w:vAlign w:val="center"/>
            <w:hideMark/>
          </w:tcPr>
          <w:p w14:paraId="53DFA53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2.823.176,00</w:t>
            </w:r>
          </w:p>
        </w:tc>
        <w:tc>
          <w:tcPr>
            <w:tcW w:w="634" w:type="pct"/>
            <w:tcBorders>
              <w:top w:val="nil"/>
              <w:left w:val="nil"/>
              <w:bottom w:val="single" w:sz="8" w:space="0" w:color="D9D9D9"/>
              <w:right w:val="single" w:sz="8" w:space="0" w:color="D9D9D9"/>
            </w:tcBorders>
            <w:shd w:val="clear" w:color="auto" w:fill="auto"/>
            <w:vAlign w:val="center"/>
            <w:hideMark/>
          </w:tcPr>
          <w:p w14:paraId="45D28CE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10.664.398,00</w:t>
            </w:r>
          </w:p>
        </w:tc>
        <w:tc>
          <w:tcPr>
            <w:tcW w:w="624" w:type="pct"/>
            <w:tcBorders>
              <w:top w:val="nil"/>
              <w:left w:val="nil"/>
              <w:bottom w:val="single" w:sz="8" w:space="0" w:color="D9D9D9"/>
              <w:right w:val="single" w:sz="8" w:space="0" w:color="D9D9D9"/>
            </w:tcBorders>
            <w:shd w:val="clear" w:color="auto" w:fill="auto"/>
            <w:vAlign w:val="center"/>
            <w:hideMark/>
          </w:tcPr>
          <w:p w14:paraId="3974EDF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79.484,00</w:t>
            </w:r>
          </w:p>
        </w:tc>
        <w:tc>
          <w:tcPr>
            <w:tcW w:w="751" w:type="pct"/>
            <w:tcBorders>
              <w:top w:val="nil"/>
              <w:left w:val="nil"/>
              <w:bottom w:val="single" w:sz="8" w:space="0" w:color="D9D9D9"/>
              <w:right w:val="single" w:sz="8" w:space="0" w:color="D9D9D9"/>
            </w:tcBorders>
            <w:shd w:val="clear" w:color="auto" w:fill="auto"/>
            <w:vAlign w:val="center"/>
            <w:hideMark/>
          </w:tcPr>
          <w:p w14:paraId="55D9C0F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13.567.058,00</w:t>
            </w:r>
          </w:p>
        </w:tc>
      </w:tr>
      <w:tr w:rsidR="005D0429" w:rsidRPr="002048A7" w14:paraId="3B712B7C"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7B452FAE"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8431B7A"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3181D52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108.758,10</w:t>
            </w:r>
          </w:p>
        </w:tc>
        <w:tc>
          <w:tcPr>
            <w:tcW w:w="544" w:type="pct"/>
            <w:tcBorders>
              <w:top w:val="nil"/>
              <w:left w:val="nil"/>
              <w:bottom w:val="single" w:sz="8" w:space="0" w:color="D9D9D9"/>
              <w:right w:val="single" w:sz="8" w:space="0" w:color="D9D9D9"/>
            </w:tcBorders>
            <w:shd w:val="clear" w:color="auto" w:fill="auto"/>
            <w:vAlign w:val="center"/>
            <w:hideMark/>
          </w:tcPr>
          <w:p w14:paraId="5CDA73E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109.350,88</w:t>
            </w:r>
          </w:p>
        </w:tc>
        <w:tc>
          <w:tcPr>
            <w:tcW w:w="592" w:type="pct"/>
            <w:tcBorders>
              <w:top w:val="nil"/>
              <w:left w:val="nil"/>
              <w:bottom w:val="single" w:sz="8" w:space="0" w:color="D9D9D9"/>
              <w:right w:val="single" w:sz="8" w:space="0" w:color="D9D9D9"/>
            </w:tcBorders>
            <w:shd w:val="clear" w:color="auto" w:fill="auto"/>
            <w:vAlign w:val="center"/>
            <w:hideMark/>
          </w:tcPr>
          <w:p w14:paraId="439E77F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14:paraId="316CCD9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13.516.467,00</w:t>
            </w:r>
          </w:p>
        </w:tc>
        <w:tc>
          <w:tcPr>
            <w:tcW w:w="624" w:type="pct"/>
            <w:tcBorders>
              <w:top w:val="nil"/>
              <w:left w:val="nil"/>
              <w:bottom w:val="single" w:sz="8" w:space="0" w:color="D9D9D9"/>
              <w:right w:val="single" w:sz="8" w:space="0" w:color="D9D9D9"/>
            </w:tcBorders>
            <w:shd w:val="clear" w:color="auto" w:fill="auto"/>
            <w:vAlign w:val="center"/>
            <w:hideMark/>
          </w:tcPr>
          <w:p w14:paraId="36170C2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152.793,00</w:t>
            </w:r>
          </w:p>
        </w:tc>
        <w:tc>
          <w:tcPr>
            <w:tcW w:w="751" w:type="pct"/>
            <w:tcBorders>
              <w:top w:val="nil"/>
              <w:left w:val="nil"/>
              <w:bottom w:val="single" w:sz="8" w:space="0" w:color="D9D9D9"/>
              <w:right w:val="single" w:sz="8" w:space="0" w:color="D9D9D9"/>
            </w:tcBorders>
            <w:shd w:val="clear" w:color="auto" w:fill="auto"/>
            <w:vAlign w:val="center"/>
            <w:hideMark/>
          </w:tcPr>
          <w:p w14:paraId="2D3A94F4"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13.669.260,00</w:t>
            </w:r>
          </w:p>
        </w:tc>
      </w:tr>
      <w:tr w:rsidR="005D0429" w:rsidRPr="002048A7" w14:paraId="5647F626"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7F9DFB86"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AC74ED2"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7B27B3F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216.869,56</w:t>
            </w:r>
          </w:p>
        </w:tc>
        <w:tc>
          <w:tcPr>
            <w:tcW w:w="544" w:type="pct"/>
            <w:tcBorders>
              <w:top w:val="nil"/>
              <w:left w:val="nil"/>
              <w:bottom w:val="single" w:sz="8" w:space="0" w:color="D9D9D9"/>
              <w:right w:val="single" w:sz="8" w:space="0" w:color="D9D9D9"/>
            </w:tcBorders>
            <w:shd w:val="clear" w:color="auto" w:fill="auto"/>
            <w:vAlign w:val="center"/>
            <w:hideMark/>
          </w:tcPr>
          <w:p w14:paraId="3D2FF74D"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217.887,47</w:t>
            </w:r>
          </w:p>
        </w:tc>
        <w:tc>
          <w:tcPr>
            <w:tcW w:w="592" w:type="pct"/>
            <w:tcBorders>
              <w:top w:val="nil"/>
              <w:left w:val="nil"/>
              <w:bottom w:val="single" w:sz="8" w:space="0" w:color="D9D9D9"/>
              <w:right w:val="single" w:sz="8" w:space="0" w:color="D9D9D9"/>
            </w:tcBorders>
            <w:shd w:val="clear" w:color="auto" w:fill="auto"/>
            <w:vAlign w:val="center"/>
            <w:hideMark/>
          </w:tcPr>
          <w:p w14:paraId="742F2674"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2.823.176,00</w:t>
            </w:r>
          </w:p>
        </w:tc>
        <w:tc>
          <w:tcPr>
            <w:tcW w:w="634" w:type="pct"/>
            <w:tcBorders>
              <w:top w:val="nil"/>
              <w:left w:val="nil"/>
              <w:bottom w:val="single" w:sz="8" w:space="0" w:color="D9D9D9"/>
              <w:right w:val="single" w:sz="8" w:space="0" w:color="D9D9D9"/>
            </w:tcBorders>
            <w:shd w:val="clear" w:color="auto" w:fill="auto"/>
            <w:vAlign w:val="center"/>
            <w:hideMark/>
          </w:tcPr>
          <w:p w14:paraId="4FE3160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24.180.865,00</w:t>
            </w:r>
          </w:p>
        </w:tc>
        <w:tc>
          <w:tcPr>
            <w:tcW w:w="624" w:type="pct"/>
            <w:tcBorders>
              <w:top w:val="nil"/>
              <w:left w:val="nil"/>
              <w:bottom w:val="single" w:sz="8" w:space="0" w:color="D9D9D9"/>
              <w:right w:val="single" w:sz="8" w:space="0" w:color="D9D9D9"/>
            </w:tcBorders>
            <w:shd w:val="clear" w:color="auto" w:fill="auto"/>
            <w:vAlign w:val="center"/>
            <w:hideMark/>
          </w:tcPr>
          <w:p w14:paraId="55D17F0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232.277,00</w:t>
            </w:r>
          </w:p>
        </w:tc>
        <w:tc>
          <w:tcPr>
            <w:tcW w:w="751" w:type="pct"/>
            <w:tcBorders>
              <w:top w:val="nil"/>
              <w:left w:val="nil"/>
              <w:bottom w:val="single" w:sz="8" w:space="0" w:color="D9D9D9"/>
              <w:right w:val="single" w:sz="8" w:space="0" w:color="D9D9D9"/>
            </w:tcBorders>
            <w:shd w:val="clear" w:color="auto" w:fill="auto"/>
            <w:vAlign w:val="center"/>
            <w:hideMark/>
          </w:tcPr>
          <w:p w14:paraId="61034A5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27.236.318,00</w:t>
            </w:r>
          </w:p>
        </w:tc>
      </w:tr>
      <w:tr w:rsidR="005D0429" w:rsidRPr="002048A7" w14:paraId="5A27043F"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21BAE407"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2016</w:t>
            </w:r>
          </w:p>
        </w:tc>
        <w:tc>
          <w:tcPr>
            <w:tcW w:w="482" w:type="pct"/>
            <w:tcBorders>
              <w:top w:val="nil"/>
              <w:left w:val="nil"/>
              <w:bottom w:val="single" w:sz="8" w:space="0" w:color="D9D9D9"/>
              <w:right w:val="single" w:sz="8" w:space="0" w:color="D9D9D9"/>
            </w:tcBorders>
            <w:shd w:val="clear" w:color="auto" w:fill="auto"/>
            <w:vAlign w:val="center"/>
            <w:hideMark/>
          </w:tcPr>
          <w:p w14:paraId="19CA9A51"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0C8ECAA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124.068,39</w:t>
            </w:r>
          </w:p>
        </w:tc>
        <w:tc>
          <w:tcPr>
            <w:tcW w:w="544" w:type="pct"/>
            <w:tcBorders>
              <w:top w:val="nil"/>
              <w:left w:val="nil"/>
              <w:bottom w:val="single" w:sz="8" w:space="0" w:color="D9D9D9"/>
              <w:right w:val="single" w:sz="8" w:space="0" w:color="D9D9D9"/>
            </w:tcBorders>
            <w:shd w:val="clear" w:color="auto" w:fill="auto"/>
            <w:vAlign w:val="center"/>
            <w:hideMark/>
          </w:tcPr>
          <w:p w14:paraId="5D00349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126.088,45</w:t>
            </w:r>
          </w:p>
        </w:tc>
        <w:tc>
          <w:tcPr>
            <w:tcW w:w="592" w:type="pct"/>
            <w:tcBorders>
              <w:top w:val="nil"/>
              <w:left w:val="nil"/>
              <w:bottom w:val="single" w:sz="8" w:space="0" w:color="D9D9D9"/>
              <w:right w:val="single" w:sz="8" w:space="0" w:color="D9D9D9"/>
            </w:tcBorders>
            <w:shd w:val="clear" w:color="auto" w:fill="auto"/>
            <w:vAlign w:val="center"/>
            <w:hideMark/>
          </w:tcPr>
          <w:p w14:paraId="6BEF58B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2.918.536,74</w:t>
            </w:r>
          </w:p>
        </w:tc>
        <w:tc>
          <w:tcPr>
            <w:tcW w:w="634" w:type="pct"/>
            <w:tcBorders>
              <w:top w:val="nil"/>
              <w:left w:val="nil"/>
              <w:bottom w:val="single" w:sz="8" w:space="0" w:color="D9D9D9"/>
              <w:right w:val="single" w:sz="8" w:space="0" w:color="D9D9D9"/>
            </w:tcBorders>
            <w:shd w:val="clear" w:color="auto" w:fill="auto"/>
            <w:vAlign w:val="center"/>
            <w:hideMark/>
          </w:tcPr>
          <w:p w14:paraId="582BD4C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12.814.129,71</w:t>
            </w:r>
          </w:p>
        </w:tc>
        <w:tc>
          <w:tcPr>
            <w:tcW w:w="624" w:type="pct"/>
            <w:tcBorders>
              <w:top w:val="nil"/>
              <w:left w:val="nil"/>
              <w:bottom w:val="single" w:sz="8" w:space="0" w:color="D9D9D9"/>
              <w:right w:val="single" w:sz="8" w:space="0" w:color="D9D9D9"/>
            </w:tcBorders>
            <w:shd w:val="clear" w:color="auto" w:fill="auto"/>
            <w:vAlign w:val="center"/>
            <w:hideMark/>
          </w:tcPr>
          <w:p w14:paraId="248E9DD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28.389,19</w:t>
            </w:r>
          </w:p>
        </w:tc>
        <w:tc>
          <w:tcPr>
            <w:tcW w:w="751" w:type="pct"/>
            <w:tcBorders>
              <w:top w:val="nil"/>
              <w:left w:val="nil"/>
              <w:bottom w:val="single" w:sz="8" w:space="0" w:color="D9D9D9"/>
              <w:right w:val="single" w:sz="8" w:space="0" w:color="D9D9D9"/>
            </w:tcBorders>
            <w:shd w:val="clear" w:color="auto" w:fill="auto"/>
            <w:vAlign w:val="center"/>
            <w:hideMark/>
          </w:tcPr>
          <w:p w14:paraId="0E4A799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15.761.055,64</w:t>
            </w:r>
          </w:p>
        </w:tc>
      </w:tr>
      <w:tr w:rsidR="005D0429" w:rsidRPr="002048A7" w14:paraId="74A5EC97"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25DACACB"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55A2826B"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5672374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111.493,34</w:t>
            </w:r>
          </w:p>
        </w:tc>
        <w:tc>
          <w:tcPr>
            <w:tcW w:w="544" w:type="pct"/>
            <w:tcBorders>
              <w:top w:val="nil"/>
              <w:left w:val="nil"/>
              <w:bottom w:val="single" w:sz="8" w:space="0" w:color="D9D9D9"/>
              <w:right w:val="single" w:sz="8" w:space="0" w:color="D9D9D9"/>
            </w:tcBorders>
            <w:shd w:val="clear" w:color="auto" w:fill="auto"/>
            <w:vAlign w:val="center"/>
            <w:hideMark/>
          </w:tcPr>
          <w:p w14:paraId="76C0B5E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108.872,34</w:t>
            </w:r>
          </w:p>
        </w:tc>
        <w:tc>
          <w:tcPr>
            <w:tcW w:w="592" w:type="pct"/>
            <w:tcBorders>
              <w:top w:val="nil"/>
              <w:left w:val="nil"/>
              <w:bottom w:val="single" w:sz="8" w:space="0" w:color="D9D9D9"/>
              <w:right w:val="single" w:sz="8" w:space="0" w:color="D9D9D9"/>
            </w:tcBorders>
            <w:shd w:val="clear" w:color="auto" w:fill="auto"/>
            <w:vAlign w:val="center"/>
            <w:hideMark/>
          </w:tcPr>
          <w:p w14:paraId="5A0E4CF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14:paraId="71AB332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13.455.607,96</w:t>
            </w:r>
          </w:p>
        </w:tc>
        <w:tc>
          <w:tcPr>
            <w:tcW w:w="624" w:type="pct"/>
            <w:tcBorders>
              <w:top w:val="nil"/>
              <w:left w:val="nil"/>
              <w:bottom w:val="single" w:sz="8" w:space="0" w:color="D9D9D9"/>
              <w:right w:val="single" w:sz="8" w:space="0" w:color="D9D9D9"/>
            </w:tcBorders>
            <w:shd w:val="clear" w:color="auto" w:fill="auto"/>
            <w:vAlign w:val="center"/>
            <w:hideMark/>
          </w:tcPr>
          <w:p w14:paraId="4FD5A14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153.577,87</w:t>
            </w:r>
          </w:p>
        </w:tc>
        <w:tc>
          <w:tcPr>
            <w:tcW w:w="751" w:type="pct"/>
            <w:tcBorders>
              <w:top w:val="nil"/>
              <w:left w:val="nil"/>
              <w:bottom w:val="single" w:sz="8" w:space="0" w:color="D9D9D9"/>
              <w:right w:val="single" w:sz="8" w:space="0" w:color="D9D9D9"/>
            </w:tcBorders>
            <w:shd w:val="clear" w:color="auto" w:fill="auto"/>
            <w:vAlign w:val="center"/>
            <w:hideMark/>
          </w:tcPr>
          <w:p w14:paraId="5198F96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13.609.185,83</w:t>
            </w:r>
          </w:p>
        </w:tc>
      </w:tr>
      <w:tr w:rsidR="005D0429" w:rsidRPr="002048A7" w14:paraId="0053FA1C"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C7251D2"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8B9AD98"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364584E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235.561,73</w:t>
            </w:r>
          </w:p>
        </w:tc>
        <w:tc>
          <w:tcPr>
            <w:tcW w:w="544" w:type="pct"/>
            <w:tcBorders>
              <w:top w:val="nil"/>
              <w:left w:val="nil"/>
              <w:bottom w:val="single" w:sz="8" w:space="0" w:color="D9D9D9"/>
              <w:right w:val="single" w:sz="8" w:space="0" w:color="D9D9D9"/>
            </w:tcBorders>
            <w:shd w:val="clear" w:color="auto" w:fill="auto"/>
            <w:vAlign w:val="center"/>
            <w:hideMark/>
          </w:tcPr>
          <w:p w14:paraId="2409305F"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234.960,79</w:t>
            </w:r>
          </w:p>
        </w:tc>
        <w:tc>
          <w:tcPr>
            <w:tcW w:w="592" w:type="pct"/>
            <w:tcBorders>
              <w:top w:val="nil"/>
              <w:left w:val="nil"/>
              <w:bottom w:val="single" w:sz="8" w:space="0" w:color="D9D9D9"/>
              <w:right w:val="single" w:sz="8" w:space="0" w:color="D9D9D9"/>
            </w:tcBorders>
            <w:shd w:val="clear" w:color="auto" w:fill="auto"/>
            <w:vAlign w:val="center"/>
            <w:hideMark/>
          </w:tcPr>
          <w:p w14:paraId="0F916FCD"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2.918.536,74</w:t>
            </w:r>
          </w:p>
        </w:tc>
        <w:tc>
          <w:tcPr>
            <w:tcW w:w="634" w:type="pct"/>
            <w:tcBorders>
              <w:top w:val="nil"/>
              <w:left w:val="nil"/>
              <w:bottom w:val="single" w:sz="8" w:space="0" w:color="D9D9D9"/>
              <w:right w:val="single" w:sz="8" w:space="0" w:color="D9D9D9"/>
            </w:tcBorders>
            <w:shd w:val="clear" w:color="auto" w:fill="auto"/>
            <w:vAlign w:val="center"/>
            <w:hideMark/>
          </w:tcPr>
          <w:p w14:paraId="597AC34B"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26.269.737,67</w:t>
            </w:r>
          </w:p>
        </w:tc>
        <w:tc>
          <w:tcPr>
            <w:tcW w:w="624" w:type="pct"/>
            <w:tcBorders>
              <w:top w:val="nil"/>
              <w:left w:val="nil"/>
              <w:bottom w:val="single" w:sz="8" w:space="0" w:color="D9D9D9"/>
              <w:right w:val="single" w:sz="8" w:space="0" w:color="D9D9D9"/>
            </w:tcBorders>
            <w:shd w:val="clear" w:color="auto" w:fill="auto"/>
            <w:vAlign w:val="center"/>
            <w:hideMark/>
          </w:tcPr>
          <w:p w14:paraId="55A2FA7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181.967,06</w:t>
            </w:r>
          </w:p>
        </w:tc>
        <w:tc>
          <w:tcPr>
            <w:tcW w:w="751" w:type="pct"/>
            <w:tcBorders>
              <w:top w:val="nil"/>
              <w:left w:val="nil"/>
              <w:bottom w:val="single" w:sz="8" w:space="0" w:color="D9D9D9"/>
              <w:right w:val="single" w:sz="8" w:space="0" w:color="D9D9D9"/>
            </w:tcBorders>
            <w:shd w:val="clear" w:color="auto" w:fill="auto"/>
            <w:vAlign w:val="center"/>
            <w:hideMark/>
          </w:tcPr>
          <w:p w14:paraId="686EDE5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29.370.241,47</w:t>
            </w:r>
          </w:p>
        </w:tc>
      </w:tr>
      <w:tr w:rsidR="005D0429" w:rsidRPr="002048A7" w14:paraId="45C895BE"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30AEC37D"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2017</w:t>
            </w:r>
          </w:p>
        </w:tc>
        <w:tc>
          <w:tcPr>
            <w:tcW w:w="482" w:type="pct"/>
            <w:tcBorders>
              <w:top w:val="nil"/>
              <w:left w:val="nil"/>
              <w:bottom w:val="single" w:sz="8" w:space="0" w:color="D9D9D9"/>
              <w:right w:val="single" w:sz="8" w:space="0" w:color="D9D9D9"/>
            </w:tcBorders>
            <w:shd w:val="clear" w:color="auto" w:fill="auto"/>
            <w:vAlign w:val="center"/>
            <w:hideMark/>
          </w:tcPr>
          <w:p w14:paraId="3B8E588C"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5EE7B55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133.762,01</w:t>
            </w:r>
          </w:p>
        </w:tc>
        <w:tc>
          <w:tcPr>
            <w:tcW w:w="544" w:type="pct"/>
            <w:tcBorders>
              <w:top w:val="nil"/>
              <w:left w:val="nil"/>
              <w:bottom w:val="single" w:sz="8" w:space="0" w:color="D9D9D9"/>
              <w:right w:val="single" w:sz="8" w:space="0" w:color="D9D9D9"/>
            </w:tcBorders>
            <w:shd w:val="clear" w:color="auto" w:fill="auto"/>
            <w:vAlign w:val="center"/>
            <w:hideMark/>
          </w:tcPr>
          <w:p w14:paraId="7A23E90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130.937,80</w:t>
            </w:r>
          </w:p>
        </w:tc>
        <w:tc>
          <w:tcPr>
            <w:tcW w:w="592" w:type="pct"/>
            <w:tcBorders>
              <w:top w:val="nil"/>
              <w:left w:val="nil"/>
              <w:bottom w:val="single" w:sz="8" w:space="0" w:color="D9D9D9"/>
              <w:right w:val="single" w:sz="8" w:space="0" w:color="D9D9D9"/>
            </w:tcBorders>
            <w:shd w:val="clear" w:color="auto" w:fill="auto"/>
            <w:vAlign w:val="center"/>
            <w:hideMark/>
          </w:tcPr>
          <w:p w14:paraId="4EB05E8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2.982.718,02</w:t>
            </w:r>
          </w:p>
        </w:tc>
        <w:tc>
          <w:tcPr>
            <w:tcW w:w="634" w:type="pct"/>
            <w:tcBorders>
              <w:top w:val="nil"/>
              <w:left w:val="nil"/>
              <w:bottom w:val="single" w:sz="8" w:space="0" w:color="D9D9D9"/>
              <w:right w:val="single" w:sz="8" w:space="0" w:color="D9D9D9"/>
            </w:tcBorders>
            <w:shd w:val="clear" w:color="auto" w:fill="auto"/>
            <w:vAlign w:val="center"/>
            <w:hideMark/>
          </w:tcPr>
          <w:p w14:paraId="5F2753E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13.369.035,61</w:t>
            </w:r>
          </w:p>
        </w:tc>
        <w:tc>
          <w:tcPr>
            <w:tcW w:w="624" w:type="pct"/>
            <w:tcBorders>
              <w:top w:val="nil"/>
              <w:left w:val="nil"/>
              <w:bottom w:val="single" w:sz="8" w:space="0" w:color="D9D9D9"/>
              <w:right w:val="single" w:sz="8" w:space="0" w:color="D9D9D9"/>
            </w:tcBorders>
            <w:shd w:val="clear" w:color="auto" w:fill="auto"/>
            <w:vAlign w:val="center"/>
            <w:hideMark/>
          </w:tcPr>
          <w:p w14:paraId="02CAD695"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15.473,43</w:t>
            </w:r>
          </w:p>
        </w:tc>
        <w:tc>
          <w:tcPr>
            <w:tcW w:w="751" w:type="pct"/>
            <w:tcBorders>
              <w:top w:val="nil"/>
              <w:left w:val="nil"/>
              <w:bottom w:val="single" w:sz="8" w:space="0" w:color="D9D9D9"/>
              <w:right w:val="single" w:sz="8" w:space="0" w:color="D9D9D9"/>
            </w:tcBorders>
            <w:shd w:val="clear" w:color="auto" w:fill="auto"/>
            <w:vAlign w:val="center"/>
            <w:hideMark/>
          </w:tcPr>
          <w:p w14:paraId="3A96C9CD"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16.367.227,06</w:t>
            </w:r>
          </w:p>
        </w:tc>
      </w:tr>
      <w:tr w:rsidR="005D0429" w:rsidRPr="002048A7" w14:paraId="5BFDEE94"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3B256374"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4653348"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596D185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119.137,46</w:t>
            </w:r>
          </w:p>
        </w:tc>
        <w:tc>
          <w:tcPr>
            <w:tcW w:w="544" w:type="pct"/>
            <w:tcBorders>
              <w:top w:val="nil"/>
              <w:left w:val="nil"/>
              <w:bottom w:val="single" w:sz="8" w:space="0" w:color="D9D9D9"/>
              <w:right w:val="single" w:sz="8" w:space="0" w:color="D9D9D9"/>
            </w:tcBorders>
            <w:shd w:val="clear" w:color="auto" w:fill="auto"/>
            <w:vAlign w:val="center"/>
            <w:hideMark/>
          </w:tcPr>
          <w:p w14:paraId="494B8A8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117.971,15</w:t>
            </w:r>
          </w:p>
        </w:tc>
        <w:tc>
          <w:tcPr>
            <w:tcW w:w="592" w:type="pct"/>
            <w:tcBorders>
              <w:top w:val="nil"/>
              <w:left w:val="nil"/>
              <w:bottom w:val="single" w:sz="8" w:space="0" w:color="D9D9D9"/>
              <w:right w:val="single" w:sz="8" w:space="0" w:color="D9D9D9"/>
            </w:tcBorders>
            <w:shd w:val="clear" w:color="auto" w:fill="auto"/>
            <w:vAlign w:val="center"/>
            <w:hideMark/>
          </w:tcPr>
          <w:p w14:paraId="720D935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14:paraId="0DD9481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14.588.287,66</w:t>
            </w:r>
          </w:p>
        </w:tc>
        <w:tc>
          <w:tcPr>
            <w:tcW w:w="624" w:type="pct"/>
            <w:tcBorders>
              <w:top w:val="nil"/>
              <w:left w:val="nil"/>
              <w:bottom w:val="single" w:sz="8" w:space="0" w:color="D9D9D9"/>
              <w:right w:val="single" w:sz="8" w:space="0" w:color="D9D9D9"/>
            </w:tcBorders>
            <w:shd w:val="clear" w:color="auto" w:fill="auto"/>
            <w:vAlign w:val="center"/>
            <w:hideMark/>
          </w:tcPr>
          <w:p w14:paraId="63AF871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158.433,03</w:t>
            </w:r>
          </w:p>
        </w:tc>
        <w:tc>
          <w:tcPr>
            <w:tcW w:w="751" w:type="pct"/>
            <w:tcBorders>
              <w:top w:val="nil"/>
              <w:left w:val="nil"/>
              <w:bottom w:val="single" w:sz="8" w:space="0" w:color="D9D9D9"/>
              <w:right w:val="single" w:sz="8" w:space="0" w:color="D9D9D9"/>
            </w:tcBorders>
            <w:shd w:val="clear" w:color="auto" w:fill="auto"/>
            <w:vAlign w:val="center"/>
            <w:hideMark/>
          </w:tcPr>
          <w:p w14:paraId="5FDDD33F"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14.746.720,69</w:t>
            </w:r>
          </w:p>
        </w:tc>
      </w:tr>
      <w:tr w:rsidR="005D0429" w:rsidRPr="002048A7" w14:paraId="2E827D95"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37B683AD"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6FE64A81"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70C51BB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252.899,47</w:t>
            </w:r>
          </w:p>
        </w:tc>
        <w:tc>
          <w:tcPr>
            <w:tcW w:w="544" w:type="pct"/>
            <w:tcBorders>
              <w:top w:val="nil"/>
              <w:left w:val="nil"/>
              <w:bottom w:val="single" w:sz="8" w:space="0" w:color="D9D9D9"/>
              <w:right w:val="single" w:sz="8" w:space="0" w:color="D9D9D9"/>
            </w:tcBorders>
            <w:shd w:val="clear" w:color="auto" w:fill="auto"/>
            <w:vAlign w:val="center"/>
            <w:hideMark/>
          </w:tcPr>
          <w:p w14:paraId="54C5283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248.908,95</w:t>
            </w:r>
          </w:p>
        </w:tc>
        <w:tc>
          <w:tcPr>
            <w:tcW w:w="592" w:type="pct"/>
            <w:tcBorders>
              <w:top w:val="nil"/>
              <w:left w:val="nil"/>
              <w:bottom w:val="single" w:sz="8" w:space="0" w:color="D9D9D9"/>
              <w:right w:val="single" w:sz="8" w:space="0" w:color="D9D9D9"/>
            </w:tcBorders>
            <w:shd w:val="clear" w:color="auto" w:fill="auto"/>
            <w:vAlign w:val="center"/>
            <w:hideMark/>
          </w:tcPr>
          <w:p w14:paraId="2AA41BF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2.982.718,02</w:t>
            </w:r>
          </w:p>
        </w:tc>
        <w:tc>
          <w:tcPr>
            <w:tcW w:w="634" w:type="pct"/>
            <w:tcBorders>
              <w:top w:val="nil"/>
              <w:left w:val="nil"/>
              <w:bottom w:val="single" w:sz="8" w:space="0" w:color="D9D9D9"/>
              <w:right w:val="single" w:sz="8" w:space="0" w:color="D9D9D9"/>
            </w:tcBorders>
            <w:shd w:val="clear" w:color="auto" w:fill="auto"/>
            <w:vAlign w:val="center"/>
            <w:hideMark/>
          </w:tcPr>
          <w:p w14:paraId="74D0F092"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27.957.323,26</w:t>
            </w:r>
          </w:p>
        </w:tc>
        <w:tc>
          <w:tcPr>
            <w:tcW w:w="624" w:type="pct"/>
            <w:tcBorders>
              <w:top w:val="nil"/>
              <w:left w:val="nil"/>
              <w:bottom w:val="single" w:sz="8" w:space="0" w:color="D9D9D9"/>
              <w:right w:val="single" w:sz="8" w:space="0" w:color="D9D9D9"/>
            </w:tcBorders>
            <w:shd w:val="clear" w:color="auto" w:fill="auto"/>
            <w:vAlign w:val="center"/>
            <w:hideMark/>
          </w:tcPr>
          <w:p w14:paraId="0EAA133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173.906,46</w:t>
            </w:r>
          </w:p>
        </w:tc>
        <w:tc>
          <w:tcPr>
            <w:tcW w:w="751" w:type="pct"/>
            <w:tcBorders>
              <w:top w:val="nil"/>
              <w:left w:val="nil"/>
              <w:bottom w:val="single" w:sz="8" w:space="0" w:color="D9D9D9"/>
              <w:right w:val="single" w:sz="8" w:space="0" w:color="D9D9D9"/>
            </w:tcBorders>
            <w:shd w:val="clear" w:color="auto" w:fill="auto"/>
            <w:vAlign w:val="center"/>
            <w:hideMark/>
          </w:tcPr>
          <w:p w14:paraId="2DAF05E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31.113.947,74</w:t>
            </w:r>
          </w:p>
        </w:tc>
      </w:tr>
      <w:tr w:rsidR="005D0429" w:rsidRPr="002048A7" w14:paraId="665F76C4" w14:textId="77777777" w:rsidTr="006836C6">
        <w:trPr>
          <w:trHeight w:val="20"/>
        </w:trPr>
        <w:tc>
          <w:tcPr>
            <w:tcW w:w="82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F1890F9"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2018</w:t>
            </w:r>
          </w:p>
        </w:tc>
        <w:tc>
          <w:tcPr>
            <w:tcW w:w="482" w:type="pct"/>
            <w:tcBorders>
              <w:top w:val="nil"/>
              <w:left w:val="nil"/>
              <w:bottom w:val="single" w:sz="8" w:space="0" w:color="D9D9D9"/>
              <w:right w:val="single" w:sz="8" w:space="0" w:color="D9D9D9"/>
            </w:tcBorders>
            <w:shd w:val="clear" w:color="auto" w:fill="auto"/>
            <w:vAlign w:val="center"/>
            <w:hideMark/>
          </w:tcPr>
          <w:p w14:paraId="4C7E841C"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hideMark/>
          </w:tcPr>
          <w:p w14:paraId="2C9F1657"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137.217,16</w:t>
            </w:r>
          </w:p>
        </w:tc>
        <w:tc>
          <w:tcPr>
            <w:tcW w:w="544" w:type="pct"/>
            <w:tcBorders>
              <w:top w:val="nil"/>
              <w:left w:val="nil"/>
              <w:bottom w:val="single" w:sz="8" w:space="0" w:color="D9D9D9"/>
              <w:right w:val="single" w:sz="8" w:space="0" w:color="D9D9D9"/>
            </w:tcBorders>
            <w:shd w:val="clear" w:color="auto" w:fill="auto"/>
            <w:vAlign w:val="center"/>
            <w:hideMark/>
          </w:tcPr>
          <w:p w14:paraId="6E28DE3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136.097,38</w:t>
            </w:r>
          </w:p>
        </w:tc>
        <w:tc>
          <w:tcPr>
            <w:tcW w:w="592" w:type="pct"/>
            <w:tcBorders>
              <w:top w:val="nil"/>
              <w:left w:val="nil"/>
              <w:bottom w:val="single" w:sz="8" w:space="0" w:color="D9D9D9"/>
              <w:right w:val="single" w:sz="8" w:space="0" w:color="D9D9D9"/>
            </w:tcBorders>
            <w:shd w:val="clear" w:color="auto" w:fill="auto"/>
            <w:vAlign w:val="center"/>
            <w:hideMark/>
          </w:tcPr>
          <w:p w14:paraId="30E209A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3.033.684,35</w:t>
            </w:r>
          </w:p>
        </w:tc>
        <w:tc>
          <w:tcPr>
            <w:tcW w:w="634" w:type="pct"/>
            <w:tcBorders>
              <w:top w:val="nil"/>
              <w:left w:val="nil"/>
              <w:bottom w:val="single" w:sz="8" w:space="0" w:color="D9D9D9"/>
              <w:right w:val="single" w:sz="8" w:space="0" w:color="D9D9D9"/>
            </w:tcBorders>
            <w:shd w:val="clear" w:color="auto" w:fill="auto"/>
            <w:vAlign w:val="center"/>
            <w:hideMark/>
          </w:tcPr>
          <w:p w14:paraId="6A98F028"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13.966.248,42</w:t>
            </w:r>
          </w:p>
        </w:tc>
        <w:tc>
          <w:tcPr>
            <w:tcW w:w="624" w:type="pct"/>
            <w:tcBorders>
              <w:top w:val="nil"/>
              <w:left w:val="nil"/>
              <w:bottom w:val="single" w:sz="8" w:space="0" w:color="D9D9D9"/>
              <w:right w:val="single" w:sz="8" w:space="0" w:color="D9D9D9"/>
            </w:tcBorders>
            <w:shd w:val="clear" w:color="auto" w:fill="auto"/>
            <w:vAlign w:val="center"/>
            <w:hideMark/>
          </w:tcPr>
          <w:p w14:paraId="084219FB"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12.237,88</w:t>
            </w:r>
          </w:p>
        </w:tc>
        <w:tc>
          <w:tcPr>
            <w:tcW w:w="751" w:type="pct"/>
            <w:tcBorders>
              <w:top w:val="nil"/>
              <w:left w:val="nil"/>
              <w:bottom w:val="single" w:sz="8" w:space="0" w:color="D9D9D9"/>
              <w:right w:val="single" w:sz="8" w:space="0" w:color="D9D9D9"/>
            </w:tcBorders>
            <w:shd w:val="clear" w:color="auto" w:fill="auto"/>
            <w:vAlign w:val="center"/>
            <w:hideMark/>
          </w:tcPr>
          <w:p w14:paraId="6AEB77C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17.012.170,64</w:t>
            </w:r>
          </w:p>
        </w:tc>
      </w:tr>
      <w:tr w:rsidR="005D0429" w:rsidRPr="002048A7" w14:paraId="58BB0BF2"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775C3D1A"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28A110F9"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hideMark/>
          </w:tcPr>
          <w:p w14:paraId="4614E41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107.606,46</w:t>
            </w:r>
          </w:p>
        </w:tc>
        <w:tc>
          <w:tcPr>
            <w:tcW w:w="544" w:type="pct"/>
            <w:tcBorders>
              <w:top w:val="nil"/>
              <w:left w:val="nil"/>
              <w:bottom w:val="single" w:sz="8" w:space="0" w:color="D9D9D9"/>
              <w:right w:val="single" w:sz="8" w:space="0" w:color="D9D9D9"/>
            </w:tcBorders>
            <w:shd w:val="clear" w:color="auto" w:fill="auto"/>
            <w:vAlign w:val="center"/>
            <w:hideMark/>
          </w:tcPr>
          <w:p w14:paraId="2A802D9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108.945,34</w:t>
            </w:r>
          </w:p>
        </w:tc>
        <w:tc>
          <w:tcPr>
            <w:tcW w:w="592" w:type="pct"/>
            <w:tcBorders>
              <w:top w:val="nil"/>
              <w:left w:val="nil"/>
              <w:bottom w:val="single" w:sz="8" w:space="0" w:color="D9D9D9"/>
              <w:right w:val="single" w:sz="8" w:space="0" w:color="D9D9D9"/>
            </w:tcBorders>
            <w:shd w:val="clear" w:color="auto" w:fill="auto"/>
            <w:vAlign w:val="center"/>
            <w:hideMark/>
          </w:tcPr>
          <w:p w14:paraId="1260BEE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hideMark/>
          </w:tcPr>
          <w:p w14:paraId="2488C31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13.412.442,25</w:t>
            </w:r>
          </w:p>
        </w:tc>
        <w:tc>
          <w:tcPr>
            <w:tcW w:w="624" w:type="pct"/>
            <w:tcBorders>
              <w:top w:val="nil"/>
              <w:left w:val="nil"/>
              <w:bottom w:val="single" w:sz="8" w:space="0" w:color="D9D9D9"/>
              <w:right w:val="single" w:sz="8" w:space="0" w:color="D9D9D9"/>
            </w:tcBorders>
            <w:shd w:val="clear" w:color="auto" w:fill="auto"/>
            <w:vAlign w:val="center"/>
            <w:hideMark/>
          </w:tcPr>
          <w:p w14:paraId="2DB0358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205.871,57</w:t>
            </w:r>
          </w:p>
        </w:tc>
        <w:tc>
          <w:tcPr>
            <w:tcW w:w="751" w:type="pct"/>
            <w:tcBorders>
              <w:top w:val="nil"/>
              <w:left w:val="nil"/>
              <w:bottom w:val="single" w:sz="8" w:space="0" w:color="D9D9D9"/>
              <w:right w:val="single" w:sz="8" w:space="0" w:color="D9D9D9"/>
            </w:tcBorders>
            <w:shd w:val="clear" w:color="auto" w:fill="auto"/>
            <w:vAlign w:val="center"/>
            <w:hideMark/>
          </w:tcPr>
          <w:p w14:paraId="5C02210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eastAsia="Times New Roman" w:hAnsi="Calibri"/>
                <w:color w:val="000000"/>
                <w:sz w:val="18"/>
                <w:szCs w:val="18"/>
                <w:lang w:eastAsia="tr-TR"/>
              </w:rPr>
              <w:t>13.618.313,81</w:t>
            </w:r>
          </w:p>
        </w:tc>
      </w:tr>
      <w:tr w:rsidR="005D0429" w:rsidRPr="002048A7" w14:paraId="68E5ED33" w14:textId="77777777" w:rsidTr="006836C6">
        <w:trPr>
          <w:trHeight w:val="20"/>
        </w:trPr>
        <w:tc>
          <w:tcPr>
            <w:tcW w:w="829" w:type="pct"/>
            <w:vMerge/>
            <w:tcBorders>
              <w:top w:val="nil"/>
              <w:left w:val="single" w:sz="8" w:space="0" w:color="D9D9D9"/>
              <w:bottom w:val="single" w:sz="8" w:space="0" w:color="D9D9D9"/>
              <w:right w:val="single" w:sz="8" w:space="0" w:color="D9D9D9"/>
            </w:tcBorders>
            <w:vAlign w:val="center"/>
            <w:hideMark/>
          </w:tcPr>
          <w:p w14:paraId="1AC63867"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hideMark/>
          </w:tcPr>
          <w:p w14:paraId="416E9A10"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hideMark/>
          </w:tcPr>
          <w:p w14:paraId="4B193F10"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244.823,61</w:t>
            </w:r>
          </w:p>
        </w:tc>
        <w:tc>
          <w:tcPr>
            <w:tcW w:w="544" w:type="pct"/>
            <w:tcBorders>
              <w:top w:val="nil"/>
              <w:left w:val="nil"/>
              <w:bottom w:val="single" w:sz="8" w:space="0" w:color="D9D9D9"/>
              <w:right w:val="single" w:sz="8" w:space="0" w:color="D9D9D9"/>
            </w:tcBorders>
            <w:shd w:val="clear" w:color="auto" w:fill="auto"/>
            <w:vAlign w:val="center"/>
            <w:hideMark/>
          </w:tcPr>
          <w:p w14:paraId="22952E31"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245.042,72</w:t>
            </w:r>
          </w:p>
        </w:tc>
        <w:tc>
          <w:tcPr>
            <w:tcW w:w="592" w:type="pct"/>
            <w:tcBorders>
              <w:top w:val="nil"/>
              <w:left w:val="nil"/>
              <w:bottom w:val="single" w:sz="8" w:space="0" w:color="D9D9D9"/>
              <w:right w:val="single" w:sz="8" w:space="0" w:color="D9D9D9"/>
            </w:tcBorders>
            <w:shd w:val="clear" w:color="auto" w:fill="auto"/>
            <w:vAlign w:val="center"/>
            <w:hideMark/>
          </w:tcPr>
          <w:p w14:paraId="5019DE6C"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3.033.684,35</w:t>
            </w:r>
          </w:p>
        </w:tc>
        <w:tc>
          <w:tcPr>
            <w:tcW w:w="634" w:type="pct"/>
            <w:tcBorders>
              <w:top w:val="nil"/>
              <w:left w:val="nil"/>
              <w:bottom w:val="single" w:sz="8" w:space="0" w:color="D9D9D9"/>
              <w:right w:val="single" w:sz="8" w:space="0" w:color="D9D9D9"/>
            </w:tcBorders>
            <w:shd w:val="clear" w:color="auto" w:fill="auto"/>
            <w:vAlign w:val="center"/>
            <w:hideMark/>
          </w:tcPr>
          <w:p w14:paraId="0B76C02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27.378.690,66</w:t>
            </w:r>
          </w:p>
        </w:tc>
        <w:tc>
          <w:tcPr>
            <w:tcW w:w="624" w:type="pct"/>
            <w:tcBorders>
              <w:top w:val="nil"/>
              <w:left w:val="nil"/>
              <w:bottom w:val="single" w:sz="8" w:space="0" w:color="D9D9D9"/>
              <w:right w:val="single" w:sz="8" w:space="0" w:color="D9D9D9"/>
            </w:tcBorders>
            <w:shd w:val="clear" w:color="auto" w:fill="auto"/>
            <w:vAlign w:val="center"/>
            <w:hideMark/>
          </w:tcPr>
          <w:p w14:paraId="65B6A016"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218.109,44</w:t>
            </w:r>
          </w:p>
        </w:tc>
        <w:tc>
          <w:tcPr>
            <w:tcW w:w="751" w:type="pct"/>
            <w:tcBorders>
              <w:top w:val="nil"/>
              <w:left w:val="nil"/>
              <w:bottom w:val="single" w:sz="8" w:space="0" w:color="D9D9D9"/>
              <w:right w:val="single" w:sz="8" w:space="0" w:color="D9D9D9"/>
            </w:tcBorders>
            <w:shd w:val="clear" w:color="auto" w:fill="auto"/>
            <w:vAlign w:val="center"/>
            <w:hideMark/>
          </w:tcPr>
          <w:p w14:paraId="2A2858DD"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eastAsia="Times New Roman" w:hAnsi="Calibri"/>
                <w:b/>
                <w:color w:val="000000"/>
                <w:sz w:val="18"/>
                <w:szCs w:val="18"/>
                <w:lang w:eastAsia="tr-TR"/>
              </w:rPr>
              <w:t>30.630.484,46</w:t>
            </w:r>
          </w:p>
        </w:tc>
      </w:tr>
      <w:tr w:rsidR="005D0429" w:rsidRPr="002048A7" w14:paraId="4EE28809" w14:textId="77777777" w:rsidTr="006836C6">
        <w:trPr>
          <w:trHeight w:val="20"/>
        </w:trPr>
        <w:tc>
          <w:tcPr>
            <w:tcW w:w="829" w:type="pct"/>
            <w:vMerge w:val="restart"/>
            <w:tcBorders>
              <w:top w:val="nil"/>
              <w:left w:val="single" w:sz="8" w:space="0" w:color="D9D9D9"/>
              <w:right w:val="single" w:sz="8" w:space="0" w:color="D9D9D9"/>
            </w:tcBorders>
            <w:vAlign w:val="center"/>
          </w:tcPr>
          <w:p w14:paraId="57C9B257"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2019</w:t>
            </w:r>
          </w:p>
        </w:tc>
        <w:tc>
          <w:tcPr>
            <w:tcW w:w="482" w:type="pct"/>
            <w:tcBorders>
              <w:top w:val="nil"/>
              <w:left w:val="nil"/>
              <w:bottom w:val="single" w:sz="8" w:space="0" w:color="D9D9D9"/>
              <w:right w:val="single" w:sz="8" w:space="0" w:color="D9D9D9"/>
            </w:tcBorders>
            <w:shd w:val="clear" w:color="auto" w:fill="auto"/>
            <w:vAlign w:val="center"/>
          </w:tcPr>
          <w:p w14:paraId="6FCB9443"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14:paraId="7003B45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139.047,49</w:t>
            </w:r>
          </w:p>
        </w:tc>
        <w:tc>
          <w:tcPr>
            <w:tcW w:w="544" w:type="pct"/>
            <w:tcBorders>
              <w:top w:val="nil"/>
              <w:left w:val="nil"/>
              <w:bottom w:val="single" w:sz="8" w:space="0" w:color="D9D9D9"/>
              <w:right w:val="single" w:sz="8" w:space="0" w:color="D9D9D9"/>
            </w:tcBorders>
            <w:shd w:val="clear" w:color="auto" w:fill="auto"/>
            <w:vAlign w:val="center"/>
          </w:tcPr>
          <w:p w14:paraId="59296981"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138.857,97</w:t>
            </w:r>
          </w:p>
        </w:tc>
        <w:tc>
          <w:tcPr>
            <w:tcW w:w="592" w:type="pct"/>
            <w:tcBorders>
              <w:top w:val="nil"/>
              <w:left w:val="nil"/>
              <w:bottom w:val="single" w:sz="8" w:space="0" w:color="D9D9D9"/>
              <w:right w:val="single" w:sz="8" w:space="0" w:color="D9D9D9"/>
            </w:tcBorders>
            <w:shd w:val="clear" w:color="auto" w:fill="auto"/>
            <w:vAlign w:val="center"/>
          </w:tcPr>
          <w:p w14:paraId="24C1713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3.138.062,08</w:t>
            </w:r>
          </w:p>
        </w:tc>
        <w:tc>
          <w:tcPr>
            <w:tcW w:w="634" w:type="pct"/>
            <w:tcBorders>
              <w:top w:val="nil"/>
              <w:left w:val="nil"/>
              <w:bottom w:val="single" w:sz="8" w:space="0" w:color="D9D9D9"/>
              <w:right w:val="single" w:sz="8" w:space="0" w:color="D9D9D9"/>
            </w:tcBorders>
            <w:shd w:val="clear" w:color="auto" w:fill="auto"/>
            <w:vAlign w:val="center"/>
          </w:tcPr>
          <w:p w14:paraId="2C217F1C"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14.205.698,60</w:t>
            </w:r>
          </w:p>
        </w:tc>
        <w:tc>
          <w:tcPr>
            <w:tcW w:w="624" w:type="pct"/>
            <w:tcBorders>
              <w:top w:val="nil"/>
              <w:left w:val="nil"/>
              <w:bottom w:val="single" w:sz="8" w:space="0" w:color="D9D9D9"/>
              <w:right w:val="single" w:sz="8" w:space="0" w:color="D9D9D9"/>
            </w:tcBorders>
            <w:shd w:val="clear" w:color="auto" w:fill="auto"/>
            <w:vAlign w:val="center"/>
          </w:tcPr>
          <w:p w14:paraId="1C16222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13.483,34</w:t>
            </w:r>
          </w:p>
        </w:tc>
        <w:tc>
          <w:tcPr>
            <w:tcW w:w="751" w:type="pct"/>
            <w:tcBorders>
              <w:top w:val="nil"/>
              <w:left w:val="nil"/>
              <w:bottom w:val="single" w:sz="8" w:space="0" w:color="D9D9D9"/>
              <w:right w:val="single" w:sz="8" w:space="0" w:color="D9D9D9"/>
            </w:tcBorders>
            <w:shd w:val="clear" w:color="auto" w:fill="auto"/>
            <w:vAlign w:val="center"/>
          </w:tcPr>
          <w:p w14:paraId="1827EE0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17.357.244,02</w:t>
            </w:r>
          </w:p>
        </w:tc>
      </w:tr>
      <w:tr w:rsidR="005D0429" w:rsidRPr="002048A7" w14:paraId="4E75054A" w14:textId="77777777" w:rsidTr="006836C6">
        <w:trPr>
          <w:trHeight w:val="20"/>
        </w:trPr>
        <w:tc>
          <w:tcPr>
            <w:tcW w:w="829" w:type="pct"/>
            <w:vMerge/>
            <w:tcBorders>
              <w:left w:val="single" w:sz="8" w:space="0" w:color="D9D9D9"/>
              <w:right w:val="single" w:sz="8" w:space="0" w:color="D9D9D9"/>
            </w:tcBorders>
            <w:vAlign w:val="center"/>
          </w:tcPr>
          <w:p w14:paraId="63899BC8"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312A31AE" w14:textId="77777777" w:rsidR="005D0429" w:rsidRPr="002048A7" w:rsidRDefault="005D0429" w:rsidP="005D0429">
            <w:pPr>
              <w:spacing w:after="0" w:line="240" w:lineRule="auto"/>
              <w:rPr>
                <w:rFonts w:ascii="Calibri" w:eastAsia="Times New Roman" w:hAnsi="Calibri"/>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14:paraId="3AC0BAE0"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98.834,02</w:t>
            </w:r>
          </w:p>
        </w:tc>
        <w:tc>
          <w:tcPr>
            <w:tcW w:w="544" w:type="pct"/>
            <w:tcBorders>
              <w:top w:val="nil"/>
              <w:left w:val="nil"/>
              <w:bottom w:val="single" w:sz="8" w:space="0" w:color="D9D9D9"/>
              <w:right w:val="single" w:sz="8" w:space="0" w:color="D9D9D9"/>
            </w:tcBorders>
            <w:shd w:val="clear" w:color="auto" w:fill="auto"/>
            <w:vAlign w:val="center"/>
          </w:tcPr>
          <w:p w14:paraId="0ECDF4FA"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101.826,72</w:t>
            </w:r>
          </w:p>
        </w:tc>
        <w:tc>
          <w:tcPr>
            <w:tcW w:w="592" w:type="pct"/>
            <w:tcBorders>
              <w:top w:val="nil"/>
              <w:left w:val="nil"/>
              <w:bottom w:val="single" w:sz="8" w:space="0" w:color="D9D9D9"/>
              <w:right w:val="single" w:sz="8" w:space="0" w:color="D9D9D9"/>
            </w:tcBorders>
            <w:shd w:val="clear" w:color="auto" w:fill="auto"/>
            <w:vAlign w:val="center"/>
          </w:tcPr>
          <w:p w14:paraId="0E3BC6E2"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0,00</w:t>
            </w:r>
          </w:p>
        </w:tc>
        <w:tc>
          <w:tcPr>
            <w:tcW w:w="634" w:type="pct"/>
            <w:tcBorders>
              <w:top w:val="nil"/>
              <w:left w:val="nil"/>
              <w:bottom w:val="single" w:sz="8" w:space="0" w:color="D9D9D9"/>
              <w:right w:val="single" w:sz="8" w:space="0" w:color="D9D9D9"/>
            </w:tcBorders>
            <w:shd w:val="clear" w:color="auto" w:fill="auto"/>
            <w:vAlign w:val="center"/>
          </w:tcPr>
          <w:p w14:paraId="26497816"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12.508.538,44</w:t>
            </w:r>
          </w:p>
        </w:tc>
        <w:tc>
          <w:tcPr>
            <w:tcW w:w="624" w:type="pct"/>
            <w:tcBorders>
              <w:top w:val="nil"/>
              <w:left w:val="nil"/>
              <w:bottom w:val="single" w:sz="8" w:space="0" w:color="D9D9D9"/>
              <w:right w:val="single" w:sz="8" w:space="0" w:color="D9D9D9"/>
            </w:tcBorders>
            <w:shd w:val="clear" w:color="auto" w:fill="auto"/>
            <w:vAlign w:val="center"/>
          </w:tcPr>
          <w:p w14:paraId="6B90AF5E"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219.817,70</w:t>
            </w:r>
          </w:p>
        </w:tc>
        <w:tc>
          <w:tcPr>
            <w:tcW w:w="751" w:type="pct"/>
            <w:tcBorders>
              <w:top w:val="nil"/>
              <w:left w:val="nil"/>
              <w:bottom w:val="single" w:sz="8" w:space="0" w:color="D9D9D9"/>
              <w:right w:val="single" w:sz="8" w:space="0" w:color="D9D9D9"/>
            </w:tcBorders>
            <w:shd w:val="clear" w:color="auto" w:fill="auto"/>
            <w:vAlign w:val="center"/>
          </w:tcPr>
          <w:p w14:paraId="28A49F03" w14:textId="77777777" w:rsidR="005D0429" w:rsidRPr="002048A7" w:rsidRDefault="005D0429" w:rsidP="005D0429">
            <w:pPr>
              <w:spacing w:after="0" w:line="240" w:lineRule="auto"/>
              <w:jc w:val="right"/>
              <w:rPr>
                <w:rFonts w:ascii="Calibri" w:eastAsia="Times New Roman" w:hAnsi="Calibri"/>
                <w:color w:val="000000"/>
                <w:sz w:val="18"/>
                <w:szCs w:val="18"/>
                <w:lang w:eastAsia="tr-TR"/>
              </w:rPr>
            </w:pPr>
            <w:r w:rsidRPr="002048A7">
              <w:rPr>
                <w:rFonts w:ascii="Calibri" w:hAnsi="Calibri" w:cs="Calibri"/>
                <w:color w:val="000000"/>
                <w:sz w:val="18"/>
                <w:szCs w:val="18"/>
              </w:rPr>
              <w:t>12.728.356,14</w:t>
            </w:r>
          </w:p>
        </w:tc>
      </w:tr>
      <w:tr w:rsidR="005D0429" w:rsidRPr="002048A7" w14:paraId="359FC089" w14:textId="77777777" w:rsidTr="006836C6">
        <w:trPr>
          <w:trHeight w:val="20"/>
        </w:trPr>
        <w:tc>
          <w:tcPr>
            <w:tcW w:w="829" w:type="pct"/>
            <w:vMerge/>
            <w:tcBorders>
              <w:left w:val="single" w:sz="8" w:space="0" w:color="D9D9D9"/>
              <w:bottom w:val="single" w:sz="8" w:space="0" w:color="D9D9D9"/>
              <w:right w:val="single" w:sz="8" w:space="0" w:color="D9D9D9"/>
            </w:tcBorders>
            <w:vAlign w:val="center"/>
          </w:tcPr>
          <w:p w14:paraId="7A58C17E" w14:textId="77777777" w:rsidR="005D0429" w:rsidRPr="002048A7" w:rsidRDefault="005D0429" w:rsidP="005D0429">
            <w:pPr>
              <w:spacing w:after="0" w:line="240" w:lineRule="auto"/>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3A040844"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14:paraId="47BDFE8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237.881,51</w:t>
            </w:r>
          </w:p>
        </w:tc>
        <w:tc>
          <w:tcPr>
            <w:tcW w:w="544" w:type="pct"/>
            <w:tcBorders>
              <w:top w:val="nil"/>
              <w:left w:val="nil"/>
              <w:bottom w:val="single" w:sz="8" w:space="0" w:color="D9D9D9"/>
              <w:right w:val="single" w:sz="8" w:space="0" w:color="D9D9D9"/>
            </w:tcBorders>
            <w:shd w:val="clear" w:color="auto" w:fill="auto"/>
            <w:vAlign w:val="center"/>
          </w:tcPr>
          <w:p w14:paraId="5EDA7B79"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240.684,69</w:t>
            </w:r>
          </w:p>
        </w:tc>
        <w:tc>
          <w:tcPr>
            <w:tcW w:w="592" w:type="pct"/>
            <w:tcBorders>
              <w:top w:val="nil"/>
              <w:left w:val="nil"/>
              <w:bottom w:val="single" w:sz="8" w:space="0" w:color="D9D9D9"/>
              <w:right w:val="single" w:sz="8" w:space="0" w:color="D9D9D9"/>
            </w:tcBorders>
            <w:shd w:val="clear" w:color="auto" w:fill="auto"/>
            <w:vAlign w:val="center"/>
          </w:tcPr>
          <w:p w14:paraId="7EBFC98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3.138.062,08</w:t>
            </w:r>
          </w:p>
        </w:tc>
        <w:tc>
          <w:tcPr>
            <w:tcW w:w="634" w:type="pct"/>
            <w:tcBorders>
              <w:top w:val="nil"/>
              <w:left w:val="nil"/>
              <w:bottom w:val="single" w:sz="8" w:space="0" w:color="D9D9D9"/>
              <w:right w:val="single" w:sz="8" w:space="0" w:color="D9D9D9"/>
            </w:tcBorders>
            <w:shd w:val="clear" w:color="auto" w:fill="auto"/>
            <w:vAlign w:val="center"/>
          </w:tcPr>
          <w:p w14:paraId="1EA2B0C3"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26.714.237,04</w:t>
            </w:r>
          </w:p>
        </w:tc>
        <w:tc>
          <w:tcPr>
            <w:tcW w:w="624" w:type="pct"/>
            <w:tcBorders>
              <w:top w:val="nil"/>
              <w:left w:val="nil"/>
              <w:bottom w:val="single" w:sz="8" w:space="0" w:color="D9D9D9"/>
              <w:right w:val="single" w:sz="8" w:space="0" w:color="D9D9D9"/>
            </w:tcBorders>
            <w:shd w:val="clear" w:color="auto" w:fill="auto"/>
            <w:vAlign w:val="center"/>
          </w:tcPr>
          <w:p w14:paraId="6263DA37"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233.301,04</w:t>
            </w:r>
          </w:p>
        </w:tc>
        <w:tc>
          <w:tcPr>
            <w:tcW w:w="751" w:type="pct"/>
            <w:tcBorders>
              <w:top w:val="nil"/>
              <w:left w:val="nil"/>
              <w:bottom w:val="single" w:sz="8" w:space="0" w:color="D9D9D9"/>
              <w:right w:val="single" w:sz="8" w:space="0" w:color="D9D9D9"/>
            </w:tcBorders>
            <w:shd w:val="clear" w:color="auto" w:fill="auto"/>
            <w:vAlign w:val="center"/>
          </w:tcPr>
          <w:p w14:paraId="2BB764B8" w14:textId="77777777" w:rsidR="005D0429" w:rsidRPr="002048A7" w:rsidRDefault="005D0429" w:rsidP="005D0429">
            <w:pPr>
              <w:spacing w:after="0" w:line="240" w:lineRule="auto"/>
              <w:jc w:val="right"/>
              <w:rPr>
                <w:rFonts w:ascii="Calibri" w:eastAsia="Times New Roman" w:hAnsi="Calibri"/>
                <w:b/>
                <w:color w:val="000000"/>
                <w:sz w:val="18"/>
                <w:szCs w:val="18"/>
                <w:lang w:eastAsia="tr-TR"/>
              </w:rPr>
            </w:pPr>
            <w:r w:rsidRPr="002048A7">
              <w:rPr>
                <w:rFonts w:ascii="Calibri" w:hAnsi="Calibri" w:cs="Calibri"/>
                <w:b/>
                <w:color w:val="000000"/>
                <w:sz w:val="18"/>
                <w:szCs w:val="18"/>
              </w:rPr>
              <w:t>30.085.600,17</w:t>
            </w:r>
          </w:p>
        </w:tc>
      </w:tr>
      <w:tr w:rsidR="005D0429" w:rsidRPr="002048A7" w14:paraId="3194B92D" w14:textId="77777777" w:rsidTr="006836C6">
        <w:trPr>
          <w:trHeight w:val="20"/>
        </w:trPr>
        <w:tc>
          <w:tcPr>
            <w:tcW w:w="829" w:type="pct"/>
            <w:vMerge w:val="restart"/>
            <w:tcBorders>
              <w:left w:val="single" w:sz="8" w:space="0" w:color="D9D9D9"/>
              <w:right w:val="single" w:sz="8" w:space="0" w:color="D9D9D9"/>
            </w:tcBorders>
            <w:vAlign w:val="center"/>
          </w:tcPr>
          <w:p w14:paraId="4CAA0B81"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2020</w:t>
            </w:r>
          </w:p>
        </w:tc>
        <w:tc>
          <w:tcPr>
            <w:tcW w:w="482" w:type="pct"/>
            <w:tcBorders>
              <w:top w:val="nil"/>
              <w:left w:val="nil"/>
              <w:bottom w:val="single" w:sz="8" w:space="0" w:color="D9D9D9"/>
              <w:right w:val="single" w:sz="8" w:space="0" w:color="D9D9D9"/>
            </w:tcBorders>
            <w:shd w:val="clear" w:color="auto" w:fill="auto"/>
            <w:vAlign w:val="center"/>
          </w:tcPr>
          <w:p w14:paraId="3288357F"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14:paraId="2E79169D"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166.221,94</w:t>
            </w:r>
          </w:p>
        </w:tc>
        <w:tc>
          <w:tcPr>
            <w:tcW w:w="544" w:type="pct"/>
            <w:tcBorders>
              <w:top w:val="nil"/>
              <w:left w:val="nil"/>
              <w:bottom w:val="single" w:sz="8" w:space="0" w:color="D9D9D9"/>
              <w:right w:val="single" w:sz="8" w:space="0" w:color="D9D9D9"/>
            </w:tcBorders>
            <w:shd w:val="clear" w:color="auto" w:fill="auto"/>
            <w:vAlign w:val="center"/>
          </w:tcPr>
          <w:p w14:paraId="766557D4"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163.736,99</w:t>
            </w:r>
          </w:p>
        </w:tc>
        <w:tc>
          <w:tcPr>
            <w:tcW w:w="592" w:type="pct"/>
            <w:tcBorders>
              <w:top w:val="nil"/>
              <w:left w:val="nil"/>
              <w:bottom w:val="single" w:sz="8" w:space="0" w:color="D9D9D9"/>
              <w:right w:val="single" w:sz="8" w:space="0" w:color="D9D9D9"/>
            </w:tcBorders>
            <w:shd w:val="clear" w:color="auto" w:fill="auto"/>
            <w:vAlign w:val="center"/>
          </w:tcPr>
          <w:p w14:paraId="28E75535"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3.146.182,46</w:t>
            </w:r>
          </w:p>
        </w:tc>
        <w:tc>
          <w:tcPr>
            <w:tcW w:w="634" w:type="pct"/>
            <w:tcBorders>
              <w:top w:val="nil"/>
              <w:left w:val="nil"/>
              <w:bottom w:val="single" w:sz="8" w:space="0" w:color="D9D9D9"/>
              <w:right w:val="single" w:sz="8" w:space="0" w:color="D9D9D9"/>
            </w:tcBorders>
            <w:shd w:val="clear" w:color="auto" w:fill="auto"/>
            <w:vAlign w:val="center"/>
          </w:tcPr>
          <w:p w14:paraId="4DBC8907"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17.311.232,89</w:t>
            </w:r>
          </w:p>
        </w:tc>
        <w:tc>
          <w:tcPr>
            <w:tcW w:w="624" w:type="pct"/>
            <w:tcBorders>
              <w:top w:val="nil"/>
              <w:left w:val="nil"/>
              <w:bottom w:val="single" w:sz="8" w:space="0" w:color="D9D9D9"/>
              <w:right w:val="single" w:sz="8" w:space="0" w:color="D9D9D9"/>
            </w:tcBorders>
            <w:shd w:val="clear" w:color="auto" w:fill="auto"/>
            <w:vAlign w:val="center"/>
          </w:tcPr>
          <w:p w14:paraId="54E1A2EA"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9.706,62</w:t>
            </w:r>
          </w:p>
        </w:tc>
        <w:tc>
          <w:tcPr>
            <w:tcW w:w="751" w:type="pct"/>
            <w:tcBorders>
              <w:top w:val="nil"/>
              <w:left w:val="nil"/>
              <w:bottom w:val="single" w:sz="8" w:space="0" w:color="D9D9D9"/>
              <w:right w:val="single" w:sz="8" w:space="0" w:color="D9D9D9"/>
            </w:tcBorders>
            <w:shd w:val="clear" w:color="auto" w:fill="auto"/>
            <w:vAlign w:val="center"/>
          </w:tcPr>
          <w:p w14:paraId="6F33CEE2"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20.467.121,97</w:t>
            </w:r>
          </w:p>
        </w:tc>
      </w:tr>
      <w:tr w:rsidR="005D0429" w:rsidRPr="002048A7" w14:paraId="217199AB" w14:textId="77777777" w:rsidTr="006836C6">
        <w:trPr>
          <w:trHeight w:val="20"/>
        </w:trPr>
        <w:tc>
          <w:tcPr>
            <w:tcW w:w="829" w:type="pct"/>
            <w:vMerge/>
            <w:tcBorders>
              <w:left w:val="single" w:sz="8" w:space="0" w:color="D9D9D9"/>
              <w:right w:val="single" w:sz="8" w:space="0" w:color="D9D9D9"/>
            </w:tcBorders>
            <w:vAlign w:val="center"/>
          </w:tcPr>
          <w:p w14:paraId="3190BD9A"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18C69703"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14:paraId="159C0E4E"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78.661,95</w:t>
            </w:r>
          </w:p>
        </w:tc>
        <w:tc>
          <w:tcPr>
            <w:tcW w:w="544" w:type="pct"/>
            <w:tcBorders>
              <w:top w:val="nil"/>
              <w:left w:val="nil"/>
              <w:bottom w:val="single" w:sz="8" w:space="0" w:color="D9D9D9"/>
              <w:right w:val="single" w:sz="8" w:space="0" w:color="D9D9D9"/>
            </w:tcBorders>
            <w:shd w:val="clear" w:color="auto" w:fill="auto"/>
            <w:vAlign w:val="center"/>
          </w:tcPr>
          <w:p w14:paraId="1EDD935D"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77.805,28</w:t>
            </w:r>
          </w:p>
        </w:tc>
        <w:tc>
          <w:tcPr>
            <w:tcW w:w="592" w:type="pct"/>
            <w:tcBorders>
              <w:top w:val="nil"/>
              <w:left w:val="nil"/>
              <w:bottom w:val="single" w:sz="8" w:space="0" w:color="D9D9D9"/>
              <w:right w:val="single" w:sz="8" w:space="0" w:color="D9D9D9"/>
            </w:tcBorders>
            <w:shd w:val="clear" w:color="auto" w:fill="auto"/>
            <w:vAlign w:val="center"/>
          </w:tcPr>
          <w:p w14:paraId="356B2623"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0,00</w:t>
            </w:r>
          </w:p>
        </w:tc>
        <w:tc>
          <w:tcPr>
            <w:tcW w:w="634" w:type="pct"/>
            <w:tcBorders>
              <w:top w:val="nil"/>
              <w:left w:val="nil"/>
              <w:bottom w:val="single" w:sz="8" w:space="0" w:color="D9D9D9"/>
              <w:right w:val="single" w:sz="8" w:space="0" w:color="D9D9D9"/>
            </w:tcBorders>
            <w:shd w:val="clear" w:color="auto" w:fill="auto"/>
            <w:vAlign w:val="center"/>
          </w:tcPr>
          <w:p w14:paraId="6AA2CDE6"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9.583.784,42</w:t>
            </w:r>
          </w:p>
        </w:tc>
        <w:tc>
          <w:tcPr>
            <w:tcW w:w="624" w:type="pct"/>
            <w:tcBorders>
              <w:top w:val="nil"/>
              <w:left w:val="nil"/>
              <w:bottom w:val="single" w:sz="8" w:space="0" w:color="D9D9D9"/>
              <w:right w:val="single" w:sz="8" w:space="0" w:color="D9D9D9"/>
            </w:tcBorders>
            <w:shd w:val="clear" w:color="auto" w:fill="auto"/>
            <w:vAlign w:val="center"/>
          </w:tcPr>
          <w:p w14:paraId="02C1F1CF"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141.862,36</w:t>
            </w:r>
          </w:p>
        </w:tc>
        <w:tc>
          <w:tcPr>
            <w:tcW w:w="751" w:type="pct"/>
            <w:tcBorders>
              <w:top w:val="nil"/>
              <w:left w:val="nil"/>
              <w:bottom w:val="single" w:sz="8" w:space="0" w:color="D9D9D9"/>
              <w:right w:val="single" w:sz="8" w:space="0" w:color="D9D9D9"/>
            </w:tcBorders>
            <w:shd w:val="clear" w:color="auto" w:fill="auto"/>
            <w:vAlign w:val="center"/>
          </w:tcPr>
          <w:p w14:paraId="65665256"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color w:val="000000"/>
                <w:sz w:val="18"/>
                <w:szCs w:val="18"/>
              </w:rPr>
              <w:t>9.725.464,78</w:t>
            </w:r>
          </w:p>
        </w:tc>
      </w:tr>
      <w:tr w:rsidR="005D0429" w:rsidRPr="002048A7" w14:paraId="555259D2" w14:textId="77777777" w:rsidTr="006836C6">
        <w:trPr>
          <w:trHeight w:val="20"/>
        </w:trPr>
        <w:tc>
          <w:tcPr>
            <w:tcW w:w="829" w:type="pct"/>
            <w:vMerge/>
            <w:tcBorders>
              <w:left w:val="single" w:sz="8" w:space="0" w:color="D9D9D9"/>
              <w:bottom w:val="single" w:sz="8" w:space="0" w:color="D9D9D9"/>
              <w:right w:val="single" w:sz="8" w:space="0" w:color="D9D9D9"/>
            </w:tcBorders>
            <w:vAlign w:val="center"/>
          </w:tcPr>
          <w:p w14:paraId="1E20F93C"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72062A8A"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14:paraId="719AF5BA"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244.883,89</w:t>
            </w:r>
          </w:p>
        </w:tc>
        <w:tc>
          <w:tcPr>
            <w:tcW w:w="544" w:type="pct"/>
            <w:tcBorders>
              <w:top w:val="nil"/>
              <w:left w:val="nil"/>
              <w:bottom w:val="single" w:sz="8" w:space="0" w:color="D9D9D9"/>
              <w:right w:val="single" w:sz="8" w:space="0" w:color="D9D9D9"/>
            </w:tcBorders>
            <w:shd w:val="clear" w:color="auto" w:fill="auto"/>
            <w:vAlign w:val="center"/>
          </w:tcPr>
          <w:p w14:paraId="60D1DBAD"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241.542,22</w:t>
            </w:r>
          </w:p>
        </w:tc>
        <w:tc>
          <w:tcPr>
            <w:tcW w:w="592" w:type="pct"/>
            <w:tcBorders>
              <w:top w:val="nil"/>
              <w:left w:val="nil"/>
              <w:bottom w:val="single" w:sz="8" w:space="0" w:color="D9D9D9"/>
              <w:right w:val="single" w:sz="8" w:space="0" w:color="D9D9D9"/>
            </w:tcBorders>
            <w:shd w:val="clear" w:color="auto" w:fill="auto"/>
            <w:vAlign w:val="center"/>
          </w:tcPr>
          <w:p w14:paraId="6DE56678"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3.146.182,46</w:t>
            </w:r>
          </w:p>
        </w:tc>
        <w:tc>
          <w:tcPr>
            <w:tcW w:w="634" w:type="pct"/>
            <w:tcBorders>
              <w:top w:val="nil"/>
              <w:left w:val="nil"/>
              <w:bottom w:val="single" w:sz="8" w:space="0" w:color="D9D9D9"/>
              <w:right w:val="single" w:sz="8" w:space="0" w:color="D9D9D9"/>
            </w:tcBorders>
            <w:shd w:val="clear" w:color="auto" w:fill="auto"/>
            <w:vAlign w:val="center"/>
          </w:tcPr>
          <w:p w14:paraId="1498F5A5"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26.895.017,32</w:t>
            </w:r>
          </w:p>
        </w:tc>
        <w:tc>
          <w:tcPr>
            <w:tcW w:w="624" w:type="pct"/>
            <w:tcBorders>
              <w:top w:val="nil"/>
              <w:left w:val="nil"/>
              <w:bottom w:val="single" w:sz="8" w:space="0" w:color="D9D9D9"/>
              <w:right w:val="single" w:sz="8" w:space="0" w:color="D9D9D9"/>
            </w:tcBorders>
            <w:shd w:val="clear" w:color="auto" w:fill="auto"/>
            <w:vAlign w:val="center"/>
          </w:tcPr>
          <w:p w14:paraId="4B146BB8"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151.568,98</w:t>
            </w:r>
          </w:p>
        </w:tc>
        <w:tc>
          <w:tcPr>
            <w:tcW w:w="751" w:type="pct"/>
            <w:tcBorders>
              <w:top w:val="nil"/>
              <w:left w:val="nil"/>
              <w:bottom w:val="single" w:sz="8" w:space="0" w:color="D9D9D9"/>
              <w:right w:val="single" w:sz="8" w:space="0" w:color="D9D9D9"/>
            </w:tcBorders>
            <w:shd w:val="clear" w:color="auto" w:fill="auto"/>
            <w:vAlign w:val="center"/>
          </w:tcPr>
          <w:p w14:paraId="69755532" w14:textId="77777777" w:rsidR="005D0429" w:rsidRPr="002048A7" w:rsidRDefault="005D0429" w:rsidP="005D0429">
            <w:pPr>
              <w:spacing w:after="0" w:line="240" w:lineRule="auto"/>
              <w:jc w:val="right"/>
              <w:rPr>
                <w:rFonts w:ascii="Calibri" w:hAnsi="Calibri" w:cs="Calibri"/>
                <w:b/>
                <w:color w:val="000000"/>
                <w:sz w:val="18"/>
                <w:szCs w:val="18"/>
              </w:rPr>
            </w:pPr>
            <w:r w:rsidRPr="002048A7">
              <w:rPr>
                <w:rFonts w:ascii="Calibri" w:hAnsi="Calibri" w:cs="Calibri"/>
                <w:b/>
                <w:bCs/>
                <w:color w:val="000000"/>
                <w:sz w:val="18"/>
                <w:szCs w:val="18"/>
              </w:rPr>
              <w:t>30.192.768,76</w:t>
            </w:r>
          </w:p>
        </w:tc>
      </w:tr>
      <w:tr w:rsidR="005D0429" w:rsidRPr="002048A7" w14:paraId="6FF79A64" w14:textId="77777777" w:rsidTr="006836C6">
        <w:trPr>
          <w:trHeight w:val="20"/>
        </w:trPr>
        <w:tc>
          <w:tcPr>
            <w:tcW w:w="829" w:type="pct"/>
            <w:vMerge w:val="restart"/>
            <w:tcBorders>
              <w:left w:val="single" w:sz="8" w:space="0" w:color="D9D9D9"/>
              <w:right w:val="single" w:sz="8" w:space="0" w:color="D9D9D9"/>
            </w:tcBorders>
            <w:vAlign w:val="center"/>
          </w:tcPr>
          <w:p w14:paraId="534CB464" w14:textId="77777777" w:rsidR="005D0429" w:rsidRPr="002048A7" w:rsidRDefault="005D0429" w:rsidP="005D0429">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2021</w:t>
            </w:r>
          </w:p>
        </w:tc>
        <w:tc>
          <w:tcPr>
            <w:tcW w:w="482" w:type="pct"/>
            <w:tcBorders>
              <w:top w:val="nil"/>
              <w:left w:val="nil"/>
              <w:bottom w:val="single" w:sz="8" w:space="0" w:color="D9D9D9"/>
              <w:right w:val="single" w:sz="8" w:space="0" w:color="D9D9D9"/>
            </w:tcBorders>
            <w:shd w:val="clear" w:color="auto" w:fill="auto"/>
            <w:vAlign w:val="center"/>
          </w:tcPr>
          <w:p w14:paraId="40B137C5"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14:paraId="69B5596E"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177.562,49</w:t>
            </w:r>
          </w:p>
        </w:tc>
        <w:tc>
          <w:tcPr>
            <w:tcW w:w="544" w:type="pct"/>
            <w:tcBorders>
              <w:top w:val="nil"/>
              <w:left w:val="nil"/>
              <w:bottom w:val="single" w:sz="8" w:space="0" w:color="D9D9D9"/>
              <w:right w:val="single" w:sz="8" w:space="0" w:color="D9D9D9"/>
            </w:tcBorders>
            <w:shd w:val="clear" w:color="auto" w:fill="auto"/>
            <w:vAlign w:val="center"/>
          </w:tcPr>
          <w:p w14:paraId="6D34BB22"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176.528,26</w:t>
            </w:r>
          </w:p>
        </w:tc>
        <w:tc>
          <w:tcPr>
            <w:tcW w:w="592" w:type="pct"/>
            <w:tcBorders>
              <w:top w:val="nil"/>
              <w:left w:val="nil"/>
              <w:bottom w:val="single" w:sz="8" w:space="0" w:color="D9D9D9"/>
              <w:right w:val="single" w:sz="8" w:space="0" w:color="D9D9D9"/>
            </w:tcBorders>
            <w:shd w:val="clear" w:color="auto" w:fill="auto"/>
            <w:vAlign w:val="center"/>
          </w:tcPr>
          <w:p w14:paraId="1AFBEFF4"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3.923.155,36</w:t>
            </w:r>
          </w:p>
        </w:tc>
        <w:tc>
          <w:tcPr>
            <w:tcW w:w="634" w:type="pct"/>
            <w:tcBorders>
              <w:top w:val="nil"/>
              <w:left w:val="nil"/>
              <w:bottom w:val="single" w:sz="8" w:space="0" w:color="D9D9D9"/>
              <w:right w:val="single" w:sz="8" w:space="0" w:color="D9D9D9"/>
            </w:tcBorders>
            <w:shd w:val="clear" w:color="auto" w:fill="auto"/>
            <w:vAlign w:val="center"/>
          </w:tcPr>
          <w:p w14:paraId="4E312CFF"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18.130.928,15</w:t>
            </w:r>
          </w:p>
        </w:tc>
        <w:tc>
          <w:tcPr>
            <w:tcW w:w="624" w:type="pct"/>
            <w:tcBorders>
              <w:top w:val="nil"/>
              <w:left w:val="nil"/>
              <w:bottom w:val="single" w:sz="8" w:space="0" w:color="D9D9D9"/>
              <w:right w:val="single" w:sz="8" w:space="0" w:color="D9D9D9"/>
            </w:tcBorders>
            <w:shd w:val="clear" w:color="auto" w:fill="auto"/>
            <w:vAlign w:val="center"/>
          </w:tcPr>
          <w:p w14:paraId="4F9805CE"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11.949,45</w:t>
            </w:r>
          </w:p>
        </w:tc>
        <w:tc>
          <w:tcPr>
            <w:tcW w:w="751" w:type="pct"/>
            <w:tcBorders>
              <w:top w:val="nil"/>
              <w:left w:val="nil"/>
              <w:bottom w:val="single" w:sz="8" w:space="0" w:color="D9D9D9"/>
              <w:right w:val="single" w:sz="8" w:space="0" w:color="D9D9D9"/>
            </w:tcBorders>
            <w:shd w:val="clear" w:color="auto" w:fill="auto"/>
            <w:vAlign w:val="center"/>
          </w:tcPr>
          <w:p w14:paraId="1623A181"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22.066.032,96</w:t>
            </w:r>
          </w:p>
        </w:tc>
      </w:tr>
      <w:tr w:rsidR="005D0429" w:rsidRPr="002048A7" w14:paraId="1A19EDE9" w14:textId="77777777" w:rsidTr="006836C6">
        <w:trPr>
          <w:trHeight w:val="20"/>
        </w:trPr>
        <w:tc>
          <w:tcPr>
            <w:tcW w:w="829" w:type="pct"/>
            <w:vMerge/>
            <w:tcBorders>
              <w:left w:val="single" w:sz="8" w:space="0" w:color="D9D9D9"/>
              <w:right w:val="single" w:sz="8" w:space="0" w:color="D9D9D9"/>
            </w:tcBorders>
            <w:vAlign w:val="center"/>
          </w:tcPr>
          <w:p w14:paraId="08EAE7F1"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36D0B489"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14:paraId="7FAAB725"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97.681,96</w:t>
            </w:r>
          </w:p>
        </w:tc>
        <w:tc>
          <w:tcPr>
            <w:tcW w:w="544" w:type="pct"/>
            <w:tcBorders>
              <w:top w:val="nil"/>
              <w:left w:val="nil"/>
              <w:bottom w:val="single" w:sz="8" w:space="0" w:color="D9D9D9"/>
              <w:right w:val="single" w:sz="8" w:space="0" w:color="D9D9D9"/>
            </w:tcBorders>
            <w:shd w:val="clear" w:color="auto" w:fill="auto"/>
            <w:vAlign w:val="center"/>
          </w:tcPr>
          <w:p w14:paraId="5340FC4E"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96.086,14</w:t>
            </w:r>
          </w:p>
        </w:tc>
        <w:tc>
          <w:tcPr>
            <w:tcW w:w="592" w:type="pct"/>
            <w:tcBorders>
              <w:top w:val="nil"/>
              <w:left w:val="nil"/>
              <w:bottom w:val="single" w:sz="8" w:space="0" w:color="D9D9D9"/>
              <w:right w:val="single" w:sz="8" w:space="0" w:color="D9D9D9"/>
            </w:tcBorders>
            <w:shd w:val="clear" w:color="auto" w:fill="auto"/>
            <w:vAlign w:val="center"/>
          </w:tcPr>
          <w:p w14:paraId="7F1C0B88"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6.352,19</w:t>
            </w:r>
          </w:p>
        </w:tc>
        <w:tc>
          <w:tcPr>
            <w:tcW w:w="634" w:type="pct"/>
            <w:tcBorders>
              <w:top w:val="nil"/>
              <w:left w:val="nil"/>
              <w:bottom w:val="single" w:sz="8" w:space="0" w:color="D9D9D9"/>
              <w:right w:val="single" w:sz="8" w:space="0" w:color="D9D9D9"/>
            </w:tcBorders>
            <w:shd w:val="clear" w:color="auto" w:fill="auto"/>
            <w:vAlign w:val="center"/>
          </w:tcPr>
          <w:p w14:paraId="71F36062"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11.838.522,30</w:t>
            </w:r>
          </w:p>
        </w:tc>
        <w:tc>
          <w:tcPr>
            <w:tcW w:w="624" w:type="pct"/>
            <w:tcBorders>
              <w:top w:val="nil"/>
              <w:left w:val="nil"/>
              <w:bottom w:val="single" w:sz="8" w:space="0" w:color="D9D9D9"/>
              <w:right w:val="single" w:sz="8" w:space="0" w:color="D9D9D9"/>
            </w:tcBorders>
            <w:shd w:val="clear" w:color="auto" w:fill="auto"/>
            <w:vAlign w:val="center"/>
          </w:tcPr>
          <w:p w14:paraId="20C572BC"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165.528,19</w:t>
            </w:r>
          </w:p>
        </w:tc>
        <w:tc>
          <w:tcPr>
            <w:tcW w:w="751" w:type="pct"/>
            <w:tcBorders>
              <w:top w:val="nil"/>
              <w:left w:val="nil"/>
              <w:bottom w:val="single" w:sz="8" w:space="0" w:color="D9D9D9"/>
              <w:right w:val="single" w:sz="8" w:space="0" w:color="D9D9D9"/>
            </w:tcBorders>
            <w:shd w:val="clear" w:color="auto" w:fill="auto"/>
            <w:vAlign w:val="center"/>
          </w:tcPr>
          <w:p w14:paraId="51CF55C3" w14:textId="77777777" w:rsidR="005D0429" w:rsidRPr="002048A7" w:rsidRDefault="005D0429" w:rsidP="005D0429">
            <w:pPr>
              <w:spacing w:after="0" w:line="240" w:lineRule="auto"/>
              <w:jc w:val="right"/>
              <w:rPr>
                <w:rFonts w:ascii="Calibri" w:hAnsi="Calibri" w:cs="Calibri"/>
                <w:bCs/>
                <w:color w:val="000000"/>
                <w:sz w:val="18"/>
                <w:szCs w:val="18"/>
              </w:rPr>
            </w:pPr>
            <w:r w:rsidRPr="002048A7">
              <w:rPr>
                <w:rFonts w:ascii="Calibri" w:hAnsi="Calibri" w:cs="Calibri"/>
                <w:bCs/>
                <w:color w:val="000000"/>
                <w:sz w:val="18"/>
                <w:szCs w:val="18"/>
              </w:rPr>
              <w:t>12.010.402,69</w:t>
            </w:r>
          </w:p>
        </w:tc>
      </w:tr>
      <w:tr w:rsidR="005D0429" w:rsidRPr="002048A7" w14:paraId="08A3703D" w14:textId="77777777" w:rsidTr="006836C6">
        <w:trPr>
          <w:trHeight w:val="20"/>
        </w:trPr>
        <w:tc>
          <w:tcPr>
            <w:tcW w:w="829" w:type="pct"/>
            <w:vMerge/>
            <w:tcBorders>
              <w:left w:val="single" w:sz="8" w:space="0" w:color="D9D9D9"/>
              <w:bottom w:val="single" w:sz="8" w:space="0" w:color="D9D9D9"/>
              <w:right w:val="single" w:sz="8" w:space="0" w:color="D9D9D9"/>
            </w:tcBorders>
            <w:vAlign w:val="center"/>
          </w:tcPr>
          <w:p w14:paraId="6FC8D5D7" w14:textId="77777777" w:rsidR="005D0429" w:rsidRPr="002048A7" w:rsidRDefault="005D0429" w:rsidP="005D0429">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06C07CEA" w14:textId="77777777" w:rsidR="005D0429" w:rsidRPr="002048A7" w:rsidRDefault="005D0429" w:rsidP="005D0429">
            <w:pPr>
              <w:spacing w:after="0" w:line="240" w:lineRule="auto"/>
              <w:rPr>
                <w:rFonts w:ascii="Calibri" w:eastAsia="Times New Roman" w:hAnsi="Calibri"/>
                <w:b/>
                <w:color w:val="000000"/>
                <w:sz w:val="20"/>
                <w:szCs w:val="20"/>
                <w:lang w:eastAsia="tr-TR"/>
              </w:rPr>
            </w:pPr>
            <w:r w:rsidRPr="002048A7">
              <w:rPr>
                <w:rFonts w:ascii="Calibri" w:eastAsia="Times New Roman" w:hAnsi="Calibri"/>
                <w:b/>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14:paraId="2184CE63"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275.244,45</w:t>
            </w:r>
          </w:p>
        </w:tc>
        <w:tc>
          <w:tcPr>
            <w:tcW w:w="544" w:type="pct"/>
            <w:tcBorders>
              <w:top w:val="nil"/>
              <w:left w:val="nil"/>
              <w:bottom w:val="single" w:sz="8" w:space="0" w:color="D9D9D9"/>
              <w:right w:val="single" w:sz="8" w:space="0" w:color="D9D9D9"/>
            </w:tcBorders>
            <w:shd w:val="clear" w:color="auto" w:fill="auto"/>
            <w:vAlign w:val="center"/>
          </w:tcPr>
          <w:p w14:paraId="7EEE7A56"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272.614,40</w:t>
            </w:r>
          </w:p>
        </w:tc>
        <w:tc>
          <w:tcPr>
            <w:tcW w:w="592" w:type="pct"/>
            <w:tcBorders>
              <w:top w:val="nil"/>
              <w:left w:val="nil"/>
              <w:bottom w:val="single" w:sz="8" w:space="0" w:color="D9D9D9"/>
              <w:right w:val="single" w:sz="8" w:space="0" w:color="D9D9D9"/>
            </w:tcBorders>
            <w:shd w:val="clear" w:color="auto" w:fill="auto"/>
            <w:vAlign w:val="center"/>
          </w:tcPr>
          <w:p w14:paraId="1DD8354C"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3.929.507,55</w:t>
            </w:r>
          </w:p>
        </w:tc>
        <w:tc>
          <w:tcPr>
            <w:tcW w:w="634" w:type="pct"/>
            <w:tcBorders>
              <w:top w:val="nil"/>
              <w:left w:val="nil"/>
              <w:bottom w:val="single" w:sz="8" w:space="0" w:color="D9D9D9"/>
              <w:right w:val="single" w:sz="8" w:space="0" w:color="D9D9D9"/>
            </w:tcBorders>
            <w:shd w:val="clear" w:color="auto" w:fill="auto"/>
            <w:vAlign w:val="center"/>
          </w:tcPr>
          <w:p w14:paraId="0A81686C"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29.969.450,45</w:t>
            </w:r>
          </w:p>
        </w:tc>
        <w:tc>
          <w:tcPr>
            <w:tcW w:w="624" w:type="pct"/>
            <w:tcBorders>
              <w:top w:val="nil"/>
              <w:left w:val="nil"/>
              <w:bottom w:val="single" w:sz="8" w:space="0" w:color="D9D9D9"/>
              <w:right w:val="single" w:sz="8" w:space="0" w:color="D9D9D9"/>
            </w:tcBorders>
            <w:shd w:val="clear" w:color="auto" w:fill="auto"/>
            <w:vAlign w:val="center"/>
          </w:tcPr>
          <w:p w14:paraId="218FB979"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177.477,64</w:t>
            </w:r>
          </w:p>
        </w:tc>
        <w:tc>
          <w:tcPr>
            <w:tcW w:w="751" w:type="pct"/>
            <w:tcBorders>
              <w:top w:val="nil"/>
              <w:left w:val="nil"/>
              <w:bottom w:val="single" w:sz="8" w:space="0" w:color="D9D9D9"/>
              <w:right w:val="single" w:sz="8" w:space="0" w:color="D9D9D9"/>
            </w:tcBorders>
            <w:shd w:val="clear" w:color="auto" w:fill="auto"/>
            <w:vAlign w:val="center"/>
          </w:tcPr>
          <w:p w14:paraId="21CB2050" w14:textId="77777777" w:rsidR="005D0429" w:rsidRPr="002048A7" w:rsidRDefault="005D0429" w:rsidP="005D0429">
            <w:pPr>
              <w:spacing w:after="0" w:line="240" w:lineRule="auto"/>
              <w:jc w:val="right"/>
              <w:rPr>
                <w:rFonts w:ascii="Calibri" w:hAnsi="Calibri" w:cs="Calibri"/>
                <w:b/>
                <w:bCs/>
                <w:color w:val="000000"/>
                <w:sz w:val="18"/>
                <w:szCs w:val="18"/>
              </w:rPr>
            </w:pPr>
            <w:r w:rsidRPr="002048A7">
              <w:rPr>
                <w:rFonts w:ascii="Calibri" w:hAnsi="Calibri" w:cs="Calibri"/>
                <w:b/>
                <w:bCs/>
                <w:color w:val="000000"/>
                <w:sz w:val="18"/>
                <w:szCs w:val="18"/>
              </w:rPr>
              <w:t>34.076.435,65</w:t>
            </w:r>
          </w:p>
        </w:tc>
      </w:tr>
      <w:tr w:rsidR="00873EA8" w:rsidRPr="002048A7" w14:paraId="1B4C279D" w14:textId="77777777" w:rsidTr="006836C6">
        <w:trPr>
          <w:trHeight w:val="20"/>
        </w:trPr>
        <w:tc>
          <w:tcPr>
            <w:tcW w:w="829" w:type="pct"/>
            <w:vMerge w:val="restart"/>
            <w:tcBorders>
              <w:left w:val="single" w:sz="8" w:space="0" w:color="D9D9D9"/>
              <w:right w:val="single" w:sz="8" w:space="0" w:color="D9D9D9"/>
            </w:tcBorders>
            <w:vAlign w:val="center"/>
          </w:tcPr>
          <w:p w14:paraId="0115791B" w14:textId="77777777" w:rsidR="00873EA8" w:rsidRPr="002048A7" w:rsidRDefault="00873EA8" w:rsidP="00873EA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2022</w:t>
            </w:r>
          </w:p>
        </w:tc>
        <w:tc>
          <w:tcPr>
            <w:tcW w:w="482" w:type="pct"/>
            <w:tcBorders>
              <w:top w:val="nil"/>
              <w:left w:val="nil"/>
              <w:bottom w:val="single" w:sz="8" w:space="0" w:color="D9D9D9"/>
              <w:right w:val="single" w:sz="8" w:space="0" w:color="D9D9D9"/>
            </w:tcBorders>
            <w:shd w:val="clear" w:color="auto" w:fill="auto"/>
            <w:vAlign w:val="center"/>
          </w:tcPr>
          <w:p w14:paraId="2FD3A2FA" w14:textId="77777777" w:rsidR="00873EA8" w:rsidRPr="002048A7" w:rsidRDefault="00873EA8" w:rsidP="00873EA8">
            <w:pPr>
              <w:spacing w:after="0" w:line="240" w:lineRule="auto"/>
              <w:rPr>
                <w:rFonts w:ascii="Calibri" w:eastAsia="Times New Roman" w:hAnsi="Calibri"/>
                <w:b/>
                <w:color w:val="000000"/>
                <w:sz w:val="20"/>
                <w:szCs w:val="20"/>
                <w:lang w:eastAsia="tr-TR"/>
              </w:rPr>
            </w:pPr>
            <w:r w:rsidRPr="002048A7">
              <w:rPr>
                <w:rFonts w:ascii="Calibri" w:hAnsi="Calibri" w:cs="Calibri"/>
                <w:color w:val="000000"/>
                <w:sz w:val="16"/>
                <w:szCs w:val="20"/>
              </w:rPr>
              <w:t>Rafineri</w:t>
            </w:r>
          </w:p>
        </w:tc>
        <w:tc>
          <w:tcPr>
            <w:tcW w:w="544" w:type="pct"/>
            <w:tcBorders>
              <w:top w:val="nil"/>
              <w:left w:val="nil"/>
              <w:bottom w:val="single" w:sz="8" w:space="0" w:color="D9D9D9"/>
              <w:right w:val="single" w:sz="8" w:space="0" w:color="D9D9D9"/>
            </w:tcBorders>
            <w:shd w:val="clear" w:color="auto" w:fill="auto"/>
            <w:vAlign w:val="center"/>
          </w:tcPr>
          <w:p w14:paraId="65202411"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190.794,572</w:t>
            </w:r>
          </w:p>
        </w:tc>
        <w:tc>
          <w:tcPr>
            <w:tcW w:w="544" w:type="pct"/>
            <w:tcBorders>
              <w:top w:val="nil"/>
              <w:left w:val="nil"/>
              <w:bottom w:val="single" w:sz="8" w:space="0" w:color="D9D9D9"/>
              <w:right w:val="single" w:sz="8" w:space="0" w:color="D9D9D9"/>
            </w:tcBorders>
            <w:shd w:val="clear" w:color="auto" w:fill="auto"/>
            <w:vAlign w:val="center"/>
          </w:tcPr>
          <w:p w14:paraId="1D147DF3"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191.373,223</w:t>
            </w:r>
          </w:p>
        </w:tc>
        <w:tc>
          <w:tcPr>
            <w:tcW w:w="592" w:type="pct"/>
            <w:tcBorders>
              <w:top w:val="nil"/>
              <w:left w:val="nil"/>
              <w:bottom w:val="single" w:sz="8" w:space="0" w:color="D9D9D9"/>
              <w:right w:val="single" w:sz="8" w:space="0" w:color="D9D9D9"/>
            </w:tcBorders>
            <w:shd w:val="clear" w:color="auto" w:fill="auto"/>
            <w:vAlign w:val="center"/>
          </w:tcPr>
          <w:p w14:paraId="3630A64C"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4.349.039,088</w:t>
            </w:r>
          </w:p>
        </w:tc>
        <w:tc>
          <w:tcPr>
            <w:tcW w:w="634" w:type="pct"/>
            <w:tcBorders>
              <w:top w:val="nil"/>
              <w:left w:val="nil"/>
              <w:bottom w:val="single" w:sz="8" w:space="0" w:color="D9D9D9"/>
              <w:right w:val="single" w:sz="8" w:space="0" w:color="D9D9D9"/>
            </w:tcBorders>
            <w:shd w:val="clear" w:color="auto" w:fill="auto"/>
            <w:vAlign w:val="center"/>
          </w:tcPr>
          <w:p w14:paraId="03689558"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19.563.217,395</w:t>
            </w:r>
          </w:p>
        </w:tc>
        <w:tc>
          <w:tcPr>
            <w:tcW w:w="624" w:type="pct"/>
            <w:tcBorders>
              <w:top w:val="nil"/>
              <w:left w:val="nil"/>
              <w:bottom w:val="single" w:sz="8" w:space="0" w:color="D9D9D9"/>
              <w:right w:val="single" w:sz="8" w:space="0" w:color="D9D9D9"/>
            </w:tcBorders>
            <w:shd w:val="clear" w:color="auto" w:fill="auto"/>
            <w:vAlign w:val="center"/>
          </w:tcPr>
          <w:p w14:paraId="5E35FB60"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9.402,509</w:t>
            </w:r>
          </w:p>
        </w:tc>
        <w:tc>
          <w:tcPr>
            <w:tcW w:w="751" w:type="pct"/>
            <w:tcBorders>
              <w:top w:val="nil"/>
              <w:left w:val="nil"/>
              <w:bottom w:val="single" w:sz="8" w:space="0" w:color="D9D9D9"/>
              <w:right w:val="single" w:sz="8" w:space="0" w:color="D9D9D9"/>
            </w:tcBorders>
            <w:shd w:val="clear" w:color="auto" w:fill="auto"/>
            <w:vAlign w:val="center"/>
          </w:tcPr>
          <w:p w14:paraId="57F98ABC"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23.921.658,992</w:t>
            </w:r>
          </w:p>
        </w:tc>
      </w:tr>
      <w:tr w:rsidR="00873EA8" w:rsidRPr="002048A7" w14:paraId="5DE11E70" w14:textId="77777777" w:rsidTr="006836C6">
        <w:trPr>
          <w:trHeight w:val="20"/>
        </w:trPr>
        <w:tc>
          <w:tcPr>
            <w:tcW w:w="829" w:type="pct"/>
            <w:vMerge/>
            <w:tcBorders>
              <w:left w:val="single" w:sz="8" w:space="0" w:color="D9D9D9"/>
              <w:right w:val="single" w:sz="8" w:space="0" w:color="D9D9D9"/>
            </w:tcBorders>
            <w:vAlign w:val="center"/>
          </w:tcPr>
          <w:p w14:paraId="5398794B" w14:textId="77777777" w:rsidR="00873EA8" w:rsidRPr="002048A7" w:rsidRDefault="00873EA8" w:rsidP="00873EA8">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1B72021F" w14:textId="77777777" w:rsidR="00873EA8" w:rsidRPr="002048A7" w:rsidRDefault="00873EA8" w:rsidP="00873EA8">
            <w:pPr>
              <w:spacing w:after="0" w:line="240" w:lineRule="auto"/>
              <w:rPr>
                <w:rFonts w:ascii="Calibri" w:eastAsia="Times New Roman" w:hAnsi="Calibri"/>
                <w:b/>
                <w:color w:val="000000"/>
                <w:sz w:val="20"/>
                <w:szCs w:val="20"/>
                <w:lang w:eastAsia="tr-TR"/>
              </w:rPr>
            </w:pPr>
            <w:r w:rsidRPr="002048A7">
              <w:rPr>
                <w:rFonts w:ascii="Calibri" w:hAnsi="Calibri" w:cs="Calibri"/>
                <w:color w:val="000000"/>
                <w:sz w:val="16"/>
                <w:szCs w:val="20"/>
              </w:rPr>
              <w:t>Dağıtıcılar</w:t>
            </w:r>
          </w:p>
        </w:tc>
        <w:tc>
          <w:tcPr>
            <w:tcW w:w="544" w:type="pct"/>
            <w:tcBorders>
              <w:top w:val="nil"/>
              <w:left w:val="nil"/>
              <w:bottom w:val="single" w:sz="8" w:space="0" w:color="D9D9D9"/>
              <w:right w:val="single" w:sz="8" w:space="0" w:color="D9D9D9"/>
            </w:tcBorders>
            <w:shd w:val="clear" w:color="auto" w:fill="auto"/>
            <w:vAlign w:val="center"/>
          </w:tcPr>
          <w:p w14:paraId="7FC82ADC"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79.993,114</w:t>
            </w:r>
          </w:p>
        </w:tc>
        <w:tc>
          <w:tcPr>
            <w:tcW w:w="544" w:type="pct"/>
            <w:tcBorders>
              <w:top w:val="nil"/>
              <w:left w:val="nil"/>
              <w:bottom w:val="single" w:sz="8" w:space="0" w:color="D9D9D9"/>
              <w:right w:val="single" w:sz="8" w:space="0" w:color="D9D9D9"/>
            </w:tcBorders>
            <w:shd w:val="clear" w:color="auto" w:fill="auto"/>
            <w:vAlign w:val="center"/>
          </w:tcPr>
          <w:p w14:paraId="3D2144B1"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81.317,935</w:t>
            </w:r>
          </w:p>
        </w:tc>
        <w:tc>
          <w:tcPr>
            <w:tcW w:w="592" w:type="pct"/>
            <w:tcBorders>
              <w:top w:val="nil"/>
              <w:left w:val="nil"/>
              <w:bottom w:val="single" w:sz="8" w:space="0" w:color="D9D9D9"/>
              <w:right w:val="single" w:sz="8" w:space="0" w:color="D9D9D9"/>
            </w:tcBorders>
            <w:shd w:val="clear" w:color="auto" w:fill="auto"/>
            <w:vAlign w:val="center"/>
          </w:tcPr>
          <w:p w14:paraId="4054FD10"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4.096,079</w:t>
            </w:r>
          </w:p>
        </w:tc>
        <w:tc>
          <w:tcPr>
            <w:tcW w:w="634" w:type="pct"/>
            <w:tcBorders>
              <w:top w:val="nil"/>
              <w:left w:val="nil"/>
              <w:bottom w:val="single" w:sz="8" w:space="0" w:color="D9D9D9"/>
              <w:right w:val="single" w:sz="8" w:space="0" w:color="D9D9D9"/>
            </w:tcBorders>
            <w:shd w:val="clear" w:color="auto" w:fill="auto"/>
            <w:vAlign w:val="center"/>
          </w:tcPr>
          <w:p w14:paraId="177D2296"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9.959.686,963</w:t>
            </w:r>
          </w:p>
        </w:tc>
        <w:tc>
          <w:tcPr>
            <w:tcW w:w="624" w:type="pct"/>
            <w:tcBorders>
              <w:top w:val="nil"/>
              <w:left w:val="nil"/>
              <w:bottom w:val="single" w:sz="8" w:space="0" w:color="D9D9D9"/>
              <w:right w:val="single" w:sz="8" w:space="0" w:color="D9D9D9"/>
            </w:tcBorders>
            <w:shd w:val="clear" w:color="auto" w:fill="auto"/>
            <w:vAlign w:val="center"/>
          </w:tcPr>
          <w:p w14:paraId="36A48AD1"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200.937,597</w:t>
            </w:r>
          </w:p>
        </w:tc>
        <w:tc>
          <w:tcPr>
            <w:tcW w:w="751" w:type="pct"/>
            <w:tcBorders>
              <w:top w:val="nil"/>
              <w:left w:val="nil"/>
              <w:bottom w:val="single" w:sz="8" w:space="0" w:color="D9D9D9"/>
              <w:right w:val="single" w:sz="8" w:space="0" w:color="D9D9D9"/>
            </w:tcBorders>
            <w:shd w:val="clear" w:color="auto" w:fill="auto"/>
            <w:vAlign w:val="center"/>
          </w:tcPr>
          <w:p w14:paraId="616E41D9"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color w:val="000000"/>
                <w:sz w:val="16"/>
                <w:szCs w:val="20"/>
              </w:rPr>
              <w:t>10.164.720,639</w:t>
            </w:r>
          </w:p>
        </w:tc>
      </w:tr>
      <w:tr w:rsidR="00873EA8" w:rsidRPr="002048A7" w14:paraId="64745E24" w14:textId="77777777" w:rsidTr="006836C6">
        <w:trPr>
          <w:trHeight w:val="20"/>
        </w:trPr>
        <w:tc>
          <w:tcPr>
            <w:tcW w:w="829" w:type="pct"/>
            <w:vMerge/>
            <w:tcBorders>
              <w:left w:val="single" w:sz="8" w:space="0" w:color="D9D9D9"/>
              <w:bottom w:val="single" w:sz="8" w:space="0" w:color="D9D9D9"/>
              <w:right w:val="single" w:sz="8" w:space="0" w:color="D9D9D9"/>
            </w:tcBorders>
            <w:vAlign w:val="center"/>
          </w:tcPr>
          <w:p w14:paraId="20598B27" w14:textId="77777777" w:rsidR="00873EA8" w:rsidRPr="002048A7" w:rsidRDefault="00873EA8" w:rsidP="00873EA8">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263C1031" w14:textId="77777777" w:rsidR="00873EA8" w:rsidRPr="002048A7" w:rsidRDefault="00873EA8" w:rsidP="00873EA8">
            <w:pPr>
              <w:spacing w:after="0" w:line="240" w:lineRule="auto"/>
              <w:rPr>
                <w:rFonts w:ascii="Calibri" w:eastAsia="Times New Roman" w:hAnsi="Calibri"/>
                <w:b/>
                <w:color w:val="000000"/>
                <w:sz w:val="20"/>
                <w:szCs w:val="20"/>
                <w:lang w:eastAsia="tr-TR"/>
              </w:rPr>
            </w:pPr>
            <w:r w:rsidRPr="002048A7">
              <w:rPr>
                <w:rFonts w:ascii="Calibri" w:hAnsi="Calibri" w:cs="Calibri"/>
                <w:b/>
                <w:bCs/>
                <w:color w:val="000000"/>
                <w:sz w:val="16"/>
                <w:szCs w:val="20"/>
              </w:rPr>
              <w:t>Toplam</w:t>
            </w:r>
          </w:p>
        </w:tc>
        <w:tc>
          <w:tcPr>
            <w:tcW w:w="544" w:type="pct"/>
            <w:tcBorders>
              <w:top w:val="nil"/>
              <w:left w:val="nil"/>
              <w:bottom w:val="single" w:sz="8" w:space="0" w:color="D9D9D9"/>
              <w:right w:val="single" w:sz="8" w:space="0" w:color="D9D9D9"/>
            </w:tcBorders>
            <w:shd w:val="clear" w:color="auto" w:fill="auto"/>
            <w:vAlign w:val="center"/>
          </w:tcPr>
          <w:p w14:paraId="6945E40A"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270.787,686</w:t>
            </w:r>
          </w:p>
        </w:tc>
        <w:tc>
          <w:tcPr>
            <w:tcW w:w="544" w:type="pct"/>
            <w:tcBorders>
              <w:top w:val="nil"/>
              <w:left w:val="nil"/>
              <w:bottom w:val="single" w:sz="8" w:space="0" w:color="D9D9D9"/>
              <w:right w:val="single" w:sz="8" w:space="0" w:color="D9D9D9"/>
            </w:tcBorders>
            <w:shd w:val="clear" w:color="auto" w:fill="auto"/>
            <w:vAlign w:val="center"/>
          </w:tcPr>
          <w:p w14:paraId="394A5556"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272.691,158</w:t>
            </w:r>
          </w:p>
        </w:tc>
        <w:tc>
          <w:tcPr>
            <w:tcW w:w="592" w:type="pct"/>
            <w:tcBorders>
              <w:top w:val="nil"/>
              <w:left w:val="nil"/>
              <w:bottom w:val="single" w:sz="8" w:space="0" w:color="D9D9D9"/>
              <w:right w:val="single" w:sz="8" w:space="0" w:color="D9D9D9"/>
            </w:tcBorders>
            <w:shd w:val="clear" w:color="auto" w:fill="auto"/>
            <w:vAlign w:val="center"/>
          </w:tcPr>
          <w:p w14:paraId="73B887D3"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4.353.135,167</w:t>
            </w:r>
          </w:p>
        </w:tc>
        <w:tc>
          <w:tcPr>
            <w:tcW w:w="634" w:type="pct"/>
            <w:tcBorders>
              <w:top w:val="nil"/>
              <w:left w:val="nil"/>
              <w:bottom w:val="single" w:sz="8" w:space="0" w:color="D9D9D9"/>
              <w:right w:val="single" w:sz="8" w:space="0" w:color="D9D9D9"/>
            </w:tcBorders>
            <w:shd w:val="clear" w:color="auto" w:fill="auto"/>
            <w:vAlign w:val="center"/>
          </w:tcPr>
          <w:p w14:paraId="093FA3B7"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29.522.904,358</w:t>
            </w:r>
          </w:p>
        </w:tc>
        <w:tc>
          <w:tcPr>
            <w:tcW w:w="624" w:type="pct"/>
            <w:tcBorders>
              <w:top w:val="nil"/>
              <w:left w:val="nil"/>
              <w:bottom w:val="single" w:sz="8" w:space="0" w:color="D9D9D9"/>
              <w:right w:val="single" w:sz="8" w:space="0" w:color="D9D9D9"/>
            </w:tcBorders>
            <w:shd w:val="clear" w:color="auto" w:fill="auto"/>
            <w:vAlign w:val="center"/>
          </w:tcPr>
          <w:p w14:paraId="697852E8"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210.340,106</w:t>
            </w:r>
          </w:p>
        </w:tc>
        <w:tc>
          <w:tcPr>
            <w:tcW w:w="751" w:type="pct"/>
            <w:tcBorders>
              <w:top w:val="nil"/>
              <w:left w:val="nil"/>
              <w:bottom w:val="single" w:sz="8" w:space="0" w:color="D9D9D9"/>
              <w:right w:val="single" w:sz="8" w:space="0" w:color="D9D9D9"/>
            </w:tcBorders>
            <w:shd w:val="clear" w:color="auto" w:fill="auto"/>
            <w:vAlign w:val="center"/>
          </w:tcPr>
          <w:p w14:paraId="48118DA9" w14:textId="77777777" w:rsidR="00873EA8" w:rsidRPr="002048A7" w:rsidRDefault="00873EA8" w:rsidP="00873EA8">
            <w:pPr>
              <w:spacing w:after="0" w:line="240" w:lineRule="auto"/>
              <w:jc w:val="right"/>
              <w:rPr>
                <w:rFonts w:ascii="Calibri" w:hAnsi="Calibri" w:cs="Calibri"/>
                <w:b/>
                <w:bCs/>
                <w:color w:val="000000"/>
                <w:sz w:val="18"/>
                <w:szCs w:val="18"/>
              </w:rPr>
            </w:pPr>
            <w:r w:rsidRPr="002048A7">
              <w:rPr>
                <w:rFonts w:ascii="Calibri" w:hAnsi="Calibri" w:cs="Calibri"/>
                <w:b/>
                <w:bCs/>
                <w:color w:val="000000"/>
                <w:sz w:val="16"/>
                <w:szCs w:val="20"/>
              </w:rPr>
              <w:t>34.086.379,631</w:t>
            </w:r>
          </w:p>
        </w:tc>
      </w:tr>
      <w:tr w:rsidR="0039346B" w:rsidRPr="002048A7" w14:paraId="2B227400" w14:textId="77777777" w:rsidTr="002125B1">
        <w:trPr>
          <w:trHeight w:val="20"/>
        </w:trPr>
        <w:tc>
          <w:tcPr>
            <w:tcW w:w="829" w:type="pct"/>
            <w:vMerge w:val="restart"/>
            <w:tcBorders>
              <w:left w:val="single" w:sz="8" w:space="0" w:color="D9D9D9"/>
              <w:right w:val="single" w:sz="8" w:space="0" w:color="D9D9D9"/>
            </w:tcBorders>
            <w:vAlign w:val="center"/>
          </w:tcPr>
          <w:p w14:paraId="5F4C6B6F" w14:textId="77777777" w:rsidR="0039346B" w:rsidRPr="002048A7" w:rsidRDefault="0039346B" w:rsidP="0039346B">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2023</w:t>
            </w:r>
          </w:p>
        </w:tc>
        <w:tc>
          <w:tcPr>
            <w:tcW w:w="482" w:type="pct"/>
            <w:tcBorders>
              <w:top w:val="nil"/>
              <w:left w:val="nil"/>
              <w:bottom w:val="single" w:sz="8" w:space="0" w:color="D9D9D9"/>
              <w:right w:val="single" w:sz="8" w:space="0" w:color="D9D9D9"/>
            </w:tcBorders>
            <w:shd w:val="clear" w:color="auto" w:fill="auto"/>
            <w:vAlign w:val="center"/>
          </w:tcPr>
          <w:p w14:paraId="11C271CB" w14:textId="77777777" w:rsidR="0039346B" w:rsidRPr="002048A7" w:rsidRDefault="0039346B" w:rsidP="0039346B">
            <w:pPr>
              <w:spacing w:after="0" w:line="240" w:lineRule="auto"/>
              <w:rPr>
                <w:rFonts w:ascii="Calibri" w:eastAsia="Times New Roman" w:hAnsi="Calibri" w:cs="Calibri"/>
                <w:color w:val="000000"/>
                <w:sz w:val="20"/>
                <w:szCs w:val="20"/>
                <w:lang w:eastAsia="tr-TR"/>
              </w:rPr>
            </w:pPr>
            <w:r w:rsidRPr="002048A7">
              <w:rPr>
                <w:rFonts w:ascii="Calibri" w:eastAsia="Times New Roman" w:hAnsi="Calibri" w:cs="Calibri"/>
                <w:color w:val="000000"/>
                <w:sz w:val="20"/>
                <w:szCs w:val="20"/>
                <w:lang w:eastAsia="tr-TR"/>
              </w:rPr>
              <w:t>Rafineri</w:t>
            </w:r>
          </w:p>
        </w:tc>
        <w:tc>
          <w:tcPr>
            <w:tcW w:w="544" w:type="pct"/>
            <w:tcBorders>
              <w:top w:val="nil"/>
              <w:left w:val="nil"/>
              <w:bottom w:val="single" w:sz="8" w:space="0" w:color="D9D9D9"/>
              <w:right w:val="single" w:sz="8" w:space="0" w:color="D9D9D9"/>
            </w:tcBorders>
            <w:shd w:val="clear" w:color="auto" w:fill="auto"/>
            <w:vAlign w:val="center"/>
          </w:tcPr>
          <w:p w14:paraId="6B9444DF"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186.650,01</w:t>
            </w:r>
          </w:p>
        </w:tc>
        <w:tc>
          <w:tcPr>
            <w:tcW w:w="544" w:type="pct"/>
            <w:tcBorders>
              <w:top w:val="nil"/>
              <w:left w:val="nil"/>
              <w:bottom w:val="single" w:sz="8" w:space="0" w:color="D9D9D9"/>
              <w:right w:val="single" w:sz="8" w:space="0" w:color="D9D9D9"/>
            </w:tcBorders>
            <w:shd w:val="clear" w:color="auto" w:fill="auto"/>
            <w:vAlign w:val="center"/>
          </w:tcPr>
          <w:p w14:paraId="32230DD5"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192.326,19</w:t>
            </w:r>
          </w:p>
        </w:tc>
        <w:tc>
          <w:tcPr>
            <w:tcW w:w="592" w:type="pct"/>
            <w:tcBorders>
              <w:top w:val="nil"/>
              <w:left w:val="nil"/>
              <w:bottom w:val="single" w:sz="8" w:space="0" w:color="D9D9D9"/>
              <w:right w:val="single" w:sz="8" w:space="0" w:color="D9D9D9"/>
            </w:tcBorders>
            <w:shd w:val="clear" w:color="auto" w:fill="auto"/>
            <w:vAlign w:val="center"/>
          </w:tcPr>
          <w:p w14:paraId="05D670BC"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5.403.622,27</w:t>
            </w:r>
          </w:p>
        </w:tc>
        <w:tc>
          <w:tcPr>
            <w:tcW w:w="634" w:type="pct"/>
            <w:tcBorders>
              <w:top w:val="nil"/>
              <w:left w:val="nil"/>
              <w:bottom w:val="single" w:sz="8" w:space="0" w:color="D9D9D9"/>
              <w:right w:val="single" w:sz="8" w:space="0" w:color="D9D9D9"/>
            </w:tcBorders>
            <w:shd w:val="clear" w:color="auto" w:fill="auto"/>
            <w:vAlign w:val="center"/>
          </w:tcPr>
          <w:p w14:paraId="0EAF934C"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18.618.018,67</w:t>
            </w:r>
          </w:p>
        </w:tc>
        <w:tc>
          <w:tcPr>
            <w:tcW w:w="624" w:type="pct"/>
            <w:tcBorders>
              <w:top w:val="nil"/>
              <w:left w:val="nil"/>
              <w:bottom w:val="single" w:sz="8" w:space="0" w:color="D9D9D9"/>
              <w:right w:val="single" w:sz="8" w:space="0" w:color="D9D9D9"/>
            </w:tcBorders>
            <w:shd w:val="clear" w:color="auto" w:fill="auto"/>
            <w:vAlign w:val="center"/>
          </w:tcPr>
          <w:p w14:paraId="00B28A87"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19.133,35</w:t>
            </w:r>
          </w:p>
        </w:tc>
        <w:tc>
          <w:tcPr>
            <w:tcW w:w="751" w:type="pct"/>
            <w:tcBorders>
              <w:top w:val="nil"/>
              <w:left w:val="nil"/>
              <w:bottom w:val="single" w:sz="8" w:space="0" w:color="D9D9D9"/>
              <w:right w:val="single" w:sz="8" w:space="0" w:color="D9D9D9"/>
            </w:tcBorders>
            <w:shd w:val="clear" w:color="auto" w:fill="auto"/>
            <w:vAlign w:val="center"/>
          </w:tcPr>
          <w:p w14:paraId="5C790E32"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24.040.774,29</w:t>
            </w:r>
          </w:p>
        </w:tc>
      </w:tr>
      <w:tr w:rsidR="0039346B" w:rsidRPr="002048A7" w14:paraId="673EE043" w14:textId="77777777" w:rsidTr="002125B1">
        <w:trPr>
          <w:trHeight w:val="20"/>
        </w:trPr>
        <w:tc>
          <w:tcPr>
            <w:tcW w:w="829" w:type="pct"/>
            <w:vMerge/>
            <w:tcBorders>
              <w:left w:val="single" w:sz="8" w:space="0" w:color="D9D9D9"/>
              <w:right w:val="single" w:sz="8" w:space="0" w:color="D9D9D9"/>
            </w:tcBorders>
            <w:vAlign w:val="center"/>
          </w:tcPr>
          <w:p w14:paraId="63C8EF27" w14:textId="77777777" w:rsidR="0039346B" w:rsidRPr="002048A7" w:rsidRDefault="0039346B" w:rsidP="0039346B">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2E8B8C20" w14:textId="77777777" w:rsidR="0039346B" w:rsidRPr="002048A7" w:rsidRDefault="0039346B" w:rsidP="0039346B">
            <w:pPr>
              <w:spacing w:after="0" w:line="240" w:lineRule="auto"/>
              <w:rPr>
                <w:rFonts w:ascii="Calibri" w:eastAsia="Times New Roman" w:hAnsi="Calibri" w:cs="Calibri"/>
                <w:color w:val="000000"/>
                <w:sz w:val="20"/>
                <w:szCs w:val="20"/>
                <w:lang w:eastAsia="tr-TR"/>
              </w:rPr>
            </w:pPr>
            <w:r w:rsidRPr="002048A7">
              <w:rPr>
                <w:rFonts w:ascii="Calibri" w:eastAsia="Times New Roman" w:hAnsi="Calibri" w:cs="Calibri"/>
                <w:color w:val="000000"/>
                <w:sz w:val="20"/>
                <w:szCs w:val="20"/>
                <w:lang w:eastAsia="tr-TR"/>
              </w:rPr>
              <w:t>Dağıtıcılar</w:t>
            </w:r>
          </w:p>
        </w:tc>
        <w:tc>
          <w:tcPr>
            <w:tcW w:w="544" w:type="pct"/>
            <w:tcBorders>
              <w:top w:val="nil"/>
              <w:left w:val="nil"/>
              <w:bottom w:val="single" w:sz="8" w:space="0" w:color="D9D9D9"/>
              <w:right w:val="single" w:sz="8" w:space="0" w:color="D9D9D9"/>
            </w:tcBorders>
            <w:shd w:val="clear" w:color="auto" w:fill="auto"/>
            <w:vAlign w:val="center"/>
          </w:tcPr>
          <w:p w14:paraId="3A8B831D"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96.472,70</w:t>
            </w:r>
          </w:p>
        </w:tc>
        <w:tc>
          <w:tcPr>
            <w:tcW w:w="544" w:type="pct"/>
            <w:tcBorders>
              <w:top w:val="nil"/>
              <w:left w:val="nil"/>
              <w:bottom w:val="single" w:sz="8" w:space="0" w:color="D9D9D9"/>
              <w:right w:val="single" w:sz="8" w:space="0" w:color="D9D9D9"/>
            </w:tcBorders>
            <w:shd w:val="clear" w:color="auto" w:fill="auto"/>
            <w:vAlign w:val="center"/>
          </w:tcPr>
          <w:p w14:paraId="1531C10F"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101.414,78</w:t>
            </w:r>
          </w:p>
        </w:tc>
        <w:tc>
          <w:tcPr>
            <w:tcW w:w="592" w:type="pct"/>
            <w:tcBorders>
              <w:top w:val="nil"/>
              <w:left w:val="nil"/>
              <w:bottom w:val="single" w:sz="8" w:space="0" w:color="D9D9D9"/>
              <w:right w:val="single" w:sz="8" w:space="0" w:color="D9D9D9"/>
            </w:tcBorders>
            <w:shd w:val="clear" w:color="auto" w:fill="auto"/>
            <w:vAlign w:val="center"/>
          </w:tcPr>
          <w:p w14:paraId="30C827E7"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0,00</w:t>
            </w:r>
          </w:p>
        </w:tc>
        <w:tc>
          <w:tcPr>
            <w:tcW w:w="634" w:type="pct"/>
            <w:tcBorders>
              <w:top w:val="nil"/>
              <w:left w:val="nil"/>
              <w:bottom w:val="single" w:sz="8" w:space="0" w:color="D9D9D9"/>
              <w:right w:val="single" w:sz="8" w:space="0" w:color="D9D9D9"/>
            </w:tcBorders>
            <w:shd w:val="clear" w:color="auto" w:fill="auto"/>
            <w:vAlign w:val="center"/>
          </w:tcPr>
          <w:p w14:paraId="09AF9F64"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12.498.124,11</w:t>
            </w:r>
          </w:p>
        </w:tc>
        <w:tc>
          <w:tcPr>
            <w:tcW w:w="624" w:type="pct"/>
            <w:tcBorders>
              <w:top w:val="nil"/>
              <w:left w:val="nil"/>
              <w:bottom w:val="single" w:sz="8" w:space="0" w:color="D9D9D9"/>
              <w:right w:val="single" w:sz="8" w:space="0" w:color="D9D9D9"/>
            </w:tcBorders>
            <w:shd w:val="clear" w:color="auto" w:fill="auto"/>
            <w:vAlign w:val="center"/>
          </w:tcPr>
          <w:p w14:paraId="318263F8"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178.700,70</w:t>
            </w:r>
          </w:p>
        </w:tc>
        <w:tc>
          <w:tcPr>
            <w:tcW w:w="751" w:type="pct"/>
            <w:tcBorders>
              <w:top w:val="nil"/>
              <w:left w:val="nil"/>
              <w:bottom w:val="single" w:sz="8" w:space="0" w:color="D9D9D9"/>
              <w:right w:val="single" w:sz="8" w:space="0" w:color="D9D9D9"/>
            </w:tcBorders>
            <w:shd w:val="clear" w:color="auto" w:fill="auto"/>
            <w:vAlign w:val="center"/>
          </w:tcPr>
          <w:p w14:paraId="7241F41D" w14:textId="77777777" w:rsidR="0039346B" w:rsidRPr="002048A7" w:rsidRDefault="0039346B" w:rsidP="0039346B">
            <w:pPr>
              <w:spacing w:after="0" w:line="240" w:lineRule="auto"/>
              <w:jc w:val="righ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12.676.824,81</w:t>
            </w:r>
          </w:p>
        </w:tc>
      </w:tr>
      <w:tr w:rsidR="0039346B" w:rsidRPr="002048A7" w14:paraId="19781952" w14:textId="77777777" w:rsidTr="006836C6">
        <w:trPr>
          <w:trHeight w:val="20"/>
        </w:trPr>
        <w:tc>
          <w:tcPr>
            <w:tcW w:w="829" w:type="pct"/>
            <w:vMerge/>
            <w:tcBorders>
              <w:left w:val="single" w:sz="8" w:space="0" w:color="D9D9D9"/>
              <w:bottom w:val="single" w:sz="8" w:space="0" w:color="D9D9D9"/>
              <w:right w:val="single" w:sz="8" w:space="0" w:color="D9D9D9"/>
            </w:tcBorders>
            <w:vAlign w:val="center"/>
          </w:tcPr>
          <w:p w14:paraId="722E618C" w14:textId="77777777" w:rsidR="0039346B" w:rsidRPr="002048A7" w:rsidRDefault="0039346B" w:rsidP="0039346B">
            <w:pPr>
              <w:spacing w:after="0" w:line="240" w:lineRule="auto"/>
              <w:jc w:val="center"/>
              <w:rPr>
                <w:rFonts w:ascii="Calibri" w:eastAsia="Times New Roman" w:hAnsi="Calibri"/>
                <w:color w:val="000000"/>
                <w:lang w:eastAsia="tr-TR"/>
              </w:rPr>
            </w:pPr>
          </w:p>
        </w:tc>
        <w:tc>
          <w:tcPr>
            <w:tcW w:w="482" w:type="pct"/>
            <w:tcBorders>
              <w:top w:val="nil"/>
              <w:left w:val="nil"/>
              <w:bottom w:val="single" w:sz="8" w:space="0" w:color="D9D9D9"/>
              <w:right w:val="single" w:sz="8" w:space="0" w:color="D9D9D9"/>
            </w:tcBorders>
            <w:shd w:val="clear" w:color="auto" w:fill="auto"/>
            <w:vAlign w:val="center"/>
          </w:tcPr>
          <w:p w14:paraId="786137AF" w14:textId="77777777" w:rsidR="0039346B" w:rsidRPr="002048A7" w:rsidRDefault="0039346B" w:rsidP="0039346B">
            <w:pPr>
              <w:spacing w:after="0" w:line="240" w:lineRule="auto"/>
              <w:rPr>
                <w:rFonts w:ascii="Calibri" w:eastAsia="Times New Roman" w:hAnsi="Calibri" w:cs="Calibri"/>
                <w:b/>
                <w:bCs/>
                <w:color w:val="000000"/>
                <w:sz w:val="20"/>
                <w:szCs w:val="20"/>
                <w:lang w:eastAsia="tr-TR"/>
              </w:rPr>
            </w:pPr>
            <w:r w:rsidRPr="002048A7">
              <w:rPr>
                <w:rFonts w:ascii="Calibri" w:eastAsia="Times New Roman" w:hAnsi="Calibri" w:cs="Calibri"/>
                <w:b/>
                <w:bCs/>
                <w:color w:val="000000"/>
                <w:sz w:val="20"/>
                <w:szCs w:val="20"/>
                <w:lang w:eastAsia="tr-TR"/>
              </w:rPr>
              <w:t>Toplam</w:t>
            </w:r>
          </w:p>
        </w:tc>
        <w:tc>
          <w:tcPr>
            <w:tcW w:w="544" w:type="pct"/>
            <w:tcBorders>
              <w:top w:val="nil"/>
              <w:left w:val="nil"/>
              <w:bottom w:val="single" w:sz="8" w:space="0" w:color="D9D9D9"/>
              <w:right w:val="single" w:sz="8" w:space="0" w:color="D9D9D9"/>
            </w:tcBorders>
            <w:shd w:val="clear" w:color="auto" w:fill="auto"/>
            <w:vAlign w:val="center"/>
          </w:tcPr>
          <w:p w14:paraId="44A23048"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283.122,71</w:t>
            </w:r>
          </w:p>
        </w:tc>
        <w:tc>
          <w:tcPr>
            <w:tcW w:w="544" w:type="pct"/>
            <w:tcBorders>
              <w:top w:val="nil"/>
              <w:left w:val="nil"/>
              <w:bottom w:val="single" w:sz="8" w:space="0" w:color="D9D9D9"/>
              <w:right w:val="single" w:sz="8" w:space="0" w:color="D9D9D9"/>
            </w:tcBorders>
            <w:shd w:val="clear" w:color="auto" w:fill="auto"/>
            <w:vAlign w:val="center"/>
          </w:tcPr>
          <w:p w14:paraId="1D230FCD"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293.740,97</w:t>
            </w:r>
          </w:p>
        </w:tc>
        <w:tc>
          <w:tcPr>
            <w:tcW w:w="592" w:type="pct"/>
            <w:tcBorders>
              <w:top w:val="nil"/>
              <w:left w:val="nil"/>
              <w:bottom w:val="single" w:sz="8" w:space="0" w:color="D9D9D9"/>
              <w:right w:val="single" w:sz="8" w:space="0" w:color="D9D9D9"/>
            </w:tcBorders>
            <w:shd w:val="clear" w:color="auto" w:fill="auto"/>
            <w:vAlign w:val="center"/>
          </w:tcPr>
          <w:p w14:paraId="6521F68D"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5.403.622,27</w:t>
            </w:r>
          </w:p>
        </w:tc>
        <w:tc>
          <w:tcPr>
            <w:tcW w:w="634" w:type="pct"/>
            <w:tcBorders>
              <w:top w:val="nil"/>
              <w:left w:val="nil"/>
              <w:bottom w:val="single" w:sz="8" w:space="0" w:color="D9D9D9"/>
              <w:right w:val="single" w:sz="8" w:space="0" w:color="D9D9D9"/>
            </w:tcBorders>
            <w:shd w:val="clear" w:color="auto" w:fill="auto"/>
            <w:vAlign w:val="center"/>
          </w:tcPr>
          <w:p w14:paraId="62FC5936"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31.116.142,78</w:t>
            </w:r>
          </w:p>
        </w:tc>
        <w:tc>
          <w:tcPr>
            <w:tcW w:w="624" w:type="pct"/>
            <w:tcBorders>
              <w:top w:val="nil"/>
              <w:left w:val="nil"/>
              <w:bottom w:val="single" w:sz="8" w:space="0" w:color="D9D9D9"/>
              <w:right w:val="single" w:sz="8" w:space="0" w:color="D9D9D9"/>
            </w:tcBorders>
            <w:shd w:val="clear" w:color="auto" w:fill="auto"/>
            <w:vAlign w:val="center"/>
          </w:tcPr>
          <w:p w14:paraId="05F74C3B"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197.834,04</w:t>
            </w:r>
          </w:p>
        </w:tc>
        <w:tc>
          <w:tcPr>
            <w:tcW w:w="751" w:type="pct"/>
            <w:tcBorders>
              <w:top w:val="nil"/>
              <w:left w:val="nil"/>
              <w:bottom w:val="single" w:sz="8" w:space="0" w:color="D9D9D9"/>
              <w:right w:val="single" w:sz="8" w:space="0" w:color="D9D9D9"/>
            </w:tcBorders>
            <w:shd w:val="clear" w:color="auto" w:fill="auto"/>
            <w:vAlign w:val="center"/>
          </w:tcPr>
          <w:p w14:paraId="7B341E37"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36.717.599,10</w:t>
            </w:r>
          </w:p>
        </w:tc>
      </w:tr>
      <w:tr w:rsidR="0039346B" w:rsidRPr="002048A7" w14:paraId="669A3683" w14:textId="77777777" w:rsidTr="002125B1">
        <w:trPr>
          <w:trHeight w:val="20"/>
        </w:trPr>
        <w:tc>
          <w:tcPr>
            <w:tcW w:w="1310" w:type="pct"/>
            <w:gridSpan w:val="2"/>
            <w:tcBorders>
              <w:top w:val="single" w:sz="8" w:space="0" w:color="D9D9D9"/>
              <w:left w:val="single" w:sz="8" w:space="0" w:color="D9D9D9"/>
              <w:bottom w:val="single" w:sz="8" w:space="0" w:color="D9D9D9"/>
              <w:right w:val="single" w:sz="8" w:space="0" w:color="D9D9D9"/>
            </w:tcBorders>
            <w:shd w:val="clear" w:color="auto" w:fill="auto"/>
            <w:vAlign w:val="center"/>
            <w:hideMark/>
          </w:tcPr>
          <w:p w14:paraId="2F7023A6" w14:textId="77777777" w:rsidR="0039346B" w:rsidRPr="002048A7" w:rsidRDefault="0039346B" w:rsidP="0039346B">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Genel Toplam</w:t>
            </w:r>
          </w:p>
        </w:tc>
        <w:tc>
          <w:tcPr>
            <w:tcW w:w="544" w:type="pct"/>
            <w:tcBorders>
              <w:top w:val="nil"/>
              <w:left w:val="nil"/>
              <w:bottom w:val="single" w:sz="4" w:space="0" w:color="D9D9D9" w:themeColor="background1" w:themeShade="D9"/>
              <w:right w:val="single" w:sz="4" w:space="0" w:color="D9D9D9" w:themeColor="background1" w:themeShade="D9"/>
            </w:tcBorders>
            <w:shd w:val="clear" w:color="auto" w:fill="auto"/>
            <w:vAlign w:val="center"/>
          </w:tcPr>
          <w:p w14:paraId="7C146E5E"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3.625.388,81</w:t>
            </w:r>
          </w:p>
        </w:tc>
        <w:tc>
          <w:tcPr>
            <w:tcW w:w="54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6DB0EE6"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3.609.050,20</w:t>
            </w:r>
          </w:p>
        </w:tc>
        <w:tc>
          <w:tcPr>
            <w:tcW w:w="592"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0CD7660C"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53.752.892,64</w:t>
            </w:r>
          </w:p>
        </w:tc>
        <w:tc>
          <w:tcPr>
            <w:tcW w:w="634" w:type="pct"/>
            <w:tcBorders>
              <w:top w:val="nil"/>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tcPr>
          <w:p w14:paraId="3E72A1B1"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394.732.926,54</w:t>
            </w:r>
          </w:p>
        </w:tc>
        <w:tc>
          <w:tcPr>
            <w:tcW w:w="624" w:type="pct"/>
            <w:tcBorders>
              <w:top w:val="nil"/>
              <w:left w:val="single" w:sz="4" w:space="0" w:color="D9D9D9" w:themeColor="background1" w:themeShade="D9"/>
              <w:bottom w:val="single" w:sz="4" w:space="0" w:color="D9D9D9" w:themeColor="background1" w:themeShade="D9"/>
              <w:right w:val="single" w:sz="4" w:space="0" w:color="D9D9D9"/>
            </w:tcBorders>
            <w:shd w:val="clear" w:color="auto" w:fill="auto"/>
            <w:vAlign w:val="center"/>
          </w:tcPr>
          <w:p w14:paraId="4EB1DA24"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2.148.537,77</w:t>
            </w:r>
          </w:p>
        </w:tc>
        <w:tc>
          <w:tcPr>
            <w:tcW w:w="751" w:type="pct"/>
            <w:tcBorders>
              <w:top w:val="nil"/>
              <w:left w:val="single" w:sz="4" w:space="0" w:color="D9D9D9"/>
              <w:bottom w:val="single" w:sz="4" w:space="0" w:color="D9D9D9" w:themeColor="background1" w:themeShade="D9"/>
              <w:right w:val="single" w:sz="4" w:space="0" w:color="D9D9D9" w:themeColor="background1" w:themeShade="D9"/>
            </w:tcBorders>
            <w:shd w:val="clear" w:color="auto" w:fill="auto"/>
            <w:vAlign w:val="center"/>
          </w:tcPr>
          <w:p w14:paraId="180A84ED" w14:textId="77777777" w:rsidR="0039346B" w:rsidRPr="002048A7" w:rsidRDefault="0039346B" w:rsidP="0039346B">
            <w:pPr>
              <w:spacing w:after="0" w:line="240" w:lineRule="auto"/>
              <w:jc w:val="right"/>
              <w:rPr>
                <w:rFonts w:ascii="Calibri" w:eastAsia="Times New Roman" w:hAnsi="Calibri" w:cs="Calibri"/>
                <w:b/>
                <w:bCs/>
                <w:color w:val="000000"/>
                <w:sz w:val="18"/>
                <w:szCs w:val="18"/>
                <w:lang w:eastAsia="tr-TR"/>
              </w:rPr>
            </w:pPr>
            <w:r w:rsidRPr="002048A7">
              <w:rPr>
                <w:rFonts w:ascii="Calibri" w:eastAsia="Times New Roman" w:hAnsi="Calibri" w:cs="Calibri"/>
                <w:b/>
                <w:bCs/>
                <w:color w:val="000000"/>
                <w:sz w:val="18"/>
                <w:szCs w:val="18"/>
                <w:lang w:eastAsia="tr-TR"/>
              </w:rPr>
              <w:t>450.634.356,98</w:t>
            </w:r>
          </w:p>
        </w:tc>
      </w:tr>
    </w:tbl>
    <w:p w14:paraId="452A2531" w14:textId="77777777" w:rsidR="004E03B6" w:rsidRPr="002048A7" w:rsidRDefault="004E03B6" w:rsidP="004E03B6">
      <w:pPr>
        <w:spacing w:after="0"/>
      </w:pPr>
    </w:p>
    <w:p w14:paraId="7CE1AE53" w14:textId="77777777" w:rsidR="004E03B6" w:rsidRPr="002048A7" w:rsidRDefault="004E03B6" w:rsidP="004E03B6">
      <w:pPr>
        <w:autoSpaceDE w:val="0"/>
        <w:autoSpaceDN w:val="0"/>
        <w:adjustRightInd w:val="0"/>
        <w:spacing w:after="0"/>
        <w:rPr>
          <w:color w:val="000000" w:themeColor="text1"/>
        </w:rPr>
      </w:pPr>
      <w:r w:rsidRPr="002048A7">
        <w:rPr>
          <w:color w:val="000000" w:themeColor="text1"/>
        </w:rPr>
        <w:t>Kurumca belirlenen şart ve seviyede</w:t>
      </w:r>
      <w:r w:rsidR="00FA6184" w:rsidRPr="002048A7">
        <w:rPr>
          <w:color w:val="000000" w:themeColor="text1"/>
        </w:rPr>
        <w:t xml:space="preserve"> UM</w:t>
      </w:r>
      <w:r w:rsidRPr="002048A7">
        <w:rPr>
          <w:color w:val="000000" w:themeColor="text1"/>
        </w:rPr>
        <w:t xml:space="preserve">, ilgili lisans sahipleri tarafından akaryakıta eklenmekte ve ardından piyasaya arz edilmeden önce TÜBİTAK tarafından geliştirilen </w:t>
      </w:r>
      <w:r w:rsidRPr="002048A7">
        <w:rPr>
          <w:i/>
          <w:color w:val="000000" w:themeColor="text1"/>
        </w:rPr>
        <w:t>“basitleştirilmiş kontrol cihazı”</w:t>
      </w:r>
      <w:r w:rsidRPr="002048A7">
        <w:rPr>
          <w:color w:val="000000" w:themeColor="text1"/>
        </w:rPr>
        <w:t xml:space="preserve"> ile kontrol edilmektedir. Piyasaya arz edilen akaryakıtın denetimlerinde yine TÜBİTAK tarafından üretilen </w:t>
      </w:r>
      <w:r w:rsidRPr="002048A7">
        <w:rPr>
          <w:i/>
          <w:color w:val="000000" w:themeColor="text1"/>
        </w:rPr>
        <w:t xml:space="preserve">“Ulusal Marker </w:t>
      </w:r>
      <w:r w:rsidRPr="002048A7">
        <w:rPr>
          <w:i/>
          <w:color w:val="000000" w:themeColor="text1"/>
        </w:rPr>
        <w:lastRenderedPageBreak/>
        <w:t>Saha Kontrol Cihazı”</w:t>
      </w:r>
      <w:r w:rsidRPr="002048A7">
        <w:rPr>
          <w:color w:val="000000" w:themeColor="text1"/>
        </w:rPr>
        <w:t xml:space="preserve"> kullanılmaktadır. Petrol piyasasında serbest dolaşımda bulunan akaryakıtın denetimleri Kurum ile İçişleri Bakanlığı ve Ticaret Bakanlığı arasında imzalanan </w:t>
      </w:r>
      <w:r w:rsidR="002A7E33" w:rsidRPr="002048A7">
        <w:rPr>
          <w:color w:val="000000" w:themeColor="text1"/>
        </w:rPr>
        <w:t>iş birliği</w:t>
      </w:r>
      <w:r w:rsidRPr="002048A7">
        <w:rPr>
          <w:color w:val="000000" w:themeColor="text1"/>
        </w:rPr>
        <w:t xml:space="preserve"> protokolleri çerçevesinde gerçekleştirilmektedir.</w:t>
      </w:r>
    </w:p>
    <w:p w14:paraId="78E9AB12" w14:textId="77777777" w:rsidR="004E03B6" w:rsidRPr="002048A7" w:rsidRDefault="004E03B6" w:rsidP="004E03B6">
      <w:pPr>
        <w:autoSpaceDE w:val="0"/>
        <w:autoSpaceDN w:val="0"/>
        <w:adjustRightInd w:val="0"/>
        <w:spacing w:after="0"/>
        <w:rPr>
          <w:color w:val="000000" w:themeColor="text1"/>
        </w:rPr>
      </w:pPr>
    </w:p>
    <w:p w14:paraId="3754DABC" w14:textId="77777777" w:rsidR="004E03B6" w:rsidRPr="002048A7" w:rsidRDefault="00FA6184" w:rsidP="004E03B6">
      <w:pPr>
        <w:spacing w:after="0"/>
        <w:rPr>
          <w:color w:val="000000" w:themeColor="text1"/>
        </w:rPr>
      </w:pPr>
      <w:r w:rsidRPr="002048A7">
        <w:rPr>
          <w:color w:val="000000" w:themeColor="text1"/>
        </w:rPr>
        <w:t xml:space="preserve">UM </w:t>
      </w:r>
      <w:r w:rsidR="004E03B6" w:rsidRPr="002048A7">
        <w:rPr>
          <w:color w:val="000000" w:themeColor="text1"/>
        </w:rPr>
        <w:t>uygulaması neticesinde, ülke içerisinde yasal olarak serbest dolaşıma giren akaryakıt ile yasal olmayan akaryakıt ayrıştırılarak, ürün ikmal zincirinin her aşamasında ürün kalite denetimi yapılabilmekte ve kaçak akaryakıtın yurt içinde piyasaya arzı ve standart dışı akaryakıtın diğer akaryakıt ile karıştırılarak piyasaya sunulması engellenmektedir. Böylece piyasaya arz edilen akaryakıtın dolaylı olarak standartlara uygun olması da sağlanabilmektedir.</w:t>
      </w:r>
    </w:p>
    <w:p w14:paraId="4D582840" w14:textId="77777777" w:rsidR="005D0429" w:rsidRPr="002048A7" w:rsidRDefault="004E03B6" w:rsidP="00577AAF">
      <w:pPr>
        <w:pStyle w:val="Balk4"/>
        <w:numPr>
          <w:ilvl w:val="3"/>
          <w:numId w:val="11"/>
        </w:numPr>
        <w:spacing w:after="240"/>
        <w:rPr>
          <w:rFonts w:asciiTheme="minorHAnsi" w:hAnsiTheme="minorHAnsi"/>
          <w:i w:val="0"/>
          <w:iCs w:val="0"/>
          <w:color w:val="auto"/>
        </w:rPr>
      </w:pPr>
      <w:bookmarkStart w:id="160" w:name="_Toc164175323"/>
      <w:r w:rsidRPr="002048A7">
        <w:rPr>
          <w:rFonts w:asciiTheme="minorHAnsi" w:hAnsiTheme="minorHAnsi"/>
          <w:i w:val="0"/>
          <w:iCs w:val="0"/>
          <w:color w:val="auto"/>
        </w:rPr>
        <w:t>Akaryakıt Bayileri Otomasyon Sistemi</w:t>
      </w:r>
      <w:bookmarkEnd w:id="160"/>
    </w:p>
    <w:p w14:paraId="4A0D03CE" w14:textId="4A93811A" w:rsidR="005D0429" w:rsidRPr="002048A7" w:rsidRDefault="005D0429" w:rsidP="005D0429">
      <w:pPr>
        <w:rPr>
          <w:color w:val="000000" w:themeColor="text1"/>
        </w:rPr>
      </w:pPr>
      <w:r w:rsidRPr="002048A7">
        <w:rPr>
          <w:color w:val="000000" w:themeColor="text1"/>
        </w:rPr>
        <w:t>Petrol Piyasası Kanununun 7</w:t>
      </w:r>
      <w:r w:rsidR="00B968E8" w:rsidRPr="002048A7">
        <w:rPr>
          <w:color w:val="000000" w:themeColor="text1"/>
        </w:rPr>
        <w:t>’</w:t>
      </w:r>
      <w:r w:rsidRPr="002048A7">
        <w:rPr>
          <w:color w:val="000000" w:themeColor="text1"/>
        </w:rPr>
        <w:t xml:space="preserve">nci maddesinin yedinci fıkrasında yer alan </w:t>
      </w:r>
      <w:r w:rsidRPr="002048A7">
        <w:rPr>
          <w:i/>
          <w:color w:val="000000" w:themeColor="text1"/>
        </w:rPr>
        <w:t>“Dağıtıcı lisansı sahipleri, Kurum tarafından belirlenen esaslara uygun olarak bayilerinde kaçak petrol satışının yapılmasını önleyen teknolojik yöntemleri de içeren bir denetim sistemi kurar ve uygular.”</w:t>
      </w:r>
      <w:r w:rsidRPr="002048A7">
        <w:rPr>
          <w:color w:val="000000" w:themeColor="text1"/>
        </w:rPr>
        <w:t xml:space="preserve"> hükmü çerçevesinde Kurumca gerekli çalışmalar yapılmış ve 06.07.2007 tarihli ve 26574 sayılı Resmî </w:t>
      </w:r>
      <w:r w:rsidR="00274939" w:rsidRPr="002048A7">
        <w:rPr>
          <w:color w:val="000000" w:themeColor="text1"/>
        </w:rPr>
        <w:t>Gazetede</w:t>
      </w:r>
      <w:r w:rsidRPr="002048A7">
        <w:rPr>
          <w:color w:val="000000" w:themeColor="text1"/>
        </w:rPr>
        <w:t xml:space="preserve"> yayımlanarak yürürlüğe giren 27.06.2007 tarihli ve 1240 sayılı Kurul Kararı alınmıştır. Söz konusu Kurul Kararının 4</w:t>
      </w:r>
      <w:r w:rsidR="00B968E8" w:rsidRPr="002048A7">
        <w:rPr>
          <w:color w:val="000000" w:themeColor="text1"/>
        </w:rPr>
        <w:t>’</w:t>
      </w:r>
      <w:r w:rsidRPr="002048A7">
        <w:rPr>
          <w:color w:val="000000" w:themeColor="text1"/>
        </w:rPr>
        <w:t xml:space="preserve">üncü maddesinin birinci fıkrasının (b) bendinde bulunan </w:t>
      </w:r>
      <w:r w:rsidRPr="002048A7">
        <w:rPr>
          <w:i/>
          <w:color w:val="000000" w:themeColor="text1"/>
        </w:rPr>
        <w:t>“Akaryakıt istasyonlarında stok hareketleri ve akaryakıt alım satım işlemlerinin elektronik ortamda, günlük olarak izlenebilmesine yönelik bir istasyon otomasyon sistemi kurar. Merkez bağlantısı olan istasyon otomasyon sistemi ile bayilerindeki akaryakıt alım satım hareketlerini izler ve raporlar. Kayıt dışı ikmal ve satış tespit edilmesi halinde Kurumu derhal bilgilendirir.”</w:t>
      </w:r>
      <w:r w:rsidRPr="002048A7">
        <w:rPr>
          <w:color w:val="000000" w:themeColor="text1"/>
        </w:rPr>
        <w:t xml:space="preserve"> hükmü gereği otomasyon sistemleri kurma ve uygulama yükümlülüğü dağıtıcı lisansı sahiplerine verilmiştir. Söz konusu yükümlülük akaryakıt istasyonları için 30.06.2011</w:t>
      </w:r>
      <w:r w:rsidR="00AE5BED" w:rsidRPr="002048A7">
        <w:rPr>
          <w:color w:val="000000" w:themeColor="text1"/>
        </w:rPr>
        <w:t>,</w:t>
      </w:r>
      <w:r w:rsidRPr="002048A7">
        <w:rPr>
          <w:color w:val="000000" w:themeColor="text1"/>
        </w:rPr>
        <w:t xml:space="preserve"> sabit köy pompaları ve tarımsal amaçlı satış tankerleri için 30.09.2011 tarihinde başlamıştır.</w:t>
      </w:r>
    </w:p>
    <w:p w14:paraId="7057C688" w14:textId="77777777" w:rsidR="005D0429" w:rsidRPr="002048A7" w:rsidRDefault="005D0429" w:rsidP="005D0429">
      <w:pPr>
        <w:rPr>
          <w:color w:val="000000" w:themeColor="text1"/>
        </w:rPr>
      </w:pPr>
      <w:r w:rsidRPr="002048A7">
        <w:rPr>
          <w:color w:val="000000" w:themeColor="text1"/>
        </w:rPr>
        <w:t>1240 sayılı Bayi Denetim Sistemine İlişkin Kurul Kararı kapsamında dağıtıcı lisansı sahiplerinin, kurdukları denetim sistemi vasıtasıyla topladıkları verileri günlük ve aylık olarak Kurum</w:t>
      </w:r>
      <w:r w:rsidR="002A7E33" w:rsidRPr="002048A7">
        <w:rPr>
          <w:color w:val="000000" w:themeColor="text1"/>
        </w:rPr>
        <w:t>a</w:t>
      </w:r>
      <w:r w:rsidRPr="002048A7">
        <w:rPr>
          <w:color w:val="000000" w:themeColor="text1"/>
        </w:rPr>
        <w:t xml:space="preserve"> bildirme yükümlülükleri bulunmaktadır. Söz konusu verilerin bir kısmı EBİS kapsamında elektronik imzalı bildirim olarak alınmakta olup bir kısmı ise Kurum web servisleri aracılığıyla Kurum</w:t>
      </w:r>
      <w:r w:rsidR="002A7E33" w:rsidRPr="002048A7">
        <w:rPr>
          <w:color w:val="000000" w:themeColor="text1"/>
        </w:rPr>
        <w:t>a</w:t>
      </w:r>
      <w:r w:rsidRPr="002048A7">
        <w:rPr>
          <w:color w:val="000000" w:themeColor="text1"/>
        </w:rPr>
        <w:t xml:space="preserve"> ulaştırılmaktadır. Kurum</w:t>
      </w:r>
      <w:r w:rsidR="002A7E33" w:rsidRPr="002048A7">
        <w:rPr>
          <w:color w:val="000000" w:themeColor="text1"/>
        </w:rPr>
        <w:t>a</w:t>
      </w:r>
      <w:r w:rsidRPr="002048A7">
        <w:rPr>
          <w:color w:val="000000" w:themeColor="text1"/>
        </w:rPr>
        <w:t xml:space="preserve"> ulaşan istasyon otomasyon sistemi verileri, Petrol Piyasası Kanunu kapsamında kaçak akaryakıt ile mücadelede görevli kurum ve kuruluşlar ile görevlerinin gerektirdiği ölçüde paylaşılmaktadır. Ayrıca, söz konusu veriler doğrultusunda oluşturulan istatistiki bilgiler haftalık olarak Enerji ve Tabii Kaynaklar Bakanlığı ile paylaşılmaktadır.</w:t>
      </w:r>
    </w:p>
    <w:p w14:paraId="7268414B" w14:textId="5DF7075B" w:rsidR="005D0429" w:rsidRPr="002048A7" w:rsidRDefault="005D0429" w:rsidP="005D0429">
      <w:pPr>
        <w:rPr>
          <w:color w:val="000000" w:themeColor="text1"/>
        </w:rPr>
      </w:pPr>
      <w:r w:rsidRPr="002048A7">
        <w:rPr>
          <w:color w:val="000000" w:themeColor="text1"/>
        </w:rPr>
        <w:t xml:space="preserve">30.04.2021 tarihli ve 31470 sayılı Resmî </w:t>
      </w:r>
      <w:r w:rsidR="00274939" w:rsidRPr="002048A7">
        <w:rPr>
          <w:color w:val="000000" w:themeColor="text1"/>
        </w:rPr>
        <w:t>Gazetede</w:t>
      </w:r>
      <w:r w:rsidRPr="002048A7">
        <w:rPr>
          <w:color w:val="000000" w:themeColor="text1"/>
        </w:rPr>
        <w:t xml:space="preserve"> yayımlanan 7318 sayılı Kanunun 7</w:t>
      </w:r>
      <w:r w:rsidR="00B968E8" w:rsidRPr="002048A7">
        <w:rPr>
          <w:color w:val="000000" w:themeColor="text1"/>
        </w:rPr>
        <w:t>’</w:t>
      </w:r>
      <w:r w:rsidRPr="002048A7">
        <w:rPr>
          <w:color w:val="000000" w:themeColor="text1"/>
        </w:rPr>
        <w:t>nci maddesi ile 5015 sayılı Kanun'un 7</w:t>
      </w:r>
      <w:r w:rsidR="00B968E8" w:rsidRPr="002048A7">
        <w:rPr>
          <w:color w:val="000000" w:themeColor="text1"/>
        </w:rPr>
        <w:t>’</w:t>
      </w:r>
      <w:r w:rsidRPr="002048A7">
        <w:rPr>
          <w:color w:val="000000" w:themeColor="text1"/>
        </w:rPr>
        <w:t>nci maddesine eklenen "</w:t>
      </w:r>
      <w:r w:rsidRPr="002048A7">
        <w:rPr>
          <w:i/>
          <w:color w:val="000000" w:themeColor="text1"/>
        </w:rPr>
        <w:t xml:space="preserve">Dağıtıcı lisansı sahipleri, Kurum tarafından belirlenen esaslara uygun olarak bayilerinde kaçak akaryakıt satışının yapılmasını önleyen teknolojik yöntemleri de içeren bir denetim sistemi kurmak ve uygulamakla yükümlüdür. (Ek cümle: 29.4.2021-7318/7 </w:t>
      </w:r>
      <w:proofErr w:type="spellStart"/>
      <w:r w:rsidRPr="002048A7">
        <w:rPr>
          <w:i/>
          <w:color w:val="000000" w:themeColor="text1"/>
        </w:rPr>
        <w:t>md.</w:t>
      </w:r>
      <w:proofErr w:type="spellEnd"/>
      <w:r w:rsidRPr="002048A7">
        <w:rPr>
          <w:i/>
          <w:color w:val="000000" w:themeColor="text1"/>
        </w:rPr>
        <w:t>) Dağıtıcı lisansı sahibi, Kurumca yetkilendirilen tüzel kişiler aracılığı ile denetim sistemini kurar ve uygular. Denetim sistemini kuracak ve uygulayacak tüzel kişilerde aranacak idari, mali ve teknik şartlar ile bu tüzel kişilerin hak ve yükümlükleri Kurum tarafından belirlenir</w:t>
      </w:r>
      <w:r w:rsidRPr="002048A7">
        <w:rPr>
          <w:color w:val="000000" w:themeColor="text1"/>
        </w:rPr>
        <w:t xml:space="preserve">..." hükmü gereğince, yetkilendirilmiş otomasyon şirketi izin başvuruları Kurumca değerlendirilmekte, söz konusu şartları sağlayan tüzel kişilere bayi denetim sisteminin kurulması, uygulanması, bakım ve onarımında bulunabilmesi adına izin verilmektedir. Öte yandan, 03.08.2021 tarihli ve 31557 sayılı Resmî </w:t>
      </w:r>
      <w:r w:rsidR="00274939" w:rsidRPr="002048A7">
        <w:rPr>
          <w:color w:val="000000" w:themeColor="text1"/>
        </w:rPr>
        <w:t>Gazetede</w:t>
      </w:r>
      <w:r w:rsidRPr="002048A7">
        <w:rPr>
          <w:color w:val="000000" w:themeColor="text1"/>
        </w:rPr>
        <w:t xml:space="preserve"> yayımlanan 29.07.2021 tarihli ve 10338 sayılı Kurul Kararı gereğince, 01.01.2022 tarihi itibarıyla 1240 sayılı Karar’ın eki olan “Otomasyon Sistemi Kılavuzu’nda belirlenen usul ve esaslar dâhilinde verilerin doğru olarak üretilmesi, korunması ve saklanmasından, Kurum</w:t>
      </w:r>
      <w:r w:rsidR="003C6441" w:rsidRPr="002048A7">
        <w:rPr>
          <w:color w:val="000000" w:themeColor="text1"/>
        </w:rPr>
        <w:t>a</w:t>
      </w:r>
      <w:r w:rsidRPr="002048A7">
        <w:rPr>
          <w:color w:val="000000" w:themeColor="text1"/>
        </w:rPr>
        <w:t xml:space="preserve"> doğru ve eksiksiz şekilde gönderilmesinden dağıtıcılar ve yetkilendirilmiş otomasyon şirketleri müştereken sorumludur.</w:t>
      </w:r>
      <w:r w:rsidR="00986A70" w:rsidRPr="002048A7">
        <w:rPr>
          <w:color w:val="000000" w:themeColor="text1"/>
        </w:rPr>
        <w:t xml:space="preserve"> 202</w:t>
      </w:r>
      <w:r w:rsidR="00B968E8" w:rsidRPr="002048A7">
        <w:rPr>
          <w:color w:val="000000" w:themeColor="text1"/>
        </w:rPr>
        <w:t>3</w:t>
      </w:r>
      <w:r w:rsidR="00986A70" w:rsidRPr="002048A7">
        <w:rPr>
          <w:color w:val="000000" w:themeColor="text1"/>
        </w:rPr>
        <w:t xml:space="preserve"> yılı</w:t>
      </w:r>
      <w:r w:rsidR="002242D7" w:rsidRPr="002048A7">
        <w:rPr>
          <w:color w:val="000000" w:themeColor="text1"/>
        </w:rPr>
        <w:t>nda</w:t>
      </w:r>
      <w:r w:rsidR="00986A70" w:rsidRPr="002048A7">
        <w:rPr>
          <w:color w:val="000000" w:themeColor="text1"/>
        </w:rPr>
        <w:t xml:space="preserve"> yetkilendirilmiş otomasyon şirketleri</w:t>
      </w:r>
      <w:r w:rsidR="00B35DE1" w:rsidRPr="002048A7">
        <w:rPr>
          <w:color w:val="000000" w:themeColor="text1"/>
        </w:rPr>
        <w:t xml:space="preserve"> sayısı 7 tane olup</w:t>
      </w:r>
      <w:r w:rsidR="00986A70" w:rsidRPr="002048A7">
        <w:rPr>
          <w:color w:val="000000" w:themeColor="text1"/>
        </w:rPr>
        <w:t xml:space="preserve"> </w:t>
      </w:r>
      <w:r w:rsidR="00B35DE1" w:rsidRPr="002048A7">
        <w:rPr>
          <w:color w:val="000000" w:themeColor="text1"/>
        </w:rPr>
        <w:t xml:space="preserve">bu şirketlerin ticaret unvanları </w:t>
      </w:r>
      <w:r w:rsidR="00986A70" w:rsidRPr="002048A7">
        <w:rPr>
          <w:color w:val="000000" w:themeColor="text1"/>
        </w:rPr>
        <w:t>aşağıda verilmiştir.</w:t>
      </w:r>
    </w:p>
    <w:p w14:paraId="249DDE0C" w14:textId="03984AEF" w:rsidR="00986A70" w:rsidRPr="002048A7" w:rsidRDefault="00986A70" w:rsidP="00986A70">
      <w:pPr>
        <w:pStyle w:val="Balk5"/>
        <w:jc w:val="center"/>
        <w:rPr>
          <w:rStyle w:val="Gl"/>
          <w:color w:val="000000" w:themeColor="text1"/>
        </w:rPr>
      </w:pPr>
      <w:bookmarkStart w:id="161" w:name="_Toc164175427"/>
      <w:r w:rsidRPr="002048A7">
        <w:rPr>
          <w:rStyle w:val="Gl"/>
          <w:color w:val="000000" w:themeColor="text1"/>
        </w:rPr>
        <w:lastRenderedPageBreak/>
        <w:t>Tablo 3.1</w:t>
      </w:r>
      <w:r w:rsidR="0007594C" w:rsidRPr="002048A7">
        <w:rPr>
          <w:rStyle w:val="Gl"/>
          <w:color w:val="000000" w:themeColor="text1"/>
        </w:rPr>
        <w:t>2</w:t>
      </w:r>
      <w:r w:rsidRPr="002048A7">
        <w:rPr>
          <w:rStyle w:val="Gl"/>
          <w:color w:val="000000" w:themeColor="text1"/>
        </w:rPr>
        <w:t>: 202</w:t>
      </w:r>
      <w:r w:rsidR="0039346B" w:rsidRPr="002048A7">
        <w:rPr>
          <w:rStyle w:val="Gl"/>
          <w:color w:val="000000" w:themeColor="text1"/>
        </w:rPr>
        <w:t>3</w:t>
      </w:r>
      <w:r w:rsidRPr="002048A7">
        <w:rPr>
          <w:rStyle w:val="Gl"/>
          <w:color w:val="000000" w:themeColor="text1"/>
        </w:rPr>
        <w:t xml:space="preserve"> Yılı</w:t>
      </w:r>
      <w:r w:rsidR="002242D7" w:rsidRPr="002048A7">
        <w:rPr>
          <w:rStyle w:val="Gl"/>
          <w:color w:val="000000" w:themeColor="text1"/>
        </w:rPr>
        <w:t>nda</w:t>
      </w:r>
      <w:r w:rsidRPr="002048A7">
        <w:rPr>
          <w:rStyle w:val="Gl"/>
          <w:color w:val="000000" w:themeColor="text1"/>
        </w:rPr>
        <w:t xml:space="preserve"> Yetkilendirilmiş Otomasyon Şirketleri</w:t>
      </w:r>
      <w:bookmarkEnd w:id="161"/>
    </w:p>
    <w:tbl>
      <w:tblPr>
        <w:tblW w:w="9214" w:type="dxa"/>
        <w:jc w:val="center"/>
        <w:tblCellMar>
          <w:left w:w="70" w:type="dxa"/>
          <w:right w:w="70" w:type="dxa"/>
        </w:tblCellMar>
        <w:tblLook w:val="04A0" w:firstRow="1" w:lastRow="0" w:firstColumn="1" w:lastColumn="0" w:noHBand="0" w:noVBand="1"/>
      </w:tblPr>
      <w:tblGrid>
        <w:gridCol w:w="9214"/>
      </w:tblGrid>
      <w:tr w:rsidR="00986A70" w:rsidRPr="002048A7" w14:paraId="080FB2CB" w14:textId="77777777" w:rsidTr="00986A70">
        <w:trPr>
          <w:trHeight w:val="580"/>
          <w:jc w:val="center"/>
        </w:trPr>
        <w:tc>
          <w:tcPr>
            <w:tcW w:w="9214" w:type="dxa"/>
            <w:tcBorders>
              <w:top w:val="nil"/>
              <w:left w:val="single" w:sz="4" w:space="0" w:color="4F81BD"/>
              <w:bottom w:val="single" w:sz="4" w:space="0" w:color="BFBFBF" w:themeColor="background1" w:themeShade="BF"/>
              <w:right w:val="single" w:sz="4" w:space="0" w:color="D3D3D3"/>
            </w:tcBorders>
            <w:shd w:val="clear" w:color="auto" w:fill="6E9ECA"/>
            <w:vAlign w:val="center"/>
            <w:hideMark/>
          </w:tcPr>
          <w:p w14:paraId="575C3951" w14:textId="77777777" w:rsidR="00986A70" w:rsidRPr="002048A7" w:rsidRDefault="00986A70" w:rsidP="0071148E">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Şirket U</w:t>
            </w:r>
            <w:r w:rsidRPr="002048A7">
              <w:rPr>
                <w:rFonts w:ascii="Calibri" w:eastAsia="Times New Roman" w:hAnsi="Calibri" w:cs="Calibri"/>
                <w:b/>
                <w:color w:val="FFFFFF"/>
                <w:lang w:eastAsia="tr-TR"/>
              </w:rPr>
              <w:t>nvanı</w:t>
            </w:r>
          </w:p>
        </w:tc>
      </w:tr>
      <w:tr w:rsidR="0039346B" w:rsidRPr="002048A7" w14:paraId="196C9D80"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4ACB78" w14:textId="77777777" w:rsidR="0039346B" w:rsidRPr="002048A7" w:rsidRDefault="0039346B" w:rsidP="0039346B">
            <w:r w:rsidRPr="002048A7">
              <w:t>MEPSAN PETROL CİHAZLARI SANAYİ TİCARET ANONİM ŞİRKETİ</w:t>
            </w:r>
          </w:p>
        </w:tc>
      </w:tr>
      <w:tr w:rsidR="0039346B" w:rsidRPr="002048A7" w14:paraId="7EC417CB"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E30858" w14:textId="77777777" w:rsidR="0039346B" w:rsidRPr="002048A7" w:rsidRDefault="0039346B" w:rsidP="0039346B">
            <w:r w:rsidRPr="002048A7">
              <w:t>TURPAK ELEKTROMANYETİK YAKIT İKMAL SİSTEMLERİ TİCARET ANONİM ŞİRKETİ</w:t>
            </w:r>
          </w:p>
        </w:tc>
      </w:tr>
      <w:tr w:rsidR="0039346B" w:rsidRPr="002048A7" w14:paraId="611DB1C8"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D1C274" w14:textId="77777777" w:rsidR="0039346B" w:rsidRPr="002048A7" w:rsidRDefault="0039346B" w:rsidP="0039346B">
            <w:r w:rsidRPr="002048A7">
              <w:t>ASİS OTOMASYON VE AKARYAKIT SİSTEMLERİ ANONİM ŞİRKETİ</w:t>
            </w:r>
          </w:p>
        </w:tc>
      </w:tr>
      <w:tr w:rsidR="0039346B" w:rsidRPr="002048A7" w14:paraId="13609413"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A3719" w14:textId="77777777" w:rsidR="0039346B" w:rsidRPr="002048A7" w:rsidRDefault="0039346B" w:rsidP="0039346B">
            <w:r w:rsidRPr="002048A7">
              <w:t>PETRONET OTOMASYON ENERJİ MÜHENDİSLİK İNŞAAT PETROL SANAYİ VE TİCARET ANONİM ŞİRKETİ</w:t>
            </w:r>
          </w:p>
        </w:tc>
      </w:tr>
      <w:tr w:rsidR="0039346B" w:rsidRPr="002048A7" w14:paraId="2F7EC0F4"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D5625" w14:textId="77777777" w:rsidR="0039346B" w:rsidRPr="002048A7" w:rsidRDefault="0039346B" w:rsidP="0039346B">
            <w:r w:rsidRPr="002048A7">
              <w:t>TARIM KREDİ TEKNOLOJİ ANONİM ŞİRKETİ</w:t>
            </w:r>
          </w:p>
        </w:tc>
      </w:tr>
      <w:tr w:rsidR="0039346B" w:rsidRPr="002048A7" w14:paraId="6E7594FA"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BD1FB1" w14:textId="77777777" w:rsidR="0039346B" w:rsidRPr="002048A7" w:rsidRDefault="0039346B" w:rsidP="0039346B">
            <w:r w:rsidRPr="002048A7">
              <w:t>TORA PETROL ÜRÜNLERİ MÜHENDİSLİĞİ ELEKTRİK VE ELEKTRONİK SANAYİ TİCARET ANONİM ŞİRKETİ</w:t>
            </w:r>
          </w:p>
        </w:tc>
      </w:tr>
      <w:tr w:rsidR="0039346B" w:rsidRPr="002048A7" w14:paraId="6B830AE0"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E12632" w14:textId="77777777" w:rsidR="0039346B" w:rsidRPr="002048A7" w:rsidRDefault="0039346B" w:rsidP="0039346B">
            <w:r w:rsidRPr="002048A7">
              <w:t>TRIGON TEKNOLOJİ OTOMASYON SİSTEMLERİ SANAYİ ANONİM ŞİRKETİ</w:t>
            </w:r>
          </w:p>
        </w:tc>
      </w:tr>
      <w:tr w:rsidR="0039346B" w:rsidRPr="002048A7" w14:paraId="0309643E"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4534DB" w14:textId="77777777" w:rsidR="0039346B" w:rsidRPr="002048A7" w:rsidRDefault="0039346B" w:rsidP="0039346B">
            <w:r w:rsidRPr="002048A7">
              <w:t>İKİZBOĞA YAZILIM VE YAKIT TEKNOLOJİLERİ SANAYİ TİCARET LİMİTED ŞİRKETİ</w:t>
            </w:r>
          </w:p>
        </w:tc>
      </w:tr>
      <w:tr w:rsidR="0039346B" w:rsidRPr="002048A7" w14:paraId="23E030F1" w14:textId="77777777" w:rsidTr="00B35DE1">
        <w:trPr>
          <w:trHeight w:val="290"/>
          <w:jc w:val="center"/>
        </w:trPr>
        <w:tc>
          <w:tcPr>
            <w:tcW w:w="921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575839" w14:textId="77777777" w:rsidR="0039346B" w:rsidRPr="002048A7" w:rsidRDefault="0039346B" w:rsidP="0039346B">
            <w:r w:rsidRPr="002048A7">
              <w:t>MİLCOM BİLİŞİM YAZILIM TEKNOLOJİ LİMİTED ŞİRKETİ</w:t>
            </w:r>
          </w:p>
        </w:tc>
      </w:tr>
    </w:tbl>
    <w:p w14:paraId="6AC25ACD" w14:textId="77777777" w:rsidR="004E03B6" w:rsidRPr="002048A7" w:rsidRDefault="004E03B6" w:rsidP="00577AAF">
      <w:pPr>
        <w:pStyle w:val="Balk4"/>
        <w:numPr>
          <w:ilvl w:val="3"/>
          <w:numId w:val="11"/>
        </w:numPr>
        <w:spacing w:after="240"/>
        <w:rPr>
          <w:rFonts w:asciiTheme="minorHAnsi" w:hAnsiTheme="minorHAnsi"/>
          <w:i w:val="0"/>
          <w:iCs w:val="0"/>
          <w:color w:val="auto"/>
        </w:rPr>
      </w:pPr>
      <w:bookmarkStart w:id="162" w:name="_Toc164175324"/>
      <w:r w:rsidRPr="002048A7">
        <w:rPr>
          <w:rFonts w:asciiTheme="minorHAnsi" w:hAnsiTheme="minorHAnsi"/>
          <w:i w:val="0"/>
          <w:iCs w:val="0"/>
          <w:color w:val="auto"/>
        </w:rPr>
        <w:t>Petrol Depo Stok Takip Sistemi</w:t>
      </w:r>
      <w:bookmarkEnd w:id="162"/>
    </w:p>
    <w:p w14:paraId="3D224EBA" w14:textId="1815FB0E" w:rsidR="001A5189" w:rsidRPr="002048A7" w:rsidRDefault="004E03B6" w:rsidP="001A5189">
      <w:pPr>
        <w:rPr>
          <w:color w:val="000000" w:themeColor="text1"/>
        </w:rPr>
      </w:pPr>
      <w:r w:rsidRPr="002048A7">
        <w:rPr>
          <w:color w:val="000000" w:themeColor="text1"/>
        </w:rPr>
        <w:t>Petrol piyasasında ulusal stok kapsamına giren depolama tesislerinde bulunan tanklardaki petrol miktarını ve seviyelerinin saatlik olarak elektronik ortamda izlenmesi ve bu sistemlerde oluşan verilerin, Kurum</w:t>
      </w:r>
      <w:r w:rsidR="003C6441" w:rsidRPr="002048A7">
        <w:rPr>
          <w:color w:val="000000" w:themeColor="text1"/>
        </w:rPr>
        <w:t xml:space="preserve"> </w:t>
      </w:r>
      <w:r w:rsidRPr="002048A7">
        <w:rPr>
          <w:color w:val="000000" w:themeColor="text1"/>
        </w:rPr>
        <w:t>tarafından da doğrudan takip edebilmesi için tank takip sisteminin kurulması çalışmaları tamamlanmıştır. Petrol Depo Stok Takip sistemine Kupon sistemi de eklenerek 01.01.2018 tarihi itibarı</w:t>
      </w:r>
      <w:r w:rsidR="00AE5BED" w:rsidRPr="002048A7">
        <w:rPr>
          <w:color w:val="000000" w:themeColor="text1"/>
        </w:rPr>
        <w:t xml:space="preserve">yla </w:t>
      </w:r>
      <w:r w:rsidRPr="002048A7">
        <w:rPr>
          <w:color w:val="000000" w:themeColor="text1"/>
        </w:rPr>
        <w:t>sistem hizmete sunulmuştur</w:t>
      </w:r>
      <w:r w:rsidR="00F66B7B" w:rsidRPr="002048A7">
        <w:rPr>
          <w:color w:val="000000" w:themeColor="text1"/>
        </w:rPr>
        <w:t>.</w:t>
      </w:r>
      <w:bookmarkStart w:id="163" w:name="_Toc442431263"/>
    </w:p>
    <w:p w14:paraId="7EEA9393" w14:textId="77777777" w:rsidR="00CB5826" w:rsidRPr="002048A7" w:rsidRDefault="00CB5826" w:rsidP="00577AAF">
      <w:pPr>
        <w:pStyle w:val="Balk2"/>
        <w:numPr>
          <w:ilvl w:val="1"/>
          <w:numId w:val="11"/>
        </w:numPr>
        <w:spacing w:before="0" w:after="240"/>
        <w:rPr>
          <w:rFonts w:asciiTheme="minorHAnsi" w:hAnsiTheme="minorHAnsi"/>
          <w:color w:val="auto"/>
          <w:sz w:val="22"/>
          <w:szCs w:val="22"/>
        </w:rPr>
      </w:pPr>
      <w:bookmarkStart w:id="164" w:name="_Toc164175325"/>
      <w:r w:rsidRPr="002048A7">
        <w:rPr>
          <w:rFonts w:asciiTheme="minorHAnsi" w:hAnsiTheme="minorHAnsi"/>
          <w:color w:val="auto"/>
          <w:sz w:val="22"/>
          <w:szCs w:val="22"/>
        </w:rPr>
        <w:t>Sıvılaştırılmış Petrol Gazları (LPG) Piyasası Lisanslama Faaliyetleri</w:t>
      </w:r>
      <w:bookmarkEnd w:id="163"/>
      <w:bookmarkEnd w:id="164"/>
    </w:p>
    <w:p w14:paraId="082C69E3" w14:textId="77777777" w:rsidR="00CB5826" w:rsidRPr="002048A7" w:rsidRDefault="00B34FA4" w:rsidP="00CB5826">
      <w:pPr>
        <w:spacing w:after="0"/>
      </w:pPr>
      <w:r w:rsidRPr="002048A7">
        <w:t>LPG</w:t>
      </w:r>
      <w:r w:rsidR="00CB5826" w:rsidRPr="002048A7">
        <w:t xml:space="preserve"> ile ilgili; LPG Dağıtıcı, LPG Taşıma, LPG Depolama, LPG </w:t>
      </w:r>
      <w:proofErr w:type="spellStart"/>
      <w:r w:rsidR="00CB5826" w:rsidRPr="002048A7">
        <w:t>Otogaz</w:t>
      </w:r>
      <w:proofErr w:type="spellEnd"/>
      <w:r w:rsidR="00CB5826" w:rsidRPr="002048A7">
        <w:t xml:space="preserve"> Bayilik, LPG Tüpü İmalatı, LPG Tüpü Muayenesi, Tamiri ve Bakımı faaliyetlerinin yapılması için lisans alınması zorunludur. LPG lisansları kapsamında yapılacak faaliyetler ve lisans sahiplerinin yükümlülükleri, Sıvılaştırılmış Petrol Gazları (LPG) Piyasası Lisans Yönetmeliğinde belirtilmiştir. </w:t>
      </w:r>
    </w:p>
    <w:p w14:paraId="2AE6EA21" w14:textId="77777777" w:rsidR="00954AFF" w:rsidRPr="002048A7" w:rsidRDefault="00954AFF" w:rsidP="00CB5826">
      <w:pPr>
        <w:spacing w:after="0"/>
      </w:pPr>
    </w:p>
    <w:p w14:paraId="77B0C475" w14:textId="1D62F930" w:rsidR="00CB5826" w:rsidRPr="002048A7" w:rsidRDefault="00FE3B54" w:rsidP="00CB5826">
      <w:pPr>
        <w:spacing w:after="0"/>
      </w:pPr>
      <w:r w:rsidRPr="002048A7">
        <w:t>202</w:t>
      </w:r>
      <w:r w:rsidR="009833F3" w:rsidRPr="002048A7">
        <w:t>3</w:t>
      </w:r>
      <w:r w:rsidR="00CB5826" w:rsidRPr="002048A7">
        <w:t xml:space="preserve"> yılı içerisinde </w:t>
      </w:r>
      <w:r w:rsidR="00B34FA4" w:rsidRPr="002048A7">
        <w:t>LPG</w:t>
      </w:r>
      <w:r w:rsidR="00CB5826" w:rsidRPr="002048A7">
        <w:t xml:space="preserve"> piyasasında gerçekleştir</w:t>
      </w:r>
      <w:r w:rsidR="00237791" w:rsidRPr="002048A7">
        <w:t>ilen lisans işlemleri Tablo 3.1</w:t>
      </w:r>
      <w:r w:rsidR="00061520" w:rsidRPr="002048A7">
        <w:t>3</w:t>
      </w:r>
      <w:r w:rsidR="000A02ED" w:rsidRPr="002048A7">
        <w:t>’</w:t>
      </w:r>
      <w:r w:rsidR="00061520" w:rsidRPr="002048A7">
        <w:t>te</w:t>
      </w:r>
      <w:r w:rsidR="00CB5826" w:rsidRPr="002048A7">
        <w:t xml:space="preserve"> yer almaktadır.</w:t>
      </w:r>
    </w:p>
    <w:p w14:paraId="536DBFDA" w14:textId="26E06582" w:rsidR="00CB5826" w:rsidRPr="002048A7" w:rsidRDefault="004E03B6" w:rsidP="00C466F8">
      <w:pPr>
        <w:pStyle w:val="Balk5"/>
        <w:jc w:val="center"/>
        <w:rPr>
          <w:rStyle w:val="Gl"/>
          <w:color w:val="000000" w:themeColor="text1"/>
        </w:rPr>
      </w:pPr>
      <w:bookmarkStart w:id="165" w:name="_Toc416447590"/>
      <w:bookmarkStart w:id="166" w:name="_Toc442441740"/>
      <w:bookmarkStart w:id="167" w:name="_Toc164175428"/>
      <w:r w:rsidRPr="002048A7">
        <w:rPr>
          <w:rStyle w:val="Gl"/>
          <w:color w:val="000000" w:themeColor="text1"/>
        </w:rPr>
        <w:t>Tablo 3.</w:t>
      </w:r>
      <w:r w:rsidR="00986A70" w:rsidRPr="002048A7">
        <w:rPr>
          <w:rStyle w:val="Gl"/>
          <w:color w:val="000000" w:themeColor="text1"/>
        </w:rPr>
        <w:t>1</w:t>
      </w:r>
      <w:r w:rsidR="0007594C" w:rsidRPr="002048A7">
        <w:rPr>
          <w:rStyle w:val="Gl"/>
          <w:color w:val="000000" w:themeColor="text1"/>
        </w:rPr>
        <w:t>3</w:t>
      </w:r>
      <w:r w:rsidR="00CB5826" w:rsidRPr="002048A7">
        <w:rPr>
          <w:rStyle w:val="Gl"/>
          <w:color w:val="000000" w:themeColor="text1"/>
        </w:rPr>
        <w:t>: LPG Piy</w:t>
      </w:r>
      <w:r w:rsidR="00FE3B54" w:rsidRPr="002048A7">
        <w:rPr>
          <w:rStyle w:val="Gl"/>
          <w:color w:val="000000" w:themeColor="text1"/>
        </w:rPr>
        <w:t>asasında 202</w:t>
      </w:r>
      <w:r w:rsidR="009833F3" w:rsidRPr="002048A7">
        <w:rPr>
          <w:rStyle w:val="Gl"/>
          <w:color w:val="000000" w:themeColor="text1"/>
        </w:rPr>
        <w:t>3</w:t>
      </w:r>
      <w:r w:rsidR="00CB5826" w:rsidRPr="002048A7">
        <w:rPr>
          <w:rStyle w:val="Gl"/>
          <w:color w:val="000000" w:themeColor="text1"/>
        </w:rPr>
        <w:t xml:space="preserve"> Yılında Gerçekleştirilen Lisans İşlemleri</w:t>
      </w:r>
      <w:r w:rsidR="002B57E9" w:rsidRPr="002048A7">
        <w:rPr>
          <w:rStyle w:val="Gl"/>
          <w:color w:val="000000" w:themeColor="text1"/>
        </w:rPr>
        <w:t xml:space="preserve"> </w:t>
      </w:r>
      <w:r w:rsidR="00CB5826" w:rsidRPr="002048A7">
        <w:rPr>
          <w:rStyle w:val="Gl"/>
          <w:color w:val="000000" w:themeColor="text1"/>
        </w:rPr>
        <w:t>(Adet)</w:t>
      </w:r>
      <w:bookmarkEnd w:id="165"/>
      <w:bookmarkEnd w:id="166"/>
      <w:bookmarkEnd w:id="167"/>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575"/>
        <w:gridCol w:w="1085"/>
        <w:gridCol w:w="1076"/>
        <w:gridCol w:w="1659"/>
        <w:gridCol w:w="1080"/>
        <w:gridCol w:w="1082"/>
        <w:gridCol w:w="1082"/>
        <w:gridCol w:w="1273"/>
      </w:tblGrid>
      <w:tr w:rsidR="003C6441" w:rsidRPr="002048A7" w14:paraId="7DB262D1" w14:textId="77777777" w:rsidTr="00ED7796">
        <w:trPr>
          <w:trHeight w:val="283"/>
          <w:tblHeader/>
        </w:trPr>
        <w:tc>
          <w:tcPr>
            <w:tcW w:w="794" w:type="pct"/>
            <w:shd w:val="clear" w:color="000000" w:fill="6E9ECA"/>
            <w:vAlign w:val="center"/>
            <w:hideMark/>
          </w:tcPr>
          <w:p w14:paraId="3465F812"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Tipi</w:t>
            </w:r>
          </w:p>
        </w:tc>
        <w:tc>
          <w:tcPr>
            <w:tcW w:w="547" w:type="pct"/>
            <w:shd w:val="clear" w:color="000000" w:fill="6E9ECA"/>
            <w:vAlign w:val="center"/>
            <w:hideMark/>
          </w:tcPr>
          <w:p w14:paraId="46EA9744"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Lisans Başvurusu Sayısı</w:t>
            </w:r>
          </w:p>
        </w:tc>
        <w:tc>
          <w:tcPr>
            <w:tcW w:w="543" w:type="pct"/>
            <w:shd w:val="clear" w:color="000000" w:fill="6E9ECA"/>
            <w:vAlign w:val="center"/>
            <w:hideMark/>
          </w:tcPr>
          <w:p w14:paraId="30B9E58B"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Verilen Lisans Sayısı</w:t>
            </w:r>
          </w:p>
        </w:tc>
        <w:tc>
          <w:tcPr>
            <w:tcW w:w="837" w:type="pct"/>
            <w:shd w:val="clear" w:color="000000" w:fill="6E9ECA"/>
            <w:vAlign w:val="center"/>
            <w:hideMark/>
          </w:tcPr>
          <w:p w14:paraId="66A7D72A"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Sona Eren/Erdirilen Lisans Sayısı</w:t>
            </w:r>
          </w:p>
        </w:tc>
        <w:tc>
          <w:tcPr>
            <w:tcW w:w="545" w:type="pct"/>
            <w:shd w:val="clear" w:color="000000" w:fill="6E9ECA"/>
            <w:vAlign w:val="center"/>
            <w:hideMark/>
          </w:tcPr>
          <w:p w14:paraId="4FF66603"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İptal Edilen Lisans Sayısı</w:t>
            </w:r>
          </w:p>
        </w:tc>
        <w:tc>
          <w:tcPr>
            <w:tcW w:w="546" w:type="pct"/>
            <w:shd w:val="clear" w:color="000000" w:fill="6E9ECA"/>
            <w:vAlign w:val="center"/>
            <w:hideMark/>
          </w:tcPr>
          <w:p w14:paraId="3AB44F51"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Tadil Sayısı</w:t>
            </w:r>
          </w:p>
        </w:tc>
        <w:tc>
          <w:tcPr>
            <w:tcW w:w="546" w:type="pct"/>
            <w:shd w:val="clear" w:color="000000" w:fill="6E9ECA"/>
            <w:vAlign w:val="center"/>
            <w:hideMark/>
          </w:tcPr>
          <w:p w14:paraId="3253A22E"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Genel Toplam</w:t>
            </w:r>
          </w:p>
        </w:tc>
        <w:tc>
          <w:tcPr>
            <w:tcW w:w="642" w:type="pct"/>
            <w:shd w:val="clear" w:color="000000" w:fill="6E9ECA"/>
            <w:vAlign w:val="center"/>
            <w:hideMark/>
          </w:tcPr>
          <w:p w14:paraId="4D818AB0" w14:textId="77777777" w:rsidR="003C6441" w:rsidRPr="002048A7" w:rsidRDefault="003C6441" w:rsidP="003C6441">
            <w:pPr>
              <w:spacing w:after="0" w:line="240" w:lineRule="auto"/>
              <w:jc w:val="center"/>
              <w:rPr>
                <w:rFonts w:eastAsia="Times New Roman" w:cstheme="minorHAnsi"/>
                <w:b/>
                <w:bCs/>
                <w:color w:val="FFFFFF"/>
                <w:lang w:eastAsia="tr-TR"/>
              </w:rPr>
            </w:pPr>
            <w:r w:rsidRPr="002048A7">
              <w:rPr>
                <w:rFonts w:eastAsia="Times New Roman" w:cstheme="minorHAnsi"/>
                <w:b/>
                <w:bCs/>
                <w:color w:val="FFFFFF"/>
                <w:lang w:eastAsia="tr-TR"/>
              </w:rPr>
              <w:t>Dönem Sonu Yürürlükteki Lisans Sayısı</w:t>
            </w:r>
          </w:p>
        </w:tc>
      </w:tr>
      <w:tr w:rsidR="009833F3" w:rsidRPr="002048A7" w14:paraId="35356189" w14:textId="77777777" w:rsidTr="00AE38A1">
        <w:trPr>
          <w:trHeight w:val="283"/>
        </w:trPr>
        <w:tc>
          <w:tcPr>
            <w:tcW w:w="794" w:type="pct"/>
            <w:shd w:val="clear" w:color="auto" w:fill="auto"/>
          </w:tcPr>
          <w:p w14:paraId="3F85E6CF"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color w:val="000000"/>
              </w:rPr>
              <w:t>LPG Dağıtıcı Lisansı</w:t>
            </w:r>
          </w:p>
        </w:tc>
        <w:tc>
          <w:tcPr>
            <w:tcW w:w="547" w:type="pct"/>
            <w:shd w:val="clear" w:color="auto" w:fill="auto"/>
          </w:tcPr>
          <w:p w14:paraId="0EF468D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3" w:type="pct"/>
            <w:shd w:val="clear" w:color="auto" w:fill="auto"/>
          </w:tcPr>
          <w:p w14:paraId="5166F18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837" w:type="pct"/>
            <w:shd w:val="clear" w:color="auto" w:fill="auto"/>
          </w:tcPr>
          <w:p w14:paraId="754D61D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3</w:t>
            </w:r>
          </w:p>
        </w:tc>
        <w:tc>
          <w:tcPr>
            <w:tcW w:w="545" w:type="pct"/>
            <w:shd w:val="clear" w:color="auto" w:fill="auto"/>
          </w:tcPr>
          <w:p w14:paraId="34AFA17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546" w:type="pct"/>
            <w:shd w:val="clear" w:color="auto" w:fill="auto"/>
          </w:tcPr>
          <w:p w14:paraId="50D13D33"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14</w:t>
            </w:r>
          </w:p>
        </w:tc>
        <w:tc>
          <w:tcPr>
            <w:tcW w:w="546" w:type="pct"/>
            <w:shd w:val="clear" w:color="auto" w:fill="auto"/>
          </w:tcPr>
          <w:p w14:paraId="06259C8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hAnsi="Calibri" w:cs="Calibri"/>
              </w:rPr>
              <w:t>19</w:t>
            </w:r>
          </w:p>
        </w:tc>
        <w:tc>
          <w:tcPr>
            <w:tcW w:w="642" w:type="pct"/>
            <w:shd w:val="clear" w:color="auto" w:fill="auto"/>
          </w:tcPr>
          <w:p w14:paraId="6BF1C592"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78</w:t>
            </w:r>
          </w:p>
        </w:tc>
      </w:tr>
      <w:tr w:rsidR="009833F3" w:rsidRPr="002048A7" w14:paraId="14960E47" w14:textId="77777777" w:rsidTr="00AE38A1">
        <w:trPr>
          <w:trHeight w:val="283"/>
        </w:trPr>
        <w:tc>
          <w:tcPr>
            <w:tcW w:w="794" w:type="pct"/>
            <w:shd w:val="clear" w:color="auto" w:fill="auto"/>
          </w:tcPr>
          <w:p w14:paraId="5BEB8309"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color w:val="000000"/>
              </w:rPr>
              <w:t>LPG Depolama Lisansı</w:t>
            </w:r>
          </w:p>
        </w:tc>
        <w:tc>
          <w:tcPr>
            <w:tcW w:w="547" w:type="pct"/>
            <w:shd w:val="clear" w:color="auto" w:fill="auto"/>
          </w:tcPr>
          <w:p w14:paraId="750EC7EF"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3</w:t>
            </w:r>
          </w:p>
        </w:tc>
        <w:tc>
          <w:tcPr>
            <w:tcW w:w="543" w:type="pct"/>
            <w:shd w:val="clear" w:color="auto" w:fill="auto"/>
          </w:tcPr>
          <w:p w14:paraId="5319099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3</w:t>
            </w:r>
          </w:p>
        </w:tc>
        <w:tc>
          <w:tcPr>
            <w:tcW w:w="837" w:type="pct"/>
            <w:shd w:val="clear" w:color="auto" w:fill="auto"/>
          </w:tcPr>
          <w:p w14:paraId="0291EA1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4</w:t>
            </w:r>
          </w:p>
        </w:tc>
        <w:tc>
          <w:tcPr>
            <w:tcW w:w="545" w:type="pct"/>
            <w:shd w:val="clear" w:color="auto" w:fill="auto"/>
          </w:tcPr>
          <w:p w14:paraId="32CED823"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6" w:type="pct"/>
            <w:shd w:val="clear" w:color="auto" w:fill="auto"/>
          </w:tcPr>
          <w:p w14:paraId="444697C0"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9</w:t>
            </w:r>
          </w:p>
        </w:tc>
        <w:tc>
          <w:tcPr>
            <w:tcW w:w="546" w:type="pct"/>
            <w:shd w:val="clear" w:color="auto" w:fill="auto"/>
          </w:tcPr>
          <w:p w14:paraId="633873D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19</w:t>
            </w:r>
          </w:p>
        </w:tc>
        <w:tc>
          <w:tcPr>
            <w:tcW w:w="642" w:type="pct"/>
            <w:shd w:val="clear" w:color="auto" w:fill="auto"/>
          </w:tcPr>
          <w:p w14:paraId="07C1102C"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98</w:t>
            </w:r>
          </w:p>
        </w:tc>
      </w:tr>
      <w:tr w:rsidR="009833F3" w:rsidRPr="002048A7" w14:paraId="4B385253" w14:textId="77777777" w:rsidTr="00AE38A1">
        <w:trPr>
          <w:trHeight w:val="283"/>
        </w:trPr>
        <w:tc>
          <w:tcPr>
            <w:tcW w:w="794" w:type="pct"/>
            <w:shd w:val="clear" w:color="auto" w:fill="auto"/>
          </w:tcPr>
          <w:p w14:paraId="5BAE664D"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color w:val="000000"/>
              </w:rPr>
              <w:t xml:space="preserve">LPG </w:t>
            </w:r>
            <w:proofErr w:type="spellStart"/>
            <w:r w:rsidRPr="002048A7">
              <w:rPr>
                <w:rFonts w:cstheme="minorHAnsi"/>
                <w:color w:val="000000"/>
              </w:rPr>
              <w:t>Otogaz</w:t>
            </w:r>
            <w:proofErr w:type="spellEnd"/>
            <w:r w:rsidRPr="002048A7">
              <w:rPr>
                <w:rFonts w:cstheme="minorHAnsi"/>
                <w:color w:val="000000"/>
              </w:rPr>
              <w:t xml:space="preserve"> Bayilik Lisansı</w:t>
            </w:r>
          </w:p>
        </w:tc>
        <w:tc>
          <w:tcPr>
            <w:tcW w:w="547" w:type="pct"/>
            <w:shd w:val="clear" w:color="auto" w:fill="auto"/>
          </w:tcPr>
          <w:p w14:paraId="4C976DC4"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rPr>
              <w:t>645</w:t>
            </w:r>
          </w:p>
        </w:tc>
        <w:tc>
          <w:tcPr>
            <w:tcW w:w="543" w:type="pct"/>
            <w:shd w:val="clear" w:color="auto" w:fill="auto"/>
          </w:tcPr>
          <w:p w14:paraId="685AD137"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rPr>
              <w:t>640</w:t>
            </w:r>
          </w:p>
        </w:tc>
        <w:tc>
          <w:tcPr>
            <w:tcW w:w="837" w:type="pct"/>
            <w:shd w:val="clear" w:color="auto" w:fill="auto"/>
          </w:tcPr>
          <w:p w14:paraId="7F192316"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767</w:t>
            </w:r>
          </w:p>
        </w:tc>
        <w:tc>
          <w:tcPr>
            <w:tcW w:w="545" w:type="pct"/>
            <w:shd w:val="clear" w:color="auto" w:fill="auto"/>
          </w:tcPr>
          <w:p w14:paraId="026409B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hAnsi="Calibri" w:cs="Calibri"/>
              </w:rPr>
              <w:t>0</w:t>
            </w:r>
          </w:p>
        </w:tc>
        <w:tc>
          <w:tcPr>
            <w:tcW w:w="546" w:type="pct"/>
            <w:shd w:val="clear" w:color="auto" w:fill="auto"/>
          </w:tcPr>
          <w:p w14:paraId="52D57BB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rPr>
              <w:t>682</w:t>
            </w:r>
          </w:p>
        </w:tc>
        <w:tc>
          <w:tcPr>
            <w:tcW w:w="546" w:type="pct"/>
            <w:shd w:val="clear" w:color="auto" w:fill="auto"/>
          </w:tcPr>
          <w:p w14:paraId="62F8B55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rPr>
              <w:t>2.734</w:t>
            </w:r>
          </w:p>
        </w:tc>
        <w:tc>
          <w:tcPr>
            <w:tcW w:w="642" w:type="pct"/>
            <w:shd w:val="clear" w:color="auto" w:fill="auto"/>
          </w:tcPr>
          <w:p w14:paraId="7A528800"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10.834</w:t>
            </w:r>
          </w:p>
        </w:tc>
      </w:tr>
      <w:tr w:rsidR="009833F3" w:rsidRPr="002048A7" w14:paraId="4D6BC10B" w14:textId="77777777" w:rsidTr="00AE38A1">
        <w:trPr>
          <w:trHeight w:val="283"/>
        </w:trPr>
        <w:tc>
          <w:tcPr>
            <w:tcW w:w="794" w:type="pct"/>
            <w:shd w:val="clear" w:color="auto" w:fill="auto"/>
          </w:tcPr>
          <w:p w14:paraId="4ABB0A66"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color w:val="000000"/>
              </w:rPr>
              <w:t>LPG Taşıma Lisansı</w:t>
            </w:r>
          </w:p>
        </w:tc>
        <w:tc>
          <w:tcPr>
            <w:tcW w:w="547" w:type="pct"/>
            <w:shd w:val="clear" w:color="auto" w:fill="auto"/>
          </w:tcPr>
          <w:p w14:paraId="048AD98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5</w:t>
            </w:r>
          </w:p>
        </w:tc>
        <w:tc>
          <w:tcPr>
            <w:tcW w:w="543" w:type="pct"/>
            <w:shd w:val="clear" w:color="auto" w:fill="auto"/>
          </w:tcPr>
          <w:p w14:paraId="5DC6D34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5</w:t>
            </w:r>
          </w:p>
        </w:tc>
        <w:tc>
          <w:tcPr>
            <w:tcW w:w="837" w:type="pct"/>
            <w:shd w:val="clear" w:color="auto" w:fill="auto"/>
          </w:tcPr>
          <w:p w14:paraId="2FA4F59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2</w:t>
            </w:r>
          </w:p>
        </w:tc>
        <w:tc>
          <w:tcPr>
            <w:tcW w:w="545" w:type="pct"/>
            <w:shd w:val="clear" w:color="auto" w:fill="auto"/>
          </w:tcPr>
          <w:p w14:paraId="666F23D5"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6" w:type="pct"/>
            <w:shd w:val="clear" w:color="auto" w:fill="auto"/>
          </w:tcPr>
          <w:p w14:paraId="50BE8B2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7</w:t>
            </w:r>
          </w:p>
        </w:tc>
        <w:tc>
          <w:tcPr>
            <w:tcW w:w="546" w:type="pct"/>
            <w:shd w:val="clear" w:color="auto" w:fill="auto"/>
          </w:tcPr>
          <w:p w14:paraId="38EC484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19</w:t>
            </w:r>
          </w:p>
        </w:tc>
        <w:tc>
          <w:tcPr>
            <w:tcW w:w="642" w:type="pct"/>
            <w:shd w:val="clear" w:color="auto" w:fill="auto"/>
          </w:tcPr>
          <w:p w14:paraId="5B9DBD15"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45</w:t>
            </w:r>
          </w:p>
        </w:tc>
      </w:tr>
      <w:tr w:rsidR="009833F3" w:rsidRPr="002048A7" w14:paraId="287CD335" w14:textId="77777777" w:rsidTr="00AE38A1">
        <w:trPr>
          <w:trHeight w:val="283"/>
        </w:trPr>
        <w:tc>
          <w:tcPr>
            <w:tcW w:w="794" w:type="pct"/>
            <w:shd w:val="clear" w:color="auto" w:fill="auto"/>
          </w:tcPr>
          <w:p w14:paraId="39D9AAD9"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color w:val="000000"/>
              </w:rPr>
              <w:lastRenderedPageBreak/>
              <w:t>LPG Tüpü İmalatı Lisansı</w:t>
            </w:r>
          </w:p>
        </w:tc>
        <w:tc>
          <w:tcPr>
            <w:tcW w:w="547" w:type="pct"/>
            <w:shd w:val="clear" w:color="auto" w:fill="auto"/>
          </w:tcPr>
          <w:p w14:paraId="6E7C173A"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3" w:type="pct"/>
            <w:shd w:val="clear" w:color="auto" w:fill="auto"/>
          </w:tcPr>
          <w:p w14:paraId="29940874"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837" w:type="pct"/>
            <w:shd w:val="clear" w:color="auto" w:fill="auto"/>
          </w:tcPr>
          <w:p w14:paraId="2F1511B3"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5" w:type="pct"/>
            <w:shd w:val="clear" w:color="auto" w:fill="auto"/>
          </w:tcPr>
          <w:p w14:paraId="5654C569"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6" w:type="pct"/>
            <w:shd w:val="clear" w:color="auto" w:fill="auto"/>
          </w:tcPr>
          <w:p w14:paraId="0D262EA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546" w:type="pct"/>
            <w:shd w:val="clear" w:color="auto" w:fill="auto"/>
          </w:tcPr>
          <w:p w14:paraId="0CD7960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642" w:type="pct"/>
            <w:shd w:val="clear" w:color="auto" w:fill="auto"/>
          </w:tcPr>
          <w:p w14:paraId="45A36595"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8</w:t>
            </w:r>
          </w:p>
        </w:tc>
      </w:tr>
      <w:tr w:rsidR="009833F3" w:rsidRPr="002048A7" w14:paraId="769BC268" w14:textId="77777777" w:rsidTr="00AE38A1">
        <w:trPr>
          <w:trHeight w:val="283"/>
        </w:trPr>
        <w:tc>
          <w:tcPr>
            <w:tcW w:w="794" w:type="pct"/>
            <w:shd w:val="clear" w:color="auto" w:fill="auto"/>
          </w:tcPr>
          <w:p w14:paraId="57BF5612"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color w:val="000000"/>
              </w:rPr>
              <w:t>LPG Tüpü Muayenesi Tamiri Bakımı Lisansı</w:t>
            </w:r>
          </w:p>
        </w:tc>
        <w:tc>
          <w:tcPr>
            <w:tcW w:w="547" w:type="pct"/>
            <w:shd w:val="clear" w:color="auto" w:fill="auto"/>
          </w:tcPr>
          <w:p w14:paraId="6255C4C2" w14:textId="77777777" w:rsidR="009833F3" w:rsidRPr="002048A7" w:rsidRDefault="009833F3" w:rsidP="009833F3">
            <w:pPr>
              <w:pStyle w:val="TableParagraph"/>
              <w:rPr>
                <w:rFonts w:ascii="Calibri" w:eastAsia="Calibri" w:hAnsi="Calibri" w:cs="Calibri"/>
                <w:b/>
                <w:bCs/>
              </w:rPr>
            </w:pPr>
          </w:p>
          <w:p w14:paraId="0F6A269D"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543" w:type="pct"/>
            <w:shd w:val="clear" w:color="auto" w:fill="auto"/>
          </w:tcPr>
          <w:p w14:paraId="76580A3B" w14:textId="77777777" w:rsidR="009833F3" w:rsidRPr="002048A7" w:rsidRDefault="009833F3" w:rsidP="009833F3">
            <w:pPr>
              <w:pStyle w:val="TableParagraph"/>
              <w:rPr>
                <w:rFonts w:ascii="Calibri" w:eastAsia="Calibri" w:hAnsi="Calibri" w:cs="Calibri"/>
                <w:b/>
                <w:bCs/>
              </w:rPr>
            </w:pPr>
          </w:p>
          <w:p w14:paraId="2A8D784A"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837" w:type="pct"/>
            <w:shd w:val="clear" w:color="auto" w:fill="auto"/>
          </w:tcPr>
          <w:p w14:paraId="104C764B" w14:textId="77777777" w:rsidR="009833F3" w:rsidRPr="002048A7" w:rsidRDefault="009833F3" w:rsidP="009833F3">
            <w:pPr>
              <w:pStyle w:val="TableParagraph"/>
              <w:rPr>
                <w:rFonts w:ascii="Calibri" w:eastAsia="Calibri" w:hAnsi="Calibri" w:cs="Calibri"/>
                <w:b/>
                <w:bCs/>
              </w:rPr>
            </w:pPr>
          </w:p>
          <w:p w14:paraId="6062D2B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5</w:t>
            </w:r>
          </w:p>
        </w:tc>
        <w:tc>
          <w:tcPr>
            <w:tcW w:w="545" w:type="pct"/>
            <w:shd w:val="clear" w:color="auto" w:fill="auto"/>
          </w:tcPr>
          <w:p w14:paraId="4A39BA06" w14:textId="77777777" w:rsidR="009833F3" w:rsidRPr="002048A7" w:rsidRDefault="009833F3" w:rsidP="009833F3">
            <w:pPr>
              <w:pStyle w:val="TableParagraph"/>
              <w:rPr>
                <w:rFonts w:ascii="Calibri" w:eastAsia="Calibri" w:hAnsi="Calibri" w:cs="Calibri"/>
                <w:b/>
                <w:bCs/>
              </w:rPr>
            </w:pPr>
          </w:p>
          <w:p w14:paraId="23A25D56"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0</w:t>
            </w:r>
          </w:p>
        </w:tc>
        <w:tc>
          <w:tcPr>
            <w:tcW w:w="546" w:type="pct"/>
            <w:shd w:val="clear" w:color="auto" w:fill="auto"/>
          </w:tcPr>
          <w:p w14:paraId="26E367F6" w14:textId="77777777" w:rsidR="009833F3" w:rsidRPr="002048A7" w:rsidRDefault="009833F3" w:rsidP="009833F3">
            <w:pPr>
              <w:pStyle w:val="TableParagraph"/>
              <w:rPr>
                <w:rFonts w:ascii="Calibri" w:eastAsia="Calibri" w:hAnsi="Calibri" w:cs="Calibri"/>
                <w:b/>
                <w:bCs/>
              </w:rPr>
            </w:pPr>
          </w:p>
          <w:p w14:paraId="7D181949"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1</w:t>
            </w:r>
          </w:p>
        </w:tc>
        <w:tc>
          <w:tcPr>
            <w:tcW w:w="546" w:type="pct"/>
            <w:shd w:val="clear" w:color="auto" w:fill="auto"/>
          </w:tcPr>
          <w:p w14:paraId="208F0C51" w14:textId="77777777" w:rsidR="009833F3" w:rsidRPr="002048A7" w:rsidRDefault="009833F3" w:rsidP="009833F3">
            <w:pPr>
              <w:pStyle w:val="TableParagraph"/>
              <w:rPr>
                <w:rFonts w:ascii="Calibri" w:eastAsia="Calibri" w:hAnsi="Calibri" w:cs="Calibri"/>
                <w:b/>
                <w:bCs/>
              </w:rPr>
            </w:pPr>
          </w:p>
          <w:p w14:paraId="2AD85093"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Calibri"/>
                <w:w w:val="95"/>
              </w:rPr>
              <w:t>8</w:t>
            </w:r>
          </w:p>
        </w:tc>
        <w:tc>
          <w:tcPr>
            <w:tcW w:w="642" w:type="pct"/>
            <w:shd w:val="clear" w:color="auto" w:fill="auto"/>
          </w:tcPr>
          <w:p w14:paraId="4797E660" w14:textId="77777777" w:rsidR="009833F3" w:rsidRPr="002048A7" w:rsidRDefault="009833F3" w:rsidP="009833F3">
            <w:pPr>
              <w:pStyle w:val="TableParagraph"/>
              <w:jc w:val="right"/>
              <w:rPr>
                <w:rFonts w:ascii="Calibri" w:eastAsia="Calibri" w:hAnsi="Calibri" w:cs="Calibri"/>
                <w:b/>
                <w:bCs/>
              </w:rPr>
            </w:pPr>
          </w:p>
          <w:p w14:paraId="296DDBF3"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56</w:t>
            </w:r>
          </w:p>
        </w:tc>
      </w:tr>
      <w:tr w:rsidR="009833F3" w:rsidRPr="002048A7" w14:paraId="4991A099" w14:textId="77777777" w:rsidTr="00AE38A1">
        <w:trPr>
          <w:trHeight w:val="283"/>
        </w:trPr>
        <w:tc>
          <w:tcPr>
            <w:tcW w:w="794" w:type="pct"/>
            <w:shd w:val="clear" w:color="auto" w:fill="auto"/>
          </w:tcPr>
          <w:p w14:paraId="507DF469" w14:textId="77777777" w:rsidR="009833F3" w:rsidRPr="002048A7" w:rsidRDefault="009833F3" w:rsidP="009833F3">
            <w:pPr>
              <w:spacing w:after="0" w:line="240" w:lineRule="auto"/>
              <w:jc w:val="left"/>
              <w:rPr>
                <w:rFonts w:eastAsia="Times New Roman" w:cstheme="minorHAnsi"/>
                <w:color w:val="000000"/>
                <w:lang w:eastAsia="tr-TR"/>
              </w:rPr>
            </w:pPr>
            <w:r w:rsidRPr="002048A7">
              <w:rPr>
                <w:rFonts w:cstheme="minorHAnsi"/>
                <w:b/>
                <w:bCs/>
                <w:color w:val="000000"/>
              </w:rPr>
              <w:t>Toplam</w:t>
            </w:r>
          </w:p>
        </w:tc>
        <w:tc>
          <w:tcPr>
            <w:tcW w:w="547" w:type="pct"/>
            <w:shd w:val="clear" w:color="auto" w:fill="auto"/>
          </w:tcPr>
          <w:p w14:paraId="0B1637E4"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rPr>
              <w:t>654</w:t>
            </w:r>
          </w:p>
        </w:tc>
        <w:tc>
          <w:tcPr>
            <w:tcW w:w="543" w:type="pct"/>
            <w:shd w:val="clear" w:color="auto" w:fill="auto"/>
          </w:tcPr>
          <w:p w14:paraId="6E6ACDD6"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rPr>
              <w:t>650</w:t>
            </w:r>
          </w:p>
        </w:tc>
        <w:tc>
          <w:tcPr>
            <w:tcW w:w="837" w:type="pct"/>
            <w:shd w:val="clear" w:color="auto" w:fill="auto"/>
          </w:tcPr>
          <w:p w14:paraId="12678ACC"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w w:val="95"/>
              </w:rPr>
              <w:t>781</w:t>
            </w:r>
          </w:p>
        </w:tc>
        <w:tc>
          <w:tcPr>
            <w:tcW w:w="545" w:type="pct"/>
            <w:shd w:val="clear" w:color="auto" w:fill="auto"/>
          </w:tcPr>
          <w:p w14:paraId="294477EC"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w w:val="95"/>
              </w:rPr>
              <w:t>1</w:t>
            </w:r>
          </w:p>
        </w:tc>
        <w:tc>
          <w:tcPr>
            <w:tcW w:w="546" w:type="pct"/>
            <w:shd w:val="clear" w:color="auto" w:fill="auto"/>
          </w:tcPr>
          <w:p w14:paraId="42B95AF9"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w w:val="95"/>
              </w:rPr>
              <w:t>714</w:t>
            </w:r>
          </w:p>
        </w:tc>
        <w:tc>
          <w:tcPr>
            <w:tcW w:w="546" w:type="pct"/>
            <w:shd w:val="clear" w:color="auto" w:fill="auto"/>
          </w:tcPr>
          <w:p w14:paraId="5BE3CBCF"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w w:val="95"/>
              </w:rPr>
              <w:t>2.800</w:t>
            </w:r>
          </w:p>
        </w:tc>
        <w:tc>
          <w:tcPr>
            <w:tcW w:w="642" w:type="pct"/>
            <w:shd w:val="clear" w:color="auto" w:fill="auto"/>
          </w:tcPr>
          <w:p w14:paraId="4D0EBDBC" w14:textId="77777777" w:rsidR="009833F3" w:rsidRPr="002048A7" w:rsidRDefault="009833F3" w:rsidP="009833F3">
            <w:pPr>
              <w:spacing w:after="0" w:line="240" w:lineRule="auto"/>
              <w:jc w:val="right"/>
              <w:rPr>
                <w:rFonts w:eastAsia="Times New Roman" w:cstheme="minorHAnsi"/>
                <w:b/>
                <w:bCs/>
                <w:color w:val="000000"/>
                <w:lang w:eastAsia="tr-TR"/>
              </w:rPr>
            </w:pPr>
            <w:r w:rsidRPr="002048A7">
              <w:rPr>
                <w:rFonts w:ascii="Calibri"/>
                <w:w w:val="95"/>
              </w:rPr>
              <w:t>11.119</w:t>
            </w:r>
          </w:p>
        </w:tc>
      </w:tr>
    </w:tbl>
    <w:p w14:paraId="72CAFC79" w14:textId="77777777" w:rsidR="005748C0" w:rsidRPr="002048A7" w:rsidRDefault="00B32C14" w:rsidP="00577AAF">
      <w:pPr>
        <w:pStyle w:val="Balk4"/>
        <w:numPr>
          <w:ilvl w:val="2"/>
          <w:numId w:val="11"/>
        </w:numPr>
        <w:spacing w:after="240"/>
        <w:rPr>
          <w:rStyle w:val="Gl"/>
          <w:rFonts w:cstheme="minorHAnsi"/>
          <w:color w:val="000000" w:themeColor="text1"/>
        </w:rPr>
      </w:pPr>
      <w:bookmarkStart w:id="168" w:name="_Toc416447591"/>
      <w:bookmarkStart w:id="169" w:name="_Toc442441741"/>
      <w:bookmarkStart w:id="170" w:name="_Toc164175326"/>
      <w:r w:rsidRPr="002048A7">
        <w:rPr>
          <w:rFonts w:asciiTheme="minorHAnsi" w:hAnsiTheme="minorHAnsi" w:cstheme="minorHAnsi"/>
          <w:bCs w:val="0"/>
          <w:i w:val="0"/>
          <w:iCs w:val="0"/>
          <w:color w:val="auto"/>
        </w:rPr>
        <w:t>Sıvılaştırılmış Petrol Gazları (LPG) Piyasası Kupon İzni Verme Faaliyetleri</w:t>
      </w:r>
      <w:r w:rsidRPr="002048A7">
        <w:rPr>
          <w:rFonts w:asciiTheme="minorHAnsi" w:hAnsiTheme="minorHAnsi" w:cstheme="minorHAnsi"/>
          <w:bCs w:val="0"/>
          <w:i w:val="0"/>
          <w:iCs w:val="0"/>
          <w:color w:val="auto"/>
        </w:rPr>
        <w:t> </w:t>
      </w:r>
      <w:bookmarkStart w:id="171" w:name="_Toc416447593"/>
      <w:bookmarkStart w:id="172" w:name="_Toc442441742"/>
      <w:bookmarkEnd w:id="168"/>
      <w:bookmarkEnd w:id="169"/>
      <w:bookmarkEnd w:id="170"/>
    </w:p>
    <w:p w14:paraId="7044A790" w14:textId="77777777" w:rsidR="005748C0" w:rsidRPr="002048A7" w:rsidRDefault="00FC2252" w:rsidP="00FC2252">
      <w:r w:rsidRPr="002048A7">
        <w:t xml:space="preserve">Ulusal Petrol Stok Komisyonun 2017/1 sayılı Kararı ve LPG Piyasasında Zorunlu Petrol Stoku ve Zorunlu Petrol Stokunun Kupon Sistemi Kapsamında LPG Olarak Tutulabilmesine Dair Karar kapsamında, </w:t>
      </w:r>
      <w:r w:rsidR="00DE2860" w:rsidRPr="002048A7">
        <w:t>202</w:t>
      </w:r>
      <w:r w:rsidR="009833F3" w:rsidRPr="002048A7">
        <w:t>3</w:t>
      </w:r>
      <w:r w:rsidR="00DE2860" w:rsidRPr="002048A7">
        <w:t xml:space="preserve"> yılında (202</w:t>
      </w:r>
      <w:r w:rsidR="009833F3" w:rsidRPr="002048A7">
        <w:t>4</w:t>
      </w:r>
      <w:r w:rsidR="00DE2860" w:rsidRPr="002048A7">
        <w:t xml:space="preserve"> yılında hizmet vermek üzere) </w:t>
      </w:r>
      <w:r w:rsidR="009833F3" w:rsidRPr="002048A7">
        <w:t>7</w:t>
      </w:r>
      <w:r w:rsidR="00DE2860" w:rsidRPr="002048A7">
        <w:t xml:space="preserve"> Dağıtıcı lisansı sahibi şirkete ve 4 Rafinerici lisansı tesisine lisans bazında kupon izni verilmiştir.</w:t>
      </w:r>
      <w:r w:rsidRPr="002048A7">
        <w:t xml:space="preserve"> </w:t>
      </w:r>
    </w:p>
    <w:p w14:paraId="14DD3806" w14:textId="4B976998" w:rsidR="00CB5826" w:rsidRPr="002048A7" w:rsidRDefault="00CB5826" w:rsidP="00C466F8">
      <w:pPr>
        <w:pStyle w:val="Balk5"/>
        <w:jc w:val="center"/>
        <w:rPr>
          <w:rStyle w:val="Gl"/>
          <w:color w:val="000000" w:themeColor="text1"/>
        </w:rPr>
      </w:pPr>
      <w:bookmarkStart w:id="173" w:name="_Toc164175429"/>
      <w:r w:rsidRPr="002048A7">
        <w:rPr>
          <w:rStyle w:val="Gl"/>
          <w:color w:val="000000" w:themeColor="text1"/>
        </w:rPr>
        <w:t>T</w:t>
      </w:r>
      <w:r w:rsidR="004E03B6" w:rsidRPr="002048A7">
        <w:rPr>
          <w:rStyle w:val="Gl"/>
          <w:color w:val="000000" w:themeColor="text1"/>
        </w:rPr>
        <w:t>ablo 3.1</w:t>
      </w:r>
      <w:r w:rsidR="0007594C" w:rsidRPr="002048A7">
        <w:rPr>
          <w:rStyle w:val="Gl"/>
          <w:color w:val="000000" w:themeColor="text1"/>
        </w:rPr>
        <w:t>4</w:t>
      </w:r>
      <w:r w:rsidR="004132BA" w:rsidRPr="002048A7">
        <w:rPr>
          <w:rStyle w:val="Gl"/>
          <w:color w:val="000000" w:themeColor="text1"/>
        </w:rPr>
        <w:t>: 202</w:t>
      </w:r>
      <w:r w:rsidR="009833F3" w:rsidRPr="002048A7">
        <w:rPr>
          <w:rStyle w:val="Gl"/>
          <w:color w:val="000000" w:themeColor="text1"/>
        </w:rPr>
        <w:t>3</w:t>
      </w:r>
      <w:r w:rsidRPr="002048A7">
        <w:rPr>
          <w:rStyle w:val="Gl"/>
          <w:color w:val="000000" w:themeColor="text1"/>
        </w:rPr>
        <w:t xml:space="preserve"> Yılı Sonu İtibar</w:t>
      </w:r>
      <w:r w:rsidR="00B32DD7" w:rsidRPr="002048A7">
        <w:rPr>
          <w:rStyle w:val="Gl"/>
          <w:color w:val="000000" w:themeColor="text1"/>
        </w:rPr>
        <w:t>ı</w:t>
      </w:r>
      <w:r w:rsidRPr="002048A7">
        <w:rPr>
          <w:rStyle w:val="Gl"/>
          <w:color w:val="000000" w:themeColor="text1"/>
        </w:rPr>
        <w:t>yl</w:t>
      </w:r>
      <w:r w:rsidR="00B32DD7" w:rsidRPr="002048A7">
        <w:rPr>
          <w:rStyle w:val="Gl"/>
          <w:color w:val="000000" w:themeColor="text1"/>
        </w:rPr>
        <w:t>a</w:t>
      </w:r>
      <w:r w:rsidRPr="002048A7">
        <w:rPr>
          <w:rStyle w:val="Gl"/>
          <w:color w:val="000000" w:themeColor="text1"/>
        </w:rPr>
        <w:t xml:space="preserve"> LPG Piyasası Depolama </w:t>
      </w:r>
      <w:r w:rsidR="009833F3" w:rsidRPr="002048A7">
        <w:rPr>
          <w:rStyle w:val="Gl"/>
          <w:color w:val="000000" w:themeColor="text1"/>
        </w:rPr>
        <w:t>Kapasitesi</w:t>
      </w:r>
      <w:r w:rsidRPr="002048A7">
        <w:rPr>
          <w:rStyle w:val="Gl"/>
          <w:color w:val="000000" w:themeColor="text1"/>
        </w:rPr>
        <w:t xml:space="preserve"> Bilgileri</w:t>
      </w:r>
      <w:bookmarkEnd w:id="171"/>
      <w:bookmarkEnd w:id="172"/>
      <w:bookmarkEnd w:id="173"/>
    </w:p>
    <w:tbl>
      <w:tblPr>
        <w:tblW w:w="8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69"/>
        <w:gridCol w:w="2130"/>
        <w:gridCol w:w="3747"/>
      </w:tblGrid>
      <w:tr w:rsidR="00DE2860" w:rsidRPr="002048A7" w14:paraId="2C7B74D8" w14:textId="77777777" w:rsidTr="00FF24CA">
        <w:trPr>
          <w:trHeight w:val="552"/>
          <w:tblHeader/>
          <w:jc w:val="center"/>
        </w:trPr>
        <w:tc>
          <w:tcPr>
            <w:tcW w:w="2569" w:type="dxa"/>
            <w:shd w:val="clear" w:color="6E9ECA" w:fill="6E9ECA"/>
            <w:hideMark/>
          </w:tcPr>
          <w:p w14:paraId="05BB09A3" w14:textId="77777777" w:rsidR="00DE2860" w:rsidRPr="002048A7" w:rsidRDefault="00DE2860" w:rsidP="00FF24CA">
            <w:pPr>
              <w:spacing w:after="0" w:line="240" w:lineRule="auto"/>
              <w:rPr>
                <w:rFonts w:eastAsia="Times New Roman" w:cstheme="minorHAnsi"/>
                <w:b/>
                <w:color w:val="FFFFFF" w:themeColor="background1"/>
                <w:lang w:eastAsia="tr-TR"/>
              </w:rPr>
            </w:pPr>
            <w:bookmarkStart w:id="174" w:name="_Hlk129609822"/>
            <w:r w:rsidRPr="002048A7">
              <w:rPr>
                <w:rFonts w:eastAsia="Times New Roman" w:cstheme="minorHAnsi"/>
                <w:b/>
                <w:color w:val="FFFFFF" w:themeColor="background1"/>
                <w:lang w:eastAsia="tr-TR"/>
              </w:rPr>
              <w:t>Tesisin Bulunduğu İl</w:t>
            </w:r>
          </w:p>
        </w:tc>
        <w:tc>
          <w:tcPr>
            <w:tcW w:w="2130" w:type="dxa"/>
            <w:shd w:val="clear" w:color="6E9ECA" w:fill="6E9ECA"/>
            <w:hideMark/>
          </w:tcPr>
          <w:p w14:paraId="736D6251" w14:textId="77777777" w:rsidR="00DE2860" w:rsidRPr="002048A7" w:rsidRDefault="00DE2860" w:rsidP="00FF24CA">
            <w:pPr>
              <w:spacing w:after="0" w:line="240" w:lineRule="auto"/>
              <w:jc w:val="center"/>
              <w:rPr>
                <w:rFonts w:eastAsia="Times New Roman" w:cstheme="minorHAnsi"/>
                <w:b/>
                <w:color w:val="FFFFFF" w:themeColor="background1"/>
                <w:lang w:eastAsia="tr-TR"/>
              </w:rPr>
            </w:pPr>
            <w:r w:rsidRPr="002048A7">
              <w:rPr>
                <w:rFonts w:eastAsia="Times New Roman" w:cstheme="minorHAnsi"/>
                <w:b/>
                <w:color w:val="FFFFFF" w:themeColor="background1"/>
                <w:lang w:eastAsia="tr-TR"/>
              </w:rPr>
              <w:t>Toplam Kapasite (m</w:t>
            </w:r>
            <w:r w:rsidRPr="00BA3B20">
              <w:rPr>
                <w:rFonts w:eastAsia="Times New Roman" w:cstheme="minorHAnsi"/>
                <w:b/>
                <w:color w:val="FFFFFF" w:themeColor="background1"/>
                <w:vertAlign w:val="superscript"/>
                <w:lang w:eastAsia="tr-TR"/>
              </w:rPr>
              <w:t>3</w:t>
            </w:r>
            <w:r w:rsidRPr="002048A7">
              <w:rPr>
                <w:rFonts w:eastAsia="Times New Roman" w:cstheme="minorHAnsi"/>
                <w:b/>
                <w:color w:val="FFFFFF" w:themeColor="background1"/>
                <w:lang w:eastAsia="tr-TR"/>
              </w:rPr>
              <w:t>)</w:t>
            </w:r>
          </w:p>
        </w:tc>
        <w:tc>
          <w:tcPr>
            <w:tcW w:w="3747" w:type="dxa"/>
            <w:shd w:val="clear" w:color="6E9ECA" w:fill="6E9ECA"/>
            <w:hideMark/>
          </w:tcPr>
          <w:p w14:paraId="4661AECB" w14:textId="77777777" w:rsidR="00DE2860" w:rsidRPr="002048A7" w:rsidRDefault="00DE2860" w:rsidP="00FF24CA">
            <w:pPr>
              <w:spacing w:after="0" w:line="240" w:lineRule="auto"/>
              <w:jc w:val="center"/>
              <w:rPr>
                <w:rFonts w:eastAsia="Times New Roman" w:cstheme="minorHAnsi"/>
                <w:b/>
                <w:color w:val="FFFFFF" w:themeColor="background1"/>
                <w:lang w:eastAsia="tr-TR"/>
              </w:rPr>
            </w:pPr>
            <w:r w:rsidRPr="002048A7">
              <w:rPr>
                <w:rFonts w:eastAsia="Times New Roman" w:cstheme="minorHAnsi"/>
                <w:b/>
                <w:color w:val="FFFFFF" w:themeColor="background1"/>
                <w:lang w:eastAsia="tr-TR"/>
              </w:rPr>
              <w:t>Toplam Depolama Kapasitesindeki Payı (%)</w:t>
            </w:r>
          </w:p>
        </w:tc>
      </w:tr>
      <w:tr w:rsidR="009833F3" w:rsidRPr="002048A7" w14:paraId="1911D6F4" w14:textId="77777777" w:rsidTr="00FF24CA">
        <w:trPr>
          <w:trHeight w:val="288"/>
          <w:jc w:val="center"/>
        </w:trPr>
        <w:tc>
          <w:tcPr>
            <w:tcW w:w="2569" w:type="dxa"/>
            <w:tcBorders>
              <w:top w:val="single" w:sz="4" w:space="0" w:color="D3D3D3"/>
              <w:left w:val="single" w:sz="4" w:space="0" w:color="D3D3D3"/>
              <w:bottom w:val="single" w:sz="4" w:space="0" w:color="D3D3D3"/>
              <w:right w:val="single" w:sz="4" w:space="0" w:color="D3D3D3"/>
            </w:tcBorders>
            <w:shd w:val="clear" w:color="auto" w:fill="auto"/>
            <w:hideMark/>
          </w:tcPr>
          <w:p w14:paraId="173E46CE"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ADANA</w:t>
            </w:r>
          </w:p>
        </w:tc>
        <w:tc>
          <w:tcPr>
            <w:tcW w:w="2130" w:type="dxa"/>
            <w:tcBorders>
              <w:top w:val="single" w:sz="4" w:space="0" w:color="D3D3D3"/>
              <w:left w:val="nil"/>
              <w:bottom w:val="single" w:sz="4" w:space="0" w:color="D3D3D3"/>
              <w:right w:val="single" w:sz="4" w:space="0" w:color="D3D3D3"/>
            </w:tcBorders>
            <w:shd w:val="clear" w:color="auto" w:fill="auto"/>
            <w:noWrap/>
            <w:hideMark/>
          </w:tcPr>
          <w:p w14:paraId="4B2F197D"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246,00</w:t>
            </w:r>
          </w:p>
        </w:tc>
        <w:tc>
          <w:tcPr>
            <w:tcW w:w="3747" w:type="dxa"/>
            <w:tcBorders>
              <w:top w:val="single" w:sz="4" w:space="0" w:color="D3D3D3"/>
              <w:left w:val="nil"/>
              <w:bottom w:val="single" w:sz="4" w:space="0" w:color="D3D3D3"/>
              <w:right w:val="single" w:sz="4" w:space="0" w:color="D3D3D3"/>
            </w:tcBorders>
            <w:shd w:val="clear" w:color="auto" w:fill="auto"/>
            <w:noWrap/>
            <w:hideMark/>
          </w:tcPr>
          <w:p w14:paraId="68F1A347"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0,03</w:t>
            </w:r>
          </w:p>
        </w:tc>
      </w:tr>
      <w:tr w:rsidR="009833F3" w:rsidRPr="002048A7" w14:paraId="287743F5"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C70014A"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ADIYAMAN</w:t>
            </w:r>
          </w:p>
        </w:tc>
        <w:tc>
          <w:tcPr>
            <w:tcW w:w="2130" w:type="dxa"/>
            <w:tcBorders>
              <w:top w:val="nil"/>
              <w:left w:val="nil"/>
              <w:bottom w:val="single" w:sz="4" w:space="0" w:color="D3D3D3"/>
              <w:right w:val="single" w:sz="4" w:space="0" w:color="D3D3D3"/>
            </w:tcBorders>
            <w:shd w:val="clear" w:color="auto" w:fill="auto"/>
            <w:noWrap/>
            <w:hideMark/>
          </w:tcPr>
          <w:p w14:paraId="4FEE6BFE"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1.721,00</w:t>
            </w:r>
          </w:p>
        </w:tc>
        <w:tc>
          <w:tcPr>
            <w:tcW w:w="3747" w:type="dxa"/>
            <w:tcBorders>
              <w:top w:val="nil"/>
              <w:left w:val="nil"/>
              <w:bottom w:val="single" w:sz="4" w:space="0" w:color="D3D3D3"/>
              <w:right w:val="single" w:sz="4" w:space="0" w:color="D3D3D3"/>
            </w:tcBorders>
            <w:shd w:val="clear" w:color="auto" w:fill="auto"/>
            <w:noWrap/>
            <w:hideMark/>
          </w:tcPr>
          <w:p w14:paraId="08B1CFA3"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0,22</w:t>
            </w:r>
          </w:p>
        </w:tc>
      </w:tr>
      <w:tr w:rsidR="009833F3" w:rsidRPr="002048A7" w14:paraId="231B44B8"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276DA23"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AKSARAY</w:t>
            </w:r>
          </w:p>
        </w:tc>
        <w:tc>
          <w:tcPr>
            <w:tcW w:w="2130" w:type="dxa"/>
            <w:tcBorders>
              <w:top w:val="nil"/>
              <w:left w:val="nil"/>
              <w:bottom w:val="single" w:sz="4" w:space="0" w:color="D3D3D3"/>
              <w:right w:val="single" w:sz="4" w:space="0" w:color="D3D3D3"/>
            </w:tcBorders>
            <w:shd w:val="clear" w:color="auto" w:fill="auto"/>
            <w:noWrap/>
          </w:tcPr>
          <w:p w14:paraId="249B12CF" w14:textId="77777777" w:rsidR="009833F3" w:rsidRPr="002048A7" w:rsidRDefault="009833F3" w:rsidP="009833F3">
            <w:pPr>
              <w:spacing w:after="0" w:line="240" w:lineRule="auto"/>
              <w:jc w:val="right"/>
              <w:rPr>
                <w:rFonts w:ascii="Tahoma" w:hAnsi="Tahoma" w:cs="Tahoma"/>
                <w:color w:val="000000"/>
                <w:sz w:val="20"/>
                <w:szCs w:val="20"/>
              </w:rPr>
            </w:pPr>
            <w:r w:rsidRPr="002048A7">
              <w:rPr>
                <w:rFonts w:ascii="Tahoma" w:hAnsi="Tahoma" w:cs="Tahoma"/>
                <w:color w:val="000000"/>
                <w:sz w:val="20"/>
                <w:szCs w:val="20"/>
              </w:rPr>
              <w:t>370,00</w:t>
            </w:r>
          </w:p>
        </w:tc>
        <w:tc>
          <w:tcPr>
            <w:tcW w:w="3747" w:type="dxa"/>
            <w:tcBorders>
              <w:top w:val="nil"/>
              <w:left w:val="nil"/>
              <w:bottom w:val="single" w:sz="4" w:space="0" w:color="D3D3D3"/>
              <w:right w:val="single" w:sz="4" w:space="0" w:color="D3D3D3"/>
            </w:tcBorders>
            <w:shd w:val="clear" w:color="auto" w:fill="auto"/>
            <w:noWrap/>
          </w:tcPr>
          <w:p w14:paraId="6C2D5B7A"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0,05</w:t>
            </w:r>
          </w:p>
        </w:tc>
      </w:tr>
      <w:tr w:rsidR="009833F3" w:rsidRPr="002048A7" w14:paraId="0DEA837B"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82801CF"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AMASYA</w:t>
            </w:r>
          </w:p>
        </w:tc>
        <w:tc>
          <w:tcPr>
            <w:tcW w:w="2130" w:type="dxa"/>
            <w:tcBorders>
              <w:top w:val="nil"/>
              <w:left w:val="nil"/>
              <w:bottom w:val="single" w:sz="4" w:space="0" w:color="D3D3D3"/>
              <w:right w:val="single" w:sz="4" w:space="0" w:color="D3D3D3"/>
            </w:tcBorders>
            <w:shd w:val="clear" w:color="auto" w:fill="auto"/>
            <w:noWrap/>
          </w:tcPr>
          <w:p w14:paraId="61DA6087"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0,00</w:t>
            </w:r>
          </w:p>
        </w:tc>
        <w:tc>
          <w:tcPr>
            <w:tcW w:w="3747" w:type="dxa"/>
            <w:tcBorders>
              <w:top w:val="nil"/>
              <w:left w:val="nil"/>
              <w:bottom w:val="single" w:sz="4" w:space="0" w:color="D3D3D3"/>
              <w:right w:val="single" w:sz="4" w:space="0" w:color="D3D3D3"/>
            </w:tcBorders>
            <w:shd w:val="clear" w:color="auto" w:fill="auto"/>
            <w:noWrap/>
          </w:tcPr>
          <w:p w14:paraId="11B5FE53"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0,00</w:t>
            </w:r>
          </w:p>
        </w:tc>
      </w:tr>
      <w:tr w:rsidR="009833F3" w:rsidRPr="002048A7" w14:paraId="589C502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8C2CA8A"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ANKARA</w:t>
            </w:r>
          </w:p>
        </w:tc>
        <w:tc>
          <w:tcPr>
            <w:tcW w:w="2130" w:type="dxa"/>
            <w:tcBorders>
              <w:top w:val="nil"/>
              <w:left w:val="nil"/>
              <w:bottom w:val="single" w:sz="4" w:space="0" w:color="D3D3D3"/>
              <w:right w:val="single" w:sz="4" w:space="0" w:color="D3D3D3"/>
            </w:tcBorders>
            <w:shd w:val="clear" w:color="auto" w:fill="auto"/>
            <w:noWrap/>
          </w:tcPr>
          <w:p w14:paraId="63E10D90"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15.775,00</w:t>
            </w:r>
          </w:p>
        </w:tc>
        <w:tc>
          <w:tcPr>
            <w:tcW w:w="3747" w:type="dxa"/>
            <w:tcBorders>
              <w:top w:val="nil"/>
              <w:left w:val="nil"/>
              <w:bottom w:val="single" w:sz="4" w:space="0" w:color="D3D3D3"/>
              <w:right w:val="single" w:sz="4" w:space="0" w:color="D3D3D3"/>
            </w:tcBorders>
            <w:shd w:val="clear" w:color="auto" w:fill="auto"/>
            <w:noWrap/>
          </w:tcPr>
          <w:p w14:paraId="4BD229D9" w14:textId="33503095"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2,0</w:t>
            </w:r>
            <w:r w:rsidR="00FD454C" w:rsidRPr="00FD454C">
              <w:rPr>
                <w:rFonts w:ascii="Tahoma" w:hAnsi="Tahoma" w:cs="Tahoma"/>
                <w:color w:val="000000"/>
                <w:sz w:val="20"/>
                <w:szCs w:val="20"/>
              </w:rPr>
              <w:t>5</w:t>
            </w:r>
          </w:p>
        </w:tc>
      </w:tr>
      <w:tr w:rsidR="009833F3" w:rsidRPr="002048A7" w14:paraId="158E40B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FBCF98E"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ANTALYA</w:t>
            </w:r>
          </w:p>
        </w:tc>
        <w:tc>
          <w:tcPr>
            <w:tcW w:w="2130" w:type="dxa"/>
            <w:tcBorders>
              <w:top w:val="nil"/>
              <w:left w:val="nil"/>
              <w:bottom w:val="single" w:sz="4" w:space="0" w:color="D3D3D3"/>
              <w:right w:val="single" w:sz="4" w:space="0" w:color="D3D3D3"/>
            </w:tcBorders>
            <w:shd w:val="clear" w:color="auto" w:fill="auto"/>
            <w:noWrap/>
          </w:tcPr>
          <w:p w14:paraId="0FBEBEAA"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35.974,00</w:t>
            </w:r>
          </w:p>
        </w:tc>
        <w:tc>
          <w:tcPr>
            <w:tcW w:w="3747" w:type="dxa"/>
            <w:tcBorders>
              <w:top w:val="nil"/>
              <w:left w:val="nil"/>
              <w:bottom w:val="single" w:sz="4" w:space="0" w:color="D3D3D3"/>
              <w:right w:val="single" w:sz="4" w:space="0" w:color="D3D3D3"/>
            </w:tcBorders>
            <w:shd w:val="clear" w:color="auto" w:fill="auto"/>
            <w:noWrap/>
          </w:tcPr>
          <w:p w14:paraId="23A53FD3" w14:textId="70C15549"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4,6</w:t>
            </w:r>
            <w:r w:rsidR="00FD454C" w:rsidRPr="00FD454C">
              <w:rPr>
                <w:rFonts w:ascii="Tahoma" w:hAnsi="Tahoma" w:cs="Tahoma"/>
                <w:color w:val="000000"/>
                <w:sz w:val="20"/>
                <w:szCs w:val="20"/>
              </w:rPr>
              <w:t>7</w:t>
            </w:r>
          </w:p>
        </w:tc>
      </w:tr>
      <w:tr w:rsidR="009833F3" w:rsidRPr="002048A7" w14:paraId="40D05BD5"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D56909E"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ARTVİN</w:t>
            </w:r>
          </w:p>
        </w:tc>
        <w:tc>
          <w:tcPr>
            <w:tcW w:w="2130" w:type="dxa"/>
            <w:tcBorders>
              <w:top w:val="nil"/>
              <w:left w:val="nil"/>
              <w:bottom w:val="single" w:sz="4" w:space="0" w:color="D3D3D3"/>
              <w:right w:val="single" w:sz="4" w:space="0" w:color="D3D3D3"/>
            </w:tcBorders>
            <w:shd w:val="clear" w:color="auto" w:fill="auto"/>
            <w:noWrap/>
          </w:tcPr>
          <w:p w14:paraId="4CF6BDD6"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420,00</w:t>
            </w:r>
          </w:p>
        </w:tc>
        <w:tc>
          <w:tcPr>
            <w:tcW w:w="3747" w:type="dxa"/>
            <w:tcBorders>
              <w:top w:val="nil"/>
              <w:left w:val="nil"/>
              <w:bottom w:val="single" w:sz="4" w:space="0" w:color="D3D3D3"/>
              <w:right w:val="single" w:sz="4" w:space="0" w:color="D3D3D3"/>
            </w:tcBorders>
            <w:shd w:val="clear" w:color="auto" w:fill="auto"/>
            <w:noWrap/>
          </w:tcPr>
          <w:p w14:paraId="30DD9CAD"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0,06</w:t>
            </w:r>
          </w:p>
        </w:tc>
      </w:tr>
      <w:tr w:rsidR="009833F3" w:rsidRPr="002048A7" w14:paraId="310628D8"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145FE30F"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AYDIN</w:t>
            </w:r>
          </w:p>
        </w:tc>
        <w:tc>
          <w:tcPr>
            <w:tcW w:w="2130" w:type="dxa"/>
            <w:tcBorders>
              <w:top w:val="nil"/>
              <w:left w:val="nil"/>
              <w:bottom w:val="single" w:sz="4" w:space="0" w:color="D3D3D3"/>
              <w:right w:val="single" w:sz="4" w:space="0" w:color="D3D3D3"/>
            </w:tcBorders>
            <w:shd w:val="clear" w:color="auto" w:fill="auto"/>
            <w:noWrap/>
          </w:tcPr>
          <w:p w14:paraId="3D966069"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880,00</w:t>
            </w:r>
          </w:p>
        </w:tc>
        <w:tc>
          <w:tcPr>
            <w:tcW w:w="3747" w:type="dxa"/>
            <w:tcBorders>
              <w:top w:val="nil"/>
              <w:left w:val="nil"/>
              <w:bottom w:val="single" w:sz="4" w:space="0" w:color="D3D3D3"/>
              <w:right w:val="single" w:sz="4" w:space="0" w:color="D3D3D3"/>
            </w:tcBorders>
            <w:shd w:val="clear" w:color="auto" w:fill="auto"/>
            <w:noWrap/>
          </w:tcPr>
          <w:p w14:paraId="4CFD6B32"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0,12</w:t>
            </w:r>
          </w:p>
        </w:tc>
      </w:tr>
      <w:tr w:rsidR="009833F3" w:rsidRPr="002048A7" w14:paraId="3A699CC6"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459AB7A"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BURDUR</w:t>
            </w:r>
          </w:p>
        </w:tc>
        <w:tc>
          <w:tcPr>
            <w:tcW w:w="2130" w:type="dxa"/>
            <w:tcBorders>
              <w:top w:val="nil"/>
              <w:left w:val="nil"/>
              <w:bottom w:val="single" w:sz="4" w:space="0" w:color="D3D3D3"/>
              <w:right w:val="single" w:sz="4" w:space="0" w:color="D3D3D3"/>
            </w:tcBorders>
            <w:shd w:val="clear" w:color="auto" w:fill="auto"/>
            <w:noWrap/>
          </w:tcPr>
          <w:p w14:paraId="0F144C54"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625,00</w:t>
            </w:r>
          </w:p>
        </w:tc>
        <w:tc>
          <w:tcPr>
            <w:tcW w:w="3747" w:type="dxa"/>
            <w:tcBorders>
              <w:top w:val="nil"/>
              <w:left w:val="nil"/>
              <w:bottom w:val="single" w:sz="4" w:space="0" w:color="D3D3D3"/>
              <w:right w:val="single" w:sz="4" w:space="0" w:color="D3D3D3"/>
            </w:tcBorders>
            <w:shd w:val="clear" w:color="auto" w:fill="auto"/>
            <w:noWrap/>
          </w:tcPr>
          <w:p w14:paraId="18C0E04D"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0,08</w:t>
            </w:r>
          </w:p>
        </w:tc>
      </w:tr>
      <w:tr w:rsidR="009833F3" w:rsidRPr="002048A7" w14:paraId="431F97C3"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0B0379E"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BURSA</w:t>
            </w:r>
          </w:p>
        </w:tc>
        <w:tc>
          <w:tcPr>
            <w:tcW w:w="2130" w:type="dxa"/>
            <w:tcBorders>
              <w:top w:val="nil"/>
              <w:left w:val="nil"/>
              <w:bottom w:val="single" w:sz="4" w:space="0" w:color="D3D3D3"/>
              <w:right w:val="single" w:sz="4" w:space="0" w:color="D3D3D3"/>
            </w:tcBorders>
            <w:shd w:val="clear" w:color="auto" w:fill="auto"/>
            <w:noWrap/>
          </w:tcPr>
          <w:p w14:paraId="03525A2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265,00</w:t>
            </w:r>
          </w:p>
        </w:tc>
        <w:tc>
          <w:tcPr>
            <w:tcW w:w="3747" w:type="dxa"/>
            <w:tcBorders>
              <w:top w:val="nil"/>
              <w:left w:val="nil"/>
              <w:bottom w:val="single" w:sz="4" w:space="0" w:color="D3D3D3"/>
              <w:right w:val="single" w:sz="4" w:space="0" w:color="D3D3D3"/>
            </w:tcBorders>
            <w:shd w:val="clear" w:color="auto" w:fill="auto"/>
            <w:noWrap/>
          </w:tcPr>
          <w:p w14:paraId="09595507"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0,03</w:t>
            </w:r>
          </w:p>
        </w:tc>
      </w:tr>
      <w:tr w:rsidR="009833F3" w:rsidRPr="002048A7" w14:paraId="5D946F3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E0DF778"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ÇANKIRI</w:t>
            </w:r>
          </w:p>
        </w:tc>
        <w:tc>
          <w:tcPr>
            <w:tcW w:w="2130" w:type="dxa"/>
            <w:tcBorders>
              <w:top w:val="nil"/>
              <w:left w:val="nil"/>
              <w:bottom w:val="single" w:sz="4" w:space="0" w:color="D3D3D3"/>
              <w:right w:val="single" w:sz="4" w:space="0" w:color="D3D3D3"/>
            </w:tcBorders>
            <w:shd w:val="clear" w:color="auto" w:fill="auto"/>
            <w:noWrap/>
          </w:tcPr>
          <w:p w14:paraId="68DB78FA"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360,00</w:t>
            </w:r>
          </w:p>
        </w:tc>
        <w:tc>
          <w:tcPr>
            <w:tcW w:w="3747" w:type="dxa"/>
            <w:tcBorders>
              <w:top w:val="nil"/>
              <w:left w:val="nil"/>
              <w:bottom w:val="single" w:sz="4" w:space="0" w:color="D3D3D3"/>
              <w:right w:val="single" w:sz="4" w:space="0" w:color="D3D3D3"/>
            </w:tcBorders>
            <w:shd w:val="clear" w:color="auto" w:fill="auto"/>
            <w:noWrap/>
          </w:tcPr>
          <w:p w14:paraId="46BD0C7A"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0,05</w:t>
            </w:r>
          </w:p>
        </w:tc>
      </w:tr>
      <w:tr w:rsidR="009833F3" w:rsidRPr="002048A7" w14:paraId="4FEA62BD"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27CB64E"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ÇORUM</w:t>
            </w:r>
          </w:p>
        </w:tc>
        <w:tc>
          <w:tcPr>
            <w:tcW w:w="2130" w:type="dxa"/>
            <w:tcBorders>
              <w:top w:val="nil"/>
              <w:left w:val="nil"/>
              <w:bottom w:val="single" w:sz="4" w:space="0" w:color="D3D3D3"/>
              <w:right w:val="single" w:sz="4" w:space="0" w:color="D3D3D3"/>
            </w:tcBorders>
            <w:shd w:val="clear" w:color="auto" w:fill="auto"/>
            <w:noWrap/>
          </w:tcPr>
          <w:p w14:paraId="256A8FD3"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1.240,00</w:t>
            </w:r>
          </w:p>
        </w:tc>
        <w:tc>
          <w:tcPr>
            <w:tcW w:w="3747" w:type="dxa"/>
            <w:tcBorders>
              <w:top w:val="nil"/>
              <w:left w:val="nil"/>
              <w:bottom w:val="single" w:sz="4" w:space="0" w:color="D3D3D3"/>
              <w:right w:val="single" w:sz="4" w:space="0" w:color="D3D3D3"/>
            </w:tcBorders>
            <w:shd w:val="clear" w:color="auto" w:fill="auto"/>
            <w:noWrap/>
          </w:tcPr>
          <w:p w14:paraId="041C620E" w14:textId="0E2BDBB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w:t>
            </w:r>
            <w:r w:rsidR="00FD454C" w:rsidRPr="00FD454C">
              <w:rPr>
                <w:rFonts w:ascii="Tahoma" w:hAnsi="Tahoma" w:cs="Tahoma"/>
                <w:color w:val="000000"/>
                <w:sz w:val="20"/>
                <w:szCs w:val="20"/>
              </w:rPr>
              <w:t>7</w:t>
            </w:r>
          </w:p>
        </w:tc>
      </w:tr>
      <w:tr w:rsidR="009833F3" w:rsidRPr="002048A7" w14:paraId="75F0D22E"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DDADA94"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DİYARBAKIR</w:t>
            </w:r>
          </w:p>
        </w:tc>
        <w:tc>
          <w:tcPr>
            <w:tcW w:w="2130" w:type="dxa"/>
            <w:tcBorders>
              <w:top w:val="nil"/>
              <w:left w:val="nil"/>
              <w:bottom w:val="single" w:sz="4" w:space="0" w:color="D3D3D3"/>
              <w:right w:val="single" w:sz="4" w:space="0" w:color="D3D3D3"/>
            </w:tcBorders>
            <w:shd w:val="clear" w:color="auto" w:fill="auto"/>
            <w:noWrap/>
          </w:tcPr>
          <w:p w14:paraId="00004B84"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2.595,00</w:t>
            </w:r>
          </w:p>
        </w:tc>
        <w:tc>
          <w:tcPr>
            <w:tcW w:w="3747" w:type="dxa"/>
            <w:tcBorders>
              <w:top w:val="nil"/>
              <w:left w:val="nil"/>
              <w:bottom w:val="single" w:sz="4" w:space="0" w:color="D3D3D3"/>
              <w:right w:val="single" w:sz="4" w:space="0" w:color="D3D3D3"/>
            </w:tcBorders>
            <w:shd w:val="clear" w:color="auto" w:fill="auto"/>
            <w:noWrap/>
          </w:tcPr>
          <w:p w14:paraId="265DC239" w14:textId="2FC24F79"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0,3</w:t>
            </w:r>
            <w:r w:rsidR="00FD454C" w:rsidRPr="00FD454C">
              <w:rPr>
                <w:rFonts w:ascii="Tahoma" w:hAnsi="Tahoma" w:cs="Tahoma"/>
                <w:color w:val="000000"/>
                <w:sz w:val="20"/>
                <w:szCs w:val="20"/>
              </w:rPr>
              <w:t>5</w:t>
            </w:r>
          </w:p>
        </w:tc>
      </w:tr>
      <w:tr w:rsidR="009833F3" w:rsidRPr="002048A7" w14:paraId="12799250"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32BC35A8"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ELAZIĞ</w:t>
            </w:r>
          </w:p>
        </w:tc>
        <w:tc>
          <w:tcPr>
            <w:tcW w:w="2130" w:type="dxa"/>
            <w:tcBorders>
              <w:top w:val="nil"/>
              <w:left w:val="nil"/>
              <w:bottom w:val="single" w:sz="4" w:space="0" w:color="D3D3D3"/>
              <w:right w:val="single" w:sz="4" w:space="0" w:color="D3D3D3"/>
            </w:tcBorders>
            <w:shd w:val="clear" w:color="auto" w:fill="auto"/>
            <w:noWrap/>
          </w:tcPr>
          <w:p w14:paraId="79634D1D"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920,00</w:t>
            </w:r>
          </w:p>
        </w:tc>
        <w:tc>
          <w:tcPr>
            <w:tcW w:w="3747" w:type="dxa"/>
            <w:tcBorders>
              <w:top w:val="nil"/>
              <w:left w:val="nil"/>
              <w:bottom w:val="single" w:sz="4" w:space="0" w:color="D3D3D3"/>
              <w:right w:val="single" w:sz="4" w:space="0" w:color="D3D3D3"/>
            </w:tcBorders>
            <w:shd w:val="clear" w:color="auto" w:fill="auto"/>
            <w:noWrap/>
          </w:tcPr>
          <w:p w14:paraId="71923EA1"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0,12</w:t>
            </w:r>
          </w:p>
        </w:tc>
      </w:tr>
      <w:tr w:rsidR="009833F3" w:rsidRPr="002048A7" w14:paraId="66BE1809"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CEEC939"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ERZURUM</w:t>
            </w:r>
          </w:p>
        </w:tc>
        <w:tc>
          <w:tcPr>
            <w:tcW w:w="2130" w:type="dxa"/>
            <w:tcBorders>
              <w:top w:val="nil"/>
              <w:left w:val="nil"/>
              <w:bottom w:val="single" w:sz="4" w:space="0" w:color="D3D3D3"/>
              <w:right w:val="single" w:sz="4" w:space="0" w:color="D3D3D3"/>
            </w:tcBorders>
            <w:shd w:val="clear" w:color="auto" w:fill="auto"/>
            <w:noWrap/>
          </w:tcPr>
          <w:p w14:paraId="4FAA7875"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4.035,00</w:t>
            </w:r>
          </w:p>
        </w:tc>
        <w:tc>
          <w:tcPr>
            <w:tcW w:w="3747" w:type="dxa"/>
            <w:tcBorders>
              <w:top w:val="nil"/>
              <w:left w:val="nil"/>
              <w:bottom w:val="single" w:sz="4" w:space="0" w:color="D3D3D3"/>
              <w:right w:val="single" w:sz="4" w:space="0" w:color="D3D3D3"/>
            </w:tcBorders>
            <w:shd w:val="clear" w:color="auto" w:fill="auto"/>
            <w:noWrap/>
          </w:tcPr>
          <w:p w14:paraId="59DBF7CB" w14:textId="0C2D769F" w:rsidR="009833F3" w:rsidRPr="00FD454C" w:rsidRDefault="009833F3" w:rsidP="009833F3">
            <w:pPr>
              <w:spacing w:after="0" w:line="240" w:lineRule="auto"/>
              <w:jc w:val="center"/>
              <w:rPr>
                <w:rFonts w:ascii="Tahoma" w:hAnsi="Tahoma" w:cs="Tahoma"/>
                <w:color w:val="000000"/>
                <w:sz w:val="20"/>
                <w:szCs w:val="20"/>
              </w:rPr>
            </w:pPr>
            <w:r w:rsidRPr="00FD454C">
              <w:rPr>
                <w:rFonts w:ascii="Tahoma" w:hAnsi="Tahoma" w:cs="Tahoma"/>
                <w:color w:val="000000"/>
                <w:sz w:val="20"/>
                <w:szCs w:val="20"/>
              </w:rPr>
              <w:t>0,5</w:t>
            </w:r>
            <w:r w:rsidR="00FD454C" w:rsidRPr="00FD454C">
              <w:rPr>
                <w:rFonts w:ascii="Tahoma" w:hAnsi="Tahoma" w:cs="Tahoma"/>
                <w:color w:val="000000"/>
                <w:sz w:val="20"/>
                <w:szCs w:val="20"/>
              </w:rPr>
              <w:t>3</w:t>
            </w:r>
          </w:p>
        </w:tc>
      </w:tr>
      <w:tr w:rsidR="009833F3" w:rsidRPr="002048A7" w14:paraId="7C1675BA"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5AD03B0"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ESKİŞEHİR</w:t>
            </w:r>
          </w:p>
        </w:tc>
        <w:tc>
          <w:tcPr>
            <w:tcW w:w="2130" w:type="dxa"/>
            <w:tcBorders>
              <w:top w:val="nil"/>
              <w:left w:val="nil"/>
              <w:bottom w:val="single" w:sz="4" w:space="0" w:color="D3D3D3"/>
              <w:right w:val="single" w:sz="4" w:space="0" w:color="D3D3D3"/>
            </w:tcBorders>
            <w:shd w:val="clear" w:color="auto" w:fill="auto"/>
            <w:noWrap/>
          </w:tcPr>
          <w:p w14:paraId="7973386C"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476,00</w:t>
            </w:r>
          </w:p>
        </w:tc>
        <w:tc>
          <w:tcPr>
            <w:tcW w:w="3747" w:type="dxa"/>
            <w:tcBorders>
              <w:top w:val="nil"/>
              <w:left w:val="nil"/>
              <w:bottom w:val="single" w:sz="4" w:space="0" w:color="D3D3D3"/>
              <w:right w:val="single" w:sz="4" w:space="0" w:color="D3D3D3"/>
            </w:tcBorders>
            <w:shd w:val="clear" w:color="auto" w:fill="auto"/>
            <w:noWrap/>
          </w:tcPr>
          <w:p w14:paraId="54487DFF"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0,06</w:t>
            </w:r>
          </w:p>
        </w:tc>
      </w:tr>
      <w:tr w:rsidR="009833F3" w:rsidRPr="002048A7" w14:paraId="0A6380DA"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4AF5576"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GAZİANTEP</w:t>
            </w:r>
          </w:p>
        </w:tc>
        <w:tc>
          <w:tcPr>
            <w:tcW w:w="2130" w:type="dxa"/>
            <w:tcBorders>
              <w:top w:val="nil"/>
              <w:left w:val="nil"/>
              <w:bottom w:val="single" w:sz="4" w:space="0" w:color="D3D3D3"/>
              <w:right w:val="single" w:sz="4" w:space="0" w:color="D3D3D3"/>
            </w:tcBorders>
            <w:shd w:val="clear" w:color="auto" w:fill="auto"/>
            <w:noWrap/>
          </w:tcPr>
          <w:p w14:paraId="556E512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240,00</w:t>
            </w:r>
          </w:p>
        </w:tc>
        <w:tc>
          <w:tcPr>
            <w:tcW w:w="3747" w:type="dxa"/>
            <w:tcBorders>
              <w:top w:val="nil"/>
              <w:left w:val="nil"/>
              <w:bottom w:val="single" w:sz="4" w:space="0" w:color="D3D3D3"/>
              <w:right w:val="single" w:sz="4" w:space="0" w:color="D3D3D3"/>
            </w:tcBorders>
            <w:shd w:val="clear" w:color="auto" w:fill="auto"/>
            <w:noWrap/>
          </w:tcPr>
          <w:p w14:paraId="042B40D9"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0,03</w:t>
            </w:r>
          </w:p>
        </w:tc>
      </w:tr>
      <w:tr w:rsidR="009833F3" w:rsidRPr="002048A7" w14:paraId="2DF13843"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652F1A1"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GİRESUN</w:t>
            </w:r>
          </w:p>
        </w:tc>
        <w:tc>
          <w:tcPr>
            <w:tcW w:w="2130" w:type="dxa"/>
            <w:tcBorders>
              <w:top w:val="nil"/>
              <w:left w:val="nil"/>
              <w:bottom w:val="single" w:sz="4" w:space="0" w:color="D3D3D3"/>
              <w:right w:val="single" w:sz="4" w:space="0" w:color="D3D3D3"/>
            </w:tcBorders>
            <w:shd w:val="clear" w:color="auto" w:fill="auto"/>
            <w:noWrap/>
          </w:tcPr>
          <w:p w14:paraId="570C7D70"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6.139,00</w:t>
            </w:r>
          </w:p>
        </w:tc>
        <w:tc>
          <w:tcPr>
            <w:tcW w:w="3747" w:type="dxa"/>
            <w:tcBorders>
              <w:top w:val="nil"/>
              <w:left w:val="nil"/>
              <w:bottom w:val="single" w:sz="4" w:space="0" w:color="D3D3D3"/>
              <w:right w:val="single" w:sz="4" w:space="0" w:color="D3D3D3"/>
            </w:tcBorders>
            <w:shd w:val="clear" w:color="auto" w:fill="auto"/>
            <w:noWrap/>
          </w:tcPr>
          <w:p w14:paraId="15350443"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0,80</w:t>
            </w:r>
          </w:p>
        </w:tc>
      </w:tr>
      <w:tr w:rsidR="009833F3" w:rsidRPr="002048A7" w14:paraId="21F16B10"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1A08257A"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HATAY</w:t>
            </w:r>
          </w:p>
        </w:tc>
        <w:tc>
          <w:tcPr>
            <w:tcW w:w="2130" w:type="dxa"/>
            <w:tcBorders>
              <w:top w:val="nil"/>
              <w:left w:val="nil"/>
              <w:bottom w:val="single" w:sz="4" w:space="0" w:color="D3D3D3"/>
              <w:right w:val="single" w:sz="4" w:space="0" w:color="D3D3D3"/>
            </w:tcBorders>
            <w:shd w:val="clear" w:color="auto" w:fill="auto"/>
            <w:noWrap/>
          </w:tcPr>
          <w:p w14:paraId="45928992"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233.160,00</w:t>
            </w:r>
          </w:p>
        </w:tc>
        <w:tc>
          <w:tcPr>
            <w:tcW w:w="3747" w:type="dxa"/>
            <w:tcBorders>
              <w:top w:val="nil"/>
              <w:left w:val="nil"/>
              <w:bottom w:val="single" w:sz="4" w:space="0" w:color="D3D3D3"/>
              <w:right w:val="single" w:sz="4" w:space="0" w:color="D3D3D3"/>
            </w:tcBorders>
            <w:shd w:val="clear" w:color="auto" w:fill="auto"/>
            <w:noWrap/>
          </w:tcPr>
          <w:p w14:paraId="21B46E1F" w14:textId="7924B1C5"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30,2</w:t>
            </w:r>
            <w:r w:rsidR="00FD454C" w:rsidRPr="00FD454C">
              <w:rPr>
                <w:rFonts w:ascii="Tahoma" w:hAnsi="Tahoma" w:cs="Tahoma"/>
                <w:color w:val="000000"/>
                <w:sz w:val="20"/>
                <w:szCs w:val="20"/>
              </w:rPr>
              <w:t>3</w:t>
            </w:r>
          </w:p>
        </w:tc>
      </w:tr>
      <w:tr w:rsidR="009833F3" w:rsidRPr="002048A7" w14:paraId="24A1A37B"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45A50972"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ISPARTA</w:t>
            </w:r>
          </w:p>
        </w:tc>
        <w:tc>
          <w:tcPr>
            <w:tcW w:w="2130" w:type="dxa"/>
            <w:tcBorders>
              <w:top w:val="nil"/>
              <w:left w:val="nil"/>
              <w:bottom w:val="single" w:sz="4" w:space="0" w:color="D3D3D3"/>
              <w:right w:val="single" w:sz="4" w:space="0" w:color="D3D3D3"/>
            </w:tcBorders>
            <w:shd w:val="clear" w:color="auto" w:fill="auto"/>
            <w:noWrap/>
          </w:tcPr>
          <w:p w14:paraId="676842F0"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1.755,00</w:t>
            </w:r>
          </w:p>
        </w:tc>
        <w:tc>
          <w:tcPr>
            <w:tcW w:w="3747" w:type="dxa"/>
            <w:tcBorders>
              <w:top w:val="nil"/>
              <w:left w:val="nil"/>
              <w:bottom w:val="single" w:sz="4" w:space="0" w:color="D3D3D3"/>
              <w:right w:val="single" w:sz="4" w:space="0" w:color="D3D3D3"/>
            </w:tcBorders>
            <w:shd w:val="clear" w:color="auto" w:fill="auto"/>
            <w:noWrap/>
          </w:tcPr>
          <w:p w14:paraId="25DCD9F0"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0,23</w:t>
            </w:r>
          </w:p>
        </w:tc>
      </w:tr>
      <w:tr w:rsidR="009833F3" w:rsidRPr="002048A7" w14:paraId="1D1D10D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809709C"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İSTANBUL</w:t>
            </w:r>
          </w:p>
        </w:tc>
        <w:tc>
          <w:tcPr>
            <w:tcW w:w="2130" w:type="dxa"/>
            <w:tcBorders>
              <w:top w:val="nil"/>
              <w:left w:val="nil"/>
              <w:bottom w:val="single" w:sz="4" w:space="0" w:color="D3D3D3"/>
              <w:right w:val="single" w:sz="4" w:space="0" w:color="D3D3D3"/>
            </w:tcBorders>
            <w:shd w:val="clear" w:color="auto" w:fill="auto"/>
            <w:noWrap/>
          </w:tcPr>
          <w:p w14:paraId="4D320316"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14.823,00</w:t>
            </w:r>
          </w:p>
        </w:tc>
        <w:tc>
          <w:tcPr>
            <w:tcW w:w="3747" w:type="dxa"/>
            <w:tcBorders>
              <w:top w:val="nil"/>
              <w:left w:val="nil"/>
              <w:bottom w:val="single" w:sz="4" w:space="0" w:color="D3D3D3"/>
              <w:right w:val="single" w:sz="4" w:space="0" w:color="D3D3D3"/>
            </w:tcBorders>
            <w:shd w:val="clear" w:color="auto" w:fill="auto"/>
            <w:noWrap/>
          </w:tcPr>
          <w:p w14:paraId="12AD4AD9"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1,92</w:t>
            </w:r>
          </w:p>
        </w:tc>
      </w:tr>
      <w:tr w:rsidR="009833F3" w:rsidRPr="002048A7" w14:paraId="30E57193" w14:textId="77777777" w:rsidTr="00FF24CA">
        <w:trPr>
          <w:trHeight w:val="207"/>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F1CEAAA"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İZMİR</w:t>
            </w:r>
          </w:p>
        </w:tc>
        <w:tc>
          <w:tcPr>
            <w:tcW w:w="2130" w:type="dxa"/>
            <w:tcBorders>
              <w:top w:val="nil"/>
              <w:left w:val="nil"/>
              <w:bottom w:val="single" w:sz="4" w:space="0" w:color="D3D3D3"/>
              <w:right w:val="single" w:sz="4" w:space="0" w:color="D3D3D3"/>
            </w:tcBorders>
            <w:shd w:val="clear" w:color="auto" w:fill="auto"/>
            <w:noWrap/>
          </w:tcPr>
          <w:p w14:paraId="136369AE"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124.009,98</w:t>
            </w:r>
          </w:p>
        </w:tc>
        <w:tc>
          <w:tcPr>
            <w:tcW w:w="3747" w:type="dxa"/>
            <w:tcBorders>
              <w:top w:val="nil"/>
              <w:left w:val="nil"/>
              <w:bottom w:val="single" w:sz="4" w:space="0" w:color="D3D3D3"/>
              <w:right w:val="single" w:sz="4" w:space="0" w:color="D3D3D3"/>
            </w:tcBorders>
            <w:shd w:val="clear" w:color="auto" w:fill="auto"/>
            <w:noWrap/>
          </w:tcPr>
          <w:p w14:paraId="67D9FDAB" w14:textId="1C8DAFCA"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16,0</w:t>
            </w:r>
            <w:r w:rsidR="00FD454C" w:rsidRPr="00FD454C">
              <w:rPr>
                <w:rFonts w:ascii="Tahoma" w:hAnsi="Tahoma" w:cs="Tahoma"/>
                <w:color w:val="000000"/>
                <w:sz w:val="20"/>
                <w:szCs w:val="20"/>
              </w:rPr>
              <w:t>8</w:t>
            </w:r>
          </w:p>
        </w:tc>
      </w:tr>
      <w:tr w:rsidR="009833F3" w:rsidRPr="002048A7" w14:paraId="4CAF207D"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D42CFD1"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KAHRAMANMARAŞ</w:t>
            </w:r>
          </w:p>
        </w:tc>
        <w:tc>
          <w:tcPr>
            <w:tcW w:w="2130" w:type="dxa"/>
            <w:tcBorders>
              <w:top w:val="nil"/>
              <w:left w:val="nil"/>
              <w:bottom w:val="single" w:sz="4" w:space="0" w:color="D3D3D3"/>
              <w:right w:val="single" w:sz="4" w:space="0" w:color="D3D3D3"/>
            </w:tcBorders>
            <w:shd w:val="clear" w:color="auto" w:fill="auto"/>
            <w:noWrap/>
          </w:tcPr>
          <w:p w14:paraId="372B86B4"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1.380,00</w:t>
            </w:r>
          </w:p>
        </w:tc>
        <w:tc>
          <w:tcPr>
            <w:tcW w:w="3747" w:type="dxa"/>
            <w:tcBorders>
              <w:top w:val="nil"/>
              <w:left w:val="nil"/>
              <w:bottom w:val="single" w:sz="4" w:space="0" w:color="D3D3D3"/>
              <w:right w:val="single" w:sz="4" w:space="0" w:color="D3D3D3"/>
            </w:tcBorders>
            <w:shd w:val="clear" w:color="auto" w:fill="auto"/>
            <w:noWrap/>
          </w:tcPr>
          <w:p w14:paraId="1BDB71F2" w14:textId="40F3F631"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w:t>
            </w:r>
            <w:r w:rsidR="00FD454C" w:rsidRPr="00FD454C">
              <w:rPr>
                <w:rFonts w:ascii="Tahoma" w:hAnsi="Tahoma" w:cs="Tahoma"/>
                <w:color w:val="000000"/>
                <w:sz w:val="20"/>
                <w:szCs w:val="20"/>
              </w:rPr>
              <w:t>9</w:t>
            </w:r>
          </w:p>
        </w:tc>
      </w:tr>
      <w:tr w:rsidR="009833F3" w:rsidRPr="002048A7" w14:paraId="7A169BB5"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757E3180" w14:textId="77777777" w:rsidR="009833F3" w:rsidRPr="002048A7" w:rsidRDefault="009833F3" w:rsidP="009833F3">
            <w:pPr>
              <w:spacing w:after="0" w:line="240" w:lineRule="auto"/>
              <w:rPr>
                <w:rFonts w:ascii="Tahoma" w:hAnsi="Tahoma" w:cs="Tahoma"/>
                <w:color w:val="000000"/>
                <w:sz w:val="20"/>
                <w:szCs w:val="20"/>
              </w:rPr>
            </w:pPr>
            <w:r w:rsidRPr="002048A7">
              <w:rPr>
                <w:rFonts w:ascii="Tahoma" w:hAnsi="Tahoma" w:cs="Tahoma"/>
                <w:color w:val="000000"/>
                <w:sz w:val="20"/>
                <w:szCs w:val="20"/>
              </w:rPr>
              <w:t>KAYSERİ</w:t>
            </w:r>
          </w:p>
        </w:tc>
        <w:tc>
          <w:tcPr>
            <w:tcW w:w="2130" w:type="dxa"/>
            <w:tcBorders>
              <w:top w:val="nil"/>
              <w:left w:val="nil"/>
              <w:bottom w:val="single" w:sz="4" w:space="0" w:color="D3D3D3"/>
              <w:right w:val="single" w:sz="4" w:space="0" w:color="D3D3D3"/>
            </w:tcBorders>
            <w:shd w:val="clear" w:color="auto" w:fill="auto"/>
            <w:noWrap/>
          </w:tcPr>
          <w:p w14:paraId="053DF064" w14:textId="77777777" w:rsidR="009833F3" w:rsidRPr="002048A7" w:rsidDel="000E59C1" w:rsidRDefault="009833F3" w:rsidP="009833F3">
            <w:pPr>
              <w:spacing w:after="0" w:line="240" w:lineRule="auto"/>
              <w:jc w:val="right"/>
              <w:rPr>
                <w:rFonts w:ascii="Tahoma" w:hAnsi="Tahoma" w:cs="Tahoma"/>
                <w:color w:val="000000"/>
                <w:sz w:val="20"/>
                <w:szCs w:val="20"/>
              </w:rPr>
            </w:pPr>
            <w:r w:rsidRPr="002048A7">
              <w:rPr>
                <w:rFonts w:ascii="Tahoma" w:hAnsi="Tahoma" w:cs="Tahoma"/>
                <w:color w:val="000000"/>
                <w:sz w:val="20"/>
                <w:szCs w:val="20"/>
              </w:rPr>
              <w:t>828,00</w:t>
            </w:r>
          </w:p>
        </w:tc>
        <w:tc>
          <w:tcPr>
            <w:tcW w:w="3747" w:type="dxa"/>
            <w:tcBorders>
              <w:top w:val="nil"/>
              <w:left w:val="nil"/>
              <w:bottom w:val="single" w:sz="4" w:space="0" w:color="D3D3D3"/>
              <w:right w:val="single" w:sz="4" w:space="0" w:color="D3D3D3"/>
            </w:tcBorders>
            <w:shd w:val="clear" w:color="auto" w:fill="auto"/>
            <w:noWrap/>
          </w:tcPr>
          <w:p w14:paraId="343BED97" w14:textId="77777777" w:rsidR="009833F3" w:rsidRPr="00FD454C" w:rsidDel="000E59C1" w:rsidRDefault="009833F3" w:rsidP="009833F3">
            <w:pPr>
              <w:spacing w:after="0" w:line="240" w:lineRule="auto"/>
              <w:jc w:val="center"/>
              <w:rPr>
                <w:rFonts w:ascii="Tahoma" w:hAnsi="Tahoma" w:cs="Tahoma"/>
                <w:color w:val="000000"/>
                <w:sz w:val="20"/>
                <w:szCs w:val="20"/>
              </w:rPr>
            </w:pPr>
            <w:r w:rsidRPr="00FD454C">
              <w:rPr>
                <w:rFonts w:ascii="Tahoma" w:hAnsi="Tahoma" w:cs="Tahoma"/>
                <w:color w:val="000000"/>
                <w:sz w:val="20"/>
                <w:szCs w:val="20"/>
              </w:rPr>
              <w:t>0,01</w:t>
            </w:r>
          </w:p>
        </w:tc>
      </w:tr>
      <w:tr w:rsidR="009833F3" w:rsidRPr="002048A7" w14:paraId="14EFEF65"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060777F"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KIRIKKALE</w:t>
            </w:r>
          </w:p>
        </w:tc>
        <w:tc>
          <w:tcPr>
            <w:tcW w:w="2130" w:type="dxa"/>
            <w:tcBorders>
              <w:top w:val="nil"/>
              <w:left w:val="nil"/>
              <w:bottom w:val="single" w:sz="4" w:space="0" w:color="D3D3D3"/>
              <w:right w:val="single" w:sz="4" w:space="0" w:color="D3D3D3"/>
            </w:tcBorders>
            <w:shd w:val="clear" w:color="auto" w:fill="auto"/>
            <w:noWrap/>
          </w:tcPr>
          <w:p w14:paraId="1FD53003"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10.004,00</w:t>
            </w:r>
          </w:p>
        </w:tc>
        <w:tc>
          <w:tcPr>
            <w:tcW w:w="3747" w:type="dxa"/>
            <w:tcBorders>
              <w:top w:val="nil"/>
              <w:left w:val="nil"/>
              <w:bottom w:val="single" w:sz="4" w:space="0" w:color="D3D3D3"/>
              <w:right w:val="single" w:sz="4" w:space="0" w:color="D3D3D3"/>
            </w:tcBorders>
            <w:shd w:val="clear" w:color="auto" w:fill="auto"/>
            <w:noWrap/>
          </w:tcPr>
          <w:p w14:paraId="509F93A5" w14:textId="18FC4075"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1,3</w:t>
            </w:r>
            <w:r w:rsidR="00FD454C" w:rsidRPr="00FD454C">
              <w:rPr>
                <w:rFonts w:ascii="Tahoma" w:hAnsi="Tahoma" w:cs="Tahoma"/>
                <w:color w:val="000000"/>
                <w:sz w:val="20"/>
                <w:szCs w:val="20"/>
              </w:rPr>
              <w:t>1</w:t>
            </w:r>
          </w:p>
        </w:tc>
      </w:tr>
      <w:tr w:rsidR="009833F3" w:rsidRPr="002048A7" w14:paraId="53A6A3E4"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53BFAFFC" w14:textId="77777777" w:rsidR="009833F3" w:rsidRPr="002048A7" w:rsidRDefault="009833F3" w:rsidP="009833F3">
            <w:pPr>
              <w:spacing w:after="0" w:line="240" w:lineRule="auto"/>
              <w:rPr>
                <w:rFonts w:ascii="Tahoma" w:hAnsi="Tahoma" w:cs="Tahoma"/>
                <w:color w:val="000000"/>
                <w:sz w:val="20"/>
                <w:szCs w:val="20"/>
              </w:rPr>
            </w:pPr>
            <w:r w:rsidRPr="002048A7">
              <w:rPr>
                <w:rFonts w:ascii="Tahoma" w:hAnsi="Tahoma" w:cs="Tahoma"/>
                <w:color w:val="000000"/>
                <w:sz w:val="20"/>
                <w:szCs w:val="20"/>
              </w:rPr>
              <w:t>KİLİS</w:t>
            </w:r>
          </w:p>
        </w:tc>
        <w:tc>
          <w:tcPr>
            <w:tcW w:w="2130" w:type="dxa"/>
            <w:tcBorders>
              <w:top w:val="nil"/>
              <w:left w:val="nil"/>
              <w:bottom w:val="single" w:sz="4" w:space="0" w:color="D3D3D3"/>
              <w:right w:val="single" w:sz="4" w:space="0" w:color="D3D3D3"/>
            </w:tcBorders>
            <w:shd w:val="clear" w:color="auto" w:fill="auto"/>
            <w:noWrap/>
          </w:tcPr>
          <w:p w14:paraId="7BCF3C85" w14:textId="77777777" w:rsidR="009833F3" w:rsidRPr="002048A7" w:rsidDel="000E59C1" w:rsidRDefault="009833F3" w:rsidP="009833F3">
            <w:pPr>
              <w:spacing w:after="0" w:line="240" w:lineRule="auto"/>
              <w:jc w:val="right"/>
              <w:rPr>
                <w:rFonts w:ascii="Tahoma" w:hAnsi="Tahoma" w:cs="Tahoma"/>
                <w:color w:val="000000"/>
                <w:sz w:val="20"/>
                <w:szCs w:val="20"/>
              </w:rPr>
            </w:pPr>
            <w:r w:rsidRPr="002048A7">
              <w:rPr>
                <w:rFonts w:ascii="Tahoma" w:hAnsi="Tahoma" w:cs="Tahoma"/>
                <w:color w:val="000000"/>
                <w:sz w:val="20"/>
                <w:szCs w:val="20"/>
              </w:rPr>
              <w:t>165,00</w:t>
            </w:r>
          </w:p>
        </w:tc>
        <w:tc>
          <w:tcPr>
            <w:tcW w:w="3747" w:type="dxa"/>
            <w:tcBorders>
              <w:top w:val="nil"/>
              <w:left w:val="nil"/>
              <w:bottom w:val="single" w:sz="4" w:space="0" w:color="D3D3D3"/>
              <w:right w:val="single" w:sz="4" w:space="0" w:color="D3D3D3"/>
            </w:tcBorders>
            <w:shd w:val="clear" w:color="auto" w:fill="auto"/>
            <w:noWrap/>
          </w:tcPr>
          <w:p w14:paraId="5851C2AF" w14:textId="0C85CF1E" w:rsidR="009833F3" w:rsidRPr="00FD454C" w:rsidDel="000E59C1" w:rsidRDefault="009833F3" w:rsidP="009833F3">
            <w:pPr>
              <w:spacing w:after="0" w:line="240" w:lineRule="auto"/>
              <w:jc w:val="center"/>
              <w:rPr>
                <w:rFonts w:ascii="Tahoma" w:hAnsi="Tahoma" w:cs="Tahoma"/>
                <w:color w:val="000000"/>
                <w:sz w:val="20"/>
                <w:szCs w:val="20"/>
              </w:rPr>
            </w:pPr>
            <w:r w:rsidRPr="00FD454C">
              <w:rPr>
                <w:rFonts w:ascii="Tahoma" w:hAnsi="Tahoma" w:cs="Tahoma"/>
                <w:color w:val="000000"/>
                <w:sz w:val="20"/>
                <w:szCs w:val="20"/>
              </w:rPr>
              <w:t>0,0</w:t>
            </w:r>
            <w:r w:rsidR="00FD454C" w:rsidRPr="00FD454C">
              <w:rPr>
                <w:rFonts w:ascii="Tahoma" w:hAnsi="Tahoma" w:cs="Tahoma"/>
                <w:color w:val="000000"/>
                <w:sz w:val="20"/>
                <w:szCs w:val="20"/>
              </w:rPr>
              <w:t>3</w:t>
            </w:r>
          </w:p>
        </w:tc>
      </w:tr>
      <w:tr w:rsidR="009833F3" w:rsidRPr="002048A7" w14:paraId="04EFCAF1"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3AEA4662"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lastRenderedPageBreak/>
              <w:t>KOCAELİ</w:t>
            </w:r>
          </w:p>
        </w:tc>
        <w:tc>
          <w:tcPr>
            <w:tcW w:w="2130" w:type="dxa"/>
            <w:tcBorders>
              <w:top w:val="nil"/>
              <w:left w:val="nil"/>
              <w:bottom w:val="single" w:sz="4" w:space="0" w:color="D3D3D3"/>
              <w:right w:val="single" w:sz="4" w:space="0" w:color="D3D3D3"/>
            </w:tcBorders>
            <w:shd w:val="clear" w:color="auto" w:fill="auto"/>
            <w:noWrap/>
          </w:tcPr>
          <w:p w14:paraId="489AEE4D"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190.378,21</w:t>
            </w:r>
          </w:p>
        </w:tc>
        <w:tc>
          <w:tcPr>
            <w:tcW w:w="3747" w:type="dxa"/>
            <w:tcBorders>
              <w:top w:val="nil"/>
              <w:left w:val="nil"/>
              <w:bottom w:val="single" w:sz="4" w:space="0" w:color="D3D3D3"/>
              <w:right w:val="single" w:sz="4" w:space="0" w:color="D3D3D3"/>
            </w:tcBorders>
            <w:shd w:val="clear" w:color="auto" w:fill="auto"/>
            <w:noWrap/>
          </w:tcPr>
          <w:p w14:paraId="7AB4CB7F" w14:textId="2657CA0D"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24,6</w:t>
            </w:r>
            <w:r w:rsidR="00FD454C" w:rsidRPr="00FD454C">
              <w:rPr>
                <w:rFonts w:ascii="Tahoma" w:hAnsi="Tahoma" w:cs="Tahoma"/>
                <w:color w:val="000000"/>
                <w:sz w:val="20"/>
                <w:szCs w:val="20"/>
              </w:rPr>
              <w:t>9</w:t>
            </w:r>
          </w:p>
        </w:tc>
      </w:tr>
      <w:tr w:rsidR="009833F3" w:rsidRPr="002048A7" w14:paraId="21247F62"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E492024"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KONYA</w:t>
            </w:r>
          </w:p>
        </w:tc>
        <w:tc>
          <w:tcPr>
            <w:tcW w:w="2130" w:type="dxa"/>
            <w:tcBorders>
              <w:top w:val="nil"/>
              <w:left w:val="nil"/>
              <w:bottom w:val="single" w:sz="4" w:space="0" w:color="D3D3D3"/>
              <w:right w:val="single" w:sz="4" w:space="0" w:color="D3D3D3"/>
            </w:tcBorders>
            <w:shd w:val="clear" w:color="auto" w:fill="auto"/>
            <w:noWrap/>
          </w:tcPr>
          <w:p w14:paraId="566305CE"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4.331,00</w:t>
            </w:r>
          </w:p>
        </w:tc>
        <w:tc>
          <w:tcPr>
            <w:tcW w:w="3747" w:type="dxa"/>
            <w:tcBorders>
              <w:top w:val="nil"/>
              <w:left w:val="nil"/>
              <w:bottom w:val="single" w:sz="4" w:space="0" w:color="D3D3D3"/>
              <w:right w:val="single" w:sz="4" w:space="0" w:color="D3D3D3"/>
            </w:tcBorders>
            <w:shd w:val="clear" w:color="auto" w:fill="auto"/>
            <w:noWrap/>
          </w:tcPr>
          <w:p w14:paraId="2FE28C13"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0,56</w:t>
            </w:r>
          </w:p>
        </w:tc>
      </w:tr>
      <w:tr w:rsidR="009833F3" w:rsidRPr="002048A7" w14:paraId="1C8ED32C"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10379B36"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MALATYA</w:t>
            </w:r>
          </w:p>
        </w:tc>
        <w:tc>
          <w:tcPr>
            <w:tcW w:w="2130" w:type="dxa"/>
            <w:tcBorders>
              <w:top w:val="nil"/>
              <w:left w:val="nil"/>
              <w:bottom w:val="single" w:sz="4" w:space="0" w:color="D3D3D3"/>
              <w:right w:val="single" w:sz="4" w:space="0" w:color="D3D3D3"/>
            </w:tcBorders>
            <w:shd w:val="clear" w:color="auto" w:fill="auto"/>
            <w:noWrap/>
          </w:tcPr>
          <w:p w14:paraId="404A1A78"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1.640,00</w:t>
            </w:r>
          </w:p>
        </w:tc>
        <w:tc>
          <w:tcPr>
            <w:tcW w:w="3747" w:type="dxa"/>
            <w:tcBorders>
              <w:top w:val="nil"/>
              <w:left w:val="nil"/>
              <w:bottom w:val="single" w:sz="4" w:space="0" w:color="D3D3D3"/>
              <w:right w:val="single" w:sz="4" w:space="0" w:color="D3D3D3"/>
            </w:tcBorders>
            <w:shd w:val="clear" w:color="auto" w:fill="auto"/>
            <w:noWrap/>
          </w:tcPr>
          <w:p w14:paraId="75E63BBE"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0,21</w:t>
            </w:r>
          </w:p>
        </w:tc>
      </w:tr>
      <w:tr w:rsidR="009833F3" w:rsidRPr="002048A7" w14:paraId="44BB75C4"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2E480F3C"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MARDİN</w:t>
            </w:r>
          </w:p>
        </w:tc>
        <w:tc>
          <w:tcPr>
            <w:tcW w:w="2130" w:type="dxa"/>
            <w:tcBorders>
              <w:top w:val="nil"/>
              <w:left w:val="nil"/>
              <w:bottom w:val="single" w:sz="4" w:space="0" w:color="D3D3D3"/>
              <w:right w:val="single" w:sz="4" w:space="0" w:color="D3D3D3"/>
            </w:tcBorders>
            <w:shd w:val="clear" w:color="auto" w:fill="auto"/>
            <w:noWrap/>
          </w:tcPr>
          <w:p w14:paraId="1D7D38E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2.221,00</w:t>
            </w:r>
          </w:p>
        </w:tc>
        <w:tc>
          <w:tcPr>
            <w:tcW w:w="3747" w:type="dxa"/>
            <w:tcBorders>
              <w:top w:val="nil"/>
              <w:left w:val="nil"/>
              <w:bottom w:val="single" w:sz="4" w:space="0" w:color="D3D3D3"/>
              <w:right w:val="single" w:sz="4" w:space="0" w:color="D3D3D3"/>
            </w:tcBorders>
            <w:shd w:val="clear" w:color="auto" w:fill="auto"/>
            <w:noWrap/>
          </w:tcPr>
          <w:p w14:paraId="67FBDF89"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0,29</w:t>
            </w:r>
          </w:p>
        </w:tc>
      </w:tr>
      <w:tr w:rsidR="009833F3" w:rsidRPr="002048A7" w14:paraId="122CDD8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6A1C8BA"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MERSİN</w:t>
            </w:r>
          </w:p>
        </w:tc>
        <w:tc>
          <w:tcPr>
            <w:tcW w:w="2130" w:type="dxa"/>
            <w:tcBorders>
              <w:top w:val="nil"/>
              <w:left w:val="nil"/>
              <w:bottom w:val="single" w:sz="4" w:space="0" w:color="D3D3D3"/>
              <w:right w:val="single" w:sz="4" w:space="0" w:color="D3D3D3"/>
            </w:tcBorders>
            <w:shd w:val="clear" w:color="auto" w:fill="auto"/>
            <w:noWrap/>
          </w:tcPr>
          <w:p w14:paraId="679E7051"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1.000,00</w:t>
            </w:r>
          </w:p>
        </w:tc>
        <w:tc>
          <w:tcPr>
            <w:tcW w:w="3747" w:type="dxa"/>
            <w:tcBorders>
              <w:top w:val="nil"/>
              <w:left w:val="nil"/>
              <w:bottom w:val="single" w:sz="4" w:space="0" w:color="D3D3D3"/>
              <w:right w:val="single" w:sz="4" w:space="0" w:color="D3D3D3"/>
            </w:tcBorders>
            <w:shd w:val="clear" w:color="auto" w:fill="auto"/>
            <w:noWrap/>
          </w:tcPr>
          <w:p w14:paraId="4447D115"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0,13</w:t>
            </w:r>
          </w:p>
        </w:tc>
      </w:tr>
      <w:tr w:rsidR="009833F3" w:rsidRPr="002048A7" w14:paraId="6E1E3A3C"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5E3C8300"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NİĞDE</w:t>
            </w:r>
          </w:p>
        </w:tc>
        <w:tc>
          <w:tcPr>
            <w:tcW w:w="2130" w:type="dxa"/>
            <w:tcBorders>
              <w:top w:val="nil"/>
              <w:left w:val="nil"/>
              <w:bottom w:val="single" w:sz="4" w:space="0" w:color="D3D3D3"/>
              <w:right w:val="single" w:sz="4" w:space="0" w:color="D3D3D3"/>
            </w:tcBorders>
            <w:shd w:val="clear" w:color="auto" w:fill="auto"/>
            <w:noWrap/>
          </w:tcPr>
          <w:p w14:paraId="527A7EDA"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1.000,00</w:t>
            </w:r>
          </w:p>
        </w:tc>
        <w:tc>
          <w:tcPr>
            <w:tcW w:w="3747" w:type="dxa"/>
            <w:tcBorders>
              <w:top w:val="nil"/>
              <w:left w:val="nil"/>
              <w:bottom w:val="single" w:sz="4" w:space="0" w:color="D3D3D3"/>
              <w:right w:val="single" w:sz="4" w:space="0" w:color="D3D3D3"/>
            </w:tcBorders>
            <w:shd w:val="clear" w:color="auto" w:fill="auto"/>
            <w:noWrap/>
          </w:tcPr>
          <w:p w14:paraId="40614198"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0,13</w:t>
            </w:r>
          </w:p>
        </w:tc>
      </w:tr>
      <w:tr w:rsidR="009833F3" w:rsidRPr="002048A7" w14:paraId="7F988403"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18ACFDB8"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ORDU</w:t>
            </w:r>
          </w:p>
        </w:tc>
        <w:tc>
          <w:tcPr>
            <w:tcW w:w="2130" w:type="dxa"/>
            <w:tcBorders>
              <w:top w:val="nil"/>
              <w:left w:val="nil"/>
              <w:bottom w:val="single" w:sz="4" w:space="0" w:color="D3D3D3"/>
              <w:right w:val="single" w:sz="4" w:space="0" w:color="D3D3D3"/>
            </w:tcBorders>
            <w:shd w:val="clear" w:color="auto" w:fill="auto"/>
            <w:noWrap/>
          </w:tcPr>
          <w:p w14:paraId="3F8E414D"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345,00</w:t>
            </w:r>
          </w:p>
        </w:tc>
        <w:tc>
          <w:tcPr>
            <w:tcW w:w="3747" w:type="dxa"/>
            <w:tcBorders>
              <w:top w:val="nil"/>
              <w:left w:val="nil"/>
              <w:bottom w:val="single" w:sz="4" w:space="0" w:color="D3D3D3"/>
              <w:right w:val="single" w:sz="4" w:space="0" w:color="D3D3D3"/>
            </w:tcBorders>
            <w:shd w:val="clear" w:color="auto" w:fill="auto"/>
            <w:noWrap/>
          </w:tcPr>
          <w:p w14:paraId="4F6C0F6C"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0,04</w:t>
            </w:r>
          </w:p>
        </w:tc>
      </w:tr>
      <w:tr w:rsidR="009833F3" w:rsidRPr="002048A7" w14:paraId="38366C53"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190D68DE" w14:textId="77777777" w:rsidR="009833F3" w:rsidRPr="002048A7" w:rsidRDefault="009833F3" w:rsidP="009833F3">
            <w:pPr>
              <w:spacing w:after="0" w:line="240" w:lineRule="auto"/>
              <w:rPr>
                <w:rFonts w:ascii="Tahoma" w:hAnsi="Tahoma" w:cs="Tahoma"/>
                <w:color w:val="000000"/>
                <w:sz w:val="20"/>
                <w:szCs w:val="20"/>
              </w:rPr>
            </w:pPr>
            <w:r w:rsidRPr="002048A7">
              <w:rPr>
                <w:rFonts w:ascii="Tahoma" w:hAnsi="Tahoma" w:cs="Tahoma"/>
                <w:color w:val="000000"/>
                <w:sz w:val="20"/>
                <w:szCs w:val="20"/>
              </w:rPr>
              <w:t>OSMANİYE</w:t>
            </w:r>
          </w:p>
        </w:tc>
        <w:tc>
          <w:tcPr>
            <w:tcW w:w="2130" w:type="dxa"/>
            <w:tcBorders>
              <w:top w:val="nil"/>
              <w:left w:val="nil"/>
              <w:bottom w:val="single" w:sz="4" w:space="0" w:color="D3D3D3"/>
              <w:right w:val="single" w:sz="4" w:space="0" w:color="D3D3D3"/>
            </w:tcBorders>
            <w:shd w:val="clear" w:color="auto" w:fill="auto"/>
            <w:noWrap/>
          </w:tcPr>
          <w:p w14:paraId="327CD734" w14:textId="77777777" w:rsidR="009833F3" w:rsidRPr="002048A7" w:rsidDel="000E59C1" w:rsidRDefault="009833F3" w:rsidP="009833F3">
            <w:pPr>
              <w:spacing w:after="0" w:line="240" w:lineRule="auto"/>
              <w:jc w:val="right"/>
              <w:rPr>
                <w:rFonts w:ascii="Tahoma" w:hAnsi="Tahoma" w:cs="Tahoma"/>
                <w:color w:val="000000"/>
                <w:sz w:val="20"/>
                <w:szCs w:val="20"/>
              </w:rPr>
            </w:pPr>
            <w:r w:rsidRPr="002048A7">
              <w:rPr>
                <w:rFonts w:ascii="Tahoma" w:hAnsi="Tahoma" w:cs="Tahoma"/>
                <w:color w:val="000000"/>
                <w:sz w:val="20"/>
                <w:szCs w:val="20"/>
              </w:rPr>
              <w:t>5.491,00</w:t>
            </w:r>
          </w:p>
        </w:tc>
        <w:tc>
          <w:tcPr>
            <w:tcW w:w="3747" w:type="dxa"/>
            <w:tcBorders>
              <w:top w:val="nil"/>
              <w:left w:val="nil"/>
              <w:bottom w:val="single" w:sz="4" w:space="0" w:color="D3D3D3"/>
              <w:right w:val="single" w:sz="4" w:space="0" w:color="D3D3D3"/>
            </w:tcBorders>
            <w:shd w:val="clear" w:color="auto" w:fill="auto"/>
            <w:noWrap/>
          </w:tcPr>
          <w:p w14:paraId="7A58B576" w14:textId="77777777" w:rsidR="009833F3" w:rsidRPr="00FD454C" w:rsidDel="000E59C1" w:rsidRDefault="009833F3" w:rsidP="009833F3">
            <w:pPr>
              <w:spacing w:after="0" w:line="240" w:lineRule="auto"/>
              <w:jc w:val="center"/>
              <w:rPr>
                <w:rFonts w:ascii="Tahoma" w:hAnsi="Tahoma" w:cs="Tahoma"/>
                <w:color w:val="000000"/>
                <w:sz w:val="20"/>
                <w:szCs w:val="20"/>
              </w:rPr>
            </w:pPr>
            <w:r w:rsidRPr="00FD454C">
              <w:rPr>
                <w:rFonts w:ascii="Tahoma" w:hAnsi="Tahoma" w:cs="Tahoma"/>
                <w:color w:val="000000"/>
                <w:sz w:val="20"/>
                <w:szCs w:val="20"/>
              </w:rPr>
              <w:t>0,71</w:t>
            </w:r>
          </w:p>
        </w:tc>
      </w:tr>
      <w:tr w:rsidR="009833F3" w:rsidRPr="002048A7" w14:paraId="5EFF4B25"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1AE67AC1"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SAMSUN</w:t>
            </w:r>
          </w:p>
        </w:tc>
        <w:tc>
          <w:tcPr>
            <w:tcW w:w="2130" w:type="dxa"/>
            <w:tcBorders>
              <w:top w:val="nil"/>
              <w:left w:val="nil"/>
              <w:bottom w:val="single" w:sz="4" w:space="0" w:color="D3D3D3"/>
              <w:right w:val="single" w:sz="4" w:space="0" w:color="D3D3D3"/>
            </w:tcBorders>
            <w:shd w:val="clear" w:color="auto" w:fill="auto"/>
            <w:noWrap/>
          </w:tcPr>
          <w:p w14:paraId="17000659"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28,351,00</w:t>
            </w:r>
          </w:p>
        </w:tc>
        <w:tc>
          <w:tcPr>
            <w:tcW w:w="3747" w:type="dxa"/>
            <w:tcBorders>
              <w:top w:val="nil"/>
              <w:left w:val="nil"/>
              <w:bottom w:val="single" w:sz="4" w:space="0" w:color="D3D3D3"/>
              <w:right w:val="single" w:sz="4" w:space="0" w:color="D3D3D3"/>
            </w:tcBorders>
            <w:shd w:val="clear" w:color="auto" w:fill="auto"/>
            <w:noWrap/>
          </w:tcPr>
          <w:p w14:paraId="77003BB3" w14:textId="38FE03B6"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3,6</w:t>
            </w:r>
            <w:r w:rsidR="00FD454C" w:rsidRPr="00FD454C">
              <w:rPr>
                <w:rFonts w:ascii="Tahoma" w:hAnsi="Tahoma" w:cs="Tahoma"/>
                <w:color w:val="000000"/>
                <w:sz w:val="20"/>
                <w:szCs w:val="20"/>
              </w:rPr>
              <w:t>8</w:t>
            </w:r>
          </w:p>
        </w:tc>
      </w:tr>
      <w:tr w:rsidR="009833F3" w:rsidRPr="002048A7" w14:paraId="6A9BF22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02F2B3DF"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TEKİRDAĞ</w:t>
            </w:r>
          </w:p>
        </w:tc>
        <w:tc>
          <w:tcPr>
            <w:tcW w:w="2130" w:type="dxa"/>
            <w:tcBorders>
              <w:top w:val="nil"/>
              <w:left w:val="nil"/>
              <w:bottom w:val="single" w:sz="4" w:space="0" w:color="D3D3D3"/>
              <w:right w:val="single" w:sz="4" w:space="0" w:color="D3D3D3"/>
            </w:tcBorders>
            <w:shd w:val="clear" w:color="auto" w:fill="auto"/>
            <w:noWrap/>
          </w:tcPr>
          <w:p w14:paraId="33EB14EE"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53.674,00</w:t>
            </w:r>
          </w:p>
        </w:tc>
        <w:tc>
          <w:tcPr>
            <w:tcW w:w="3747" w:type="dxa"/>
            <w:tcBorders>
              <w:top w:val="nil"/>
              <w:left w:val="nil"/>
              <w:bottom w:val="single" w:sz="4" w:space="0" w:color="D3D3D3"/>
              <w:right w:val="single" w:sz="4" w:space="0" w:color="D3D3D3"/>
            </w:tcBorders>
            <w:shd w:val="clear" w:color="auto" w:fill="auto"/>
            <w:noWrap/>
          </w:tcPr>
          <w:p w14:paraId="5C8EBAAA" w14:textId="75DC711C"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6,9</w:t>
            </w:r>
            <w:r w:rsidR="00FD454C" w:rsidRPr="00FD454C">
              <w:rPr>
                <w:rFonts w:ascii="Tahoma" w:hAnsi="Tahoma" w:cs="Tahoma"/>
                <w:color w:val="000000"/>
                <w:sz w:val="20"/>
                <w:szCs w:val="20"/>
              </w:rPr>
              <w:t>7</w:t>
            </w:r>
          </w:p>
        </w:tc>
      </w:tr>
      <w:tr w:rsidR="009833F3" w:rsidRPr="002048A7" w14:paraId="142B8579"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7BA6DA86"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TOKAT</w:t>
            </w:r>
          </w:p>
        </w:tc>
        <w:tc>
          <w:tcPr>
            <w:tcW w:w="2130" w:type="dxa"/>
            <w:tcBorders>
              <w:top w:val="nil"/>
              <w:left w:val="nil"/>
              <w:bottom w:val="single" w:sz="4" w:space="0" w:color="D3D3D3"/>
              <w:right w:val="single" w:sz="4" w:space="0" w:color="D3D3D3"/>
            </w:tcBorders>
            <w:shd w:val="clear" w:color="auto" w:fill="auto"/>
            <w:noWrap/>
          </w:tcPr>
          <w:p w14:paraId="4B1A44A2"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935,00</w:t>
            </w:r>
          </w:p>
        </w:tc>
        <w:tc>
          <w:tcPr>
            <w:tcW w:w="3747" w:type="dxa"/>
            <w:tcBorders>
              <w:top w:val="nil"/>
              <w:left w:val="nil"/>
              <w:bottom w:val="single" w:sz="4" w:space="0" w:color="D3D3D3"/>
              <w:right w:val="single" w:sz="4" w:space="0" w:color="D3D3D3"/>
            </w:tcBorders>
            <w:shd w:val="clear" w:color="auto" w:fill="auto"/>
            <w:noWrap/>
          </w:tcPr>
          <w:p w14:paraId="49C7E1BA" w14:textId="77777777"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0,12</w:t>
            </w:r>
          </w:p>
        </w:tc>
      </w:tr>
      <w:tr w:rsidR="009833F3" w:rsidRPr="002048A7" w14:paraId="225D5297"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64AC31D2" w14:textId="77777777" w:rsidR="009833F3" w:rsidRPr="002048A7" w:rsidRDefault="009833F3" w:rsidP="009833F3">
            <w:pPr>
              <w:spacing w:after="0" w:line="240" w:lineRule="auto"/>
              <w:rPr>
                <w:rFonts w:eastAsia="Times New Roman" w:cstheme="minorHAnsi"/>
                <w:color w:val="000000"/>
                <w:lang w:eastAsia="tr-TR"/>
              </w:rPr>
            </w:pPr>
            <w:r w:rsidRPr="002048A7">
              <w:rPr>
                <w:rFonts w:ascii="Tahoma" w:hAnsi="Tahoma" w:cs="Tahoma"/>
                <w:color w:val="000000"/>
                <w:sz w:val="20"/>
                <w:szCs w:val="20"/>
              </w:rPr>
              <w:t>TRABZON</w:t>
            </w:r>
          </w:p>
        </w:tc>
        <w:tc>
          <w:tcPr>
            <w:tcW w:w="2130" w:type="dxa"/>
            <w:tcBorders>
              <w:top w:val="nil"/>
              <w:left w:val="nil"/>
              <w:bottom w:val="single" w:sz="4" w:space="0" w:color="D3D3D3"/>
              <w:right w:val="single" w:sz="4" w:space="0" w:color="D3D3D3"/>
            </w:tcBorders>
            <w:shd w:val="clear" w:color="auto" w:fill="auto"/>
            <w:noWrap/>
          </w:tcPr>
          <w:p w14:paraId="3D002E57" w14:textId="77777777" w:rsidR="009833F3" w:rsidRPr="002048A7" w:rsidRDefault="009833F3" w:rsidP="009833F3">
            <w:pPr>
              <w:spacing w:after="0" w:line="240" w:lineRule="auto"/>
              <w:jc w:val="right"/>
              <w:rPr>
                <w:rFonts w:eastAsia="Times New Roman" w:cstheme="minorHAnsi"/>
                <w:color w:val="000000"/>
                <w:lang w:eastAsia="tr-TR"/>
              </w:rPr>
            </w:pPr>
            <w:r w:rsidRPr="002048A7">
              <w:rPr>
                <w:rFonts w:ascii="Tahoma" w:hAnsi="Tahoma" w:cs="Tahoma"/>
                <w:color w:val="000000"/>
                <w:sz w:val="20"/>
                <w:szCs w:val="20"/>
              </w:rPr>
              <w:t>22.283,00</w:t>
            </w:r>
          </w:p>
        </w:tc>
        <w:tc>
          <w:tcPr>
            <w:tcW w:w="3747" w:type="dxa"/>
            <w:tcBorders>
              <w:top w:val="nil"/>
              <w:left w:val="nil"/>
              <w:bottom w:val="single" w:sz="4" w:space="0" w:color="D3D3D3"/>
              <w:right w:val="single" w:sz="4" w:space="0" w:color="D3D3D3"/>
            </w:tcBorders>
            <w:shd w:val="clear" w:color="auto" w:fill="auto"/>
            <w:noWrap/>
          </w:tcPr>
          <w:p w14:paraId="4AFE8C68" w14:textId="0437A88D" w:rsidR="009833F3" w:rsidRPr="00FD454C" w:rsidRDefault="009833F3" w:rsidP="009833F3">
            <w:pPr>
              <w:spacing w:after="0" w:line="240" w:lineRule="auto"/>
              <w:jc w:val="center"/>
              <w:rPr>
                <w:rFonts w:eastAsia="Times New Roman" w:cstheme="minorHAnsi"/>
                <w:color w:val="000000"/>
                <w:lang w:eastAsia="tr-TR"/>
              </w:rPr>
            </w:pPr>
            <w:r w:rsidRPr="00FD454C">
              <w:rPr>
                <w:rFonts w:ascii="Tahoma" w:hAnsi="Tahoma" w:cs="Tahoma"/>
                <w:color w:val="000000"/>
                <w:sz w:val="20"/>
                <w:szCs w:val="20"/>
              </w:rPr>
              <w:t>2,</w:t>
            </w:r>
            <w:r w:rsidR="00FD454C" w:rsidRPr="00FD454C">
              <w:rPr>
                <w:rFonts w:ascii="Tahoma" w:hAnsi="Tahoma" w:cs="Tahoma"/>
                <w:color w:val="000000"/>
                <w:sz w:val="20"/>
                <w:szCs w:val="20"/>
              </w:rPr>
              <w:t>90</w:t>
            </w:r>
          </w:p>
        </w:tc>
      </w:tr>
      <w:tr w:rsidR="009833F3" w:rsidRPr="002048A7" w14:paraId="4BC00190"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71363867" w14:textId="77777777" w:rsidR="009833F3" w:rsidRPr="002048A7" w:rsidRDefault="009833F3" w:rsidP="009833F3">
            <w:pPr>
              <w:spacing w:after="0" w:line="240" w:lineRule="auto"/>
              <w:rPr>
                <w:rFonts w:ascii="Calibri" w:hAnsi="Calibri" w:cs="Calibri"/>
                <w:color w:val="000000"/>
              </w:rPr>
            </w:pPr>
            <w:r w:rsidRPr="002048A7">
              <w:rPr>
                <w:rFonts w:ascii="Tahoma" w:hAnsi="Tahoma" w:cs="Tahoma"/>
                <w:color w:val="000000"/>
                <w:sz w:val="20"/>
                <w:szCs w:val="20"/>
              </w:rPr>
              <w:t>VAN</w:t>
            </w:r>
          </w:p>
        </w:tc>
        <w:tc>
          <w:tcPr>
            <w:tcW w:w="2130" w:type="dxa"/>
            <w:tcBorders>
              <w:top w:val="nil"/>
              <w:left w:val="nil"/>
              <w:bottom w:val="single" w:sz="4" w:space="0" w:color="D3D3D3"/>
              <w:right w:val="single" w:sz="4" w:space="0" w:color="D3D3D3"/>
            </w:tcBorders>
            <w:shd w:val="clear" w:color="auto" w:fill="auto"/>
            <w:noWrap/>
          </w:tcPr>
          <w:p w14:paraId="481EC78C" w14:textId="77777777" w:rsidR="009833F3" w:rsidRPr="002048A7" w:rsidRDefault="009833F3" w:rsidP="009833F3">
            <w:pPr>
              <w:spacing w:after="0" w:line="240" w:lineRule="auto"/>
              <w:jc w:val="right"/>
              <w:rPr>
                <w:rFonts w:ascii="Calibri" w:hAnsi="Calibri" w:cs="Calibri"/>
                <w:color w:val="000000"/>
              </w:rPr>
            </w:pPr>
            <w:r w:rsidRPr="002048A7">
              <w:rPr>
                <w:rFonts w:ascii="Tahoma" w:hAnsi="Tahoma" w:cs="Tahoma"/>
                <w:color w:val="000000"/>
                <w:sz w:val="20"/>
                <w:szCs w:val="20"/>
              </w:rPr>
              <w:t>575,00</w:t>
            </w:r>
          </w:p>
        </w:tc>
        <w:tc>
          <w:tcPr>
            <w:tcW w:w="3747" w:type="dxa"/>
            <w:tcBorders>
              <w:top w:val="nil"/>
              <w:left w:val="nil"/>
              <w:bottom w:val="single" w:sz="4" w:space="0" w:color="D3D3D3"/>
              <w:right w:val="single" w:sz="4" w:space="0" w:color="D3D3D3"/>
            </w:tcBorders>
            <w:shd w:val="clear" w:color="auto" w:fill="auto"/>
            <w:noWrap/>
          </w:tcPr>
          <w:p w14:paraId="5FDA10B6" w14:textId="77777777" w:rsidR="009833F3" w:rsidRPr="00FD454C" w:rsidRDefault="009833F3" w:rsidP="009833F3">
            <w:pPr>
              <w:spacing w:after="0" w:line="240" w:lineRule="auto"/>
              <w:jc w:val="center"/>
              <w:rPr>
                <w:rFonts w:ascii="Calibri" w:hAnsi="Calibri" w:cs="Calibri"/>
                <w:color w:val="000000"/>
              </w:rPr>
            </w:pPr>
            <w:r w:rsidRPr="00FD454C">
              <w:rPr>
                <w:rFonts w:ascii="Tahoma" w:hAnsi="Tahoma" w:cs="Tahoma"/>
                <w:color w:val="000000"/>
                <w:sz w:val="20"/>
                <w:szCs w:val="20"/>
              </w:rPr>
              <w:t>0,07</w:t>
            </w:r>
          </w:p>
        </w:tc>
      </w:tr>
      <w:tr w:rsidR="009833F3" w:rsidRPr="002048A7" w14:paraId="38587C6F"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tcPr>
          <w:p w14:paraId="2008DD49" w14:textId="77777777" w:rsidR="009833F3" w:rsidRPr="002048A7" w:rsidRDefault="009833F3" w:rsidP="009833F3">
            <w:pPr>
              <w:spacing w:after="0" w:line="240" w:lineRule="auto"/>
              <w:rPr>
                <w:rFonts w:ascii="Calibri" w:hAnsi="Calibri" w:cs="Calibri"/>
                <w:color w:val="000000"/>
              </w:rPr>
            </w:pPr>
            <w:r w:rsidRPr="002048A7">
              <w:rPr>
                <w:rFonts w:ascii="Tahoma" w:hAnsi="Tahoma" w:cs="Tahoma"/>
                <w:color w:val="000000"/>
                <w:sz w:val="20"/>
                <w:szCs w:val="20"/>
              </w:rPr>
              <w:t>YOZGAT</w:t>
            </w:r>
          </w:p>
        </w:tc>
        <w:tc>
          <w:tcPr>
            <w:tcW w:w="2130" w:type="dxa"/>
            <w:tcBorders>
              <w:top w:val="nil"/>
              <w:left w:val="nil"/>
              <w:bottom w:val="single" w:sz="4" w:space="0" w:color="D3D3D3"/>
              <w:right w:val="single" w:sz="4" w:space="0" w:color="D3D3D3"/>
            </w:tcBorders>
            <w:shd w:val="clear" w:color="auto" w:fill="auto"/>
            <w:noWrap/>
          </w:tcPr>
          <w:p w14:paraId="0F1E098C" w14:textId="77777777" w:rsidR="009833F3" w:rsidRPr="002048A7" w:rsidRDefault="009833F3" w:rsidP="009833F3">
            <w:pPr>
              <w:spacing w:after="0" w:line="240" w:lineRule="auto"/>
              <w:jc w:val="right"/>
              <w:rPr>
                <w:rFonts w:ascii="Calibri" w:hAnsi="Calibri" w:cs="Calibri"/>
                <w:color w:val="000000"/>
              </w:rPr>
            </w:pPr>
            <w:r w:rsidRPr="002048A7">
              <w:rPr>
                <w:rFonts w:ascii="Tahoma" w:hAnsi="Tahoma" w:cs="Tahoma"/>
                <w:color w:val="000000"/>
                <w:sz w:val="20"/>
                <w:szCs w:val="20"/>
              </w:rPr>
              <w:t>645,00</w:t>
            </w:r>
          </w:p>
        </w:tc>
        <w:tc>
          <w:tcPr>
            <w:tcW w:w="3747" w:type="dxa"/>
            <w:tcBorders>
              <w:top w:val="nil"/>
              <w:left w:val="nil"/>
              <w:bottom w:val="single" w:sz="4" w:space="0" w:color="D3D3D3"/>
              <w:right w:val="single" w:sz="4" w:space="0" w:color="D3D3D3"/>
            </w:tcBorders>
            <w:shd w:val="clear" w:color="auto" w:fill="auto"/>
            <w:noWrap/>
          </w:tcPr>
          <w:p w14:paraId="0E60F30A" w14:textId="77777777" w:rsidR="009833F3" w:rsidRPr="00FD454C" w:rsidRDefault="009833F3" w:rsidP="009833F3">
            <w:pPr>
              <w:spacing w:after="0" w:line="240" w:lineRule="auto"/>
              <w:jc w:val="center"/>
              <w:rPr>
                <w:rFonts w:ascii="Calibri" w:hAnsi="Calibri" w:cs="Calibri"/>
                <w:color w:val="000000"/>
              </w:rPr>
            </w:pPr>
            <w:r w:rsidRPr="00FD454C">
              <w:rPr>
                <w:rFonts w:ascii="Tahoma" w:hAnsi="Tahoma" w:cs="Tahoma"/>
                <w:color w:val="000000"/>
                <w:sz w:val="20"/>
                <w:szCs w:val="20"/>
              </w:rPr>
              <w:t>0,08</w:t>
            </w:r>
          </w:p>
        </w:tc>
      </w:tr>
      <w:tr w:rsidR="009833F3" w:rsidRPr="002048A7" w14:paraId="78AB57FE" w14:textId="77777777" w:rsidTr="00FF24CA">
        <w:trPr>
          <w:trHeight w:val="288"/>
          <w:jc w:val="center"/>
        </w:trPr>
        <w:tc>
          <w:tcPr>
            <w:tcW w:w="2569" w:type="dxa"/>
            <w:tcBorders>
              <w:top w:val="nil"/>
              <w:left w:val="single" w:sz="4" w:space="0" w:color="D3D3D3"/>
              <w:bottom w:val="single" w:sz="4" w:space="0" w:color="D3D3D3"/>
              <w:right w:val="single" w:sz="4" w:space="0" w:color="D3D3D3"/>
            </w:tcBorders>
            <w:shd w:val="clear" w:color="auto" w:fill="auto"/>
            <w:hideMark/>
          </w:tcPr>
          <w:p w14:paraId="35AA71D6" w14:textId="77777777" w:rsidR="009833F3" w:rsidRPr="002048A7" w:rsidRDefault="009833F3" w:rsidP="009833F3">
            <w:pPr>
              <w:spacing w:after="0" w:line="240" w:lineRule="auto"/>
              <w:rPr>
                <w:rFonts w:eastAsia="Times New Roman" w:cstheme="minorHAnsi"/>
                <w:color w:val="000000"/>
                <w:lang w:eastAsia="tr-TR"/>
              </w:rPr>
            </w:pPr>
            <w:r w:rsidRPr="002048A7">
              <w:rPr>
                <w:rFonts w:ascii="Calibri" w:hAnsi="Calibri" w:cs="Calibri"/>
                <w:b/>
                <w:bCs/>
                <w:color w:val="000000"/>
              </w:rPr>
              <w:t>Toplam</w:t>
            </w:r>
          </w:p>
        </w:tc>
        <w:tc>
          <w:tcPr>
            <w:tcW w:w="2130" w:type="dxa"/>
            <w:tcBorders>
              <w:top w:val="nil"/>
              <w:left w:val="nil"/>
              <w:bottom w:val="single" w:sz="4" w:space="0" w:color="D3D3D3"/>
              <w:right w:val="single" w:sz="4" w:space="0" w:color="D3D3D3"/>
            </w:tcBorders>
            <w:shd w:val="clear" w:color="auto" w:fill="auto"/>
            <w:noWrap/>
          </w:tcPr>
          <w:p w14:paraId="66DDEB77" w14:textId="77777777" w:rsidR="009833F3" w:rsidRPr="002048A7" w:rsidRDefault="009833F3" w:rsidP="009833F3">
            <w:pPr>
              <w:spacing w:after="0" w:line="240" w:lineRule="auto"/>
              <w:jc w:val="right"/>
              <w:rPr>
                <w:rFonts w:eastAsia="Times New Roman" w:cstheme="minorHAnsi"/>
                <w:b/>
                <w:color w:val="000000"/>
                <w:lang w:eastAsia="tr-TR"/>
              </w:rPr>
            </w:pPr>
            <w:r w:rsidRPr="002048A7">
              <w:rPr>
                <w:rFonts w:ascii="Calibri" w:hAnsi="Calibri" w:cs="Calibri"/>
                <w:b/>
                <w:color w:val="000000"/>
              </w:rPr>
              <w:t>771.507,190</w:t>
            </w:r>
          </w:p>
        </w:tc>
        <w:tc>
          <w:tcPr>
            <w:tcW w:w="3747" w:type="dxa"/>
            <w:tcBorders>
              <w:top w:val="nil"/>
              <w:left w:val="nil"/>
              <w:bottom w:val="single" w:sz="4" w:space="0" w:color="D3D3D3"/>
              <w:right w:val="single" w:sz="4" w:space="0" w:color="D3D3D3"/>
            </w:tcBorders>
            <w:shd w:val="clear" w:color="auto" w:fill="auto"/>
            <w:noWrap/>
          </w:tcPr>
          <w:p w14:paraId="6A9F346E" w14:textId="77777777" w:rsidR="009833F3" w:rsidRPr="002048A7" w:rsidRDefault="009833F3" w:rsidP="009833F3">
            <w:pPr>
              <w:spacing w:after="0" w:line="240" w:lineRule="auto"/>
              <w:jc w:val="center"/>
              <w:rPr>
                <w:rFonts w:eastAsia="Times New Roman" w:cstheme="minorHAnsi"/>
                <w:color w:val="000000"/>
                <w:lang w:eastAsia="tr-TR"/>
              </w:rPr>
            </w:pPr>
            <w:r w:rsidRPr="002048A7">
              <w:rPr>
                <w:rFonts w:ascii="Calibri" w:hAnsi="Calibri" w:cs="Calibri"/>
                <w:b/>
                <w:bCs/>
                <w:color w:val="000000"/>
              </w:rPr>
              <w:t>100</w:t>
            </w:r>
          </w:p>
        </w:tc>
      </w:tr>
      <w:bookmarkEnd w:id="174"/>
    </w:tbl>
    <w:p w14:paraId="605BAB06" w14:textId="77777777" w:rsidR="00DE2860" w:rsidRPr="002048A7" w:rsidRDefault="00DE2860" w:rsidP="0017770B"/>
    <w:p w14:paraId="37BCF9D8" w14:textId="0ABABA5F" w:rsidR="0017770B" w:rsidRPr="002048A7" w:rsidRDefault="0017770B" w:rsidP="0017770B"/>
    <w:p w14:paraId="388C934C" w14:textId="0EF8B478" w:rsidR="00324B1E" w:rsidRDefault="00324B1E">
      <w:pPr>
        <w:jc w:val="left"/>
      </w:pPr>
      <w:r>
        <w:br w:type="page"/>
      </w:r>
    </w:p>
    <w:p w14:paraId="24F0A74A" w14:textId="77777777" w:rsidR="00D3422D" w:rsidRPr="002048A7" w:rsidRDefault="009F5F1A" w:rsidP="00577AAF">
      <w:pPr>
        <w:pStyle w:val="Balk1"/>
        <w:numPr>
          <w:ilvl w:val="0"/>
          <w:numId w:val="11"/>
        </w:numPr>
        <w:spacing w:before="0"/>
        <w:rPr>
          <w:rFonts w:asciiTheme="minorHAnsi" w:hAnsiTheme="minorHAnsi"/>
          <w:color w:val="auto"/>
          <w:sz w:val="22"/>
          <w:szCs w:val="22"/>
        </w:rPr>
      </w:pPr>
      <w:bookmarkStart w:id="175" w:name="_Toc442431264"/>
      <w:bookmarkStart w:id="176" w:name="_Toc164175327"/>
      <w:r w:rsidRPr="002048A7">
        <w:rPr>
          <w:rFonts w:asciiTheme="minorHAnsi" w:hAnsiTheme="minorHAnsi"/>
          <w:color w:val="auto"/>
          <w:sz w:val="22"/>
          <w:szCs w:val="22"/>
        </w:rPr>
        <w:lastRenderedPageBreak/>
        <w:t>FİYAT OLUŞUMU ve TARİFELENDİRME FAALİYETLERİ</w:t>
      </w:r>
      <w:bookmarkEnd w:id="175"/>
      <w:bookmarkEnd w:id="176"/>
    </w:p>
    <w:p w14:paraId="3F4E92E1" w14:textId="77777777" w:rsidR="002C3099" w:rsidRPr="002048A7" w:rsidRDefault="002C3099" w:rsidP="002C3099">
      <w:pPr>
        <w:spacing w:after="240"/>
      </w:pPr>
      <w:r w:rsidRPr="002048A7">
        <w:t xml:space="preserve">Bu bölümde elektrik, doğal gaz, petrol ve LPG piyasalarına ilişkin </w:t>
      </w:r>
      <w:r w:rsidR="007A6CDB" w:rsidRPr="002048A7">
        <w:t xml:space="preserve">2022 </w:t>
      </w:r>
      <w:r w:rsidRPr="002048A7">
        <w:t xml:space="preserve">yılı içerisinde yürütülen </w:t>
      </w:r>
      <w:proofErr w:type="spellStart"/>
      <w:r w:rsidRPr="002048A7">
        <w:t>tarifelendirme</w:t>
      </w:r>
      <w:proofErr w:type="spellEnd"/>
      <w:r w:rsidRPr="002048A7">
        <w:t xml:space="preserve"> ile fiyat oluşumuna ilişkin faaliyetler yer almaktadır.</w:t>
      </w:r>
    </w:p>
    <w:p w14:paraId="4465A924" w14:textId="77777777" w:rsidR="002C3099" w:rsidRPr="002048A7" w:rsidRDefault="002C3099" w:rsidP="00577AAF">
      <w:pPr>
        <w:pStyle w:val="Balk2"/>
        <w:numPr>
          <w:ilvl w:val="1"/>
          <w:numId w:val="11"/>
        </w:numPr>
        <w:spacing w:after="240"/>
        <w:rPr>
          <w:rFonts w:asciiTheme="minorHAnsi" w:hAnsiTheme="minorHAnsi"/>
          <w:color w:val="auto"/>
          <w:sz w:val="22"/>
          <w:szCs w:val="22"/>
        </w:rPr>
      </w:pPr>
      <w:bookmarkStart w:id="177" w:name="_Toc66267370"/>
      <w:bookmarkStart w:id="178" w:name="_Toc164175328"/>
      <w:r w:rsidRPr="002048A7">
        <w:rPr>
          <w:rFonts w:asciiTheme="minorHAnsi" w:hAnsiTheme="minorHAnsi"/>
          <w:color w:val="auto"/>
          <w:sz w:val="22"/>
          <w:szCs w:val="22"/>
        </w:rPr>
        <w:t>Elektrik Piyasası Tarifeleri</w:t>
      </w:r>
      <w:bookmarkEnd w:id="177"/>
      <w:bookmarkEnd w:id="178"/>
    </w:p>
    <w:p w14:paraId="0B169708" w14:textId="48A4DE11" w:rsidR="002C3099" w:rsidRPr="002048A7" w:rsidRDefault="002C3099" w:rsidP="002C3099">
      <w:pPr>
        <w:spacing w:after="240"/>
      </w:pPr>
      <w:r w:rsidRPr="002048A7">
        <w:t xml:space="preserve">Elektrik piyasasında düzenlemeye tabi tarifelerin hazırlanmasına, incelenmesine, değerlendirilmesine, değiştirilmesine ve onaylanmasına ilişkin usul ve esaslar Elektrik Piyasası Tarifeler Yönetmeliği ve ilgili tebliğlerde düzenlenmiştir. </w:t>
      </w:r>
      <w:r w:rsidR="007A6CDB" w:rsidRPr="002048A7">
        <w:t>202</w:t>
      </w:r>
      <w:r w:rsidR="00401670" w:rsidRPr="002048A7">
        <w:t>3</w:t>
      </w:r>
      <w:r w:rsidR="007A6CDB" w:rsidRPr="002048A7">
        <w:t xml:space="preserve"> </w:t>
      </w:r>
      <w:r w:rsidRPr="002048A7">
        <w:t>yılında tarife uygulamalarına dair alınan Kurul Kararları ve yapılan işlemlere dair önemli bilgiler aşağıda verilmektedir.</w:t>
      </w:r>
    </w:p>
    <w:p w14:paraId="7CACD649" w14:textId="77777777" w:rsidR="00C839EE" w:rsidRPr="002048A7" w:rsidRDefault="002C3099" w:rsidP="00577AAF">
      <w:pPr>
        <w:pStyle w:val="Balk3"/>
        <w:numPr>
          <w:ilvl w:val="2"/>
          <w:numId w:val="11"/>
        </w:numPr>
        <w:spacing w:after="240"/>
        <w:rPr>
          <w:rFonts w:asciiTheme="minorHAnsi" w:hAnsiTheme="minorHAnsi"/>
          <w:color w:val="auto"/>
        </w:rPr>
      </w:pPr>
      <w:bookmarkStart w:id="179" w:name="_Toc66267371"/>
      <w:bookmarkStart w:id="180" w:name="_Toc164175329"/>
      <w:r w:rsidRPr="002048A7">
        <w:rPr>
          <w:rFonts w:asciiTheme="minorHAnsi" w:hAnsiTheme="minorHAnsi"/>
          <w:color w:val="auto"/>
        </w:rPr>
        <w:t>İletim Tarifesi</w:t>
      </w:r>
      <w:bookmarkEnd w:id="179"/>
      <w:bookmarkEnd w:id="180"/>
    </w:p>
    <w:p w14:paraId="0DA59A32" w14:textId="68E2202C" w:rsidR="002C3099" w:rsidRPr="002048A7" w:rsidRDefault="004C391E" w:rsidP="002C3099">
      <w:pPr>
        <w:spacing w:after="0"/>
        <w:rPr>
          <w:color w:val="000000" w:themeColor="text1"/>
        </w:rPr>
      </w:pPr>
      <w:r w:rsidRPr="002048A7">
        <w:rPr>
          <w:color w:val="000000" w:themeColor="text1"/>
        </w:rPr>
        <w:t>30.12.2023 tarihli ve 32415 (2.</w:t>
      </w:r>
      <w:r w:rsidR="00B968E8" w:rsidRPr="002048A7">
        <w:rPr>
          <w:color w:val="000000" w:themeColor="text1"/>
        </w:rPr>
        <w:t xml:space="preserve"> </w:t>
      </w:r>
      <w:r w:rsidRPr="002048A7">
        <w:rPr>
          <w:color w:val="000000" w:themeColor="text1"/>
        </w:rPr>
        <w:t xml:space="preserve">Mükerrer) sayılı Resmî </w:t>
      </w:r>
      <w:proofErr w:type="spellStart"/>
      <w:r w:rsidRPr="002048A7">
        <w:rPr>
          <w:color w:val="000000" w:themeColor="text1"/>
        </w:rPr>
        <w:t>Gazete’de</w:t>
      </w:r>
      <w:proofErr w:type="spellEnd"/>
      <w:r w:rsidRPr="002048A7">
        <w:rPr>
          <w:color w:val="000000" w:themeColor="text1"/>
        </w:rPr>
        <w:t xml:space="preserve"> yayımlanan 28.12.2023 tarihli ve 12315 sayılı Kurul Kararı ile TEİAŞ’ın 2024 yılı sistem kullanım ve sistem işletim gelir tavanları Tablo 4.1’de yer aldığı şekliyle onaylanmıştır.</w:t>
      </w:r>
    </w:p>
    <w:p w14:paraId="25192464" w14:textId="77777777" w:rsidR="002C3099" w:rsidRPr="002048A7" w:rsidRDefault="002C3099" w:rsidP="002C3099">
      <w:pPr>
        <w:pStyle w:val="Balk5"/>
        <w:jc w:val="center"/>
        <w:rPr>
          <w:rStyle w:val="Gl"/>
          <w:color w:val="auto"/>
        </w:rPr>
      </w:pPr>
      <w:bookmarkStart w:id="181" w:name="_Toc66267467"/>
      <w:bookmarkStart w:id="182" w:name="_Toc164175430"/>
      <w:r w:rsidRPr="002048A7">
        <w:rPr>
          <w:rStyle w:val="Gl"/>
          <w:color w:val="auto"/>
        </w:rPr>
        <w:t>Tablo 4.</w:t>
      </w:r>
      <w:r w:rsidRPr="002048A7">
        <w:rPr>
          <w:rStyle w:val="Gl"/>
          <w:color w:val="auto"/>
        </w:rPr>
        <w:fldChar w:fldCharType="begin"/>
      </w:r>
      <w:r w:rsidRPr="002048A7">
        <w:rPr>
          <w:rStyle w:val="Gl"/>
          <w:color w:val="auto"/>
        </w:rPr>
        <w:instrText xml:space="preserve"> SEQ Tablo \* ARABIC </w:instrText>
      </w:r>
      <w:r w:rsidRPr="002048A7">
        <w:rPr>
          <w:rStyle w:val="Gl"/>
          <w:color w:val="auto"/>
        </w:rPr>
        <w:fldChar w:fldCharType="separate"/>
      </w:r>
      <w:r w:rsidRPr="002048A7">
        <w:rPr>
          <w:rStyle w:val="Gl"/>
          <w:noProof/>
          <w:color w:val="auto"/>
        </w:rPr>
        <w:t>1</w:t>
      </w:r>
      <w:r w:rsidRPr="002048A7">
        <w:rPr>
          <w:rStyle w:val="Gl"/>
          <w:color w:val="auto"/>
        </w:rPr>
        <w:fldChar w:fldCharType="end"/>
      </w:r>
      <w:r w:rsidRPr="002048A7">
        <w:rPr>
          <w:rStyle w:val="Gl"/>
          <w:color w:val="auto"/>
        </w:rPr>
        <w:t xml:space="preserve">: TEİAŞ’ın </w:t>
      </w:r>
      <w:r w:rsidR="007A6CDB" w:rsidRPr="002048A7">
        <w:rPr>
          <w:rStyle w:val="Gl"/>
          <w:color w:val="auto"/>
        </w:rPr>
        <w:t>202</w:t>
      </w:r>
      <w:r w:rsidR="004C391E" w:rsidRPr="002048A7">
        <w:rPr>
          <w:rStyle w:val="Gl"/>
          <w:color w:val="auto"/>
        </w:rPr>
        <w:t>4</w:t>
      </w:r>
      <w:r w:rsidR="007A6CDB" w:rsidRPr="002048A7">
        <w:rPr>
          <w:rStyle w:val="Gl"/>
          <w:color w:val="auto"/>
        </w:rPr>
        <w:t xml:space="preserve"> </w:t>
      </w:r>
      <w:r w:rsidR="003237E9" w:rsidRPr="002048A7">
        <w:rPr>
          <w:rStyle w:val="Gl"/>
          <w:color w:val="auto"/>
        </w:rPr>
        <w:t>Y</w:t>
      </w:r>
      <w:r w:rsidRPr="002048A7">
        <w:rPr>
          <w:rStyle w:val="Gl"/>
          <w:color w:val="auto"/>
        </w:rPr>
        <w:t xml:space="preserve">ılı </w:t>
      </w:r>
      <w:r w:rsidR="003237E9" w:rsidRPr="002048A7">
        <w:rPr>
          <w:rStyle w:val="Gl"/>
          <w:color w:val="auto"/>
        </w:rPr>
        <w:t>S</w:t>
      </w:r>
      <w:r w:rsidRPr="002048A7">
        <w:rPr>
          <w:rStyle w:val="Gl"/>
          <w:color w:val="auto"/>
        </w:rPr>
        <w:t xml:space="preserve">istem </w:t>
      </w:r>
      <w:r w:rsidR="003237E9" w:rsidRPr="002048A7">
        <w:rPr>
          <w:rStyle w:val="Gl"/>
          <w:color w:val="auto"/>
        </w:rPr>
        <w:t>K</w:t>
      </w:r>
      <w:r w:rsidRPr="002048A7">
        <w:rPr>
          <w:rStyle w:val="Gl"/>
          <w:color w:val="auto"/>
        </w:rPr>
        <w:t xml:space="preserve">ullanım ve </w:t>
      </w:r>
      <w:r w:rsidR="003237E9" w:rsidRPr="002048A7">
        <w:rPr>
          <w:rStyle w:val="Gl"/>
          <w:color w:val="auto"/>
        </w:rPr>
        <w:t>S</w:t>
      </w:r>
      <w:r w:rsidRPr="002048A7">
        <w:rPr>
          <w:rStyle w:val="Gl"/>
          <w:color w:val="auto"/>
        </w:rPr>
        <w:t xml:space="preserve">istem </w:t>
      </w:r>
      <w:r w:rsidR="003237E9" w:rsidRPr="002048A7">
        <w:rPr>
          <w:rStyle w:val="Gl"/>
          <w:color w:val="auto"/>
        </w:rPr>
        <w:t>İ</w:t>
      </w:r>
      <w:r w:rsidRPr="002048A7">
        <w:rPr>
          <w:rStyle w:val="Gl"/>
          <w:color w:val="auto"/>
        </w:rPr>
        <w:t xml:space="preserve">şletim </w:t>
      </w:r>
      <w:r w:rsidR="003237E9" w:rsidRPr="002048A7">
        <w:rPr>
          <w:rStyle w:val="Gl"/>
          <w:color w:val="auto"/>
        </w:rPr>
        <w:t>G</w:t>
      </w:r>
      <w:r w:rsidRPr="002048A7">
        <w:rPr>
          <w:rStyle w:val="Gl"/>
          <w:color w:val="auto"/>
        </w:rPr>
        <w:t xml:space="preserve">elir </w:t>
      </w:r>
      <w:r w:rsidR="003237E9" w:rsidRPr="002048A7">
        <w:rPr>
          <w:rStyle w:val="Gl"/>
          <w:color w:val="auto"/>
        </w:rPr>
        <w:t>T</w:t>
      </w:r>
      <w:r w:rsidRPr="002048A7">
        <w:rPr>
          <w:rStyle w:val="Gl"/>
          <w:color w:val="auto"/>
        </w:rPr>
        <w:t>avanları</w:t>
      </w:r>
      <w:bookmarkEnd w:id="181"/>
      <w:bookmarkEnd w:id="182"/>
    </w:p>
    <w:tbl>
      <w:tblPr>
        <w:tblW w:w="4226" w:type="pct"/>
        <w:jc w:val="center"/>
        <w:tblCellMar>
          <w:left w:w="70" w:type="dxa"/>
          <w:right w:w="70" w:type="dxa"/>
        </w:tblCellMar>
        <w:tblLook w:val="04A0" w:firstRow="1" w:lastRow="0" w:firstColumn="1" w:lastColumn="0" w:noHBand="0" w:noVBand="1"/>
      </w:tblPr>
      <w:tblGrid>
        <w:gridCol w:w="2794"/>
        <w:gridCol w:w="2795"/>
        <w:gridCol w:w="2793"/>
      </w:tblGrid>
      <w:tr w:rsidR="002C3099" w:rsidRPr="002048A7" w14:paraId="6FF9CD47" w14:textId="77777777" w:rsidTr="007A6CDB">
        <w:trPr>
          <w:trHeight w:val="20"/>
          <w:jc w:val="center"/>
        </w:trPr>
        <w:tc>
          <w:tcPr>
            <w:tcW w:w="1667" w:type="pct"/>
            <w:tcBorders>
              <w:top w:val="nil"/>
              <w:left w:val="nil"/>
              <w:bottom w:val="single" w:sz="4" w:space="0" w:color="D9D9D9" w:themeColor="background1" w:themeShade="D9"/>
              <w:right w:val="single" w:sz="4" w:space="0" w:color="D9D9D9" w:themeColor="background1" w:themeShade="D9"/>
            </w:tcBorders>
            <w:shd w:val="clear" w:color="auto" w:fill="auto"/>
            <w:noWrap/>
            <w:vAlign w:val="center"/>
            <w:hideMark/>
          </w:tcPr>
          <w:p w14:paraId="5095DAF5" w14:textId="77777777" w:rsidR="002C3099" w:rsidRPr="002048A7" w:rsidRDefault="002C3099" w:rsidP="002C3099">
            <w:pPr>
              <w:spacing w:after="0" w:line="240" w:lineRule="auto"/>
              <w:rPr>
                <w:rFonts w:eastAsia="Times New Roman" w:cstheme="minorHAnsi"/>
                <w:szCs w:val="24"/>
                <w:lang w:eastAsia="tr-TR"/>
              </w:rPr>
            </w:pP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1FFDBF8C" w14:textId="77777777" w:rsidR="002C3099" w:rsidRPr="002048A7" w:rsidRDefault="002C3099" w:rsidP="002C3099">
            <w:pPr>
              <w:spacing w:after="0" w:line="240" w:lineRule="auto"/>
              <w:jc w:val="center"/>
              <w:rPr>
                <w:rFonts w:eastAsia="Times New Roman" w:cstheme="minorHAnsi"/>
                <w:b/>
                <w:bCs/>
                <w:color w:val="FFFFFF" w:themeColor="background1"/>
                <w:szCs w:val="24"/>
                <w:lang w:eastAsia="tr-TR"/>
              </w:rPr>
            </w:pPr>
            <w:r w:rsidRPr="002048A7">
              <w:rPr>
                <w:rFonts w:eastAsia="Times New Roman" w:cstheme="minorHAnsi"/>
                <w:b/>
                <w:bCs/>
                <w:color w:val="FFFFFF" w:themeColor="background1"/>
                <w:szCs w:val="24"/>
                <w:lang w:eastAsia="tr-TR"/>
              </w:rPr>
              <w:t>Sistem Kullanım</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6E9ECA"/>
            <w:vAlign w:val="center"/>
            <w:hideMark/>
          </w:tcPr>
          <w:p w14:paraId="64AA2FD4" w14:textId="77777777" w:rsidR="002C3099" w:rsidRPr="002048A7" w:rsidRDefault="002C3099" w:rsidP="002C3099">
            <w:pPr>
              <w:spacing w:after="0" w:line="240" w:lineRule="auto"/>
              <w:jc w:val="center"/>
              <w:rPr>
                <w:rFonts w:eastAsia="Times New Roman" w:cstheme="minorHAnsi"/>
                <w:b/>
                <w:bCs/>
                <w:color w:val="FFFFFF" w:themeColor="background1"/>
                <w:szCs w:val="24"/>
                <w:lang w:eastAsia="tr-TR"/>
              </w:rPr>
            </w:pPr>
            <w:r w:rsidRPr="002048A7">
              <w:rPr>
                <w:rFonts w:eastAsia="Times New Roman" w:cstheme="minorHAnsi"/>
                <w:b/>
                <w:bCs/>
                <w:color w:val="FFFFFF" w:themeColor="background1"/>
                <w:szCs w:val="24"/>
                <w:lang w:eastAsia="tr-TR"/>
              </w:rPr>
              <w:t>Sistem İşletim</w:t>
            </w:r>
          </w:p>
        </w:tc>
      </w:tr>
      <w:tr w:rsidR="004C391E" w:rsidRPr="002048A7" w14:paraId="2C91888B" w14:textId="77777777" w:rsidTr="007A6CDB">
        <w:trPr>
          <w:trHeight w:val="20"/>
          <w:jc w:val="center"/>
        </w:trPr>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vAlign w:val="center"/>
            <w:hideMark/>
          </w:tcPr>
          <w:p w14:paraId="5D4500E5" w14:textId="77777777" w:rsidR="004C391E" w:rsidRPr="002048A7" w:rsidRDefault="004C391E" w:rsidP="004C391E">
            <w:pPr>
              <w:spacing w:after="0" w:line="240" w:lineRule="auto"/>
              <w:jc w:val="center"/>
              <w:rPr>
                <w:rFonts w:eastAsia="Times New Roman" w:cstheme="minorHAnsi"/>
                <w:b/>
                <w:bCs/>
                <w:szCs w:val="24"/>
                <w:lang w:eastAsia="tr-TR"/>
              </w:rPr>
            </w:pPr>
            <w:r w:rsidRPr="002048A7">
              <w:rPr>
                <w:rFonts w:eastAsia="Times New Roman" w:cstheme="minorHAnsi"/>
                <w:b/>
                <w:bCs/>
                <w:szCs w:val="24"/>
                <w:lang w:eastAsia="tr-TR"/>
              </w:rPr>
              <w:t>2024 Gelir Tavanı</w:t>
            </w:r>
            <w:r w:rsidRPr="002048A7">
              <w:rPr>
                <w:rFonts w:eastAsia="Times New Roman" w:cstheme="minorHAnsi"/>
                <w:b/>
                <w:bCs/>
                <w:szCs w:val="24"/>
                <w:lang w:eastAsia="tr-TR"/>
              </w:rPr>
              <w:br/>
              <w:t>(TÜFE=2230,12 TL)</w:t>
            </w:r>
          </w:p>
        </w:tc>
        <w:tc>
          <w:tcPr>
            <w:tcW w:w="1667"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3B4044CE" w14:textId="77777777" w:rsidR="004C391E" w:rsidRPr="002048A7" w:rsidRDefault="004C391E" w:rsidP="004C391E">
            <w:pPr>
              <w:spacing w:after="0" w:line="240" w:lineRule="auto"/>
              <w:jc w:val="center"/>
              <w:rPr>
                <w:rFonts w:eastAsia="Times New Roman" w:cstheme="minorHAnsi"/>
                <w:szCs w:val="24"/>
                <w:lang w:eastAsia="tr-TR"/>
              </w:rPr>
            </w:pPr>
            <w:r w:rsidRPr="002048A7">
              <w:rPr>
                <w:rFonts w:eastAsia="Times New Roman" w:cstheme="minorHAnsi"/>
                <w:szCs w:val="24"/>
                <w:lang w:eastAsia="tr-TR"/>
              </w:rPr>
              <w:t>75.838.971.560</w:t>
            </w:r>
          </w:p>
        </w:tc>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auto"/>
            <w:noWrap/>
            <w:vAlign w:val="center"/>
            <w:hideMark/>
          </w:tcPr>
          <w:p w14:paraId="2B9C7717" w14:textId="77777777" w:rsidR="004C391E" w:rsidRPr="002048A7" w:rsidRDefault="004C391E" w:rsidP="004C391E">
            <w:pPr>
              <w:spacing w:after="0" w:line="240" w:lineRule="auto"/>
              <w:jc w:val="center"/>
              <w:rPr>
                <w:rFonts w:eastAsia="Times New Roman" w:cstheme="minorHAnsi"/>
                <w:szCs w:val="24"/>
                <w:lang w:eastAsia="tr-TR"/>
              </w:rPr>
            </w:pPr>
            <w:r w:rsidRPr="002048A7">
              <w:rPr>
                <w:rFonts w:eastAsia="Times New Roman" w:cstheme="minorHAnsi"/>
                <w:szCs w:val="24"/>
                <w:lang w:eastAsia="tr-TR"/>
              </w:rPr>
              <w:t>24.551.466.654</w:t>
            </w:r>
          </w:p>
        </w:tc>
      </w:tr>
    </w:tbl>
    <w:p w14:paraId="66301882" w14:textId="77777777" w:rsidR="002C3099" w:rsidRPr="002048A7" w:rsidRDefault="002C3099" w:rsidP="002C3099">
      <w:pPr>
        <w:spacing w:after="0"/>
        <w:rPr>
          <w:color w:val="000000" w:themeColor="text1"/>
        </w:rPr>
      </w:pPr>
    </w:p>
    <w:p w14:paraId="5E290F29" w14:textId="77777777" w:rsidR="004C391E" w:rsidRPr="002048A7" w:rsidRDefault="004C391E" w:rsidP="004C391E">
      <w:pPr>
        <w:spacing w:after="0"/>
      </w:pPr>
      <w:r w:rsidRPr="002048A7">
        <w:rPr>
          <w:color w:val="000000" w:themeColor="text1"/>
        </w:rPr>
        <w:t xml:space="preserve">30.12.2023 </w:t>
      </w:r>
      <w:r w:rsidRPr="002048A7">
        <w:rPr>
          <w:color w:val="000000"/>
        </w:rPr>
        <w:t>tarih</w:t>
      </w:r>
      <w:r w:rsidRPr="002048A7">
        <w:rPr>
          <w:color w:val="000000" w:themeColor="text1"/>
        </w:rPr>
        <w:t>li</w:t>
      </w:r>
      <w:r w:rsidRPr="002048A7">
        <w:rPr>
          <w:color w:val="000000"/>
        </w:rPr>
        <w:t xml:space="preserve"> ve 32415 (2.Mükerrer) sayılı Resmî </w:t>
      </w:r>
      <w:proofErr w:type="spellStart"/>
      <w:r w:rsidRPr="002048A7">
        <w:rPr>
          <w:color w:val="000000"/>
        </w:rPr>
        <w:t>Gazete’de</w:t>
      </w:r>
      <w:proofErr w:type="spellEnd"/>
      <w:r w:rsidRPr="002048A7">
        <w:rPr>
          <w:color w:val="000000"/>
        </w:rPr>
        <w:t xml:space="preserve"> yayımlan</w:t>
      </w:r>
      <w:r w:rsidRPr="002048A7">
        <w:rPr>
          <w:color w:val="000000" w:themeColor="text1"/>
        </w:rPr>
        <w:t xml:space="preserve">an </w:t>
      </w:r>
      <w:r w:rsidRPr="002048A7">
        <w:rPr>
          <w:color w:val="000000"/>
        </w:rPr>
        <w:t>28.12.2023</w:t>
      </w:r>
      <w:r w:rsidRPr="002048A7">
        <w:rPr>
          <w:color w:val="000000" w:themeColor="text1"/>
        </w:rPr>
        <w:t xml:space="preserve"> tarihli ve </w:t>
      </w:r>
      <w:r w:rsidRPr="002048A7">
        <w:rPr>
          <w:color w:val="000000"/>
        </w:rPr>
        <w:t xml:space="preserve">12316 </w:t>
      </w:r>
      <w:r w:rsidRPr="002048A7">
        <w:rPr>
          <w:color w:val="000000" w:themeColor="text1"/>
        </w:rPr>
        <w:t>sayılı Kurul</w:t>
      </w:r>
      <w:r w:rsidRPr="002048A7">
        <w:t xml:space="preserve"> Kararı ile 01.01.2024 tarihinden itibaren TEİAŞ iletim sistemi sistem kullanım ve sistem işletim tarifeleri, 15 bölge bazında üreticiler ve tüketiciler için İletim Sistemi Sistem Kullanım ve Sistem İşletim Tarifelerini Hesaplama ve Uygulama Yöntem Bildirimi çerçevesinde Tablo 4.2’deki gibi belirlenmiştir.</w:t>
      </w:r>
    </w:p>
    <w:p w14:paraId="68379339" w14:textId="77777777" w:rsidR="007A6CDB" w:rsidRPr="002048A7" w:rsidRDefault="007A6CDB" w:rsidP="007A6CDB">
      <w:pPr>
        <w:pStyle w:val="Balk5"/>
        <w:jc w:val="center"/>
        <w:rPr>
          <w:rStyle w:val="Gl"/>
          <w:color w:val="000000" w:themeColor="text1"/>
        </w:rPr>
      </w:pPr>
      <w:bookmarkStart w:id="183" w:name="_Toc164175431"/>
      <w:bookmarkStart w:id="184" w:name="_Toc66267468"/>
      <w:r w:rsidRPr="002048A7">
        <w:rPr>
          <w:rStyle w:val="Gl"/>
          <w:color w:val="000000" w:themeColor="text1"/>
        </w:rPr>
        <w:t>Tablo 4.2: İletim Sistemi Sistem Kullanım ve Sistem İşletim Tarifeleri</w:t>
      </w:r>
      <w:bookmarkEnd w:id="183"/>
    </w:p>
    <w:tbl>
      <w:tblPr>
        <w:tblW w:w="5000" w:type="pct"/>
        <w:jc w:val="center"/>
        <w:tblCellMar>
          <w:left w:w="70" w:type="dxa"/>
          <w:right w:w="70" w:type="dxa"/>
        </w:tblCellMar>
        <w:tblLook w:val="04A0" w:firstRow="1" w:lastRow="0" w:firstColumn="1" w:lastColumn="0" w:noHBand="0" w:noVBand="1"/>
      </w:tblPr>
      <w:tblGrid>
        <w:gridCol w:w="794"/>
        <w:gridCol w:w="1889"/>
        <w:gridCol w:w="1135"/>
        <w:gridCol w:w="1505"/>
        <w:gridCol w:w="1755"/>
        <w:gridCol w:w="1275"/>
        <w:gridCol w:w="1549"/>
      </w:tblGrid>
      <w:tr w:rsidR="007A6CDB" w:rsidRPr="002048A7" w14:paraId="4CB2DB1F" w14:textId="77777777" w:rsidTr="00ED7796">
        <w:trPr>
          <w:trHeight w:val="20"/>
          <w:tblHeader/>
          <w:jc w:val="center"/>
        </w:trPr>
        <w:tc>
          <w:tcPr>
            <w:tcW w:w="401"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3717F129"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Tarife Bölgesi</w:t>
            </w:r>
          </w:p>
        </w:tc>
        <w:tc>
          <w:tcPr>
            <w:tcW w:w="2287"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2C8B8A9C"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proofErr w:type="gramStart"/>
            <w:r w:rsidRPr="002048A7">
              <w:rPr>
                <w:rFonts w:ascii="Calibri" w:eastAsia="Times New Roman" w:hAnsi="Calibri" w:cs="Calibri"/>
                <w:b/>
                <w:bCs/>
                <w:color w:val="FFFFFF"/>
                <w:lang w:eastAsia="tr-TR"/>
              </w:rPr>
              <w:t>Üretim</w:t>
            </w:r>
            <w:r w:rsidRPr="002048A7">
              <w:rPr>
                <w:rFonts w:ascii="Calibri" w:eastAsia="Times New Roman" w:hAnsi="Calibri" w:cs="Calibri"/>
                <w:b/>
                <w:bCs/>
                <w:color w:val="FFFFFF"/>
                <w:vertAlign w:val="superscript"/>
                <w:lang w:eastAsia="tr-TR"/>
              </w:rPr>
              <w:t>(</w:t>
            </w:r>
            <w:proofErr w:type="gramEnd"/>
            <w:r w:rsidRPr="002048A7">
              <w:rPr>
                <w:rFonts w:ascii="Calibri" w:eastAsia="Times New Roman" w:hAnsi="Calibri" w:cs="Calibri"/>
                <w:b/>
                <w:bCs/>
                <w:color w:val="FFFFFF"/>
                <w:vertAlign w:val="superscript"/>
                <w:lang w:eastAsia="tr-TR"/>
              </w:rPr>
              <w:t>1)</w:t>
            </w:r>
          </w:p>
        </w:tc>
        <w:tc>
          <w:tcPr>
            <w:tcW w:w="2312" w:type="pct"/>
            <w:gridSpan w:val="3"/>
            <w:tcBorders>
              <w:top w:val="single" w:sz="8" w:space="0" w:color="BFBFBF"/>
              <w:left w:val="nil"/>
              <w:bottom w:val="single" w:sz="8" w:space="0" w:color="BFBFBF"/>
              <w:right w:val="single" w:sz="8" w:space="0" w:color="BFBFBF"/>
            </w:tcBorders>
            <w:shd w:val="clear" w:color="000000" w:fill="6E9ECA"/>
            <w:vAlign w:val="center"/>
            <w:hideMark/>
          </w:tcPr>
          <w:p w14:paraId="00515EEA"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proofErr w:type="gramStart"/>
            <w:r w:rsidRPr="002048A7">
              <w:rPr>
                <w:rFonts w:ascii="Calibri" w:eastAsia="Times New Roman" w:hAnsi="Calibri" w:cs="Calibri"/>
                <w:b/>
                <w:bCs/>
                <w:color w:val="FFFFFF"/>
                <w:lang w:eastAsia="tr-TR"/>
              </w:rPr>
              <w:t>Tüketim</w:t>
            </w:r>
            <w:r w:rsidRPr="002048A7">
              <w:rPr>
                <w:rFonts w:ascii="Calibri" w:eastAsia="Times New Roman" w:hAnsi="Calibri" w:cs="Calibri"/>
                <w:b/>
                <w:bCs/>
                <w:color w:val="FFFFFF"/>
                <w:vertAlign w:val="superscript"/>
                <w:lang w:eastAsia="tr-TR"/>
              </w:rPr>
              <w:t>(</w:t>
            </w:r>
            <w:proofErr w:type="gramEnd"/>
            <w:r w:rsidRPr="002048A7">
              <w:rPr>
                <w:rFonts w:ascii="Calibri" w:eastAsia="Times New Roman" w:hAnsi="Calibri" w:cs="Calibri"/>
                <w:b/>
                <w:bCs/>
                <w:color w:val="FFFFFF"/>
                <w:vertAlign w:val="superscript"/>
                <w:lang w:eastAsia="tr-TR"/>
              </w:rPr>
              <w:t>1)</w:t>
            </w:r>
          </w:p>
        </w:tc>
      </w:tr>
      <w:tr w:rsidR="007A6CDB" w:rsidRPr="002048A7" w14:paraId="1340558B" w14:textId="77777777" w:rsidTr="00ED7796">
        <w:trPr>
          <w:trHeight w:val="20"/>
          <w:tblHeader/>
          <w:jc w:val="center"/>
        </w:trPr>
        <w:tc>
          <w:tcPr>
            <w:tcW w:w="401" w:type="pct"/>
            <w:vMerge/>
            <w:tcBorders>
              <w:top w:val="single" w:sz="8" w:space="0" w:color="BFBFBF"/>
              <w:left w:val="single" w:sz="8" w:space="0" w:color="BFBFBF"/>
              <w:bottom w:val="single" w:sz="8" w:space="0" w:color="BFBFBF"/>
              <w:right w:val="single" w:sz="8" w:space="0" w:color="BFBFBF"/>
            </w:tcBorders>
            <w:vAlign w:val="center"/>
            <w:hideMark/>
          </w:tcPr>
          <w:p w14:paraId="048D233C" w14:textId="77777777" w:rsidR="007A6CDB" w:rsidRPr="002048A7" w:rsidRDefault="007A6CDB" w:rsidP="00FE2FC0">
            <w:pPr>
              <w:spacing w:after="0" w:line="240" w:lineRule="auto"/>
              <w:jc w:val="left"/>
              <w:rPr>
                <w:rFonts w:ascii="Calibri" w:eastAsia="Times New Roman" w:hAnsi="Calibri" w:cs="Calibri"/>
                <w:b/>
                <w:bCs/>
                <w:color w:val="FFFFFF"/>
                <w:lang w:eastAsia="tr-TR"/>
              </w:rPr>
            </w:pPr>
          </w:p>
        </w:tc>
        <w:tc>
          <w:tcPr>
            <w:tcW w:w="1527"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358D7709"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Kullanım</w:t>
            </w:r>
          </w:p>
        </w:tc>
        <w:tc>
          <w:tcPr>
            <w:tcW w:w="760" w:type="pct"/>
            <w:tcBorders>
              <w:top w:val="nil"/>
              <w:left w:val="nil"/>
              <w:bottom w:val="single" w:sz="8" w:space="0" w:color="BFBFBF"/>
              <w:right w:val="single" w:sz="8" w:space="0" w:color="BFBFBF"/>
            </w:tcBorders>
            <w:shd w:val="clear" w:color="000000" w:fill="6E9ECA"/>
            <w:vAlign w:val="center"/>
            <w:hideMark/>
          </w:tcPr>
          <w:p w14:paraId="0F1C5DA1"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İşletim</w:t>
            </w:r>
          </w:p>
        </w:tc>
        <w:tc>
          <w:tcPr>
            <w:tcW w:w="1530"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4E40964B"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Kullanım</w:t>
            </w:r>
          </w:p>
        </w:tc>
        <w:tc>
          <w:tcPr>
            <w:tcW w:w="782" w:type="pct"/>
            <w:tcBorders>
              <w:top w:val="nil"/>
              <w:left w:val="nil"/>
              <w:bottom w:val="single" w:sz="8" w:space="0" w:color="BFBFBF"/>
              <w:right w:val="single" w:sz="8" w:space="0" w:color="BFBFBF"/>
            </w:tcBorders>
            <w:shd w:val="clear" w:color="000000" w:fill="6E9ECA"/>
            <w:vAlign w:val="center"/>
            <w:hideMark/>
          </w:tcPr>
          <w:p w14:paraId="1ED2ACEA"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Sistem İşletim</w:t>
            </w:r>
          </w:p>
        </w:tc>
      </w:tr>
      <w:tr w:rsidR="007A6CDB" w:rsidRPr="002048A7" w14:paraId="76DD572B" w14:textId="77777777" w:rsidTr="00ED7796">
        <w:trPr>
          <w:trHeight w:val="20"/>
          <w:tblHeader/>
          <w:jc w:val="center"/>
        </w:trPr>
        <w:tc>
          <w:tcPr>
            <w:tcW w:w="401" w:type="pct"/>
            <w:vMerge/>
            <w:tcBorders>
              <w:top w:val="single" w:sz="8" w:space="0" w:color="BFBFBF"/>
              <w:left w:val="single" w:sz="8" w:space="0" w:color="BFBFBF"/>
              <w:bottom w:val="single" w:sz="4" w:space="0" w:color="auto"/>
              <w:right w:val="single" w:sz="8" w:space="0" w:color="BFBFBF"/>
            </w:tcBorders>
            <w:vAlign w:val="center"/>
            <w:hideMark/>
          </w:tcPr>
          <w:p w14:paraId="261E6261" w14:textId="77777777" w:rsidR="007A6CDB" w:rsidRPr="002048A7" w:rsidRDefault="007A6CDB" w:rsidP="00FE2FC0">
            <w:pPr>
              <w:spacing w:after="0" w:line="240" w:lineRule="auto"/>
              <w:jc w:val="left"/>
              <w:rPr>
                <w:rFonts w:ascii="Calibri" w:eastAsia="Times New Roman" w:hAnsi="Calibri" w:cs="Calibri"/>
                <w:b/>
                <w:bCs/>
                <w:color w:val="FFFFFF"/>
                <w:lang w:eastAsia="tr-TR"/>
              </w:rPr>
            </w:pPr>
          </w:p>
        </w:tc>
        <w:tc>
          <w:tcPr>
            <w:tcW w:w="954" w:type="pct"/>
            <w:tcBorders>
              <w:top w:val="nil"/>
              <w:left w:val="nil"/>
              <w:bottom w:val="single" w:sz="8" w:space="0" w:color="BFBFBF"/>
              <w:right w:val="single" w:sz="8" w:space="0" w:color="BFBFBF"/>
            </w:tcBorders>
            <w:shd w:val="clear" w:color="000000" w:fill="6E9ECA"/>
            <w:vAlign w:val="center"/>
            <w:hideMark/>
          </w:tcPr>
          <w:p w14:paraId="76B0F582"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(TL/MW-Yıl)</w:t>
            </w:r>
          </w:p>
        </w:tc>
        <w:tc>
          <w:tcPr>
            <w:tcW w:w="573" w:type="pct"/>
            <w:tcBorders>
              <w:top w:val="nil"/>
              <w:left w:val="nil"/>
              <w:bottom w:val="single" w:sz="8" w:space="0" w:color="BFBFBF"/>
              <w:right w:val="single" w:sz="8" w:space="0" w:color="BFBFBF"/>
            </w:tcBorders>
            <w:shd w:val="clear" w:color="000000" w:fill="6E9ECA"/>
            <w:vAlign w:val="center"/>
            <w:hideMark/>
          </w:tcPr>
          <w:p w14:paraId="7DC766FF"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w:t>
            </w:r>
            <w:proofErr w:type="spellStart"/>
            <w:r w:rsidRPr="002048A7">
              <w:rPr>
                <w:rFonts w:ascii="Calibri" w:eastAsia="Times New Roman" w:hAnsi="Calibri" w:cs="Calibri"/>
                <w:b/>
                <w:bCs/>
                <w:color w:val="FFFFFF"/>
                <w:lang w:eastAsia="tr-TR"/>
              </w:rPr>
              <w:t>MWh</w:t>
            </w:r>
            <w:proofErr w:type="spellEnd"/>
            <w:r w:rsidRPr="002048A7">
              <w:rPr>
                <w:rFonts w:ascii="Calibri" w:eastAsia="Times New Roman" w:hAnsi="Calibri" w:cs="Calibri"/>
                <w:b/>
                <w:bCs/>
                <w:color w:val="FFFFFF"/>
                <w:lang w:eastAsia="tr-TR"/>
              </w:rPr>
              <w:t>)</w:t>
            </w:r>
          </w:p>
        </w:tc>
        <w:tc>
          <w:tcPr>
            <w:tcW w:w="760" w:type="pct"/>
            <w:tcBorders>
              <w:top w:val="nil"/>
              <w:left w:val="nil"/>
              <w:bottom w:val="single" w:sz="8" w:space="0" w:color="BFBFBF"/>
              <w:right w:val="single" w:sz="8" w:space="0" w:color="BFBFBF"/>
            </w:tcBorders>
            <w:shd w:val="clear" w:color="000000" w:fill="6E9ECA"/>
            <w:vAlign w:val="center"/>
            <w:hideMark/>
          </w:tcPr>
          <w:p w14:paraId="65C73EB1"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w:t>
            </w:r>
            <w:proofErr w:type="spellStart"/>
            <w:r w:rsidRPr="002048A7">
              <w:rPr>
                <w:rFonts w:ascii="Calibri" w:eastAsia="Times New Roman" w:hAnsi="Calibri" w:cs="Calibri"/>
                <w:b/>
                <w:bCs/>
                <w:color w:val="FFFFFF"/>
                <w:lang w:eastAsia="tr-TR"/>
              </w:rPr>
              <w:t>MWh</w:t>
            </w:r>
            <w:proofErr w:type="spellEnd"/>
            <w:r w:rsidRPr="002048A7">
              <w:rPr>
                <w:rFonts w:ascii="Calibri" w:eastAsia="Times New Roman" w:hAnsi="Calibri" w:cs="Calibri"/>
                <w:b/>
                <w:bCs/>
                <w:color w:val="FFFFFF"/>
                <w:lang w:eastAsia="tr-TR"/>
              </w:rPr>
              <w:t>)</w:t>
            </w:r>
          </w:p>
        </w:tc>
        <w:tc>
          <w:tcPr>
            <w:tcW w:w="886" w:type="pct"/>
            <w:tcBorders>
              <w:top w:val="nil"/>
              <w:left w:val="nil"/>
              <w:bottom w:val="single" w:sz="8" w:space="0" w:color="BFBFBF"/>
              <w:right w:val="single" w:sz="8" w:space="0" w:color="BFBFBF"/>
            </w:tcBorders>
            <w:shd w:val="clear" w:color="000000" w:fill="6E9ECA"/>
            <w:vAlign w:val="center"/>
            <w:hideMark/>
          </w:tcPr>
          <w:p w14:paraId="27BD0875"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(TL/MW-Yıl)</w:t>
            </w:r>
          </w:p>
        </w:tc>
        <w:tc>
          <w:tcPr>
            <w:tcW w:w="644" w:type="pct"/>
            <w:tcBorders>
              <w:top w:val="nil"/>
              <w:left w:val="nil"/>
              <w:bottom w:val="single" w:sz="8" w:space="0" w:color="BFBFBF"/>
              <w:right w:val="single" w:sz="8" w:space="0" w:color="BFBFBF"/>
            </w:tcBorders>
            <w:shd w:val="clear" w:color="000000" w:fill="6E9ECA"/>
            <w:vAlign w:val="center"/>
            <w:hideMark/>
          </w:tcPr>
          <w:p w14:paraId="19FA4985"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w:t>
            </w:r>
            <w:proofErr w:type="spellStart"/>
            <w:r w:rsidRPr="002048A7">
              <w:rPr>
                <w:rFonts w:ascii="Calibri" w:eastAsia="Times New Roman" w:hAnsi="Calibri" w:cs="Calibri"/>
                <w:b/>
                <w:bCs/>
                <w:color w:val="FFFFFF"/>
                <w:lang w:eastAsia="tr-TR"/>
              </w:rPr>
              <w:t>MWh</w:t>
            </w:r>
            <w:proofErr w:type="spellEnd"/>
            <w:r w:rsidRPr="002048A7">
              <w:rPr>
                <w:rFonts w:ascii="Calibri" w:eastAsia="Times New Roman" w:hAnsi="Calibri" w:cs="Calibri"/>
                <w:b/>
                <w:bCs/>
                <w:color w:val="FFFFFF"/>
                <w:lang w:eastAsia="tr-TR"/>
              </w:rPr>
              <w:t>)</w:t>
            </w:r>
          </w:p>
        </w:tc>
        <w:tc>
          <w:tcPr>
            <w:tcW w:w="782" w:type="pct"/>
            <w:tcBorders>
              <w:top w:val="nil"/>
              <w:left w:val="nil"/>
              <w:bottom w:val="single" w:sz="8" w:space="0" w:color="BFBFBF"/>
              <w:right w:val="single" w:sz="8" w:space="0" w:color="BFBFBF"/>
            </w:tcBorders>
            <w:shd w:val="clear" w:color="000000" w:fill="6E9ECA"/>
            <w:vAlign w:val="center"/>
            <w:hideMark/>
          </w:tcPr>
          <w:p w14:paraId="31E34510" w14:textId="77777777" w:rsidR="007A6CDB" w:rsidRPr="002048A7" w:rsidRDefault="007A6CDB" w:rsidP="00FE2FC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(TL/</w:t>
            </w:r>
            <w:proofErr w:type="spellStart"/>
            <w:r w:rsidRPr="002048A7">
              <w:rPr>
                <w:rFonts w:ascii="Calibri" w:eastAsia="Times New Roman" w:hAnsi="Calibri" w:cs="Calibri"/>
                <w:b/>
                <w:bCs/>
                <w:color w:val="FFFFFF"/>
                <w:lang w:eastAsia="tr-TR"/>
              </w:rPr>
              <w:t>MWh</w:t>
            </w:r>
            <w:proofErr w:type="spellEnd"/>
            <w:r w:rsidRPr="002048A7">
              <w:rPr>
                <w:rFonts w:ascii="Calibri" w:eastAsia="Times New Roman" w:hAnsi="Calibri" w:cs="Calibri"/>
                <w:b/>
                <w:bCs/>
                <w:color w:val="FFFFFF"/>
                <w:lang w:eastAsia="tr-TR"/>
              </w:rPr>
              <w:t>)</w:t>
            </w:r>
          </w:p>
        </w:tc>
      </w:tr>
      <w:tr w:rsidR="004C391E" w:rsidRPr="002048A7" w14:paraId="628FF842"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65FD17"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w:t>
            </w:r>
          </w:p>
        </w:tc>
        <w:tc>
          <w:tcPr>
            <w:tcW w:w="954" w:type="pct"/>
            <w:tcBorders>
              <w:top w:val="single" w:sz="8" w:space="0" w:color="auto"/>
              <w:left w:val="single" w:sz="4" w:space="0" w:color="auto"/>
              <w:bottom w:val="single" w:sz="4" w:space="0" w:color="auto"/>
              <w:right w:val="single" w:sz="4" w:space="0" w:color="auto"/>
            </w:tcBorders>
            <w:shd w:val="clear" w:color="auto" w:fill="auto"/>
            <w:hideMark/>
          </w:tcPr>
          <w:p w14:paraId="77AB278E"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140.107,30   </w:t>
            </w:r>
          </w:p>
        </w:tc>
        <w:tc>
          <w:tcPr>
            <w:tcW w:w="573" w:type="pct"/>
            <w:tcBorders>
              <w:top w:val="single" w:sz="8" w:space="0" w:color="auto"/>
              <w:left w:val="nil"/>
              <w:bottom w:val="single" w:sz="4" w:space="0" w:color="auto"/>
              <w:right w:val="single" w:sz="4" w:space="0" w:color="auto"/>
            </w:tcBorders>
            <w:shd w:val="clear" w:color="auto" w:fill="auto"/>
            <w:hideMark/>
          </w:tcPr>
          <w:p w14:paraId="7C19685F"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single" w:sz="8" w:space="0" w:color="auto"/>
              <w:left w:val="nil"/>
              <w:bottom w:val="single" w:sz="4" w:space="0" w:color="auto"/>
              <w:right w:val="single" w:sz="8" w:space="0" w:color="auto"/>
            </w:tcBorders>
            <w:shd w:val="clear" w:color="auto" w:fill="auto"/>
            <w:hideMark/>
          </w:tcPr>
          <w:p w14:paraId="75C5F30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single" w:sz="8" w:space="0" w:color="auto"/>
              <w:left w:val="nil"/>
              <w:bottom w:val="single" w:sz="4" w:space="0" w:color="auto"/>
              <w:right w:val="single" w:sz="4" w:space="0" w:color="auto"/>
            </w:tcBorders>
            <w:shd w:val="clear" w:color="auto" w:fill="auto"/>
            <w:hideMark/>
          </w:tcPr>
          <w:p w14:paraId="460950C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305.120,84   </w:t>
            </w:r>
          </w:p>
        </w:tc>
        <w:tc>
          <w:tcPr>
            <w:tcW w:w="644" w:type="pct"/>
            <w:tcBorders>
              <w:top w:val="single" w:sz="8" w:space="0" w:color="auto"/>
              <w:left w:val="nil"/>
              <w:bottom w:val="single" w:sz="4" w:space="0" w:color="auto"/>
              <w:right w:val="single" w:sz="4" w:space="0" w:color="auto"/>
            </w:tcBorders>
            <w:shd w:val="clear" w:color="auto" w:fill="auto"/>
            <w:hideMark/>
          </w:tcPr>
          <w:p w14:paraId="6E6B9D4E"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single" w:sz="8" w:space="0" w:color="auto"/>
              <w:left w:val="nil"/>
              <w:bottom w:val="single" w:sz="4" w:space="0" w:color="auto"/>
              <w:right w:val="single" w:sz="8" w:space="0" w:color="auto"/>
            </w:tcBorders>
            <w:shd w:val="clear" w:color="auto" w:fill="auto"/>
            <w:hideMark/>
          </w:tcPr>
          <w:p w14:paraId="317EA516"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64EB9ADE"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33EFD1"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2</w:t>
            </w:r>
          </w:p>
        </w:tc>
        <w:tc>
          <w:tcPr>
            <w:tcW w:w="954" w:type="pct"/>
            <w:tcBorders>
              <w:top w:val="nil"/>
              <w:left w:val="single" w:sz="4" w:space="0" w:color="auto"/>
              <w:bottom w:val="single" w:sz="4" w:space="0" w:color="auto"/>
              <w:right w:val="single" w:sz="4" w:space="0" w:color="auto"/>
            </w:tcBorders>
            <w:shd w:val="clear" w:color="auto" w:fill="auto"/>
            <w:hideMark/>
          </w:tcPr>
          <w:p w14:paraId="0B83F7BA"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174.430,07   </w:t>
            </w:r>
          </w:p>
        </w:tc>
        <w:tc>
          <w:tcPr>
            <w:tcW w:w="573" w:type="pct"/>
            <w:tcBorders>
              <w:top w:val="nil"/>
              <w:left w:val="nil"/>
              <w:bottom w:val="single" w:sz="4" w:space="0" w:color="auto"/>
              <w:right w:val="single" w:sz="4" w:space="0" w:color="auto"/>
            </w:tcBorders>
            <w:shd w:val="clear" w:color="auto" w:fill="auto"/>
            <w:hideMark/>
          </w:tcPr>
          <w:p w14:paraId="60C3430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3DEF670B"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2450E25F"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268.458,17   </w:t>
            </w:r>
          </w:p>
        </w:tc>
        <w:tc>
          <w:tcPr>
            <w:tcW w:w="644" w:type="pct"/>
            <w:tcBorders>
              <w:top w:val="nil"/>
              <w:left w:val="nil"/>
              <w:bottom w:val="single" w:sz="4" w:space="0" w:color="auto"/>
              <w:right w:val="single" w:sz="4" w:space="0" w:color="auto"/>
            </w:tcBorders>
            <w:shd w:val="clear" w:color="auto" w:fill="auto"/>
            <w:hideMark/>
          </w:tcPr>
          <w:p w14:paraId="4E09140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4D522F4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40EC216E"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A110B6"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3</w:t>
            </w:r>
          </w:p>
        </w:tc>
        <w:tc>
          <w:tcPr>
            <w:tcW w:w="954" w:type="pct"/>
            <w:tcBorders>
              <w:top w:val="nil"/>
              <w:left w:val="single" w:sz="4" w:space="0" w:color="auto"/>
              <w:bottom w:val="single" w:sz="4" w:space="0" w:color="auto"/>
              <w:right w:val="single" w:sz="4" w:space="0" w:color="auto"/>
            </w:tcBorders>
            <w:shd w:val="clear" w:color="auto" w:fill="auto"/>
            <w:hideMark/>
          </w:tcPr>
          <w:p w14:paraId="670AFCB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163.826,09   </w:t>
            </w:r>
          </w:p>
        </w:tc>
        <w:tc>
          <w:tcPr>
            <w:tcW w:w="573" w:type="pct"/>
            <w:tcBorders>
              <w:top w:val="nil"/>
              <w:left w:val="nil"/>
              <w:bottom w:val="single" w:sz="4" w:space="0" w:color="auto"/>
              <w:right w:val="single" w:sz="4" w:space="0" w:color="auto"/>
            </w:tcBorders>
            <w:shd w:val="clear" w:color="auto" w:fill="auto"/>
            <w:hideMark/>
          </w:tcPr>
          <w:p w14:paraId="2B8D05B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5C2026A6"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587795DB"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285.063,91   </w:t>
            </w:r>
          </w:p>
        </w:tc>
        <w:tc>
          <w:tcPr>
            <w:tcW w:w="644" w:type="pct"/>
            <w:tcBorders>
              <w:top w:val="nil"/>
              <w:left w:val="nil"/>
              <w:bottom w:val="single" w:sz="4" w:space="0" w:color="auto"/>
              <w:right w:val="single" w:sz="4" w:space="0" w:color="auto"/>
            </w:tcBorders>
            <w:shd w:val="clear" w:color="auto" w:fill="auto"/>
            <w:hideMark/>
          </w:tcPr>
          <w:p w14:paraId="7EBCCD7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2C2274EB"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7976D0C1"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DCB4C6E"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4</w:t>
            </w:r>
          </w:p>
        </w:tc>
        <w:tc>
          <w:tcPr>
            <w:tcW w:w="954" w:type="pct"/>
            <w:tcBorders>
              <w:top w:val="nil"/>
              <w:left w:val="single" w:sz="4" w:space="0" w:color="auto"/>
              <w:bottom w:val="single" w:sz="4" w:space="0" w:color="auto"/>
              <w:right w:val="single" w:sz="4" w:space="0" w:color="auto"/>
            </w:tcBorders>
            <w:shd w:val="clear" w:color="auto" w:fill="auto"/>
            <w:hideMark/>
          </w:tcPr>
          <w:p w14:paraId="3B3FFF2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169.307,26   </w:t>
            </w:r>
          </w:p>
        </w:tc>
        <w:tc>
          <w:tcPr>
            <w:tcW w:w="573" w:type="pct"/>
            <w:tcBorders>
              <w:top w:val="nil"/>
              <w:left w:val="nil"/>
              <w:bottom w:val="single" w:sz="4" w:space="0" w:color="auto"/>
              <w:right w:val="single" w:sz="4" w:space="0" w:color="auto"/>
            </w:tcBorders>
            <w:shd w:val="clear" w:color="auto" w:fill="auto"/>
            <w:hideMark/>
          </w:tcPr>
          <w:p w14:paraId="212BC02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2676605F"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265BE0B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275.366,80   </w:t>
            </w:r>
          </w:p>
        </w:tc>
        <w:tc>
          <w:tcPr>
            <w:tcW w:w="644" w:type="pct"/>
            <w:tcBorders>
              <w:top w:val="nil"/>
              <w:left w:val="nil"/>
              <w:bottom w:val="single" w:sz="4" w:space="0" w:color="auto"/>
              <w:right w:val="single" w:sz="4" w:space="0" w:color="auto"/>
            </w:tcBorders>
            <w:shd w:val="clear" w:color="auto" w:fill="auto"/>
            <w:hideMark/>
          </w:tcPr>
          <w:p w14:paraId="2DC7F1BE"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6A91E122"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72869EB6"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338288"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5</w:t>
            </w:r>
          </w:p>
        </w:tc>
        <w:tc>
          <w:tcPr>
            <w:tcW w:w="954" w:type="pct"/>
            <w:tcBorders>
              <w:top w:val="nil"/>
              <w:left w:val="single" w:sz="4" w:space="0" w:color="auto"/>
              <w:bottom w:val="single" w:sz="4" w:space="0" w:color="auto"/>
              <w:right w:val="single" w:sz="4" w:space="0" w:color="auto"/>
            </w:tcBorders>
            <w:shd w:val="clear" w:color="auto" w:fill="auto"/>
            <w:hideMark/>
          </w:tcPr>
          <w:p w14:paraId="7923968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179.705,97   </w:t>
            </w:r>
          </w:p>
        </w:tc>
        <w:tc>
          <w:tcPr>
            <w:tcW w:w="573" w:type="pct"/>
            <w:tcBorders>
              <w:top w:val="nil"/>
              <w:left w:val="nil"/>
              <w:bottom w:val="single" w:sz="4" w:space="0" w:color="auto"/>
              <w:right w:val="single" w:sz="4" w:space="0" w:color="auto"/>
            </w:tcBorders>
            <w:shd w:val="clear" w:color="auto" w:fill="auto"/>
            <w:hideMark/>
          </w:tcPr>
          <w:p w14:paraId="65520A2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175BC5F2"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36C5979A"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264.934,34   </w:t>
            </w:r>
          </w:p>
        </w:tc>
        <w:tc>
          <w:tcPr>
            <w:tcW w:w="644" w:type="pct"/>
            <w:tcBorders>
              <w:top w:val="nil"/>
              <w:left w:val="nil"/>
              <w:bottom w:val="single" w:sz="4" w:space="0" w:color="auto"/>
              <w:right w:val="single" w:sz="4" w:space="0" w:color="auto"/>
            </w:tcBorders>
            <w:shd w:val="clear" w:color="auto" w:fill="auto"/>
            <w:hideMark/>
          </w:tcPr>
          <w:p w14:paraId="5555BBBF"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55106F3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02047186"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183AC3F"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6</w:t>
            </w:r>
          </w:p>
        </w:tc>
        <w:tc>
          <w:tcPr>
            <w:tcW w:w="954" w:type="pct"/>
            <w:tcBorders>
              <w:top w:val="nil"/>
              <w:left w:val="single" w:sz="4" w:space="0" w:color="auto"/>
              <w:bottom w:val="single" w:sz="4" w:space="0" w:color="auto"/>
              <w:right w:val="single" w:sz="4" w:space="0" w:color="auto"/>
            </w:tcBorders>
            <w:shd w:val="clear" w:color="auto" w:fill="auto"/>
            <w:hideMark/>
          </w:tcPr>
          <w:p w14:paraId="2373B7BE"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182.409,15   </w:t>
            </w:r>
          </w:p>
        </w:tc>
        <w:tc>
          <w:tcPr>
            <w:tcW w:w="573" w:type="pct"/>
            <w:tcBorders>
              <w:top w:val="nil"/>
              <w:left w:val="nil"/>
              <w:bottom w:val="single" w:sz="4" w:space="0" w:color="auto"/>
              <w:right w:val="single" w:sz="4" w:space="0" w:color="auto"/>
            </w:tcBorders>
            <w:shd w:val="clear" w:color="auto" w:fill="auto"/>
            <w:hideMark/>
          </w:tcPr>
          <w:p w14:paraId="295CB91C"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65362CC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6A60C4A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274.911,80   </w:t>
            </w:r>
          </w:p>
        </w:tc>
        <w:tc>
          <w:tcPr>
            <w:tcW w:w="644" w:type="pct"/>
            <w:tcBorders>
              <w:top w:val="nil"/>
              <w:left w:val="nil"/>
              <w:bottom w:val="single" w:sz="4" w:space="0" w:color="auto"/>
              <w:right w:val="single" w:sz="4" w:space="0" w:color="auto"/>
            </w:tcBorders>
            <w:shd w:val="clear" w:color="auto" w:fill="auto"/>
            <w:hideMark/>
          </w:tcPr>
          <w:p w14:paraId="1D6620C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720341E9"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1789CF9F"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83C81D"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7</w:t>
            </w:r>
          </w:p>
        </w:tc>
        <w:tc>
          <w:tcPr>
            <w:tcW w:w="954" w:type="pct"/>
            <w:tcBorders>
              <w:top w:val="nil"/>
              <w:left w:val="single" w:sz="4" w:space="0" w:color="auto"/>
              <w:bottom w:val="single" w:sz="4" w:space="0" w:color="auto"/>
              <w:right w:val="single" w:sz="4" w:space="0" w:color="auto"/>
            </w:tcBorders>
            <w:shd w:val="clear" w:color="auto" w:fill="auto"/>
            <w:hideMark/>
          </w:tcPr>
          <w:p w14:paraId="7DA107B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201.014,53   </w:t>
            </w:r>
          </w:p>
        </w:tc>
        <w:tc>
          <w:tcPr>
            <w:tcW w:w="573" w:type="pct"/>
            <w:tcBorders>
              <w:top w:val="nil"/>
              <w:left w:val="nil"/>
              <w:bottom w:val="single" w:sz="4" w:space="0" w:color="auto"/>
              <w:right w:val="single" w:sz="4" w:space="0" w:color="auto"/>
            </w:tcBorders>
            <w:shd w:val="clear" w:color="auto" w:fill="auto"/>
            <w:hideMark/>
          </w:tcPr>
          <w:p w14:paraId="25B18F62"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27D67A5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6A20505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245.149,63   </w:t>
            </w:r>
          </w:p>
        </w:tc>
        <w:tc>
          <w:tcPr>
            <w:tcW w:w="644" w:type="pct"/>
            <w:tcBorders>
              <w:top w:val="nil"/>
              <w:left w:val="nil"/>
              <w:bottom w:val="single" w:sz="4" w:space="0" w:color="auto"/>
              <w:right w:val="single" w:sz="4" w:space="0" w:color="auto"/>
            </w:tcBorders>
            <w:shd w:val="clear" w:color="auto" w:fill="auto"/>
            <w:hideMark/>
          </w:tcPr>
          <w:p w14:paraId="74B719A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2F602C22"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06BDABBB"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EED43D"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8</w:t>
            </w:r>
          </w:p>
        </w:tc>
        <w:tc>
          <w:tcPr>
            <w:tcW w:w="954" w:type="pct"/>
            <w:tcBorders>
              <w:top w:val="nil"/>
              <w:left w:val="single" w:sz="4" w:space="0" w:color="auto"/>
              <w:bottom w:val="single" w:sz="4" w:space="0" w:color="auto"/>
              <w:right w:val="single" w:sz="4" w:space="0" w:color="auto"/>
            </w:tcBorders>
            <w:shd w:val="clear" w:color="auto" w:fill="auto"/>
            <w:hideMark/>
          </w:tcPr>
          <w:p w14:paraId="1150FAF6"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204.157,18   </w:t>
            </w:r>
          </w:p>
        </w:tc>
        <w:tc>
          <w:tcPr>
            <w:tcW w:w="573" w:type="pct"/>
            <w:tcBorders>
              <w:top w:val="nil"/>
              <w:left w:val="nil"/>
              <w:bottom w:val="single" w:sz="4" w:space="0" w:color="auto"/>
              <w:right w:val="single" w:sz="4" w:space="0" w:color="auto"/>
            </w:tcBorders>
            <w:shd w:val="clear" w:color="auto" w:fill="auto"/>
            <w:hideMark/>
          </w:tcPr>
          <w:p w14:paraId="6AB857D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3D0E3D2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664CD28A"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253.727,67   </w:t>
            </w:r>
          </w:p>
        </w:tc>
        <w:tc>
          <w:tcPr>
            <w:tcW w:w="644" w:type="pct"/>
            <w:tcBorders>
              <w:top w:val="nil"/>
              <w:left w:val="nil"/>
              <w:bottom w:val="single" w:sz="4" w:space="0" w:color="auto"/>
              <w:right w:val="single" w:sz="4" w:space="0" w:color="auto"/>
            </w:tcBorders>
            <w:shd w:val="clear" w:color="auto" w:fill="auto"/>
            <w:hideMark/>
          </w:tcPr>
          <w:p w14:paraId="2C35DC0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29463DC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44BE5BCA"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71D8A3"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9</w:t>
            </w:r>
          </w:p>
        </w:tc>
        <w:tc>
          <w:tcPr>
            <w:tcW w:w="954" w:type="pct"/>
            <w:tcBorders>
              <w:top w:val="nil"/>
              <w:left w:val="single" w:sz="4" w:space="0" w:color="auto"/>
              <w:bottom w:val="single" w:sz="4" w:space="0" w:color="auto"/>
              <w:right w:val="single" w:sz="4" w:space="0" w:color="auto"/>
            </w:tcBorders>
            <w:shd w:val="clear" w:color="auto" w:fill="auto"/>
            <w:hideMark/>
          </w:tcPr>
          <w:p w14:paraId="6B90A56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211.804,04   </w:t>
            </w:r>
          </w:p>
        </w:tc>
        <w:tc>
          <w:tcPr>
            <w:tcW w:w="573" w:type="pct"/>
            <w:tcBorders>
              <w:top w:val="nil"/>
              <w:left w:val="nil"/>
              <w:bottom w:val="single" w:sz="4" w:space="0" w:color="auto"/>
              <w:right w:val="single" w:sz="4" w:space="0" w:color="auto"/>
            </w:tcBorders>
            <w:shd w:val="clear" w:color="auto" w:fill="auto"/>
            <w:hideMark/>
          </w:tcPr>
          <w:p w14:paraId="272739F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26E86E4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3DDAC18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247.006,98   </w:t>
            </w:r>
          </w:p>
        </w:tc>
        <w:tc>
          <w:tcPr>
            <w:tcW w:w="644" w:type="pct"/>
            <w:tcBorders>
              <w:top w:val="nil"/>
              <w:left w:val="nil"/>
              <w:bottom w:val="single" w:sz="4" w:space="0" w:color="auto"/>
              <w:right w:val="single" w:sz="4" w:space="0" w:color="auto"/>
            </w:tcBorders>
            <w:shd w:val="clear" w:color="auto" w:fill="auto"/>
            <w:hideMark/>
          </w:tcPr>
          <w:p w14:paraId="0C3F32EF"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6F91BAF6"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693D3B6E"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5D427ED"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10</w:t>
            </w:r>
          </w:p>
        </w:tc>
        <w:tc>
          <w:tcPr>
            <w:tcW w:w="954" w:type="pct"/>
            <w:tcBorders>
              <w:top w:val="nil"/>
              <w:left w:val="single" w:sz="4" w:space="0" w:color="auto"/>
              <w:bottom w:val="single" w:sz="4" w:space="0" w:color="auto"/>
              <w:right w:val="single" w:sz="4" w:space="0" w:color="auto"/>
            </w:tcBorders>
            <w:shd w:val="clear" w:color="auto" w:fill="auto"/>
            <w:hideMark/>
          </w:tcPr>
          <w:p w14:paraId="470C9D3E"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264.717,40   </w:t>
            </w:r>
          </w:p>
        </w:tc>
        <w:tc>
          <w:tcPr>
            <w:tcW w:w="573" w:type="pct"/>
            <w:tcBorders>
              <w:top w:val="nil"/>
              <w:left w:val="nil"/>
              <w:bottom w:val="single" w:sz="4" w:space="0" w:color="auto"/>
              <w:right w:val="single" w:sz="4" w:space="0" w:color="auto"/>
            </w:tcBorders>
            <w:shd w:val="clear" w:color="auto" w:fill="auto"/>
            <w:hideMark/>
          </w:tcPr>
          <w:p w14:paraId="49F92DD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775F59AE"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20004F3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205.637,67   </w:t>
            </w:r>
          </w:p>
        </w:tc>
        <w:tc>
          <w:tcPr>
            <w:tcW w:w="644" w:type="pct"/>
            <w:tcBorders>
              <w:top w:val="nil"/>
              <w:left w:val="nil"/>
              <w:bottom w:val="single" w:sz="4" w:space="0" w:color="auto"/>
              <w:right w:val="single" w:sz="4" w:space="0" w:color="auto"/>
            </w:tcBorders>
            <w:shd w:val="clear" w:color="auto" w:fill="auto"/>
            <w:hideMark/>
          </w:tcPr>
          <w:p w14:paraId="46ECA7B5"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7FEAAEB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445C706F"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1DD788"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11</w:t>
            </w:r>
          </w:p>
        </w:tc>
        <w:tc>
          <w:tcPr>
            <w:tcW w:w="954" w:type="pct"/>
            <w:tcBorders>
              <w:top w:val="nil"/>
              <w:left w:val="single" w:sz="4" w:space="0" w:color="auto"/>
              <w:bottom w:val="single" w:sz="4" w:space="0" w:color="auto"/>
              <w:right w:val="single" w:sz="4" w:space="0" w:color="auto"/>
            </w:tcBorders>
            <w:shd w:val="clear" w:color="auto" w:fill="auto"/>
            <w:hideMark/>
          </w:tcPr>
          <w:p w14:paraId="2CE25DD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269.495,01   </w:t>
            </w:r>
          </w:p>
        </w:tc>
        <w:tc>
          <w:tcPr>
            <w:tcW w:w="573" w:type="pct"/>
            <w:tcBorders>
              <w:top w:val="nil"/>
              <w:left w:val="nil"/>
              <w:bottom w:val="single" w:sz="4" w:space="0" w:color="auto"/>
              <w:right w:val="single" w:sz="4" w:space="0" w:color="auto"/>
            </w:tcBorders>
            <w:shd w:val="clear" w:color="auto" w:fill="auto"/>
            <w:hideMark/>
          </w:tcPr>
          <w:p w14:paraId="0335D38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42FF8E4C"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6102C75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212.997,42   </w:t>
            </w:r>
          </w:p>
        </w:tc>
        <w:tc>
          <w:tcPr>
            <w:tcW w:w="644" w:type="pct"/>
            <w:tcBorders>
              <w:top w:val="nil"/>
              <w:left w:val="nil"/>
              <w:bottom w:val="single" w:sz="4" w:space="0" w:color="auto"/>
              <w:right w:val="single" w:sz="4" w:space="0" w:color="auto"/>
            </w:tcBorders>
            <w:shd w:val="clear" w:color="auto" w:fill="auto"/>
            <w:hideMark/>
          </w:tcPr>
          <w:p w14:paraId="42A5206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53D8EF2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23B18376"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52190F"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12</w:t>
            </w:r>
          </w:p>
        </w:tc>
        <w:tc>
          <w:tcPr>
            <w:tcW w:w="954" w:type="pct"/>
            <w:tcBorders>
              <w:top w:val="nil"/>
              <w:left w:val="single" w:sz="4" w:space="0" w:color="auto"/>
              <w:bottom w:val="single" w:sz="4" w:space="0" w:color="auto"/>
              <w:right w:val="single" w:sz="4" w:space="0" w:color="auto"/>
            </w:tcBorders>
            <w:shd w:val="clear" w:color="auto" w:fill="auto"/>
            <w:hideMark/>
          </w:tcPr>
          <w:p w14:paraId="4D9819E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270.093,94   </w:t>
            </w:r>
          </w:p>
        </w:tc>
        <w:tc>
          <w:tcPr>
            <w:tcW w:w="573" w:type="pct"/>
            <w:tcBorders>
              <w:top w:val="nil"/>
              <w:left w:val="nil"/>
              <w:bottom w:val="single" w:sz="4" w:space="0" w:color="auto"/>
              <w:right w:val="single" w:sz="4" w:space="0" w:color="auto"/>
            </w:tcBorders>
            <w:shd w:val="clear" w:color="auto" w:fill="auto"/>
            <w:hideMark/>
          </w:tcPr>
          <w:p w14:paraId="5F26C1BB"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6CE304B6"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5C38BBE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207.181,61   </w:t>
            </w:r>
          </w:p>
        </w:tc>
        <w:tc>
          <w:tcPr>
            <w:tcW w:w="644" w:type="pct"/>
            <w:tcBorders>
              <w:top w:val="nil"/>
              <w:left w:val="nil"/>
              <w:bottom w:val="single" w:sz="4" w:space="0" w:color="auto"/>
              <w:right w:val="single" w:sz="4" w:space="0" w:color="auto"/>
            </w:tcBorders>
            <w:shd w:val="clear" w:color="auto" w:fill="auto"/>
            <w:hideMark/>
          </w:tcPr>
          <w:p w14:paraId="078D0AC0"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48E210F6"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5BE7C213"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0D1464"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13</w:t>
            </w:r>
          </w:p>
        </w:tc>
        <w:tc>
          <w:tcPr>
            <w:tcW w:w="954" w:type="pct"/>
            <w:tcBorders>
              <w:top w:val="nil"/>
              <w:left w:val="single" w:sz="4" w:space="0" w:color="auto"/>
              <w:bottom w:val="single" w:sz="4" w:space="0" w:color="auto"/>
              <w:right w:val="single" w:sz="4" w:space="0" w:color="auto"/>
            </w:tcBorders>
            <w:shd w:val="clear" w:color="auto" w:fill="auto"/>
            <w:hideMark/>
          </w:tcPr>
          <w:p w14:paraId="4CD427F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267.088,35   </w:t>
            </w:r>
          </w:p>
        </w:tc>
        <w:tc>
          <w:tcPr>
            <w:tcW w:w="573" w:type="pct"/>
            <w:tcBorders>
              <w:top w:val="nil"/>
              <w:left w:val="nil"/>
              <w:bottom w:val="single" w:sz="4" w:space="0" w:color="auto"/>
              <w:right w:val="single" w:sz="4" w:space="0" w:color="auto"/>
            </w:tcBorders>
            <w:shd w:val="clear" w:color="auto" w:fill="auto"/>
            <w:hideMark/>
          </w:tcPr>
          <w:p w14:paraId="020D9D9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5F62D36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6D5465A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217.807,69   </w:t>
            </w:r>
          </w:p>
        </w:tc>
        <w:tc>
          <w:tcPr>
            <w:tcW w:w="644" w:type="pct"/>
            <w:tcBorders>
              <w:top w:val="nil"/>
              <w:left w:val="nil"/>
              <w:bottom w:val="single" w:sz="4" w:space="0" w:color="auto"/>
              <w:right w:val="single" w:sz="4" w:space="0" w:color="auto"/>
            </w:tcBorders>
            <w:shd w:val="clear" w:color="auto" w:fill="auto"/>
            <w:hideMark/>
          </w:tcPr>
          <w:p w14:paraId="59CC2BE7"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08BD295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32B9B74E"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0D3A14"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14</w:t>
            </w:r>
          </w:p>
        </w:tc>
        <w:tc>
          <w:tcPr>
            <w:tcW w:w="954" w:type="pct"/>
            <w:tcBorders>
              <w:top w:val="nil"/>
              <w:left w:val="single" w:sz="4" w:space="0" w:color="auto"/>
              <w:bottom w:val="single" w:sz="4" w:space="0" w:color="auto"/>
              <w:right w:val="single" w:sz="4" w:space="0" w:color="auto"/>
            </w:tcBorders>
            <w:shd w:val="clear" w:color="auto" w:fill="auto"/>
            <w:hideMark/>
          </w:tcPr>
          <w:p w14:paraId="4779EFAD"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291.849,80   </w:t>
            </w:r>
          </w:p>
        </w:tc>
        <w:tc>
          <w:tcPr>
            <w:tcW w:w="573" w:type="pct"/>
            <w:tcBorders>
              <w:top w:val="nil"/>
              <w:left w:val="nil"/>
              <w:bottom w:val="single" w:sz="4" w:space="0" w:color="auto"/>
              <w:right w:val="single" w:sz="4" w:space="0" w:color="auto"/>
            </w:tcBorders>
            <w:shd w:val="clear" w:color="auto" w:fill="auto"/>
            <w:hideMark/>
          </w:tcPr>
          <w:p w14:paraId="2BEC949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4" w:space="0" w:color="auto"/>
              <w:right w:val="single" w:sz="8" w:space="0" w:color="auto"/>
            </w:tcBorders>
            <w:shd w:val="clear" w:color="auto" w:fill="auto"/>
            <w:hideMark/>
          </w:tcPr>
          <w:p w14:paraId="2E0D4F6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4" w:space="0" w:color="auto"/>
              <w:right w:val="single" w:sz="4" w:space="0" w:color="auto"/>
            </w:tcBorders>
            <w:shd w:val="clear" w:color="auto" w:fill="auto"/>
            <w:hideMark/>
          </w:tcPr>
          <w:p w14:paraId="4FAC077F"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188.454,03   </w:t>
            </w:r>
          </w:p>
        </w:tc>
        <w:tc>
          <w:tcPr>
            <w:tcW w:w="644" w:type="pct"/>
            <w:tcBorders>
              <w:top w:val="nil"/>
              <w:left w:val="nil"/>
              <w:bottom w:val="single" w:sz="4" w:space="0" w:color="auto"/>
              <w:right w:val="single" w:sz="4" w:space="0" w:color="auto"/>
            </w:tcBorders>
            <w:shd w:val="clear" w:color="auto" w:fill="auto"/>
            <w:hideMark/>
          </w:tcPr>
          <w:p w14:paraId="15A86E4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4" w:space="0" w:color="auto"/>
              <w:right w:val="single" w:sz="8" w:space="0" w:color="auto"/>
            </w:tcBorders>
            <w:shd w:val="clear" w:color="auto" w:fill="auto"/>
            <w:hideMark/>
          </w:tcPr>
          <w:p w14:paraId="799A624A"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r w:rsidR="004C391E" w:rsidRPr="002048A7" w14:paraId="39218E54" w14:textId="77777777" w:rsidTr="004C391E">
        <w:trPr>
          <w:trHeight w:val="20"/>
          <w:jc w:val="center"/>
        </w:trPr>
        <w:tc>
          <w:tcPr>
            <w:tcW w:w="4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A0015" w14:textId="77777777" w:rsidR="004C391E" w:rsidRPr="002048A7" w:rsidRDefault="004C391E" w:rsidP="004C391E">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15</w:t>
            </w:r>
          </w:p>
        </w:tc>
        <w:tc>
          <w:tcPr>
            <w:tcW w:w="954" w:type="pct"/>
            <w:tcBorders>
              <w:top w:val="nil"/>
              <w:left w:val="single" w:sz="4" w:space="0" w:color="auto"/>
              <w:bottom w:val="single" w:sz="8" w:space="0" w:color="auto"/>
              <w:right w:val="single" w:sz="4" w:space="0" w:color="auto"/>
            </w:tcBorders>
            <w:shd w:val="clear" w:color="auto" w:fill="auto"/>
            <w:hideMark/>
          </w:tcPr>
          <w:p w14:paraId="0FA1E9D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307.014,30   </w:t>
            </w:r>
          </w:p>
        </w:tc>
        <w:tc>
          <w:tcPr>
            <w:tcW w:w="573" w:type="pct"/>
            <w:tcBorders>
              <w:top w:val="nil"/>
              <w:left w:val="nil"/>
              <w:bottom w:val="single" w:sz="8" w:space="0" w:color="auto"/>
              <w:right w:val="single" w:sz="4" w:space="0" w:color="auto"/>
            </w:tcBorders>
            <w:shd w:val="clear" w:color="auto" w:fill="auto"/>
            <w:hideMark/>
          </w:tcPr>
          <w:p w14:paraId="5193B5A4"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66,87   </w:t>
            </w:r>
          </w:p>
        </w:tc>
        <w:tc>
          <w:tcPr>
            <w:tcW w:w="760" w:type="pct"/>
            <w:tcBorders>
              <w:top w:val="nil"/>
              <w:left w:val="nil"/>
              <w:bottom w:val="single" w:sz="8" w:space="0" w:color="auto"/>
              <w:right w:val="single" w:sz="8" w:space="0" w:color="auto"/>
            </w:tcBorders>
            <w:shd w:val="clear" w:color="auto" w:fill="auto"/>
            <w:hideMark/>
          </w:tcPr>
          <w:p w14:paraId="2AAC2FB1"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43,99   </w:t>
            </w:r>
          </w:p>
        </w:tc>
        <w:tc>
          <w:tcPr>
            <w:tcW w:w="886" w:type="pct"/>
            <w:tcBorders>
              <w:top w:val="nil"/>
              <w:left w:val="nil"/>
              <w:bottom w:val="single" w:sz="8" w:space="0" w:color="auto"/>
              <w:right w:val="single" w:sz="4" w:space="0" w:color="auto"/>
            </w:tcBorders>
            <w:shd w:val="clear" w:color="auto" w:fill="auto"/>
            <w:hideMark/>
          </w:tcPr>
          <w:p w14:paraId="2AAE6E59"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182.095,23   </w:t>
            </w:r>
          </w:p>
        </w:tc>
        <w:tc>
          <w:tcPr>
            <w:tcW w:w="644" w:type="pct"/>
            <w:tcBorders>
              <w:top w:val="nil"/>
              <w:left w:val="nil"/>
              <w:bottom w:val="single" w:sz="8" w:space="0" w:color="auto"/>
              <w:right w:val="single" w:sz="4" w:space="0" w:color="auto"/>
            </w:tcBorders>
            <w:shd w:val="clear" w:color="auto" w:fill="auto"/>
            <w:hideMark/>
          </w:tcPr>
          <w:p w14:paraId="00CC0608"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65,54   </w:t>
            </w:r>
          </w:p>
        </w:tc>
        <w:tc>
          <w:tcPr>
            <w:tcW w:w="782" w:type="pct"/>
            <w:tcBorders>
              <w:top w:val="nil"/>
              <w:left w:val="nil"/>
              <w:bottom w:val="single" w:sz="8" w:space="0" w:color="auto"/>
              <w:right w:val="single" w:sz="8" w:space="0" w:color="auto"/>
            </w:tcBorders>
            <w:shd w:val="clear" w:color="auto" w:fill="auto"/>
            <w:hideMark/>
          </w:tcPr>
          <w:p w14:paraId="2E100F23" w14:textId="77777777" w:rsidR="004C391E" w:rsidRPr="002048A7" w:rsidRDefault="004C391E" w:rsidP="004C391E">
            <w:pPr>
              <w:spacing w:after="0" w:line="240" w:lineRule="auto"/>
              <w:jc w:val="center"/>
              <w:rPr>
                <w:rFonts w:ascii="Calibri" w:eastAsia="Times New Roman" w:hAnsi="Calibri" w:cs="Calibri"/>
                <w:color w:val="000000"/>
                <w:lang w:eastAsia="tr-TR"/>
              </w:rPr>
            </w:pPr>
            <w:r w:rsidRPr="002048A7">
              <w:t xml:space="preserve">44,95   </w:t>
            </w:r>
          </w:p>
        </w:tc>
      </w:tr>
    </w:tbl>
    <w:p w14:paraId="575DFEF9" w14:textId="77777777" w:rsidR="002C3099" w:rsidRPr="002048A7" w:rsidRDefault="007A6CDB" w:rsidP="002C3099">
      <w:pPr>
        <w:spacing w:after="0"/>
        <w:rPr>
          <w:sz w:val="16"/>
          <w:szCs w:val="16"/>
        </w:rPr>
      </w:pPr>
      <w:r w:rsidRPr="002048A7">
        <w:rPr>
          <w:sz w:val="16"/>
          <w:szCs w:val="16"/>
        </w:rPr>
        <w:t>1)</w:t>
      </w:r>
      <w:r w:rsidRPr="002048A7">
        <w:rPr>
          <w:i/>
          <w:sz w:val="16"/>
          <w:szCs w:val="16"/>
        </w:rPr>
        <w:t>İletim ek ücreti dâhil edilmemiştir</w:t>
      </w:r>
      <w:r w:rsidRPr="002048A7">
        <w:rPr>
          <w:sz w:val="16"/>
          <w:szCs w:val="16"/>
        </w:rPr>
        <w:t>.</w:t>
      </w:r>
      <w:bookmarkEnd w:id="184"/>
    </w:p>
    <w:p w14:paraId="4C0B7F82" w14:textId="77777777" w:rsidR="00DC783D" w:rsidRPr="002048A7" w:rsidRDefault="002C3099" w:rsidP="00577AAF">
      <w:pPr>
        <w:pStyle w:val="Balk4"/>
        <w:numPr>
          <w:ilvl w:val="3"/>
          <w:numId w:val="11"/>
        </w:numPr>
        <w:spacing w:after="240"/>
        <w:rPr>
          <w:rFonts w:asciiTheme="minorHAnsi" w:hAnsiTheme="minorHAnsi"/>
          <w:i w:val="0"/>
          <w:color w:val="000000" w:themeColor="text1"/>
        </w:rPr>
      </w:pPr>
      <w:bookmarkStart w:id="185" w:name="_Toc66267372"/>
      <w:bookmarkStart w:id="186" w:name="_Toc164175330"/>
      <w:r w:rsidRPr="002048A7">
        <w:rPr>
          <w:rFonts w:asciiTheme="minorHAnsi" w:hAnsiTheme="minorHAnsi"/>
          <w:i w:val="0"/>
          <w:color w:val="000000" w:themeColor="text1"/>
        </w:rPr>
        <w:lastRenderedPageBreak/>
        <w:t>İletim Ek Ücret</w:t>
      </w:r>
      <w:bookmarkEnd w:id="185"/>
      <w:r w:rsidR="003C6441" w:rsidRPr="002048A7">
        <w:rPr>
          <w:rFonts w:asciiTheme="minorHAnsi" w:hAnsiTheme="minorHAnsi"/>
          <w:i w:val="0"/>
          <w:color w:val="000000" w:themeColor="text1"/>
        </w:rPr>
        <w:t>i</w:t>
      </w:r>
      <w:bookmarkEnd w:id="186"/>
    </w:p>
    <w:p w14:paraId="70276B07" w14:textId="45F92A53" w:rsidR="00801036" w:rsidRPr="002048A7" w:rsidRDefault="004C391E" w:rsidP="00304AD6">
      <w:pPr>
        <w:pStyle w:val="stBilgi"/>
        <w:spacing w:after="240" w:line="276" w:lineRule="auto"/>
      </w:pPr>
      <w:r w:rsidRPr="002048A7">
        <w:rPr>
          <w:rFonts w:cs="Arial"/>
        </w:rPr>
        <w:t xml:space="preserve">16.09.2023 tarihli ve 32311 sayılı Resmî </w:t>
      </w:r>
      <w:proofErr w:type="spellStart"/>
      <w:r w:rsidRPr="002048A7">
        <w:rPr>
          <w:rFonts w:cs="Arial"/>
        </w:rPr>
        <w:t>Gazete’de</w:t>
      </w:r>
      <w:proofErr w:type="spellEnd"/>
      <w:r w:rsidRPr="002048A7">
        <w:rPr>
          <w:rFonts w:cs="Arial"/>
        </w:rPr>
        <w:t xml:space="preserve"> yayımlanan </w:t>
      </w:r>
      <w:r w:rsidRPr="002048A7">
        <w:t>14.09.2023 tarihli ve 12069 sayılı Kurul Kararıyla, 4628 sayılı Kanunun 5 inci maddesinin yedinci fıkrasının (h) bendi ve aynı Kanunun 10 uncu maddesinin birinci fıkrasının (A) bendinin (e) alt bendi ile Elektrik Piyasası Tarifeler Yönetmeliği'nin 7nci maddesinin üçüncü fıkrası uyarınca 2024 yılında uygulanacak iletim ek ücreti, TEİAŞ’ın iletim tarifesinin %0,5’i (binde beşi) oranında belirlenmiştir.</w:t>
      </w:r>
    </w:p>
    <w:p w14:paraId="3341CC5A" w14:textId="77777777" w:rsidR="00BA13C3" w:rsidRPr="002048A7" w:rsidRDefault="002C3099" w:rsidP="00577AAF">
      <w:pPr>
        <w:pStyle w:val="Balk3"/>
        <w:numPr>
          <w:ilvl w:val="2"/>
          <w:numId w:val="11"/>
        </w:numPr>
        <w:spacing w:before="0" w:after="240"/>
        <w:rPr>
          <w:rFonts w:asciiTheme="minorHAnsi" w:hAnsiTheme="minorHAnsi"/>
          <w:color w:val="000000" w:themeColor="text1"/>
        </w:rPr>
      </w:pPr>
      <w:bookmarkStart w:id="187" w:name="_Toc66267373"/>
      <w:bookmarkStart w:id="188" w:name="_Toc164175331"/>
      <w:r w:rsidRPr="002048A7">
        <w:rPr>
          <w:rFonts w:asciiTheme="minorHAnsi" w:hAnsiTheme="minorHAnsi"/>
          <w:color w:val="000000" w:themeColor="text1"/>
        </w:rPr>
        <w:t>Dağıtım ve Perakende Satış Tarifeleri</w:t>
      </w:r>
      <w:bookmarkEnd w:id="187"/>
      <w:bookmarkEnd w:id="188"/>
    </w:p>
    <w:p w14:paraId="7E49663E" w14:textId="6FEA94C9" w:rsidR="004C391E" w:rsidRPr="002048A7" w:rsidRDefault="004C391E" w:rsidP="004C391E">
      <w:r w:rsidRPr="002048A7">
        <w:t xml:space="preserve">27.07.2019 tarihli ve 30844 sayılı Resmî </w:t>
      </w:r>
      <w:proofErr w:type="spellStart"/>
      <w:r w:rsidRPr="002048A7">
        <w:t>Gazete’de</w:t>
      </w:r>
      <w:proofErr w:type="spellEnd"/>
      <w:r w:rsidRPr="002048A7">
        <w:t xml:space="preserve"> yayımlanan 25.07.2019 tarihli ve 8750 sayılı Kurul Kararı ile Elektrik piyasasında faaliyet gösteren dağıtım şirketleri ve görevli tedarik şirketlerinin gelir/tarife düzenlemelerine esas parametrelerin geçerli olacağı dördüncü uygulama dönemi 01.01.2021</w:t>
      </w:r>
      <w:r w:rsidR="00B968E8" w:rsidRPr="002048A7">
        <w:t xml:space="preserve"> </w:t>
      </w:r>
      <w:r w:rsidRPr="002048A7">
        <w:t>(dâhil)-31.12.2025</w:t>
      </w:r>
      <w:r w:rsidR="00B968E8" w:rsidRPr="002048A7">
        <w:t xml:space="preserve"> </w:t>
      </w:r>
      <w:r w:rsidRPr="002048A7">
        <w:t>(dâhil) olarak belirlenmiştir.</w:t>
      </w:r>
    </w:p>
    <w:p w14:paraId="60E458A6" w14:textId="6FF2B001" w:rsidR="00BA13C3" w:rsidRPr="002048A7" w:rsidRDefault="004C391E" w:rsidP="004C391E">
      <w:r w:rsidRPr="002048A7">
        <w:rPr>
          <w:bCs/>
          <w:spacing w:val="4"/>
        </w:rPr>
        <w:t>Dağıtım şirketleri</w:t>
      </w:r>
      <w:r w:rsidRPr="002048A7">
        <w:rPr>
          <w:spacing w:val="4"/>
        </w:rPr>
        <w:t xml:space="preserve"> tarafından, dağıtım sistemi kullanıcılarına ve </w:t>
      </w:r>
      <w:r w:rsidRPr="002048A7">
        <w:t xml:space="preserve">genel aydınlatma alt abone grubundaki tüketicilere; görevli tedarik şirketleri tarafından, serbest olmayan tüketiciler ile serbest tüketici olmasına rağmen tedarikçisini seçmeyen ve 20.01.2018 tarihli ve 30307 sayılı Resmî </w:t>
      </w:r>
      <w:proofErr w:type="spellStart"/>
      <w:r w:rsidRPr="002048A7">
        <w:t>Gazete’de</w:t>
      </w:r>
      <w:proofErr w:type="spellEnd"/>
      <w:r w:rsidRPr="002048A7">
        <w:t xml:space="preserve"> yayımlanan Son Kaynak Tedarik Tarifesinin Düzenlenmesi Hakkında Tebliğ kapsamında tanımlanan düşük tüketimli tüketicilere 2023 yılının tamamı ile 2024 yılının ilk tarife dönemi için uygulanan tarife tablolarının onaylanmasına dair alınan Kurul Kararları Tablo 4.3’te gösterilmektedir.</w:t>
      </w:r>
    </w:p>
    <w:p w14:paraId="3329C986" w14:textId="77777777" w:rsidR="007A6CDB" w:rsidRPr="002048A7" w:rsidRDefault="007A6CDB" w:rsidP="007A6CDB">
      <w:pPr>
        <w:pStyle w:val="Balk5"/>
        <w:jc w:val="center"/>
        <w:rPr>
          <w:rStyle w:val="Gl"/>
          <w:color w:val="000000" w:themeColor="text1"/>
        </w:rPr>
      </w:pPr>
      <w:bookmarkStart w:id="189" w:name="_Toc66267469"/>
      <w:bookmarkStart w:id="190" w:name="_Toc164175432"/>
      <w:r w:rsidRPr="002048A7">
        <w:rPr>
          <w:rStyle w:val="Gl"/>
          <w:color w:val="000000" w:themeColor="text1"/>
        </w:rPr>
        <w:t>Tablo 4.3: Dağıtım ve Görevli Tedarik Şirketleri Tarife Tablolarına Dair Kurul Kararları</w:t>
      </w:r>
      <w:bookmarkEnd w:id="189"/>
      <w:bookmarkEnd w:id="190"/>
    </w:p>
    <w:tbl>
      <w:tblPr>
        <w:tblStyle w:val="TableNormal"/>
        <w:tblW w:w="0" w:type="auto"/>
        <w:jc w:val="center"/>
        <w:tblLook w:val="01E0" w:firstRow="1" w:lastRow="1" w:firstColumn="1" w:lastColumn="1" w:noHBand="0" w:noVBand="0"/>
      </w:tblPr>
      <w:tblGrid>
        <w:gridCol w:w="2690"/>
        <w:gridCol w:w="1520"/>
        <w:gridCol w:w="1910"/>
        <w:gridCol w:w="2829"/>
      </w:tblGrid>
      <w:tr w:rsidR="007A6CDB" w:rsidRPr="002048A7" w14:paraId="53365F57" w14:textId="77777777" w:rsidTr="00FE2FC0">
        <w:trPr>
          <w:trHeight w:hRule="exact" w:val="624"/>
          <w:jc w:val="center"/>
        </w:trPr>
        <w:tc>
          <w:tcPr>
            <w:tcW w:w="2690" w:type="dxa"/>
            <w:tcBorders>
              <w:top w:val="single" w:sz="4" w:space="0" w:color="BFBFBF"/>
              <w:left w:val="single" w:sz="4" w:space="0" w:color="BFBFBF"/>
              <w:bottom w:val="single" w:sz="4" w:space="0" w:color="BFBFBF"/>
              <w:right w:val="single" w:sz="4" w:space="0" w:color="BFBFBF"/>
            </w:tcBorders>
            <w:shd w:val="clear" w:color="auto" w:fill="6E9ECA"/>
          </w:tcPr>
          <w:p w14:paraId="6524DEC3" w14:textId="77777777" w:rsidR="007A6CDB" w:rsidRPr="002048A7" w:rsidRDefault="007A6CDB" w:rsidP="00FE2FC0">
            <w:pPr>
              <w:pStyle w:val="TableParagraph"/>
              <w:spacing w:before="2"/>
              <w:rPr>
                <w:rFonts w:ascii="Calibri" w:eastAsia="Calibri" w:hAnsi="Calibri" w:cs="Calibri"/>
                <w:b/>
                <w:bCs/>
              </w:rPr>
            </w:pPr>
          </w:p>
          <w:p w14:paraId="5282CAD0" w14:textId="77777777" w:rsidR="007A6CDB" w:rsidRPr="002048A7" w:rsidRDefault="007A6CDB" w:rsidP="00FE2FC0">
            <w:pPr>
              <w:jc w:val="center"/>
              <w:rPr>
                <w:rFonts w:ascii="Calibri" w:hAnsi="Calibri" w:cs="Calibri"/>
              </w:rPr>
            </w:pPr>
            <w:proofErr w:type="spellStart"/>
            <w:r w:rsidRPr="002048A7">
              <w:rPr>
                <w:rFonts w:cstheme="minorHAnsi"/>
                <w:b/>
                <w:bCs/>
                <w:color w:val="FFFFFF" w:themeColor="background1"/>
              </w:rPr>
              <w:t>Kurul</w:t>
            </w:r>
            <w:proofErr w:type="spellEnd"/>
            <w:r w:rsidRPr="002048A7">
              <w:rPr>
                <w:rFonts w:cstheme="minorHAnsi"/>
                <w:b/>
                <w:bCs/>
                <w:color w:val="FFFFFF" w:themeColor="background1"/>
              </w:rPr>
              <w:t xml:space="preserve"> </w:t>
            </w:r>
            <w:proofErr w:type="spellStart"/>
            <w:r w:rsidRPr="002048A7">
              <w:rPr>
                <w:rFonts w:cstheme="minorHAnsi"/>
                <w:b/>
                <w:bCs/>
                <w:color w:val="FFFFFF" w:themeColor="background1"/>
              </w:rPr>
              <w:t>Karar</w:t>
            </w:r>
            <w:proofErr w:type="spellEnd"/>
            <w:r w:rsidRPr="002048A7">
              <w:rPr>
                <w:rFonts w:cstheme="minorHAnsi"/>
                <w:b/>
                <w:bCs/>
                <w:color w:val="FFFFFF" w:themeColor="background1"/>
              </w:rPr>
              <w:t xml:space="preserve"> </w:t>
            </w:r>
            <w:proofErr w:type="spellStart"/>
            <w:r w:rsidRPr="002048A7">
              <w:rPr>
                <w:rFonts w:cstheme="minorHAnsi"/>
                <w:b/>
                <w:bCs/>
                <w:color w:val="FFFFFF" w:themeColor="background1"/>
              </w:rPr>
              <w:t>Tarihi</w:t>
            </w:r>
            <w:proofErr w:type="spellEnd"/>
          </w:p>
        </w:tc>
        <w:tc>
          <w:tcPr>
            <w:tcW w:w="1520" w:type="dxa"/>
            <w:tcBorders>
              <w:top w:val="single" w:sz="4" w:space="0" w:color="BFBFBF"/>
              <w:left w:val="single" w:sz="4" w:space="0" w:color="BFBFBF"/>
              <w:bottom w:val="single" w:sz="4" w:space="0" w:color="BFBFBF"/>
              <w:right w:val="single" w:sz="4" w:space="0" w:color="BFBFBF"/>
            </w:tcBorders>
            <w:shd w:val="clear" w:color="auto" w:fill="6E9ECA"/>
          </w:tcPr>
          <w:p w14:paraId="7EAB5D95" w14:textId="77777777" w:rsidR="007A6CDB" w:rsidRPr="002048A7" w:rsidRDefault="007A6CDB" w:rsidP="00FE2FC0">
            <w:pPr>
              <w:jc w:val="center"/>
              <w:rPr>
                <w:rFonts w:cstheme="minorHAnsi"/>
                <w:b/>
                <w:bCs/>
                <w:color w:val="FFFFFF" w:themeColor="background1"/>
              </w:rPr>
            </w:pPr>
            <w:proofErr w:type="spellStart"/>
            <w:r w:rsidRPr="002048A7">
              <w:rPr>
                <w:rFonts w:cstheme="minorHAnsi"/>
                <w:b/>
                <w:bCs/>
                <w:color w:val="FFFFFF" w:themeColor="background1"/>
              </w:rPr>
              <w:t>Kurul</w:t>
            </w:r>
            <w:proofErr w:type="spellEnd"/>
            <w:r w:rsidRPr="002048A7">
              <w:rPr>
                <w:rFonts w:cstheme="minorHAnsi"/>
                <w:b/>
                <w:bCs/>
                <w:color w:val="FFFFFF" w:themeColor="background1"/>
              </w:rPr>
              <w:t xml:space="preserve"> </w:t>
            </w:r>
            <w:proofErr w:type="spellStart"/>
            <w:r w:rsidRPr="002048A7">
              <w:rPr>
                <w:rFonts w:cstheme="minorHAnsi"/>
                <w:b/>
                <w:bCs/>
                <w:color w:val="FFFFFF" w:themeColor="background1"/>
              </w:rPr>
              <w:t>Karar</w:t>
            </w:r>
            <w:proofErr w:type="spellEnd"/>
            <w:r w:rsidRPr="002048A7">
              <w:rPr>
                <w:rFonts w:cstheme="minorHAnsi"/>
                <w:b/>
                <w:bCs/>
                <w:color w:val="FFFFFF" w:themeColor="background1"/>
              </w:rPr>
              <w:t xml:space="preserve"> </w:t>
            </w:r>
            <w:proofErr w:type="spellStart"/>
            <w:r w:rsidRPr="002048A7">
              <w:rPr>
                <w:rFonts w:cstheme="minorHAnsi"/>
                <w:b/>
                <w:bCs/>
                <w:color w:val="FFFFFF" w:themeColor="background1"/>
              </w:rPr>
              <w:t>Sayısı</w:t>
            </w:r>
            <w:proofErr w:type="spellEnd"/>
          </w:p>
        </w:tc>
        <w:tc>
          <w:tcPr>
            <w:tcW w:w="1910" w:type="dxa"/>
            <w:tcBorders>
              <w:top w:val="single" w:sz="4" w:space="0" w:color="BFBFBF"/>
              <w:left w:val="single" w:sz="4" w:space="0" w:color="BFBFBF"/>
              <w:bottom w:val="single" w:sz="4" w:space="0" w:color="BFBFBF"/>
              <w:right w:val="single" w:sz="4" w:space="0" w:color="BFBFBF"/>
            </w:tcBorders>
            <w:shd w:val="clear" w:color="auto" w:fill="6E9ECA"/>
          </w:tcPr>
          <w:p w14:paraId="0F321D09" w14:textId="77777777" w:rsidR="007A6CDB" w:rsidRPr="002048A7" w:rsidRDefault="007A6CDB" w:rsidP="00FE2FC0">
            <w:pPr>
              <w:pStyle w:val="TableParagraph"/>
              <w:spacing w:before="2"/>
              <w:rPr>
                <w:rFonts w:eastAsia="Calibri" w:cstheme="minorHAnsi"/>
                <w:b/>
                <w:bCs/>
                <w:color w:val="FFFFFF" w:themeColor="background1"/>
                <w:lang w:val="tr-TR"/>
              </w:rPr>
            </w:pPr>
          </w:p>
          <w:p w14:paraId="10909825" w14:textId="77777777" w:rsidR="007A6CDB" w:rsidRPr="002048A7" w:rsidRDefault="007A6CDB" w:rsidP="00FE2FC0">
            <w:pPr>
              <w:pStyle w:val="TableParagraph"/>
              <w:ind w:left="353"/>
              <w:rPr>
                <w:rFonts w:eastAsia="Calibri" w:cstheme="minorHAnsi"/>
                <w:b/>
                <w:bCs/>
                <w:color w:val="FFFFFF" w:themeColor="background1"/>
                <w:lang w:val="tr-TR"/>
              </w:rPr>
            </w:pPr>
            <w:r w:rsidRPr="002048A7">
              <w:rPr>
                <w:rFonts w:eastAsia="Calibri" w:cstheme="minorHAnsi"/>
                <w:b/>
                <w:bCs/>
                <w:color w:val="FFFFFF" w:themeColor="background1"/>
                <w:lang w:val="tr-TR"/>
              </w:rPr>
              <w:t>Yürürlük Tarihi</w:t>
            </w:r>
          </w:p>
        </w:tc>
        <w:tc>
          <w:tcPr>
            <w:tcW w:w="2829" w:type="dxa"/>
            <w:tcBorders>
              <w:top w:val="single" w:sz="4" w:space="0" w:color="BFBFBF"/>
              <w:left w:val="single" w:sz="4" w:space="0" w:color="BFBFBF"/>
              <w:bottom w:val="single" w:sz="4" w:space="0" w:color="BFBFBF"/>
              <w:right w:val="single" w:sz="4" w:space="0" w:color="BFBFBF"/>
            </w:tcBorders>
            <w:shd w:val="clear" w:color="auto" w:fill="6E9ECA"/>
          </w:tcPr>
          <w:p w14:paraId="16298DEC" w14:textId="77777777" w:rsidR="007A6CDB" w:rsidRPr="002048A7" w:rsidRDefault="007A6CDB" w:rsidP="00FE2FC0">
            <w:pPr>
              <w:pStyle w:val="TableParagraph"/>
              <w:ind w:left="139"/>
              <w:jc w:val="center"/>
              <w:rPr>
                <w:rFonts w:eastAsia="Calibri" w:cstheme="minorHAnsi"/>
                <w:b/>
                <w:bCs/>
                <w:color w:val="FFFFFF" w:themeColor="background1"/>
                <w:lang w:val="tr-TR"/>
              </w:rPr>
            </w:pPr>
            <w:r w:rsidRPr="002048A7">
              <w:rPr>
                <w:rFonts w:eastAsia="Calibri" w:cstheme="minorHAnsi"/>
                <w:b/>
                <w:bCs/>
                <w:color w:val="FFFFFF" w:themeColor="background1"/>
                <w:lang w:val="tr-TR"/>
              </w:rPr>
              <w:t>Yayımlandığı Resmî Gazete’nin Tarih ve Sayısı</w:t>
            </w:r>
          </w:p>
        </w:tc>
      </w:tr>
      <w:tr w:rsidR="004C391E" w:rsidRPr="002048A7" w14:paraId="2C78049D" w14:textId="7777777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67F466D1" w14:textId="77777777" w:rsidR="004C391E" w:rsidRPr="002048A7" w:rsidRDefault="004C391E" w:rsidP="004C391E">
            <w:pPr>
              <w:jc w:val="center"/>
            </w:pPr>
            <w:r w:rsidRPr="002048A7">
              <w:t>29.12.2022</w:t>
            </w:r>
          </w:p>
        </w:tc>
        <w:tc>
          <w:tcPr>
            <w:tcW w:w="1520" w:type="dxa"/>
            <w:tcBorders>
              <w:top w:val="single" w:sz="4" w:space="0" w:color="BFBFBF"/>
              <w:left w:val="single" w:sz="4" w:space="0" w:color="BFBFBF"/>
              <w:bottom w:val="single" w:sz="4" w:space="0" w:color="BFBFBF"/>
              <w:right w:val="single" w:sz="4" w:space="0" w:color="BFBFBF"/>
            </w:tcBorders>
            <w:vAlign w:val="center"/>
          </w:tcPr>
          <w:p w14:paraId="26195471" w14:textId="77777777" w:rsidR="004C391E" w:rsidRPr="002048A7" w:rsidRDefault="004C391E" w:rsidP="004C391E">
            <w:pPr>
              <w:jc w:val="center"/>
            </w:pPr>
            <w:r w:rsidRPr="002048A7">
              <w:t>11537</w:t>
            </w:r>
          </w:p>
        </w:tc>
        <w:tc>
          <w:tcPr>
            <w:tcW w:w="1910" w:type="dxa"/>
            <w:tcBorders>
              <w:top w:val="single" w:sz="4" w:space="0" w:color="BFBFBF"/>
              <w:left w:val="single" w:sz="4" w:space="0" w:color="BFBFBF"/>
              <w:bottom w:val="single" w:sz="4" w:space="0" w:color="BFBFBF"/>
              <w:right w:val="single" w:sz="4" w:space="0" w:color="BFBFBF"/>
            </w:tcBorders>
            <w:vAlign w:val="center"/>
          </w:tcPr>
          <w:p w14:paraId="34C937D6" w14:textId="77777777" w:rsidR="004C391E" w:rsidRPr="002048A7" w:rsidRDefault="004C391E" w:rsidP="004C391E">
            <w:pPr>
              <w:jc w:val="center"/>
            </w:pPr>
            <w:r w:rsidRPr="002048A7">
              <w:t>01.01.2023</w:t>
            </w:r>
          </w:p>
        </w:tc>
        <w:tc>
          <w:tcPr>
            <w:tcW w:w="2829" w:type="dxa"/>
            <w:tcBorders>
              <w:top w:val="single" w:sz="4" w:space="0" w:color="BFBFBF"/>
              <w:left w:val="single" w:sz="4" w:space="0" w:color="BFBFBF"/>
              <w:bottom w:val="single" w:sz="4" w:space="0" w:color="BFBFBF"/>
              <w:right w:val="single" w:sz="4" w:space="0" w:color="BFBFBF"/>
            </w:tcBorders>
            <w:vAlign w:val="center"/>
          </w:tcPr>
          <w:p w14:paraId="266FDCD8" w14:textId="77777777" w:rsidR="004C391E" w:rsidRPr="002048A7" w:rsidRDefault="004C391E" w:rsidP="004C391E">
            <w:pPr>
              <w:jc w:val="center"/>
            </w:pPr>
            <w:r w:rsidRPr="002048A7">
              <w:t>30.12.2022-32059</w:t>
            </w:r>
          </w:p>
        </w:tc>
      </w:tr>
      <w:tr w:rsidR="004C391E" w:rsidRPr="002048A7" w14:paraId="5EF908B7" w14:textId="7777777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1355D314" w14:textId="77777777" w:rsidR="004C391E" w:rsidRPr="002048A7" w:rsidRDefault="004C391E" w:rsidP="004C391E">
            <w:pPr>
              <w:jc w:val="center"/>
            </w:pPr>
            <w:r w:rsidRPr="002048A7">
              <w:t>30.03.2023</w:t>
            </w:r>
          </w:p>
        </w:tc>
        <w:tc>
          <w:tcPr>
            <w:tcW w:w="1520" w:type="dxa"/>
            <w:tcBorders>
              <w:top w:val="single" w:sz="4" w:space="0" w:color="BFBFBF"/>
              <w:left w:val="single" w:sz="4" w:space="0" w:color="BFBFBF"/>
              <w:bottom w:val="single" w:sz="4" w:space="0" w:color="BFBFBF"/>
              <w:right w:val="single" w:sz="4" w:space="0" w:color="BFBFBF"/>
            </w:tcBorders>
            <w:vAlign w:val="center"/>
          </w:tcPr>
          <w:p w14:paraId="5E8F6A26" w14:textId="77777777" w:rsidR="004C391E" w:rsidRPr="002048A7" w:rsidDel="001078E5" w:rsidRDefault="004C391E" w:rsidP="004C391E">
            <w:pPr>
              <w:jc w:val="center"/>
            </w:pPr>
            <w:r w:rsidRPr="002048A7">
              <w:t>11776</w:t>
            </w:r>
          </w:p>
        </w:tc>
        <w:tc>
          <w:tcPr>
            <w:tcW w:w="1910" w:type="dxa"/>
            <w:tcBorders>
              <w:top w:val="single" w:sz="4" w:space="0" w:color="BFBFBF"/>
              <w:left w:val="single" w:sz="4" w:space="0" w:color="BFBFBF"/>
              <w:bottom w:val="single" w:sz="4" w:space="0" w:color="BFBFBF"/>
              <w:right w:val="single" w:sz="4" w:space="0" w:color="BFBFBF"/>
            </w:tcBorders>
            <w:vAlign w:val="center"/>
          </w:tcPr>
          <w:p w14:paraId="3EE82360" w14:textId="77777777" w:rsidR="004C391E" w:rsidRPr="002048A7" w:rsidRDefault="004C391E" w:rsidP="004C391E">
            <w:pPr>
              <w:jc w:val="center"/>
            </w:pPr>
            <w:r w:rsidRPr="002048A7">
              <w:t>01.04.2023</w:t>
            </w:r>
          </w:p>
        </w:tc>
        <w:tc>
          <w:tcPr>
            <w:tcW w:w="2829" w:type="dxa"/>
            <w:tcBorders>
              <w:top w:val="single" w:sz="4" w:space="0" w:color="BFBFBF"/>
              <w:left w:val="single" w:sz="4" w:space="0" w:color="BFBFBF"/>
              <w:bottom w:val="single" w:sz="4" w:space="0" w:color="BFBFBF"/>
              <w:right w:val="single" w:sz="4" w:space="0" w:color="BFBFBF"/>
            </w:tcBorders>
            <w:vAlign w:val="center"/>
          </w:tcPr>
          <w:p w14:paraId="6AA1DF1B" w14:textId="77777777" w:rsidR="004C391E" w:rsidRPr="002048A7" w:rsidRDefault="004C391E" w:rsidP="004C391E">
            <w:pPr>
              <w:jc w:val="center"/>
            </w:pPr>
            <w:r w:rsidRPr="002048A7">
              <w:t>31.03.2023-32149</w:t>
            </w:r>
          </w:p>
        </w:tc>
      </w:tr>
      <w:tr w:rsidR="004C391E" w:rsidRPr="002048A7" w14:paraId="66711AA4" w14:textId="7777777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12D042A1" w14:textId="77777777" w:rsidR="004C391E" w:rsidRPr="002048A7" w:rsidRDefault="004C391E" w:rsidP="004C391E">
            <w:pPr>
              <w:jc w:val="center"/>
            </w:pPr>
            <w:r w:rsidRPr="002048A7">
              <w:t>22.06.2023</w:t>
            </w:r>
          </w:p>
        </w:tc>
        <w:tc>
          <w:tcPr>
            <w:tcW w:w="1520" w:type="dxa"/>
            <w:tcBorders>
              <w:top w:val="single" w:sz="4" w:space="0" w:color="BFBFBF"/>
              <w:left w:val="single" w:sz="4" w:space="0" w:color="BFBFBF"/>
              <w:bottom w:val="single" w:sz="4" w:space="0" w:color="BFBFBF"/>
              <w:right w:val="single" w:sz="4" w:space="0" w:color="BFBFBF"/>
            </w:tcBorders>
            <w:vAlign w:val="center"/>
          </w:tcPr>
          <w:p w14:paraId="5A98CE6A" w14:textId="77777777" w:rsidR="004C391E" w:rsidRPr="002048A7" w:rsidRDefault="004C391E" w:rsidP="004C391E">
            <w:pPr>
              <w:jc w:val="center"/>
            </w:pPr>
            <w:r w:rsidRPr="002048A7">
              <w:t>11930</w:t>
            </w:r>
          </w:p>
        </w:tc>
        <w:tc>
          <w:tcPr>
            <w:tcW w:w="1910" w:type="dxa"/>
            <w:tcBorders>
              <w:top w:val="single" w:sz="4" w:space="0" w:color="BFBFBF"/>
              <w:left w:val="single" w:sz="4" w:space="0" w:color="BFBFBF"/>
              <w:bottom w:val="single" w:sz="4" w:space="0" w:color="BFBFBF"/>
              <w:right w:val="single" w:sz="4" w:space="0" w:color="BFBFBF"/>
            </w:tcBorders>
            <w:vAlign w:val="center"/>
          </w:tcPr>
          <w:p w14:paraId="33338DA1" w14:textId="77777777" w:rsidR="004C391E" w:rsidRPr="002048A7" w:rsidRDefault="004C391E" w:rsidP="004C391E">
            <w:pPr>
              <w:jc w:val="center"/>
            </w:pPr>
            <w:r w:rsidRPr="002048A7">
              <w:t>01.07.2023</w:t>
            </w:r>
          </w:p>
        </w:tc>
        <w:tc>
          <w:tcPr>
            <w:tcW w:w="2829" w:type="dxa"/>
            <w:tcBorders>
              <w:top w:val="single" w:sz="4" w:space="0" w:color="BFBFBF"/>
              <w:left w:val="single" w:sz="4" w:space="0" w:color="BFBFBF"/>
              <w:bottom w:val="single" w:sz="4" w:space="0" w:color="BFBFBF"/>
              <w:right w:val="single" w:sz="4" w:space="0" w:color="BFBFBF"/>
            </w:tcBorders>
            <w:vAlign w:val="center"/>
          </w:tcPr>
          <w:p w14:paraId="5BCD1A26" w14:textId="77777777" w:rsidR="004C391E" w:rsidRPr="002048A7" w:rsidRDefault="004C391E" w:rsidP="004C391E">
            <w:pPr>
              <w:jc w:val="center"/>
            </w:pPr>
            <w:r w:rsidRPr="002048A7">
              <w:t>24.06.2023-32231</w:t>
            </w:r>
          </w:p>
        </w:tc>
      </w:tr>
      <w:tr w:rsidR="004C391E" w:rsidRPr="002048A7" w14:paraId="6BF9178C" w14:textId="7777777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1C17E291" w14:textId="77777777" w:rsidR="004C391E" w:rsidRPr="002048A7" w:rsidRDefault="004C391E" w:rsidP="004C391E">
            <w:pPr>
              <w:jc w:val="center"/>
            </w:pPr>
            <w:r w:rsidRPr="002048A7">
              <w:t>28.09.2023</w:t>
            </w:r>
          </w:p>
        </w:tc>
        <w:tc>
          <w:tcPr>
            <w:tcW w:w="1520" w:type="dxa"/>
            <w:tcBorders>
              <w:top w:val="single" w:sz="4" w:space="0" w:color="BFBFBF"/>
              <w:left w:val="single" w:sz="4" w:space="0" w:color="BFBFBF"/>
              <w:bottom w:val="single" w:sz="4" w:space="0" w:color="BFBFBF"/>
              <w:right w:val="single" w:sz="4" w:space="0" w:color="BFBFBF"/>
            </w:tcBorders>
            <w:vAlign w:val="center"/>
          </w:tcPr>
          <w:p w14:paraId="5B5B981C" w14:textId="77777777" w:rsidR="004C391E" w:rsidRPr="002048A7" w:rsidRDefault="004C391E" w:rsidP="004C391E">
            <w:pPr>
              <w:jc w:val="center"/>
            </w:pPr>
            <w:r w:rsidRPr="002048A7">
              <w:t>12108</w:t>
            </w:r>
          </w:p>
        </w:tc>
        <w:tc>
          <w:tcPr>
            <w:tcW w:w="1910" w:type="dxa"/>
            <w:tcBorders>
              <w:top w:val="single" w:sz="4" w:space="0" w:color="BFBFBF"/>
              <w:left w:val="single" w:sz="4" w:space="0" w:color="BFBFBF"/>
              <w:bottom w:val="single" w:sz="4" w:space="0" w:color="BFBFBF"/>
              <w:right w:val="single" w:sz="4" w:space="0" w:color="BFBFBF"/>
            </w:tcBorders>
            <w:vAlign w:val="center"/>
          </w:tcPr>
          <w:p w14:paraId="63E7564B" w14:textId="77777777" w:rsidR="004C391E" w:rsidRPr="002048A7" w:rsidRDefault="004C391E" w:rsidP="004C391E">
            <w:pPr>
              <w:jc w:val="center"/>
            </w:pPr>
            <w:r w:rsidRPr="002048A7">
              <w:t>01.10.2023</w:t>
            </w:r>
          </w:p>
        </w:tc>
        <w:tc>
          <w:tcPr>
            <w:tcW w:w="2829" w:type="dxa"/>
            <w:tcBorders>
              <w:top w:val="single" w:sz="4" w:space="0" w:color="BFBFBF"/>
              <w:left w:val="single" w:sz="4" w:space="0" w:color="BFBFBF"/>
              <w:bottom w:val="single" w:sz="4" w:space="0" w:color="BFBFBF"/>
              <w:right w:val="single" w:sz="4" w:space="0" w:color="BFBFBF"/>
            </w:tcBorders>
            <w:vAlign w:val="center"/>
          </w:tcPr>
          <w:p w14:paraId="3CE65935" w14:textId="77777777" w:rsidR="004C391E" w:rsidRPr="002048A7" w:rsidRDefault="004C391E" w:rsidP="004C391E">
            <w:pPr>
              <w:jc w:val="center"/>
            </w:pPr>
            <w:r w:rsidRPr="002048A7">
              <w:t>30.09.2023-32325</w:t>
            </w:r>
          </w:p>
        </w:tc>
      </w:tr>
      <w:tr w:rsidR="004C391E" w:rsidRPr="002048A7" w14:paraId="71567FE3" w14:textId="77777777" w:rsidTr="00FE2FC0">
        <w:trPr>
          <w:trHeight w:hRule="exact" w:val="364"/>
          <w:jc w:val="center"/>
        </w:trPr>
        <w:tc>
          <w:tcPr>
            <w:tcW w:w="2690" w:type="dxa"/>
            <w:tcBorders>
              <w:top w:val="single" w:sz="4" w:space="0" w:color="BFBFBF"/>
              <w:left w:val="single" w:sz="4" w:space="0" w:color="BFBFBF"/>
              <w:bottom w:val="single" w:sz="4" w:space="0" w:color="BFBFBF"/>
              <w:right w:val="single" w:sz="4" w:space="0" w:color="BFBFBF"/>
            </w:tcBorders>
            <w:vAlign w:val="center"/>
          </w:tcPr>
          <w:p w14:paraId="4E095922" w14:textId="77777777" w:rsidR="004C391E" w:rsidRPr="002048A7" w:rsidRDefault="004C391E" w:rsidP="004C391E">
            <w:pPr>
              <w:jc w:val="center"/>
            </w:pPr>
            <w:r w:rsidRPr="002048A7">
              <w:t>28.12.2023</w:t>
            </w:r>
          </w:p>
        </w:tc>
        <w:tc>
          <w:tcPr>
            <w:tcW w:w="1520" w:type="dxa"/>
            <w:tcBorders>
              <w:top w:val="single" w:sz="4" w:space="0" w:color="BFBFBF"/>
              <w:left w:val="single" w:sz="4" w:space="0" w:color="BFBFBF"/>
              <w:bottom w:val="single" w:sz="4" w:space="0" w:color="BFBFBF"/>
              <w:right w:val="single" w:sz="4" w:space="0" w:color="BFBFBF"/>
            </w:tcBorders>
            <w:vAlign w:val="center"/>
          </w:tcPr>
          <w:p w14:paraId="57AD502E" w14:textId="77777777" w:rsidR="004C391E" w:rsidRPr="002048A7" w:rsidRDefault="004C391E" w:rsidP="004C391E">
            <w:pPr>
              <w:jc w:val="center"/>
            </w:pPr>
            <w:r w:rsidRPr="002048A7">
              <w:t>12318</w:t>
            </w:r>
          </w:p>
        </w:tc>
        <w:tc>
          <w:tcPr>
            <w:tcW w:w="1910" w:type="dxa"/>
            <w:tcBorders>
              <w:top w:val="single" w:sz="4" w:space="0" w:color="BFBFBF"/>
              <w:left w:val="single" w:sz="4" w:space="0" w:color="BFBFBF"/>
              <w:bottom w:val="single" w:sz="4" w:space="0" w:color="BFBFBF"/>
              <w:right w:val="single" w:sz="4" w:space="0" w:color="BFBFBF"/>
            </w:tcBorders>
            <w:vAlign w:val="center"/>
          </w:tcPr>
          <w:p w14:paraId="2EE9E4F4" w14:textId="77777777" w:rsidR="004C391E" w:rsidRPr="002048A7" w:rsidRDefault="004C391E" w:rsidP="004C391E">
            <w:pPr>
              <w:jc w:val="center"/>
            </w:pPr>
            <w:r w:rsidRPr="002048A7">
              <w:t>01.01.2024</w:t>
            </w:r>
          </w:p>
        </w:tc>
        <w:tc>
          <w:tcPr>
            <w:tcW w:w="2829" w:type="dxa"/>
            <w:tcBorders>
              <w:top w:val="single" w:sz="4" w:space="0" w:color="BFBFBF"/>
              <w:left w:val="single" w:sz="4" w:space="0" w:color="BFBFBF"/>
              <w:bottom w:val="single" w:sz="4" w:space="0" w:color="BFBFBF"/>
              <w:right w:val="single" w:sz="4" w:space="0" w:color="BFBFBF"/>
            </w:tcBorders>
            <w:vAlign w:val="center"/>
          </w:tcPr>
          <w:p w14:paraId="5E014239" w14:textId="77777777" w:rsidR="004C391E" w:rsidRPr="002048A7" w:rsidRDefault="004C391E" w:rsidP="004C391E">
            <w:pPr>
              <w:jc w:val="center"/>
            </w:pPr>
            <w:r w:rsidRPr="002048A7">
              <w:t>30.12.2023-32415</w:t>
            </w:r>
          </w:p>
        </w:tc>
      </w:tr>
    </w:tbl>
    <w:p w14:paraId="1E7518FC" w14:textId="77777777" w:rsidR="007A6CDB" w:rsidRPr="002048A7" w:rsidRDefault="007A6CDB" w:rsidP="007A6CDB">
      <w:pPr>
        <w:spacing w:after="120"/>
      </w:pPr>
    </w:p>
    <w:p w14:paraId="0D4C3638" w14:textId="400D1842" w:rsidR="00FE2FC0" w:rsidRPr="002048A7" w:rsidRDefault="00FE2FC0" w:rsidP="00FE2FC0">
      <w:pPr>
        <w:rPr>
          <w:color w:val="000000" w:themeColor="text1"/>
        </w:rPr>
      </w:pPr>
      <w:r w:rsidRPr="002048A7">
        <w:rPr>
          <w:color w:val="000000" w:themeColor="text1"/>
        </w:rPr>
        <w:t>Tablo 4.4’te belirtilen Kurul Kararları ile dağıtım şirketlerinin 202</w:t>
      </w:r>
      <w:r w:rsidR="004C391E" w:rsidRPr="002048A7">
        <w:rPr>
          <w:color w:val="000000" w:themeColor="text1"/>
        </w:rPr>
        <w:t>4</w:t>
      </w:r>
      <w:r w:rsidRPr="002048A7">
        <w:rPr>
          <w:color w:val="000000" w:themeColor="text1"/>
        </w:rPr>
        <w:t xml:space="preserve"> yılı </w:t>
      </w:r>
      <w:r w:rsidRPr="002048A7">
        <w:t xml:space="preserve">sistem işletim </w:t>
      </w:r>
      <w:r w:rsidRPr="002048A7">
        <w:rPr>
          <w:color w:val="000000" w:themeColor="text1"/>
        </w:rPr>
        <w:t>gelir tavanları onaylanmıştır.</w:t>
      </w:r>
    </w:p>
    <w:p w14:paraId="3FC8BE70" w14:textId="77777777" w:rsidR="00FE2FC0" w:rsidRPr="002048A7" w:rsidRDefault="00FE2FC0" w:rsidP="00FE2FC0">
      <w:pPr>
        <w:pStyle w:val="Balk5"/>
        <w:spacing w:before="0" w:line="269" w:lineRule="auto"/>
        <w:jc w:val="center"/>
        <w:rPr>
          <w:rStyle w:val="Gl"/>
          <w:color w:val="auto"/>
        </w:rPr>
      </w:pPr>
      <w:bookmarkStart w:id="191" w:name="_Toc164175433"/>
      <w:r w:rsidRPr="002048A7">
        <w:rPr>
          <w:rStyle w:val="Gl"/>
          <w:color w:val="auto"/>
        </w:rPr>
        <w:t>Tablo 4.4: Dağıtım Şirketlerinin 202</w:t>
      </w:r>
      <w:r w:rsidR="004C391E" w:rsidRPr="002048A7">
        <w:rPr>
          <w:rStyle w:val="Gl"/>
          <w:color w:val="auto"/>
        </w:rPr>
        <w:t>4</w:t>
      </w:r>
      <w:r w:rsidRPr="002048A7">
        <w:rPr>
          <w:rStyle w:val="Gl"/>
          <w:color w:val="auto"/>
        </w:rPr>
        <w:t xml:space="preserve"> Yılı Sistem İşletim Gelir Tavanlarının Onaylanmasına İlişkin</w:t>
      </w:r>
      <w:r w:rsidRPr="002048A7">
        <w:rPr>
          <w:rStyle w:val="Gl"/>
          <w:color w:val="auto"/>
        </w:rPr>
        <w:br/>
        <w:t>Kurul Kararları</w:t>
      </w:r>
      <w:bookmarkEnd w:id="191"/>
    </w:p>
    <w:tbl>
      <w:tblPr>
        <w:tblStyle w:val="TableNormal"/>
        <w:tblW w:w="0" w:type="auto"/>
        <w:jc w:val="center"/>
        <w:tblLook w:val="01E0" w:firstRow="1" w:lastRow="1" w:firstColumn="1" w:lastColumn="1" w:noHBand="0" w:noVBand="0"/>
      </w:tblPr>
      <w:tblGrid>
        <w:gridCol w:w="4430"/>
        <w:gridCol w:w="2487"/>
        <w:gridCol w:w="2009"/>
      </w:tblGrid>
      <w:tr w:rsidR="00FE2FC0" w:rsidRPr="002048A7" w14:paraId="41D8FC94" w14:textId="77777777" w:rsidTr="002048A7">
        <w:trPr>
          <w:trHeight w:hRule="exact" w:val="454"/>
          <w:tblHeader/>
          <w:jc w:val="center"/>
        </w:trPr>
        <w:tc>
          <w:tcPr>
            <w:tcW w:w="4430" w:type="dxa"/>
            <w:tcBorders>
              <w:top w:val="single" w:sz="4" w:space="0" w:color="BFBFBF"/>
              <w:left w:val="single" w:sz="4" w:space="0" w:color="BFBFBF"/>
              <w:bottom w:val="single" w:sz="4" w:space="0" w:color="BFBFBF"/>
              <w:right w:val="single" w:sz="4" w:space="0" w:color="BFBFBF"/>
            </w:tcBorders>
            <w:shd w:val="clear" w:color="auto" w:fill="6E9ECA"/>
          </w:tcPr>
          <w:p w14:paraId="133E9C17" w14:textId="77777777" w:rsidR="00FE2FC0" w:rsidRPr="002048A7" w:rsidRDefault="00FE2FC0" w:rsidP="00FE2FC0">
            <w:pPr>
              <w:pStyle w:val="TableParagraph"/>
              <w:spacing w:before="152"/>
              <w:rPr>
                <w:rFonts w:ascii="Calibri" w:eastAsia="Calibri" w:hAnsi="Calibri" w:cs="Calibri"/>
              </w:rPr>
            </w:pPr>
            <w:proofErr w:type="spellStart"/>
            <w:r w:rsidRPr="002048A7">
              <w:rPr>
                <w:rFonts w:ascii="Calibri" w:hAnsi="Calibri"/>
                <w:b/>
                <w:color w:val="FFFFFF"/>
                <w:spacing w:val="-1"/>
              </w:rPr>
              <w:t>Dağıtım</w:t>
            </w:r>
            <w:proofErr w:type="spellEnd"/>
            <w:r w:rsidRPr="002048A7">
              <w:rPr>
                <w:rFonts w:ascii="Calibri" w:hAnsi="Calibri"/>
                <w:b/>
                <w:color w:val="FFFFFF"/>
              </w:rPr>
              <w:t xml:space="preserve"> </w:t>
            </w:r>
            <w:proofErr w:type="spellStart"/>
            <w:r w:rsidRPr="002048A7">
              <w:rPr>
                <w:rFonts w:ascii="Calibri" w:hAnsi="Calibri"/>
                <w:b/>
                <w:color w:val="FFFFFF"/>
                <w:spacing w:val="-1"/>
              </w:rPr>
              <w:t>Şirketi</w:t>
            </w:r>
            <w:proofErr w:type="spellEnd"/>
            <w:r w:rsidRPr="002048A7">
              <w:rPr>
                <w:rFonts w:ascii="Calibri" w:hAnsi="Calibri"/>
                <w:b/>
                <w:color w:val="FFFFFF"/>
              </w:rPr>
              <w:t xml:space="preserve"> </w:t>
            </w:r>
            <w:proofErr w:type="spellStart"/>
            <w:r w:rsidRPr="002048A7">
              <w:rPr>
                <w:rFonts w:ascii="Calibri" w:hAnsi="Calibri"/>
                <w:b/>
                <w:color w:val="FFFFFF"/>
                <w:spacing w:val="-1"/>
              </w:rPr>
              <w:t>Unvanı</w:t>
            </w:r>
            <w:proofErr w:type="spellEnd"/>
          </w:p>
        </w:tc>
        <w:tc>
          <w:tcPr>
            <w:tcW w:w="2487" w:type="dxa"/>
            <w:tcBorders>
              <w:top w:val="single" w:sz="4" w:space="0" w:color="BFBFBF"/>
              <w:left w:val="single" w:sz="4" w:space="0" w:color="BFBFBF"/>
              <w:bottom w:val="single" w:sz="4" w:space="0" w:color="BFBFBF"/>
              <w:right w:val="single" w:sz="4" w:space="0" w:color="BFBFBF"/>
            </w:tcBorders>
            <w:shd w:val="clear" w:color="auto" w:fill="6E9ECA"/>
          </w:tcPr>
          <w:p w14:paraId="63F6EA2E" w14:textId="77777777" w:rsidR="00FE2FC0" w:rsidRPr="002048A7" w:rsidRDefault="00FE2FC0" w:rsidP="00FE2FC0">
            <w:pPr>
              <w:pStyle w:val="TableParagraph"/>
              <w:spacing w:before="152"/>
              <w:ind w:left="379"/>
              <w:rPr>
                <w:rFonts w:ascii="Calibri" w:eastAsia="Calibri" w:hAnsi="Calibri" w:cs="Calibri"/>
              </w:rPr>
            </w:pPr>
            <w:proofErr w:type="spellStart"/>
            <w:r w:rsidRPr="002048A7">
              <w:rPr>
                <w:rFonts w:ascii="Calibri"/>
                <w:b/>
                <w:color w:val="FFFFFF"/>
                <w:spacing w:val="-1"/>
              </w:rPr>
              <w:t>Kurul</w:t>
            </w:r>
            <w:proofErr w:type="spellEnd"/>
            <w:r w:rsidRPr="002048A7">
              <w:rPr>
                <w:rFonts w:ascii="Calibri"/>
                <w:b/>
                <w:color w:val="FFFFFF"/>
                <w:spacing w:val="-5"/>
              </w:rPr>
              <w:t xml:space="preserve"> </w:t>
            </w:r>
            <w:proofErr w:type="spellStart"/>
            <w:r w:rsidRPr="002048A7">
              <w:rPr>
                <w:rFonts w:ascii="Calibri"/>
                <w:b/>
                <w:color w:val="FFFFFF"/>
              </w:rPr>
              <w:t>Karar</w:t>
            </w:r>
            <w:proofErr w:type="spellEnd"/>
            <w:r w:rsidRPr="002048A7">
              <w:rPr>
                <w:rFonts w:ascii="Calibri"/>
                <w:b/>
                <w:color w:val="FFFFFF"/>
                <w:spacing w:val="-5"/>
              </w:rPr>
              <w:t xml:space="preserve"> </w:t>
            </w:r>
            <w:proofErr w:type="spellStart"/>
            <w:r w:rsidRPr="002048A7">
              <w:rPr>
                <w:rFonts w:ascii="Calibri"/>
                <w:b/>
                <w:color w:val="FFFFFF"/>
                <w:spacing w:val="-1"/>
              </w:rPr>
              <w:t>Tarihi</w:t>
            </w:r>
            <w:proofErr w:type="spellEnd"/>
          </w:p>
        </w:tc>
        <w:tc>
          <w:tcPr>
            <w:tcW w:w="2009" w:type="dxa"/>
            <w:tcBorders>
              <w:top w:val="single" w:sz="4" w:space="0" w:color="BFBFBF"/>
              <w:left w:val="single" w:sz="4" w:space="0" w:color="BFBFBF"/>
              <w:bottom w:val="single" w:sz="4" w:space="0" w:color="BFBFBF"/>
              <w:right w:val="single" w:sz="4" w:space="0" w:color="BFBFBF"/>
            </w:tcBorders>
            <w:shd w:val="clear" w:color="auto" w:fill="6E9ECA"/>
          </w:tcPr>
          <w:p w14:paraId="1282E006" w14:textId="77777777" w:rsidR="00FE2FC0" w:rsidRPr="002048A7" w:rsidRDefault="00FE2FC0" w:rsidP="00FE2FC0">
            <w:pPr>
              <w:pStyle w:val="TableParagraph"/>
              <w:spacing w:before="152"/>
              <w:ind w:left="119"/>
              <w:rPr>
                <w:rFonts w:ascii="Calibri" w:eastAsia="Calibri" w:hAnsi="Calibri" w:cs="Calibri"/>
              </w:rPr>
            </w:pPr>
            <w:proofErr w:type="spellStart"/>
            <w:r w:rsidRPr="002048A7">
              <w:rPr>
                <w:rFonts w:ascii="Calibri" w:hAnsi="Calibri"/>
                <w:b/>
                <w:color w:val="FFFFFF"/>
                <w:spacing w:val="-1"/>
              </w:rPr>
              <w:t>Kurul</w:t>
            </w:r>
            <w:proofErr w:type="spellEnd"/>
            <w:r w:rsidRPr="002048A7">
              <w:rPr>
                <w:rFonts w:ascii="Calibri" w:hAnsi="Calibri"/>
                <w:b/>
                <w:color w:val="FFFFFF"/>
                <w:spacing w:val="-3"/>
              </w:rPr>
              <w:t xml:space="preserve"> </w:t>
            </w:r>
            <w:proofErr w:type="spellStart"/>
            <w:r w:rsidRPr="002048A7">
              <w:rPr>
                <w:rFonts w:ascii="Calibri" w:hAnsi="Calibri"/>
                <w:b/>
                <w:color w:val="FFFFFF"/>
              </w:rPr>
              <w:t>Karar</w:t>
            </w:r>
            <w:proofErr w:type="spellEnd"/>
            <w:r w:rsidRPr="002048A7">
              <w:rPr>
                <w:rFonts w:ascii="Calibri" w:hAnsi="Calibri"/>
                <w:b/>
                <w:color w:val="FFFFFF"/>
                <w:spacing w:val="-3"/>
              </w:rPr>
              <w:t xml:space="preserve"> </w:t>
            </w:r>
            <w:proofErr w:type="spellStart"/>
            <w:r w:rsidRPr="002048A7">
              <w:rPr>
                <w:rFonts w:ascii="Calibri" w:hAnsi="Calibri"/>
                <w:b/>
                <w:color w:val="FFFFFF"/>
                <w:spacing w:val="-1"/>
              </w:rPr>
              <w:t>Sayısı</w:t>
            </w:r>
            <w:proofErr w:type="spellEnd"/>
          </w:p>
        </w:tc>
      </w:tr>
      <w:tr w:rsidR="004C391E" w:rsidRPr="002048A7" w14:paraId="7A6B883E"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C5E8EA9"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ADM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1293BB85" w14:textId="77777777" w:rsidR="004C391E" w:rsidRPr="002048A7" w:rsidRDefault="004C391E" w:rsidP="004C391E">
            <w:pPr>
              <w:pStyle w:val="TableParagraph"/>
              <w:spacing w:before="40"/>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488D93CA"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w:t>
            </w:r>
          </w:p>
        </w:tc>
      </w:tr>
      <w:tr w:rsidR="004C391E" w:rsidRPr="002048A7" w14:paraId="31FAF316"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A56A6E4"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Akdeniz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94D2FC0"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612DB80F"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12321-2</w:t>
            </w:r>
          </w:p>
        </w:tc>
      </w:tr>
      <w:tr w:rsidR="004C391E" w:rsidRPr="002048A7" w14:paraId="429C59F9"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34C7274"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t>Akedaş</w:t>
            </w:r>
            <w:proofErr w:type="spellEnd"/>
            <w:r w:rsidRPr="002048A7">
              <w:rPr>
                <w:rFonts w:eastAsia="Calibri" w:cs="Times New Roman"/>
                <w:lang w:val="tr-TR"/>
              </w:rPr>
              <w:t xml:space="preserv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6CF8F5A"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03BB46EB"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12321-3</w:t>
            </w:r>
          </w:p>
        </w:tc>
      </w:tr>
      <w:tr w:rsidR="004C391E" w:rsidRPr="002048A7" w14:paraId="2CC4DC63"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3346C91"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Aras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D35B89E"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60F832E1"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12321-4</w:t>
            </w:r>
          </w:p>
        </w:tc>
      </w:tr>
      <w:tr w:rsidR="004C391E" w:rsidRPr="002048A7" w14:paraId="7609C125"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74799C9"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Başkent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0E36300"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1E59CC92"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12321-5</w:t>
            </w:r>
          </w:p>
        </w:tc>
      </w:tr>
      <w:tr w:rsidR="004C391E" w:rsidRPr="002048A7" w14:paraId="56402A40"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F43ACE9"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Boğaziçi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124D6C3F"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3F3E5B45"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12321-6</w:t>
            </w:r>
          </w:p>
        </w:tc>
      </w:tr>
      <w:tr w:rsidR="004C391E" w:rsidRPr="002048A7" w14:paraId="19EBB178"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6A1BE53"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lastRenderedPageBreak/>
              <w:t>Çamlıbel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60F77A1"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0A6D3089"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12321-7</w:t>
            </w:r>
          </w:p>
        </w:tc>
      </w:tr>
      <w:tr w:rsidR="004C391E" w:rsidRPr="002048A7" w14:paraId="312760C3"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203F6D4"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Çoruh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D20D943"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203BCCAA"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12321-8</w:t>
            </w:r>
          </w:p>
        </w:tc>
      </w:tr>
      <w:tr w:rsidR="004C391E" w:rsidRPr="002048A7" w14:paraId="16A6668D"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EB7EBDC"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Dicle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0E03AA8"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3536E971"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12321-9</w:t>
            </w:r>
          </w:p>
        </w:tc>
      </w:tr>
      <w:tr w:rsidR="004C391E" w:rsidRPr="002048A7" w14:paraId="539A66C3"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8B8EDAE"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Fırat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982DBC1"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6C354B66"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12321-10</w:t>
            </w:r>
          </w:p>
        </w:tc>
      </w:tr>
      <w:tr w:rsidR="004C391E" w:rsidRPr="002048A7" w14:paraId="54B80CB7"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65653775"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GDZ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70D5D91"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56CB6A40"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12321-11</w:t>
            </w:r>
          </w:p>
        </w:tc>
      </w:tr>
      <w:tr w:rsidR="004C391E" w:rsidRPr="002048A7" w14:paraId="3E8FBDAC"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33CC9ECD"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İstanbul Anadolu Yakası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BF4DB8A"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0B971866"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12321-12</w:t>
            </w:r>
          </w:p>
        </w:tc>
      </w:tr>
      <w:tr w:rsidR="004C391E" w:rsidRPr="002048A7" w14:paraId="42F00CE6"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B6C474D"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Kayseri ve Civarı Elektrik Türk A.Ş.</w:t>
            </w:r>
          </w:p>
        </w:tc>
        <w:tc>
          <w:tcPr>
            <w:tcW w:w="2487" w:type="dxa"/>
            <w:tcBorders>
              <w:top w:val="single" w:sz="4" w:space="0" w:color="BFBFBF"/>
              <w:left w:val="single" w:sz="4" w:space="0" w:color="BFBFBF"/>
              <w:bottom w:val="single" w:sz="4" w:space="0" w:color="BFBFBF"/>
              <w:right w:val="single" w:sz="4" w:space="0" w:color="BFBFBF"/>
            </w:tcBorders>
          </w:tcPr>
          <w:p w14:paraId="73F82A50"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127C3AFF"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12321-13</w:t>
            </w:r>
          </w:p>
        </w:tc>
      </w:tr>
      <w:tr w:rsidR="004C391E" w:rsidRPr="002048A7" w14:paraId="6B8D4007"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E2B993E"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Meram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39A29027"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2C80FD96"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12321-14</w:t>
            </w:r>
          </w:p>
        </w:tc>
      </w:tr>
      <w:tr w:rsidR="004C391E" w:rsidRPr="002048A7" w14:paraId="5A9BB14E"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4DE32E6"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Osmangazi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7B5359D3"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47A9DD4D"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12321-15</w:t>
            </w:r>
          </w:p>
        </w:tc>
      </w:tr>
      <w:tr w:rsidR="004C391E" w:rsidRPr="002048A7" w14:paraId="4BA68EA6"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21EDF17A"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Sakarya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0559DA0"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2F8CE7D4"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12321-16</w:t>
            </w:r>
          </w:p>
        </w:tc>
      </w:tr>
      <w:tr w:rsidR="004C391E" w:rsidRPr="002048A7" w14:paraId="3DD7CF1B"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4FBB5FF4"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Toroslar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625CF1D3"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22B611DB"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12321-17</w:t>
            </w:r>
          </w:p>
        </w:tc>
      </w:tr>
      <w:tr w:rsidR="004C391E" w:rsidRPr="002048A7" w14:paraId="0F74B238"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B3122C4"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Trakya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470F7884"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378F4C73"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12321-18</w:t>
            </w:r>
          </w:p>
        </w:tc>
      </w:tr>
      <w:tr w:rsidR="004C391E" w:rsidRPr="002048A7" w14:paraId="39D69DA5"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0AE5CB0A"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Uludağ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2CAAF70E"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35D4A54F"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12321-19</w:t>
            </w:r>
          </w:p>
        </w:tc>
      </w:tr>
      <w:tr w:rsidR="004C391E" w:rsidRPr="002048A7" w14:paraId="4123D70C"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796A8387"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t>Vangölü</w:t>
            </w:r>
            <w:proofErr w:type="spellEnd"/>
            <w:r w:rsidRPr="002048A7">
              <w:rPr>
                <w:rFonts w:eastAsia="Calibri" w:cs="Times New Roman"/>
                <w:lang w:val="tr-TR"/>
              </w:rPr>
              <w:t xml:space="preserve">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0644C1EA"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16CFE8D4"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12321-20</w:t>
            </w:r>
          </w:p>
        </w:tc>
      </w:tr>
      <w:tr w:rsidR="004C391E" w:rsidRPr="002048A7" w14:paraId="1AD461A3" w14:textId="77777777" w:rsidTr="00FE2FC0">
        <w:trPr>
          <w:trHeight w:hRule="exact" w:val="454"/>
          <w:jc w:val="center"/>
        </w:trPr>
        <w:tc>
          <w:tcPr>
            <w:tcW w:w="4430" w:type="dxa"/>
            <w:tcBorders>
              <w:top w:val="single" w:sz="4" w:space="0" w:color="BFBFBF"/>
              <w:left w:val="single" w:sz="4" w:space="0" w:color="BFBFBF"/>
              <w:bottom w:val="single" w:sz="4" w:space="0" w:color="BFBFBF"/>
              <w:right w:val="single" w:sz="4" w:space="0" w:color="BFBFBF"/>
            </w:tcBorders>
          </w:tcPr>
          <w:p w14:paraId="16FDAC85"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Yeşilırmak Elektrik Dağıtım A.Ş.</w:t>
            </w:r>
          </w:p>
        </w:tc>
        <w:tc>
          <w:tcPr>
            <w:tcW w:w="2487" w:type="dxa"/>
            <w:tcBorders>
              <w:top w:val="single" w:sz="4" w:space="0" w:color="BFBFBF"/>
              <w:left w:val="single" w:sz="4" w:space="0" w:color="BFBFBF"/>
              <w:bottom w:val="single" w:sz="4" w:space="0" w:color="BFBFBF"/>
              <w:right w:val="single" w:sz="4" w:space="0" w:color="BFBFBF"/>
            </w:tcBorders>
          </w:tcPr>
          <w:p w14:paraId="1CD036E5" w14:textId="77777777" w:rsidR="004C391E" w:rsidRPr="002048A7" w:rsidRDefault="004C391E" w:rsidP="004C391E">
            <w:pPr>
              <w:pStyle w:val="TableParagraph"/>
              <w:ind w:left="653"/>
              <w:rPr>
                <w:rFonts w:eastAsia="Calibri" w:cs="Times New Roman"/>
                <w:lang w:val="tr-TR"/>
              </w:rPr>
            </w:pPr>
            <w:r w:rsidRPr="002048A7">
              <w:rPr>
                <w:rFonts w:eastAsia="Calibri" w:cs="Times New Roman"/>
                <w:lang w:val="tr-TR"/>
              </w:rPr>
              <w:t>28.12.2023</w:t>
            </w:r>
          </w:p>
        </w:tc>
        <w:tc>
          <w:tcPr>
            <w:tcW w:w="2009" w:type="dxa"/>
            <w:tcBorders>
              <w:top w:val="single" w:sz="4" w:space="0" w:color="BFBFBF"/>
              <w:left w:val="single" w:sz="4" w:space="0" w:color="BFBFBF"/>
              <w:bottom w:val="single" w:sz="4" w:space="0" w:color="BFBFBF"/>
              <w:right w:val="single" w:sz="4" w:space="0" w:color="BFBFBF"/>
            </w:tcBorders>
          </w:tcPr>
          <w:p w14:paraId="7AD6BB17" w14:textId="77777777" w:rsidR="004C391E" w:rsidRPr="002048A7" w:rsidRDefault="004C391E" w:rsidP="004C391E">
            <w:pPr>
              <w:pStyle w:val="TableParagraph"/>
              <w:spacing w:before="40"/>
              <w:ind w:left="560"/>
              <w:rPr>
                <w:rFonts w:eastAsia="Calibri" w:cs="Times New Roman"/>
                <w:lang w:val="tr-TR"/>
              </w:rPr>
            </w:pPr>
            <w:r w:rsidRPr="002048A7">
              <w:rPr>
                <w:rFonts w:eastAsia="Calibri" w:cs="Times New Roman"/>
                <w:lang w:val="tr-TR"/>
              </w:rPr>
              <w:t>12321-21</w:t>
            </w:r>
          </w:p>
        </w:tc>
      </w:tr>
    </w:tbl>
    <w:p w14:paraId="60B25C7D" w14:textId="77777777" w:rsidR="00FE2FC0" w:rsidRPr="002048A7" w:rsidRDefault="00FE2FC0" w:rsidP="00FE2FC0">
      <w:pPr>
        <w:spacing w:before="120" w:after="0"/>
        <w:rPr>
          <w:color w:val="000000" w:themeColor="text1"/>
        </w:rPr>
      </w:pPr>
      <w:r w:rsidRPr="002048A7">
        <w:rPr>
          <w:color w:val="000000" w:themeColor="text1"/>
        </w:rPr>
        <w:t>Tablo 4.5’te belirtilen Kurul Kararları ile görevli tedarik şirketlerinin 202</w:t>
      </w:r>
      <w:r w:rsidR="004C391E" w:rsidRPr="002048A7">
        <w:rPr>
          <w:color w:val="000000" w:themeColor="text1"/>
        </w:rPr>
        <w:t>4</w:t>
      </w:r>
      <w:r w:rsidRPr="002048A7">
        <w:rPr>
          <w:color w:val="000000" w:themeColor="text1"/>
        </w:rPr>
        <w:t xml:space="preserve"> yılı </w:t>
      </w:r>
      <w:r w:rsidRPr="002048A7">
        <w:t>perakende satış</w:t>
      </w:r>
      <w:r w:rsidRPr="002048A7">
        <w:rPr>
          <w:color w:val="000000" w:themeColor="text1"/>
        </w:rPr>
        <w:t xml:space="preserve"> gelir tavanları onaylanmıştır.</w:t>
      </w:r>
    </w:p>
    <w:p w14:paraId="3593230B" w14:textId="77777777" w:rsidR="00FE2FC0" w:rsidRPr="002048A7" w:rsidRDefault="00FE2FC0" w:rsidP="00FE2FC0">
      <w:pPr>
        <w:pStyle w:val="AralkYok"/>
        <w:rPr>
          <w:rStyle w:val="Gl"/>
        </w:rPr>
      </w:pPr>
    </w:p>
    <w:p w14:paraId="68B42B98" w14:textId="77777777" w:rsidR="00FE2FC0" w:rsidRPr="002048A7" w:rsidRDefault="00FE2FC0" w:rsidP="00FE2FC0">
      <w:pPr>
        <w:pStyle w:val="Balk5"/>
        <w:spacing w:before="0" w:line="269" w:lineRule="auto"/>
        <w:jc w:val="center"/>
        <w:rPr>
          <w:rStyle w:val="Gl"/>
          <w:color w:val="auto"/>
        </w:rPr>
      </w:pPr>
      <w:bookmarkStart w:id="192" w:name="_Toc164175434"/>
      <w:r w:rsidRPr="002048A7">
        <w:rPr>
          <w:rStyle w:val="Gl"/>
          <w:color w:val="auto"/>
        </w:rPr>
        <w:t>Tablo 4.5: Görevli Tedarik Şirketlerinin 202</w:t>
      </w:r>
      <w:r w:rsidR="004C391E" w:rsidRPr="002048A7">
        <w:rPr>
          <w:rStyle w:val="Gl"/>
          <w:color w:val="auto"/>
        </w:rPr>
        <w:t>4</w:t>
      </w:r>
      <w:r w:rsidRPr="002048A7">
        <w:rPr>
          <w:rStyle w:val="Gl"/>
          <w:color w:val="auto"/>
        </w:rPr>
        <w:t xml:space="preserve"> Yılı Perakende Satış Gelir Tavanlarının Onaylanmasına İlişkin Kurul Kararları</w:t>
      </w:r>
      <w:bookmarkEnd w:id="192"/>
    </w:p>
    <w:tbl>
      <w:tblPr>
        <w:tblW w:w="0" w:type="auto"/>
        <w:jc w:val="center"/>
        <w:tblLook w:val="01E0" w:firstRow="1" w:lastRow="1" w:firstColumn="1" w:lastColumn="1" w:noHBand="0" w:noVBand="0"/>
      </w:tblPr>
      <w:tblGrid>
        <w:gridCol w:w="5731"/>
        <w:gridCol w:w="1810"/>
        <w:gridCol w:w="1918"/>
      </w:tblGrid>
      <w:tr w:rsidR="00FE2FC0" w:rsidRPr="002048A7" w14:paraId="1106FC10" w14:textId="77777777" w:rsidTr="00FE2FC0">
        <w:trPr>
          <w:trHeight w:hRule="exact" w:val="654"/>
          <w:tblHeader/>
          <w:jc w:val="center"/>
        </w:trPr>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62F954D0" w14:textId="77777777" w:rsidR="00FE2FC0" w:rsidRPr="002048A7" w:rsidRDefault="00FE2FC0" w:rsidP="00FE2FC0">
            <w:pPr>
              <w:pStyle w:val="TableParagraph"/>
              <w:spacing w:before="48"/>
              <w:ind w:left="22"/>
              <w:rPr>
                <w:rFonts w:ascii="Calibri" w:eastAsia="Calibri" w:hAnsi="Calibri" w:cs="Calibri"/>
              </w:rPr>
            </w:pPr>
            <w:r w:rsidRPr="002048A7">
              <w:rPr>
                <w:rFonts w:ascii="Calibri" w:hAnsi="Calibri"/>
                <w:b/>
                <w:color w:val="FFFFFF"/>
                <w:spacing w:val="-1"/>
              </w:rPr>
              <w:t xml:space="preserve"> </w:t>
            </w:r>
            <w:proofErr w:type="spellStart"/>
            <w:r w:rsidRPr="002048A7">
              <w:rPr>
                <w:rFonts w:ascii="Calibri" w:hAnsi="Calibri"/>
                <w:b/>
                <w:color w:val="FFFFFF"/>
                <w:spacing w:val="-1"/>
              </w:rPr>
              <w:t>Görevli</w:t>
            </w:r>
            <w:proofErr w:type="spellEnd"/>
            <w:r w:rsidRPr="002048A7">
              <w:rPr>
                <w:rFonts w:ascii="Calibri" w:hAnsi="Calibri"/>
                <w:b/>
                <w:color w:val="FFFFFF"/>
                <w:spacing w:val="-3"/>
              </w:rPr>
              <w:t xml:space="preserve"> </w:t>
            </w:r>
            <w:proofErr w:type="spellStart"/>
            <w:r w:rsidRPr="002048A7">
              <w:rPr>
                <w:rFonts w:ascii="Calibri" w:hAnsi="Calibri"/>
                <w:b/>
                <w:color w:val="FFFFFF"/>
                <w:spacing w:val="-1"/>
              </w:rPr>
              <w:t>Tedarik</w:t>
            </w:r>
            <w:proofErr w:type="spellEnd"/>
            <w:r w:rsidRPr="002048A7">
              <w:rPr>
                <w:rFonts w:ascii="Calibri" w:hAnsi="Calibri"/>
                <w:b/>
                <w:color w:val="FFFFFF"/>
                <w:spacing w:val="-3"/>
              </w:rPr>
              <w:t xml:space="preserve"> </w:t>
            </w:r>
            <w:proofErr w:type="spellStart"/>
            <w:r w:rsidRPr="002048A7">
              <w:rPr>
                <w:rFonts w:ascii="Calibri" w:hAnsi="Calibri"/>
                <w:b/>
                <w:color w:val="FFFFFF"/>
                <w:spacing w:val="-1"/>
              </w:rPr>
              <w:t>Şirketi</w:t>
            </w:r>
            <w:proofErr w:type="spellEnd"/>
            <w:r w:rsidRPr="002048A7">
              <w:rPr>
                <w:rFonts w:ascii="Calibri" w:hAnsi="Calibri"/>
                <w:b/>
                <w:color w:val="FFFFFF"/>
                <w:spacing w:val="-2"/>
              </w:rPr>
              <w:t xml:space="preserve"> </w:t>
            </w:r>
            <w:proofErr w:type="spellStart"/>
            <w:r w:rsidRPr="002048A7">
              <w:rPr>
                <w:rFonts w:ascii="Calibri" w:hAnsi="Calibri"/>
                <w:b/>
                <w:color w:val="FFFFFF"/>
                <w:spacing w:val="-1"/>
              </w:rPr>
              <w:t>Unvanı</w:t>
            </w:r>
            <w:proofErr w:type="spellEnd"/>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12378D4D" w14:textId="77777777" w:rsidR="00FE2FC0" w:rsidRPr="002048A7" w:rsidRDefault="00FE2FC0" w:rsidP="00FE2FC0">
            <w:pPr>
              <w:pStyle w:val="TableParagraph"/>
              <w:spacing w:before="48"/>
              <w:ind w:left="11"/>
              <w:rPr>
                <w:rFonts w:ascii="Calibri" w:eastAsia="Calibri" w:hAnsi="Calibri" w:cs="Calibri"/>
              </w:rPr>
            </w:pPr>
            <w:proofErr w:type="spellStart"/>
            <w:r w:rsidRPr="002048A7">
              <w:rPr>
                <w:rFonts w:ascii="Calibri"/>
                <w:b/>
                <w:color w:val="FFFFFF"/>
                <w:spacing w:val="-1"/>
              </w:rPr>
              <w:t>Kurul</w:t>
            </w:r>
            <w:proofErr w:type="spellEnd"/>
            <w:r w:rsidRPr="002048A7">
              <w:rPr>
                <w:rFonts w:ascii="Calibri"/>
                <w:b/>
                <w:color w:val="FFFFFF"/>
                <w:spacing w:val="-5"/>
              </w:rPr>
              <w:t xml:space="preserve"> </w:t>
            </w:r>
            <w:proofErr w:type="spellStart"/>
            <w:r w:rsidRPr="002048A7">
              <w:rPr>
                <w:rFonts w:ascii="Calibri"/>
                <w:b/>
                <w:color w:val="FFFFFF"/>
              </w:rPr>
              <w:t>Karar</w:t>
            </w:r>
            <w:proofErr w:type="spellEnd"/>
            <w:r w:rsidRPr="002048A7">
              <w:rPr>
                <w:rFonts w:ascii="Calibri"/>
                <w:b/>
                <w:color w:val="FFFFFF"/>
                <w:spacing w:val="-5"/>
              </w:rPr>
              <w:t xml:space="preserve"> </w:t>
            </w:r>
            <w:proofErr w:type="spellStart"/>
            <w:r w:rsidRPr="002048A7">
              <w:rPr>
                <w:rFonts w:ascii="Calibri"/>
                <w:b/>
                <w:color w:val="FFFFFF"/>
                <w:spacing w:val="-1"/>
              </w:rPr>
              <w:t>Tarihi</w:t>
            </w:r>
            <w:proofErr w:type="spellEnd"/>
          </w:p>
        </w:tc>
        <w:tc>
          <w:tcPr>
            <w:tcW w:w="0" w:type="auto"/>
            <w:tcBorders>
              <w:top w:val="single" w:sz="4" w:space="0" w:color="BFBFBF"/>
              <w:left w:val="single" w:sz="4" w:space="0" w:color="BFBFBF"/>
              <w:bottom w:val="single" w:sz="4" w:space="0" w:color="BFBFBF"/>
              <w:right w:val="single" w:sz="4" w:space="0" w:color="BFBFBF"/>
            </w:tcBorders>
            <w:shd w:val="clear" w:color="auto" w:fill="6E9ECA"/>
          </w:tcPr>
          <w:p w14:paraId="78347F5D" w14:textId="77777777" w:rsidR="00FE2FC0" w:rsidRPr="002048A7" w:rsidRDefault="00FE2FC0" w:rsidP="00FE2FC0">
            <w:pPr>
              <w:pStyle w:val="TableParagraph"/>
              <w:spacing w:before="48"/>
              <w:ind w:left="124"/>
              <w:rPr>
                <w:rFonts w:ascii="Calibri" w:eastAsia="Calibri" w:hAnsi="Calibri" w:cs="Calibri"/>
              </w:rPr>
            </w:pPr>
            <w:proofErr w:type="spellStart"/>
            <w:r w:rsidRPr="002048A7">
              <w:rPr>
                <w:rFonts w:ascii="Calibri" w:hAnsi="Calibri"/>
                <w:b/>
                <w:color w:val="FFFFFF"/>
                <w:spacing w:val="-1"/>
              </w:rPr>
              <w:t>Kurul</w:t>
            </w:r>
            <w:proofErr w:type="spellEnd"/>
            <w:r w:rsidRPr="002048A7">
              <w:rPr>
                <w:rFonts w:ascii="Calibri" w:hAnsi="Calibri"/>
                <w:b/>
                <w:color w:val="FFFFFF"/>
                <w:spacing w:val="-3"/>
              </w:rPr>
              <w:t xml:space="preserve"> </w:t>
            </w:r>
            <w:proofErr w:type="spellStart"/>
            <w:r w:rsidRPr="002048A7">
              <w:rPr>
                <w:rFonts w:ascii="Calibri" w:hAnsi="Calibri"/>
                <w:b/>
                <w:color w:val="FFFFFF"/>
              </w:rPr>
              <w:t>Karar</w:t>
            </w:r>
            <w:proofErr w:type="spellEnd"/>
            <w:r w:rsidRPr="002048A7">
              <w:rPr>
                <w:rFonts w:ascii="Calibri" w:hAnsi="Calibri"/>
                <w:b/>
                <w:color w:val="FFFFFF"/>
                <w:spacing w:val="-3"/>
              </w:rPr>
              <w:t xml:space="preserve"> </w:t>
            </w:r>
            <w:proofErr w:type="spellStart"/>
            <w:r w:rsidRPr="002048A7">
              <w:rPr>
                <w:rFonts w:ascii="Calibri" w:hAnsi="Calibri"/>
                <w:b/>
                <w:color w:val="FFFFFF"/>
                <w:spacing w:val="-1"/>
              </w:rPr>
              <w:t>Sayısı</w:t>
            </w:r>
            <w:proofErr w:type="spellEnd"/>
          </w:p>
        </w:tc>
      </w:tr>
      <w:tr w:rsidR="004C391E" w:rsidRPr="002048A7" w14:paraId="0CE97B8B"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400AD3B"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t>Akedaş</w:t>
            </w:r>
            <w:proofErr w:type="spellEnd"/>
            <w:r w:rsidRPr="002048A7">
              <w:rPr>
                <w:rFonts w:eastAsia="Calibri" w:cs="Times New Roman"/>
                <w:lang w:val="tr-TR"/>
              </w:rPr>
              <w:t xml:space="preserv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9028BD9"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31BBCE63"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w:t>
            </w:r>
          </w:p>
        </w:tc>
      </w:tr>
      <w:tr w:rsidR="004C391E" w:rsidRPr="002048A7" w14:paraId="047D2C54"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4353339"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Aksa Çoruh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7FB0699"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3438DCD8"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12323-2</w:t>
            </w:r>
          </w:p>
        </w:tc>
      </w:tr>
      <w:tr w:rsidR="004C391E" w:rsidRPr="002048A7" w14:paraId="02B4C0C1"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11A4E88"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Aksa Fırat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943A433"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32FF2ED7"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12323-3</w:t>
            </w:r>
          </w:p>
        </w:tc>
      </w:tr>
      <w:tr w:rsidR="004C391E" w:rsidRPr="002048A7" w14:paraId="40BF9E37"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B536D00"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Aras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7A897E61"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07C236DE"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12323-4</w:t>
            </w:r>
          </w:p>
        </w:tc>
      </w:tr>
      <w:tr w:rsidR="004C391E" w:rsidRPr="002048A7" w14:paraId="31FF9AAD"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2258D55"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t>Aydem</w:t>
            </w:r>
            <w:proofErr w:type="spellEnd"/>
            <w:r w:rsidRPr="002048A7">
              <w:rPr>
                <w:rFonts w:eastAsia="Calibri" w:cs="Times New Roman"/>
                <w:lang w:val="tr-TR"/>
              </w:rPr>
              <w:t xml:space="preserv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45ABB831"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67C6001F"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12323-5</w:t>
            </w:r>
          </w:p>
        </w:tc>
      </w:tr>
      <w:tr w:rsidR="004C391E" w:rsidRPr="002048A7" w14:paraId="258420B7"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35DDAA87"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CK Akdeniz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3E3C20E"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239851BA"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12323-6</w:t>
            </w:r>
          </w:p>
        </w:tc>
      </w:tr>
      <w:tr w:rsidR="004C391E" w:rsidRPr="002048A7" w14:paraId="4E8BF960"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58E7E5A5"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CK Boğaziçi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5361CAA0"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69A7343D"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12323-7</w:t>
            </w:r>
          </w:p>
        </w:tc>
      </w:tr>
      <w:tr w:rsidR="004C391E" w:rsidRPr="002048A7" w14:paraId="5C7F2BB2"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AEAC352"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CK Çamlıbel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4B540CC3"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727A64EF"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12323-8</w:t>
            </w:r>
          </w:p>
        </w:tc>
      </w:tr>
      <w:tr w:rsidR="004C391E" w:rsidRPr="002048A7" w14:paraId="66523A54"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15BC23B5"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Dicle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6DB29AA3"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77E34EC8"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12323-9</w:t>
            </w:r>
          </w:p>
        </w:tc>
      </w:tr>
      <w:tr w:rsidR="004C391E" w:rsidRPr="002048A7" w14:paraId="1BE70168"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B94831A"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t>Enerjisa</w:t>
            </w:r>
            <w:proofErr w:type="spellEnd"/>
            <w:r w:rsidRPr="002048A7">
              <w:rPr>
                <w:rFonts w:eastAsia="Calibri" w:cs="Times New Roman"/>
                <w:lang w:val="tr-TR"/>
              </w:rPr>
              <w:t xml:space="preserve"> Başkent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B766D71"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5951383A"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12323-10</w:t>
            </w:r>
          </w:p>
        </w:tc>
      </w:tr>
      <w:tr w:rsidR="004C391E" w:rsidRPr="002048A7" w14:paraId="0075B51B"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82DC1AF"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t>Enerjisa</w:t>
            </w:r>
            <w:proofErr w:type="spellEnd"/>
            <w:r w:rsidRPr="002048A7">
              <w:rPr>
                <w:rFonts w:eastAsia="Calibri" w:cs="Times New Roman"/>
                <w:lang w:val="tr-TR"/>
              </w:rPr>
              <w:t xml:space="preserve"> İstanbul Anadolu Yakası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5E6C1450"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735434AD"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12323-11</w:t>
            </w:r>
          </w:p>
        </w:tc>
      </w:tr>
      <w:tr w:rsidR="004C391E" w:rsidRPr="002048A7" w14:paraId="27B6D54C"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3EB181C9" w14:textId="77777777" w:rsidR="004C391E" w:rsidRPr="002048A7" w:rsidRDefault="004C391E" w:rsidP="004C391E">
            <w:pPr>
              <w:pStyle w:val="TableParagraph"/>
              <w:spacing w:before="20"/>
              <w:ind w:left="65"/>
              <w:rPr>
                <w:rFonts w:eastAsia="Calibri" w:cs="Times New Roman"/>
                <w:lang w:val="tr-TR"/>
              </w:rPr>
            </w:pPr>
            <w:proofErr w:type="spellStart"/>
            <w:r w:rsidRPr="002048A7">
              <w:rPr>
                <w:rFonts w:eastAsia="Calibri" w:cs="Times New Roman"/>
                <w:lang w:val="tr-TR"/>
              </w:rPr>
              <w:lastRenderedPageBreak/>
              <w:t>Enerjisa</w:t>
            </w:r>
            <w:proofErr w:type="spellEnd"/>
            <w:r w:rsidRPr="002048A7">
              <w:rPr>
                <w:rFonts w:eastAsia="Calibri" w:cs="Times New Roman"/>
                <w:lang w:val="tr-TR"/>
              </w:rPr>
              <w:t xml:space="preserve"> Toroslar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ACCBF9B"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5BDF7C77"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12323-12</w:t>
            </w:r>
          </w:p>
        </w:tc>
      </w:tr>
      <w:tr w:rsidR="004C391E" w:rsidRPr="002048A7" w14:paraId="3CEDB98B"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C2185F3"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Gediz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D1C7DBE"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691099EB"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12323-13</w:t>
            </w:r>
          </w:p>
        </w:tc>
      </w:tr>
      <w:tr w:rsidR="004C391E" w:rsidRPr="002048A7" w14:paraId="1C11C7FD"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06F3D5ED"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Kayseri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5362A310"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0A167EF9"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12323-14</w:t>
            </w:r>
          </w:p>
        </w:tc>
      </w:tr>
      <w:tr w:rsidR="004C391E" w:rsidRPr="002048A7" w14:paraId="24265419"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131EADB"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Meram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230BCB5F"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1685C013"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12323-15</w:t>
            </w:r>
          </w:p>
        </w:tc>
      </w:tr>
      <w:tr w:rsidR="004C391E" w:rsidRPr="002048A7" w14:paraId="0BAA57E6"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6D750996"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Osmangazi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DFDBCC6"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4A3FC661"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12323-16</w:t>
            </w:r>
          </w:p>
        </w:tc>
      </w:tr>
      <w:tr w:rsidR="004C391E" w:rsidRPr="002048A7" w14:paraId="14AC1A9C"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0FAD22C"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Sakarya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515D9DA0"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0F74F372"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12323-17</w:t>
            </w:r>
          </w:p>
        </w:tc>
      </w:tr>
      <w:tr w:rsidR="004C391E" w:rsidRPr="002048A7" w14:paraId="3D8A519B"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29857D02"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Trakya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01198142"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4A80780C"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12323-18</w:t>
            </w:r>
          </w:p>
        </w:tc>
      </w:tr>
      <w:tr w:rsidR="004C391E" w:rsidRPr="002048A7" w14:paraId="52704ECC"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7E69862A"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 xml:space="preserve">Türkerler </w:t>
            </w:r>
            <w:proofErr w:type="spellStart"/>
            <w:r w:rsidRPr="002048A7">
              <w:rPr>
                <w:rFonts w:eastAsia="Calibri" w:cs="Times New Roman"/>
                <w:lang w:val="tr-TR"/>
              </w:rPr>
              <w:t>Vangölü</w:t>
            </w:r>
            <w:proofErr w:type="spellEnd"/>
            <w:r w:rsidRPr="002048A7">
              <w:rPr>
                <w:rFonts w:eastAsia="Calibri" w:cs="Times New Roman"/>
                <w:lang w:val="tr-TR"/>
              </w:rPr>
              <w:t xml:space="preserve">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314CF7D0"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70CBB875"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12323-19</w:t>
            </w:r>
          </w:p>
        </w:tc>
      </w:tr>
      <w:tr w:rsidR="004C391E" w:rsidRPr="002048A7" w14:paraId="5DF30447"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398BD056"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Uludağ Perakende Elektrik Satış A.Ş.</w:t>
            </w:r>
          </w:p>
        </w:tc>
        <w:tc>
          <w:tcPr>
            <w:tcW w:w="0" w:type="auto"/>
            <w:tcBorders>
              <w:top w:val="single" w:sz="4" w:space="0" w:color="BFBFBF"/>
              <w:left w:val="single" w:sz="4" w:space="0" w:color="BFBFBF"/>
              <w:bottom w:val="single" w:sz="4" w:space="0" w:color="BFBFBF"/>
              <w:right w:val="single" w:sz="4" w:space="0" w:color="BFBFBF"/>
            </w:tcBorders>
          </w:tcPr>
          <w:p w14:paraId="43C4401E"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5ADCA6AC"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12323-20</w:t>
            </w:r>
          </w:p>
        </w:tc>
      </w:tr>
      <w:tr w:rsidR="004C391E" w:rsidRPr="002048A7" w14:paraId="6382C493" w14:textId="77777777" w:rsidTr="00FE2FC0">
        <w:trPr>
          <w:trHeight w:hRule="exact" w:val="397"/>
          <w:jc w:val="center"/>
        </w:trPr>
        <w:tc>
          <w:tcPr>
            <w:tcW w:w="0" w:type="auto"/>
            <w:tcBorders>
              <w:top w:val="single" w:sz="4" w:space="0" w:color="BFBFBF"/>
              <w:left w:val="single" w:sz="4" w:space="0" w:color="BFBFBF"/>
              <w:bottom w:val="single" w:sz="4" w:space="0" w:color="BFBFBF"/>
              <w:right w:val="single" w:sz="4" w:space="0" w:color="BFBFBF"/>
            </w:tcBorders>
          </w:tcPr>
          <w:p w14:paraId="4EF7F1EE" w14:textId="77777777" w:rsidR="004C391E" w:rsidRPr="002048A7" w:rsidRDefault="004C391E" w:rsidP="004C391E">
            <w:pPr>
              <w:pStyle w:val="TableParagraph"/>
              <w:spacing w:before="20"/>
              <w:ind w:left="65"/>
              <w:rPr>
                <w:rFonts w:eastAsia="Calibri" w:cs="Times New Roman"/>
                <w:lang w:val="tr-TR"/>
              </w:rPr>
            </w:pPr>
            <w:r w:rsidRPr="002048A7">
              <w:rPr>
                <w:rFonts w:eastAsia="Calibri" w:cs="Times New Roman"/>
                <w:lang w:val="tr-TR"/>
              </w:rPr>
              <w:t>Yeşilırmak Elektrik Perakende Satış A.Ş.</w:t>
            </w:r>
          </w:p>
        </w:tc>
        <w:tc>
          <w:tcPr>
            <w:tcW w:w="0" w:type="auto"/>
            <w:tcBorders>
              <w:top w:val="single" w:sz="4" w:space="0" w:color="BFBFBF"/>
              <w:left w:val="single" w:sz="4" w:space="0" w:color="BFBFBF"/>
              <w:bottom w:val="single" w:sz="4" w:space="0" w:color="BFBFBF"/>
              <w:right w:val="single" w:sz="4" w:space="0" w:color="BFBFBF"/>
            </w:tcBorders>
          </w:tcPr>
          <w:p w14:paraId="19092502" w14:textId="77777777" w:rsidR="004C391E" w:rsidRPr="002048A7" w:rsidRDefault="004C391E" w:rsidP="004C391E">
            <w:pPr>
              <w:pStyle w:val="TableParagraph"/>
              <w:spacing w:before="20"/>
              <w:ind w:left="153"/>
              <w:jc w:val="center"/>
              <w:rPr>
                <w:rFonts w:eastAsia="Calibri" w:cs="Times New Roman"/>
                <w:lang w:val="tr-TR"/>
              </w:rPr>
            </w:pPr>
            <w:r w:rsidRPr="002048A7">
              <w:rPr>
                <w:rFonts w:eastAsia="Calibri" w:cs="Times New Roman"/>
                <w:lang w:val="tr-TR"/>
              </w:rPr>
              <w:t>28.12.2023</w:t>
            </w:r>
          </w:p>
        </w:tc>
        <w:tc>
          <w:tcPr>
            <w:tcW w:w="0" w:type="auto"/>
            <w:tcBorders>
              <w:top w:val="single" w:sz="4" w:space="0" w:color="BFBFBF"/>
              <w:left w:val="single" w:sz="4" w:space="0" w:color="BFBFBF"/>
              <w:bottom w:val="single" w:sz="4" w:space="0" w:color="BFBFBF"/>
              <w:right w:val="single" w:sz="4" w:space="0" w:color="BFBFBF"/>
            </w:tcBorders>
          </w:tcPr>
          <w:p w14:paraId="0EDD86A3" w14:textId="77777777" w:rsidR="004C391E" w:rsidRPr="002048A7" w:rsidRDefault="004C391E" w:rsidP="004C391E">
            <w:pPr>
              <w:pStyle w:val="TableParagraph"/>
              <w:spacing w:before="20"/>
              <w:jc w:val="center"/>
              <w:rPr>
                <w:rFonts w:eastAsia="Calibri" w:cs="Times New Roman"/>
                <w:lang w:val="tr-TR"/>
              </w:rPr>
            </w:pPr>
            <w:r w:rsidRPr="002048A7">
              <w:rPr>
                <w:rFonts w:eastAsia="Calibri" w:cs="Times New Roman"/>
                <w:lang w:val="tr-TR"/>
              </w:rPr>
              <w:t>12323-21</w:t>
            </w:r>
          </w:p>
        </w:tc>
      </w:tr>
    </w:tbl>
    <w:p w14:paraId="2ABC1F6F" w14:textId="77777777" w:rsidR="00FE2FC0" w:rsidRPr="002048A7" w:rsidRDefault="00FE2FC0" w:rsidP="00FE2FC0">
      <w:pPr>
        <w:pStyle w:val="GvdeMetni"/>
        <w:spacing w:before="55" w:line="276" w:lineRule="auto"/>
        <w:ind w:left="0" w:right="103"/>
        <w:rPr>
          <w:rFonts w:cs="Calibri"/>
          <w:spacing w:val="-1"/>
          <w:sz w:val="22"/>
        </w:rPr>
      </w:pPr>
    </w:p>
    <w:p w14:paraId="0E0EAB9C" w14:textId="77777777" w:rsidR="00FE2FC0" w:rsidRPr="002048A7" w:rsidRDefault="00FE2FC0" w:rsidP="00FE2FC0">
      <w:pPr>
        <w:pStyle w:val="GvdeMetni"/>
        <w:spacing w:before="55" w:line="276" w:lineRule="auto"/>
        <w:ind w:left="0" w:right="103"/>
        <w:rPr>
          <w:rFonts w:asciiTheme="minorHAnsi" w:eastAsia="Calibri" w:hAnsiTheme="minorHAnsi" w:cs="Times New Roman"/>
          <w:color w:val="000000" w:themeColor="text1"/>
          <w:sz w:val="22"/>
          <w:szCs w:val="22"/>
          <w:lang w:val="tr-TR"/>
        </w:rPr>
      </w:pPr>
      <w:r w:rsidRPr="002048A7">
        <w:rPr>
          <w:rFonts w:asciiTheme="minorHAnsi" w:eastAsia="Calibri" w:hAnsiTheme="minorHAnsi" w:cs="Times New Roman"/>
          <w:color w:val="000000" w:themeColor="text1"/>
          <w:sz w:val="22"/>
          <w:szCs w:val="22"/>
          <w:lang w:val="tr-TR"/>
        </w:rPr>
        <w:t>Ayrıca; Tablo 4.6’da gösterildiği üzere 10/12/2020 tarihli Kurul Kararları ile elektrik dağıtım şirketlerinin 01/01/2021 tarihinde başlayan dördüncü uygulama dönemine ilişkin 2021-2025 yılları yatırım planları onaylanmış ve daha sonra alınan Kurul Kararlarıyla bazı elektrik dağıtım şirketlerinin 2021-2025 yılları yatırım planları revize edilmiştir.</w:t>
      </w:r>
    </w:p>
    <w:p w14:paraId="4716B163" w14:textId="77777777" w:rsidR="00FE2FC0" w:rsidRPr="002048A7" w:rsidRDefault="00FE2FC0" w:rsidP="00FE2FC0">
      <w:pPr>
        <w:pStyle w:val="Balk5"/>
        <w:spacing w:before="0" w:line="269" w:lineRule="auto"/>
        <w:jc w:val="center"/>
        <w:rPr>
          <w:rStyle w:val="Gl"/>
          <w:b w:val="0"/>
          <w:bCs w:val="0"/>
          <w:color w:val="auto"/>
        </w:rPr>
      </w:pPr>
      <w:bookmarkStart w:id="193" w:name="_Toc164175435"/>
      <w:r w:rsidRPr="002048A7">
        <w:rPr>
          <w:rStyle w:val="Gl"/>
          <w:color w:val="auto"/>
        </w:rPr>
        <w:t>Tablo 4.6: 2021-2025 Yılları Yatırım Planlarının Revize Edilmesine Dair Kurul Kararları</w:t>
      </w:r>
      <w:bookmarkEnd w:id="193"/>
    </w:p>
    <w:tbl>
      <w:tblPr>
        <w:tblW w:w="8642" w:type="dxa"/>
        <w:jc w:val="center"/>
        <w:tblLayout w:type="fixed"/>
        <w:tblLook w:val="01E0" w:firstRow="1" w:lastRow="1" w:firstColumn="1" w:lastColumn="1" w:noHBand="0" w:noVBand="0"/>
      </w:tblPr>
      <w:tblGrid>
        <w:gridCol w:w="4390"/>
        <w:gridCol w:w="2590"/>
        <w:gridCol w:w="1662"/>
      </w:tblGrid>
      <w:tr w:rsidR="00FE2FC0" w:rsidRPr="002048A7" w14:paraId="533FEB08" w14:textId="77777777" w:rsidTr="00FE2FC0">
        <w:trPr>
          <w:trHeight w:hRule="exact" w:val="69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tcPr>
          <w:p w14:paraId="4CA0027F" w14:textId="77777777" w:rsidR="00FE2FC0" w:rsidRPr="002048A7" w:rsidRDefault="00FE2FC0" w:rsidP="00FE2FC0">
            <w:pPr>
              <w:widowControl w:val="0"/>
              <w:spacing w:before="48" w:after="0" w:line="240" w:lineRule="auto"/>
              <w:ind w:left="164"/>
              <w:jc w:val="left"/>
              <w:rPr>
                <w:rFonts w:ascii="Calibri" w:hAnsi="Calibri" w:cs="Calibri"/>
                <w:lang w:val="en-US"/>
              </w:rPr>
            </w:pPr>
            <w:proofErr w:type="spellStart"/>
            <w:r w:rsidRPr="002048A7">
              <w:rPr>
                <w:rFonts w:ascii="Calibri" w:eastAsiaTheme="minorHAnsi" w:hAnsi="Calibri" w:cstheme="minorBidi"/>
                <w:b/>
                <w:color w:val="FFFFFF"/>
                <w:spacing w:val="-1"/>
                <w:lang w:val="en-US"/>
              </w:rPr>
              <w:t>Dağıtım</w:t>
            </w:r>
            <w:proofErr w:type="spellEnd"/>
            <w:r w:rsidRPr="002048A7">
              <w:rPr>
                <w:rFonts w:ascii="Calibri" w:eastAsiaTheme="minorHAnsi" w:hAnsi="Calibri" w:cstheme="minorBidi"/>
                <w:b/>
                <w:color w:val="FFFFFF"/>
                <w:lang w:val="en-US"/>
              </w:rPr>
              <w:t xml:space="preserve"> </w:t>
            </w:r>
            <w:proofErr w:type="spellStart"/>
            <w:r w:rsidRPr="002048A7">
              <w:rPr>
                <w:rFonts w:ascii="Calibri" w:eastAsiaTheme="minorHAnsi" w:hAnsi="Calibri" w:cstheme="minorBidi"/>
                <w:b/>
                <w:color w:val="FFFFFF"/>
                <w:spacing w:val="-1"/>
                <w:lang w:val="en-US"/>
              </w:rPr>
              <w:t>Şirketi</w:t>
            </w:r>
            <w:proofErr w:type="spellEnd"/>
            <w:r w:rsidRPr="002048A7">
              <w:rPr>
                <w:rFonts w:ascii="Calibri" w:eastAsiaTheme="minorHAnsi" w:hAnsi="Calibri" w:cstheme="minorBidi"/>
                <w:b/>
                <w:color w:val="FFFFFF"/>
                <w:lang w:val="en-US"/>
              </w:rPr>
              <w:t xml:space="preserve"> </w:t>
            </w:r>
            <w:proofErr w:type="spellStart"/>
            <w:r w:rsidRPr="002048A7">
              <w:rPr>
                <w:rFonts w:ascii="Calibri" w:eastAsiaTheme="minorHAnsi" w:hAnsi="Calibri" w:cstheme="minorBidi"/>
                <w:b/>
                <w:color w:val="FFFFFF"/>
                <w:spacing w:val="-1"/>
                <w:lang w:val="en-US"/>
              </w:rPr>
              <w:t>Unvanı</w:t>
            </w:r>
            <w:proofErr w:type="spellEnd"/>
          </w:p>
        </w:tc>
        <w:tc>
          <w:tcPr>
            <w:tcW w:w="2590" w:type="dxa"/>
            <w:tcBorders>
              <w:top w:val="single" w:sz="4" w:space="0" w:color="D9D9D9"/>
              <w:left w:val="single" w:sz="4" w:space="0" w:color="D9D9D9"/>
              <w:bottom w:val="single" w:sz="4" w:space="0" w:color="D9D9D9"/>
              <w:right w:val="single" w:sz="4" w:space="0" w:color="D9D9D9"/>
            </w:tcBorders>
            <w:shd w:val="clear" w:color="auto" w:fill="6E9ECA"/>
          </w:tcPr>
          <w:p w14:paraId="318CB2AE" w14:textId="77777777" w:rsidR="00FE2FC0" w:rsidRPr="002048A7" w:rsidRDefault="00FE2FC0" w:rsidP="00FE2FC0">
            <w:pPr>
              <w:widowControl w:val="0"/>
              <w:spacing w:before="48" w:after="0" w:line="240" w:lineRule="auto"/>
              <w:ind w:left="512"/>
              <w:jc w:val="left"/>
              <w:rPr>
                <w:rFonts w:ascii="Calibri" w:hAnsi="Calibri" w:cs="Calibri"/>
                <w:lang w:val="en-US"/>
              </w:rPr>
            </w:pPr>
            <w:proofErr w:type="spellStart"/>
            <w:r w:rsidRPr="002048A7">
              <w:rPr>
                <w:rFonts w:ascii="Calibri" w:eastAsiaTheme="minorHAnsi" w:cstheme="minorBidi"/>
                <w:b/>
                <w:color w:val="FFFFFF"/>
                <w:spacing w:val="-1"/>
                <w:lang w:val="en-US"/>
              </w:rPr>
              <w:t>Kurul</w:t>
            </w:r>
            <w:proofErr w:type="spellEnd"/>
            <w:r w:rsidRPr="002048A7">
              <w:rPr>
                <w:rFonts w:ascii="Calibri" w:eastAsiaTheme="minorHAnsi" w:cstheme="minorBidi"/>
                <w:b/>
                <w:color w:val="FFFFFF"/>
                <w:spacing w:val="-5"/>
                <w:lang w:val="en-US"/>
              </w:rPr>
              <w:t xml:space="preserve"> </w:t>
            </w:r>
            <w:proofErr w:type="spellStart"/>
            <w:r w:rsidRPr="002048A7">
              <w:rPr>
                <w:rFonts w:ascii="Calibri" w:eastAsiaTheme="minorHAnsi" w:cstheme="minorBidi"/>
                <w:b/>
                <w:color w:val="FFFFFF"/>
                <w:lang w:val="en-US"/>
              </w:rPr>
              <w:t>Karar</w:t>
            </w:r>
            <w:proofErr w:type="spellEnd"/>
            <w:r w:rsidRPr="002048A7">
              <w:rPr>
                <w:rFonts w:ascii="Calibri" w:eastAsiaTheme="minorHAnsi" w:cstheme="minorBidi"/>
                <w:b/>
                <w:color w:val="FFFFFF"/>
                <w:spacing w:val="-5"/>
                <w:lang w:val="en-US"/>
              </w:rPr>
              <w:t xml:space="preserve"> </w:t>
            </w:r>
            <w:proofErr w:type="spellStart"/>
            <w:r w:rsidRPr="002048A7">
              <w:rPr>
                <w:rFonts w:ascii="Calibri" w:eastAsiaTheme="minorHAnsi" w:cstheme="minorBidi"/>
                <w:b/>
                <w:color w:val="FFFFFF"/>
                <w:spacing w:val="-1"/>
                <w:lang w:val="en-US"/>
              </w:rPr>
              <w:t>Tarihi</w:t>
            </w:r>
            <w:proofErr w:type="spellEnd"/>
          </w:p>
        </w:tc>
        <w:tc>
          <w:tcPr>
            <w:tcW w:w="1662" w:type="dxa"/>
            <w:tcBorders>
              <w:top w:val="single" w:sz="4" w:space="0" w:color="D9D9D9"/>
              <w:left w:val="single" w:sz="4" w:space="0" w:color="D9D9D9"/>
              <w:bottom w:val="single" w:sz="4" w:space="0" w:color="D9D9D9"/>
              <w:right w:val="single" w:sz="4" w:space="0" w:color="D9D9D9"/>
            </w:tcBorders>
            <w:shd w:val="clear" w:color="auto" w:fill="6E9ECA"/>
          </w:tcPr>
          <w:p w14:paraId="7DAF904E" w14:textId="77777777" w:rsidR="00FE2FC0" w:rsidRPr="002048A7" w:rsidRDefault="00FE2FC0" w:rsidP="00FE2FC0">
            <w:pPr>
              <w:widowControl w:val="0"/>
              <w:spacing w:before="48" w:after="0" w:line="240" w:lineRule="auto"/>
              <w:ind w:left="-6"/>
              <w:jc w:val="center"/>
              <w:rPr>
                <w:rFonts w:ascii="Calibri" w:hAnsi="Calibri" w:cs="Calibri"/>
                <w:lang w:val="en-US"/>
              </w:rPr>
            </w:pPr>
            <w:proofErr w:type="spellStart"/>
            <w:r w:rsidRPr="002048A7">
              <w:rPr>
                <w:rFonts w:ascii="Calibri" w:eastAsiaTheme="minorHAnsi" w:hAnsi="Calibri" w:cstheme="minorBidi"/>
                <w:b/>
                <w:color w:val="FFFFFF"/>
                <w:spacing w:val="-1"/>
                <w:lang w:val="en-US"/>
              </w:rPr>
              <w:t>Kurul</w:t>
            </w:r>
            <w:proofErr w:type="spellEnd"/>
            <w:r w:rsidRPr="002048A7">
              <w:rPr>
                <w:rFonts w:ascii="Calibri" w:eastAsiaTheme="minorHAnsi" w:hAnsi="Calibri" w:cstheme="minorBidi"/>
                <w:b/>
                <w:color w:val="FFFFFF"/>
                <w:spacing w:val="-3"/>
                <w:lang w:val="en-US"/>
              </w:rPr>
              <w:t xml:space="preserve"> </w:t>
            </w:r>
            <w:proofErr w:type="spellStart"/>
            <w:r w:rsidRPr="002048A7">
              <w:rPr>
                <w:rFonts w:ascii="Calibri" w:eastAsiaTheme="minorHAnsi" w:hAnsi="Calibri" w:cstheme="minorBidi"/>
                <w:b/>
                <w:color w:val="FFFFFF"/>
                <w:lang w:val="en-US"/>
              </w:rPr>
              <w:t>Karar</w:t>
            </w:r>
            <w:proofErr w:type="spellEnd"/>
            <w:r w:rsidRPr="002048A7">
              <w:rPr>
                <w:rFonts w:ascii="Calibri" w:eastAsiaTheme="minorHAnsi" w:hAnsi="Calibri" w:cstheme="minorBidi"/>
                <w:b/>
                <w:color w:val="FFFFFF"/>
                <w:spacing w:val="-3"/>
                <w:lang w:val="en-US"/>
              </w:rPr>
              <w:t xml:space="preserve"> </w:t>
            </w:r>
            <w:proofErr w:type="spellStart"/>
            <w:r w:rsidRPr="002048A7">
              <w:rPr>
                <w:rFonts w:ascii="Calibri" w:eastAsiaTheme="minorHAnsi" w:hAnsi="Calibri" w:cstheme="minorBidi"/>
                <w:b/>
                <w:color w:val="FFFFFF"/>
                <w:spacing w:val="-1"/>
                <w:lang w:val="en-US"/>
              </w:rPr>
              <w:t>Sayısı</w:t>
            </w:r>
            <w:proofErr w:type="spellEnd"/>
          </w:p>
        </w:tc>
      </w:tr>
      <w:tr w:rsidR="004C391E" w:rsidRPr="002048A7" w14:paraId="2FBAD289"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62884EC"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lang w:val="en-US"/>
              </w:rPr>
              <w:t>ADM</w:t>
            </w:r>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3"/>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6B80249A"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2E09241A"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9768</w:t>
            </w:r>
          </w:p>
        </w:tc>
      </w:tr>
      <w:tr w:rsidR="004C391E" w:rsidRPr="002048A7" w14:paraId="6634C2C1"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D2BAA7C"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spacing w:val="-1"/>
                <w:lang w:val="en-US"/>
              </w:rPr>
              <w:t>Akdeniz</w:t>
            </w:r>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1"/>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7F383348"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25.05.2023</w:t>
            </w:r>
          </w:p>
        </w:tc>
        <w:tc>
          <w:tcPr>
            <w:tcW w:w="1662" w:type="dxa"/>
            <w:tcBorders>
              <w:top w:val="single" w:sz="4" w:space="0" w:color="D9D9D9"/>
              <w:left w:val="single" w:sz="4" w:space="0" w:color="D9D9D9"/>
              <w:bottom w:val="single" w:sz="4" w:space="0" w:color="D9D9D9"/>
              <w:right w:val="single" w:sz="4" w:space="0" w:color="D9D9D9"/>
            </w:tcBorders>
          </w:tcPr>
          <w:p w14:paraId="2A144200"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11867</w:t>
            </w:r>
          </w:p>
        </w:tc>
      </w:tr>
      <w:tr w:rsidR="004C391E" w:rsidRPr="002048A7" w14:paraId="79D0F217"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1204E44"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Akedaş</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1F674C9D"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10.11.2022</w:t>
            </w:r>
          </w:p>
        </w:tc>
        <w:tc>
          <w:tcPr>
            <w:tcW w:w="1662" w:type="dxa"/>
            <w:tcBorders>
              <w:top w:val="single" w:sz="4" w:space="0" w:color="D9D9D9"/>
              <w:left w:val="single" w:sz="4" w:space="0" w:color="D9D9D9"/>
              <w:bottom w:val="single" w:sz="4" w:space="0" w:color="D9D9D9"/>
              <w:right w:val="single" w:sz="4" w:space="0" w:color="D9D9D9"/>
            </w:tcBorders>
          </w:tcPr>
          <w:p w14:paraId="58F2E891"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11378</w:t>
            </w:r>
          </w:p>
        </w:tc>
      </w:tr>
      <w:tr w:rsidR="004C391E" w:rsidRPr="002048A7" w14:paraId="20909085"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FE46061"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spacing w:val="-1"/>
                <w:lang w:val="en-US"/>
              </w:rPr>
              <w:t>Aras</w:t>
            </w:r>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4"/>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752452D"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14:paraId="0A34A452"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11193</w:t>
            </w:r>
          </w:p>
        </w:tc>
      </w:tr>
      <w:tr w:rsidR="004C391E" w:rsidRPr="002048A7" w14:paraId="4904D986"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504F0AB"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Başkent</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991AC5D"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05.10.2023</w:t>
            </w:r>
          </w:p>
        </w:tc>
        <w:tc>
          <w:tcPr>
            <w:tcW w:w="1662" w:type="dxa"/>
            <w:tcBorders>
              <w:top w:val="single" w:sz="4" w:space="0" w:color="D9D9D9"/>
              <w:left w:val="single" w:sz="4" w:space="0" w:color="D9D9D9"/>
              <w:bottom w:val="single" w:sz="4" w:space="0" w:color="D9D9D9"/>
              <w:right w:val="single" w:sz="4" w:space="0" w:color="D9D9D9"/>
            </w:tcBorders>
          </w:tcPr>
          <w:p w14:paraId="348E0FE7"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12115</w:t>
            </w:r>
          </w:p>
        </w:tc>
      </w:tr>
      <w:tr w:rsidR="004C391E" w:rsidRPr="002048A7" w14:paraId="2C8A8637"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A19C3E4"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Boğaziçi</w:t>
            </w:r>
            <w:proofErr w:type="spellEnd"/>
            <w:r w:rsidRPr="002048A7">
              <w:rPr>
                <w:rFonts w:ascii="Calibri" w:eastAsiaTheme="minorHAnsi" w:hAnsi="Calibri" w:cstheme="minorBidi"/>
                <w:spacing w:val="-1"/>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97CF658"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25.05.2023</w:t>
            </w:r>
          </w:p>
        </w:tc>
        <w:tc>
          <w:tcPr>
            <w:tcW w:w="1662" w:type="dxa"/>
            <w:tcBorders>
              <w:top w:val="single" w:sz="4" w:space="0" w:color="D9D9D9"/>
              <w:left w:val="single" w:sz="4" w:space="0" w:color="D9D9D9"/>
              <w:bottom w:val="single" w:sz="4" w:space="0" w:color="D9D9D9"/>
              <w:right w:val="single" w:sz="4" w:space="0" w:color="D9D9D9"/>
            </w:tcBorders>
          </w:tcPr>
          <w:p w14:paraId="3A0352C1"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11869</w:t>
            </w:r>
          </w:p>
        </w:tc>
      </w:tr>
      <w:tr w:rsidR="004C391E" w:rsidRPr="002048A7" w14:paraId="3831A2EF"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94BA620"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lang w:val="en-US"/>
              </w:rPr>
              <w:t>Çamlıbel</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4630F1AA"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25.05.2023</w:t>
            </w:r>
          </w:p>
        </w:tc>
        <w:tc>
          <w:tcPr>
            <w:tcW w:w="1662" w:type="dxa"/>
            <w:tcBorders>
              <w:top w:val="single" w:sz="4" w:space="0" w:color="D9D9D9"/>
              <w:left w:val="single" w:sz="4" w:space="0" w:color="D9D9D9"/>
              <w:bottom w:val="single" w:sz="4" w:space="0" w:color="D9D9D9"/>
              <w:right w:val="single" w:sz="4" w:space="0" w:color="D9D9D9"/>
            </w:tcBorders>
          </w:tcPr>
          <w:p w14:paraId="5EB3F101"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11871</w:t>
            </w:r>
          </w:p>
        </w:tc>
      </w:tr>
      <w:tr w:rsidR="004C391E" w:rsidRPr="002048A7" w14:paraId="134C7B2A"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344700E"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Çoruh</w:t>
            </w:r>
            <w:proofErr w:type="spellEnd"/>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3"/>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38BC2FE"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23.02.2023</w:t>
            </w:r>
          </w:p>
        </w:tc>
        <w:tc>
          <w:tcPr>
            <w:tcW w:w="1662" w:type="dxa"/>
            <w:tcBorders>
              <w:top w:val="single" w:sz="4" w:space="0" w:color="D9D9D9"/>
              <w:left w:val="single" w:sz="4" w:space="0" w:color="D9D9D9"/>
              <w:bottom w:val="single" w:sz="4" w:space="0" w:color="D9D9D9"/>
              <w:right w:val="single" w:sz="4" w:space="0" w:color="D9D9D9"/>
            </w:tcBorders>
          </w:tcPr>
          <w:p w14:paraId="33C4786B"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11677</w:t>
            </w:r>
          </w:p>
        </w:tc>
      </w:tr>
      <w:tr w:rsidR="004C391E" w:rsidRPr="002048A7" w14:paraId="10ABA35F"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81DA903"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Dicle</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4E9BF1E"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17.11.2022</w:t>
            </w:r>
          </w:p>
        </w:tc>
        <w:tc>
          <w:tcPr>
            <w:tcW w:w="1662" w:type="dxa"/>
            <w:tcBorders>
              <w:top w:val="single" w:sz="4" w:space="0" w:color="D9D9D9"/>
              <w:left w:val="single" w:sz="4" w:space="0" w:color="D9D9D9"/>
              <w:bottom w:val="single" w:sz="4" w:space="0" w:color="D9D9D9"/>
              <w:right w:val="single" w:sz="4" w:space="0" w:color="D9D9D9"/>
            </w:tcBorders>
          </w:tcPr>
          <w:p w14:paraId="3655B273"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11398</w:t>
            </w:r>
          </w:p>
        </w:tc>
      </w:tr>
      <w:tr w:rsidR="004C391E" w:rsidRPr="002048A7" w14:paraId="26872695"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3A732D4"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lang w:val="en-US"/>
              </w:rPr>
              <w:t>Fırat</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6055B526"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20.07.2023</w:t>
            </w:r>
          </w:p>
        </w:tc>
        <w:tc>
          <w:tcPr>
            <w:tcW w:w="1662" w:type="dxa"/>
            <w:tcBorders>
              <w:top w:val="single" w:sz="4" w:space="0" w:color="D9D9D9"/>
              <w:left w:val="single" w:sz="4" w:space="0" w:color="D9D9D9"/>
              <w:bottom w:val="single" w:sz="4" w:space="0" w:color="D9D9D9"/>
              <w:right w:val="single" w:sz="4" w:space="0" w:color="D9D9D9"/>
            </w:tcBorders>
          </w:tcPr>
          <w:p w14:paraId="53134D3E"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11967</w:t>
            </w:r>
          </w:p>
        </w:tc>
      </w:tr>
      <w:tr w:rsidR="004C391E" w:rsidRPr="002048A7" w14:paraId="32DB2D03"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9DFDA8D"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lang w:val="en-US"/>
              </w:rPr>
              <w:t>GDZ</w:t>
            </w:r>
            <w:r w:rsidRPr="002048A7" w:rsidDel="008941C0">
              <w:rPr>
                <w:rFonts w:ascii="Calibri" w:eastAsiaTheme="minorHAnsi" w:hAnsi="Calibri" w:cstheme="minorBidi"/>
                <w:spacing w:val="-1"/>
                <w:lang w:val="en-US"/>
              </w:rPr>
              <w:t xml:space="preserve"> </w:t>
            </w:r>
            <w:proofErr w:type="spellStart"/>
            <w:r w:rsidRPr="002048A7">
              <w:rPr>
                <w:rFonts w:ascii="Calibri" w:eastAsiaTheme="minorHAnsi" w:hAnsi="Calibri" w:cstheme="minorBidi"/>
                <w:spacing w:val="-4"/>
                <w:lang w:val="en-US"/>
              </w:rPr>
              <w:t>Elektrik</w:t>
            </w:r>
            <w:proofErr w:type="spellEnd"/>
            <w:r w:rsidRPr="002048A7">
              <w:rPr>
                <w:rFonts w:ascii="Calibri" w:eastAsiaTheme="minorHAnsi" w:hAnsi="Calibri" w:cstheme="minorBidi"/>
                <w:spacing w:val="-5"/>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3"/>
                <w:lang w:val="en-US"/>
              </w:rPr>
              <w:t xml:space="preserve"> </w:t>
            </w:r>
            <w:r w:rsidRPr="002048A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0BD02473"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02.03.2023</w:t>
            </w:r>
          </w:p>
        </w:tc>
        <w:tc>
          <w:tcPr>
            <w:tcW w:w="1662" w:type="dxa"/>
            <w:tcBorders>
              <w:top w:val="single" w:sz="4" w:space="0" w:color="D9D9D9"/>
              <w:left w:val="single" w:sz="4" w:space="0" w:color="D9D9D9"/>
              <w:bottom w:val="single" w:sz="4" w:space="0" w:color="D9D9D9"/>
              <w:right w:val="single" w:sz="4" w:space="0" w:color="D9D9D9"/>
            </w:tcBorders>
          </w:tcPr>
          <w:p w14:paraId="4B12FF5B"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spacing w:val="-1"/>
                <w:lang w:val="en-US"/>
              </w:rPr>
              <w:t>11688</w:t>
            </w:r>
          </w:p>
        </w:tc>
      </w:tr>
      <w:tr w:rsidR="004C391E" w:rsidRPr="002048A7" w14:paraId="56C21D0B"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D5A9599"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lang w:val="en-US"/>
              </w:rPr>
              <w:t>İstanbul</w:t>
            </w:r>
            <w:r w:rsidRPr="002048A7">
              <w:rPr>
                <w:rFonts w:ascii="Calibri" w:eastAsiaTheme="minorHAnsi" w:hAnsi="Calibri" w:cstheme="minorBidi"/>
                <w:spacing w:val="-2"/>
                <w:lang w:val="en-US"/>
              </w:rPr>
              <w:t xml:space="preserve"> </w:t>
            </w:r>
            <w:r w:rsidRPr="002048A7">
              <w:rPr>
                <w:rFonts w:ascii="Calibri" w:eastAsiaTheme="minorHAnsi" w:hAnsi="Calibri" w:cstheme="minorBidi"/>
                <w:spacing w:val="-1"/>
                <w:lang w:val="en-US"/>
              </w:rPr>
              <w:t xml:space="preserve">Anadolu </w:t>
            </w:r>
            <w:proofErr w:type="spellStart"/>
            <w:r w:rsidRPr="002048A7">
              <w:rPr>
                <w:rFonts w:ascii="Calibri" w:eastAsiaTheme="minorHAnsi" w:hAnsi="Calibri" w:cstheme="minorBidi"/>
                <w:spacing w:val="-1"/>
                <w:lang w:val="en-US"/>
              </w:rPr>
              <w:t>Yakası</w:t>
            </w:r>
            <w:proofErr w:type="spellEnd"/>
            <w:r w:rsidRPr="002048A7">
              <w:rPr>
                <w:rFonts w:ascii="Calibri" w:eastAsiaTheme="minorHAnsi" w:hAnsi="Calibri" w:cstheme="minorBidi"/>
                <w:spacing w:val="-1"/>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lang w:val="en-US"/>
              </w:rPr>
              <w:t xml:space="preserve"> A.Ş.</w:t>
            </w:r>
            <w:r w:rsidRPr="002048A7">
              <w:rPr>
                <w:rFonts w:ascii="Calibri" w:eastAsiaTheme="minorHAnsi" w:hAnsi="Calibri" w:cstheme="minorBidi"/>
                <w:spacing w:val="-1"/>
                <w:lang w:val="en-US"/>
              </w:rPr>
              <w:t xml:space="preserve"> </w:t>
            </w:r>
          </w:p>
        </w:tc>
        <w:tc>
          <w:tcPr>
            <w:tcW w:w="2590" w:type="dxa"/>
            <w:tcBorders>
              <w:top w:val="single" w:sz="4" w:space="0" w:color="D9D9D9"/>
              <w:left w:val="single" w:sz="4" w:space="0" w:color="D9D9D9"/>
              <w:bottom w:val="single" w:sz="4" w:space="0" w:color="D9D9D9"/>
              <w:right w:val="single" w:sz="4" w:space="0" w:color="D9D9D9"/>
            </w:tcBorders>
          </w:tcPr>
          <w:p w14:paraId="3729C954"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05.10.2023</w:t>
            </w:r>
          </w:p>
        </w:tc>
        <w:tc>
          <w:tcPr>
            <w:tcW w:w="1662" w:type="dxa"/>
            <w:tcBorders>
              <w:top w:val="single" w:sz="4" w:space="0" w:color="D9D9D9"/>
              <w:left w:val="single" w:sz="4" w:space="0" w:color="D9D9D9"/>
              <w:bottom w:val="single" w:sz="4" w:space="0" w:color="D9D9D9"/>
              <w:right w:val="single" w:sz="4" w:space="0" w:color="D9D9D9"/>
            </w:tcBorders>
          </w:tcPr>
          <w:p w14:paraId="591D5E93"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12116</w:t>
            </w:r>
          </w:p>
        </w:tc>
      </w:tr>
      <w:tr w:rsidR="004C391E" w:rsidRPr="002048A7" w14:paraId="653AFAB1"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FE1218F"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spacing w:val="-1"/>
                <w:lang w:val="en-US"/>
              </w:rPr>
              <w:t>Kayseri</w:t>
            </w:r>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lang w:val="en-US"/>
              </w:rPr>
              <w:t>ve</w:t>
            </w:r>
            <w:proofErr w:type="spellEnd"/>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Civarı</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Türk</w:t>
            </w:r>
            <w:proofErr w:type="spellEnd"/>
            <w:r w:rsidRPr="002048A7">
              <w:rPr>
                <w:rFonts w:ascii="Calibri" w:eastAsiaTheme="minorHAnsi" w:hAnsi="Calibri" w:cstheme="minorBidi"/>
                <w:spacing w:val="-3"/>
                <w:lang w:val="en-US"/>
              </w:rPr>
              <w:t xml:space="preserve"> </w:t>
            </w:r>
            <w:r w:rsidRPr="002048A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AD160BD" w14:textId="77777777" w:rsidR="004C391E" w:rsidRPr="002048A7" w:rsidRDefault="004C391E" w:rsidP="004C391E">
            <w:pPr>
              <w:widowControl w:val="0"/>
              <w:spacing w:before="19" w:after="0" w:line="240" w:lineRule="auto"/>
              <w:ind w:left="786"/>
              <w:jc w:val="left"/>
              <w:rPr>
                <w:rFonts w:ascii="Calibri" w:hAnsi="Calibri" w:cs="Calibri"/>
                <w:lang w:val="en-US"/>
              </w:rPr>
            </w:pPr>
            <w:r w:rsidRPr="002048A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3D78FAD1" w14:textId="77777777" w:rsidR="004C391E" w:rsidRPr="002048A7" w:rsidRDefault="004C391E" w:rsidP="004C391E">
            <w:pPr>
              <w:widowControl w:val="0"/>
              <w:spacing w:before="19" w:after="0" w:line="240" w:lineRule="auto"/>
              <w:jc w:val="center"/>
              <w:rPr>
                <w:rFonts w:ascii="Calibri" w:hAnsi="Calibri" w:cs="Calibri"/>
                <w:lang w:val="en-US"/>
              </w:rPr>
            </w:pPr>
            <w:r w:rsidRPr="002048A7">
              <w:rPr>
                <w:rFonts w:ascii="Calibri" w:eastAsiaTheme="minorHAnsi" w:cstheme="minorBidi"/>
                <w:lang w:val="en-US"/>
              </w:rPr>
              <w:t>9785</w:t>
            </w:r>
          </w:p>
        </w:tc>
      </w:tr>
      <w:tr w:rsidR="004C391E" w:rsidRPr="002048A7" w14:paraId="6C54D995"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2B03F2E"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lang w:val="en-US"/>
              </w:rPr>
              <w:t>Meram</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E748A3F"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14.09.2023</w:t>
            </w:r>
          </w:p>
        </w:tc>
        <w:tc>
          <w:tcPr>
            <w:tcW w:w="1662" w:type="dxa"/>
            <w:tcBorders>
              <w:top w:val="single" w:sz="4" w:space="0" w:color="D9D9D9"/>
              <w:left w:val="single" w:sz="4" w:space="0" w:color="D9D9D9"/>
              <w:bottom w:val="single" w:sz="4" w:space="0" w:color="D9D9D9"/>
              <w:right w:val="single" w:sz="4" w:space="0" w:color="D9D9D9"/>
            </w:tcBorders>
          </w:tcPr>
          <w:p w14:paraId="37E8781E"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12067</w:t>
            </w:r>
          </w:p>
        </w:tc>
      </w:tr>
      <w:tr w:rsidR="004C391E" w:rsidRPr="002048A7" w14:paraId="5ACB58DE"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E2C1C4C"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lang w:val="en-US"/>
              </w:rPr>
              <w:t>Osmangazi</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4D464A21"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08.09.2022</w:t>
            </w:r>
          </w:p>
        </w:tc>
        <w:tc>
          <w:tcPr>
            <w:tcW w:w="1662" w:type="dxa"/>
            <w:tcBorders>
              <w:top w:val="single" w:sz="4" w:space="0" w:color="D9D9D9"/>
              <w:left w:val="single" w:sz="4" w:space="0" w:color="D9D9D9"/>
              <w:bottom w:val="single" w:sz="4" w:space="0" w:color="D9D9D9"/>
              <w:right w:val="single" w:sz="4" w:space="0" w:color="D9D9D9"/>
            </w:tcBorders>
          </w:tcPr>
          <w:p w14:paraId="1C96A883"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11190</w:t>
            </w:r>
          </w:p>
        </w:tc>
      </w:tr>
      <w:tr w:rsidR="004C391E" w:rsidRPr="002048A7" w14:paraId="623E03E9"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61D2E17"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Sakarya</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687E0258"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22.12.2022</w:t>
            </w:r>
          </w:p>
        </w:tc>
        <w:tc>
          <w:tcPr>
            <w:tcW w:w="1662" w:type="dxa"/>
            <w:tcBorders>
              <w:top w:val="single" w:sz="4" w:space="0" w:color="D9D9D9"/>
              <w:left w:val="single" w:sz="4" w:space="0" w:color="D9D9D9"/>
              <w:bottom w:val="single" w:sz="4" w:space="0" w:color="D9D9D9"/>
              <w:right w:val="single" w:sz="4" w:space="0" w:color="D9D9D9"/>
            </w:tcBorders>
          </w:tcPr>
          <w:p w14:paraId="452CC994"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11488</w:t>
            </w:r>
          </w:p>
        </w:tc>
      </w:tr>
      <w:tr w:rsidR="004C391E" w:rsidRPr="002048A7" w14:paraId="340D6DD3"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028F6FD"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lastRenderedPageBreak/>
              <w:t>Toroslar</w:t>
            </w:r>
            <w:proofErr w:type="spellEnd"/>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3E97E642"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05.10.2023</w:t>
            </w:r>
          </w:p>
        </w:tc>
        <w:tc>
          <w:tcPr>
            <w:tcW w:w="1662" w:type="dxa"/>
            <w:tcBorders>
              <w:top w:val="single" w:sz="4" w:space="0" w:color="D9D9D9"/>
              <w:left w:val="single" w:sz="4" w:space="0" w:color="D9D9D9"/>
              <w:bottom w:val="single" w:sz="4" w:space="0" w:color="D9D9D9"/>
              <w:right w:val="single" w:sz="4" w:space="0" w:color="D9D9D9"/>
            </w:tcBorders>
          </w:tcPr>
          <w:p w14:paraId="64693B1B"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12117</w:t>
            </w:r>
          </w:p>
        </w:tc>
      </w:tr>
      <w:tr w:rsidR="004C391E" w:rsidRPr="002048A7" w14:paraId="271FF735"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023B0A87" w14:textId="77777777" w:rsidR="004C391E" w:rsidRPr="002048A7" w:rsidRDefault="004C391E" w:rsidP="004C391E">
            <w:pPr>
              <w:widowControl w:val="0"/>
              <w:spacing w:after="0" w:line="240" w:lineRule="auto"/>
              <w:ind w:left="103"/>
              <w:jc w:val="left"/>
              <w:rPr>
                <w:rFonts w:ascii="Calibri" w:hAnsi="Calibri" w:cs="Calibri"/>
                <w:lang w:val="en-US"/>
              </w:rPr>
            </w:pPr>
            <w:r w:rsidRPr="002048A7">
              <w:rPr>
                <w:rFonts w:ascii="Calibri" w:eastAsiaTheme="minorHAnsi" w:hAnsi="Calibri" w:cstheme="minorBidi"/>
                <w:lang w:val="en-US"/>
              </w:rPr>
              <w:t>Trakya</w:t>
            </w:r>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1"/>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E0F8C79"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258CD6FA"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9791</w:t>
            </w:r>
          </w:p>
        </w:tc>
      </w:tr>
      <w:tr w:rsidR="004C391E" w:rsidRPr="002048A7" w14:paraId="5E5EF32C"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05B838C" w14:textId="77777777" w:rsidR="004C391E" w:rsidRPr="002048A7" w:rsidRDefault="004C391E" w:rsidP="004C391E">
            <w:pPr>
              <w:widowControl w:val="0"/>
              <w:spacing w:after="0" w:line="240" w:lineRule="auto"/>
              <w:ind w:left="103"/>
              <w:jc w:val="left"/>
              <w:rPr>
                <w:rFonts w:ascii="Calibri" w:hAnsi="Calibri" w:cs="Calibri"/>
                <w:lang w:val="en-US"/>
              </w:rPr>
            </w:pPr>
            <w:proofErr w:type="spellStart"/>
            <w:r w:rsidRPr="002048A7">
              <w:rPr>
                <w:rFonts w:ascii="Calibri" w:eastAsiaTheme="minorHAnsi" w:hAnsi="Calibri" w:cstheme="minorBidi"/>
                <w:spacing w:val="-1"/>
                <w:lang w:val="en-US"/>
              </w:rPr>
              <w:t>Uludağ</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21D25CCA" w14:textId="77777777" w:rsidR="004C391E" w:rsidRPr="002048A7" w:rsidRDefault="004C391E" w:rsidP="004C391E">
            <w:pPr>
              <w:widowControl w:val="0"/>
              <w:spacing w:after="0" w:line="240" w:lineRule="auto"/>
              <w:ind w:left="786"/>
              <w:jc w:val="left"/>
              <w:rPr>
                <w:rFonts w:ascii="Calibri" w:hAnsi="Calibri" w:cs="Calibri"/>
                <w:lang w:val="en-US"/>
              </w:rPr>
            </w:pPr>
            <w:r w:rsidRPr="002048A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1E3E7D70" w14:textId="77777777" w:rsidR="004C391E" w:rsidRPr="002048A7" w:rsidRDefault="004C391E" w:rsidP="004C391E">
            <w:pPr>
              <w:widowControl w:val="0"/>
              <w:spacing w:after="0" w:line="240" w:lineRule="auto"/>
              <w:jc w:val="center"/>
              <w:rPr>
                <w:rFonts w:ascii="Calibri" w:hAnsi="Calibri" w:cs="Calibri"/>
                <w:lang w:val="en-US"/>
              </w:rPr>
            </w:pPr>
            <w:r w:rsidRPr="002048A7">
              <w:rPr>
                <w:rFonts w:ascii="Calibri" w:eastAsiaTheme="minorHAnsi" w:cstheme="minorBidi"/>
                <w:lang w:val="en-US"/>
              </w:rPr>
              <w:t>9792</w:t>
            </w:r>
          </w:p>
        </w:tc>
      </w:tr>
      <w:tr w:rsidR="004C391E" w:rsidRPr="002048A7" w14:paraId="5BBE9DFD"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BA3D5BE" w14:textId="77777777" w:rsidR="004C391E" w:rsidRPr="002048A7" w:rsidRDefault="004C391E" w:rsidP="004C391E">
            <w:pPr>
              <w:widowControl w:val="0"/>
              <w:spacing w:after="0" w:line="240" w:lineRule="auto"/>
              <w:ind w:left="103"/>
              <w:jc w:val="left"/>
              <w:rPr>
                <w:rFonts w:ascii="Calibri" w:eastAsiaTheme="minorHAnsi" w:hAnsi="Calibri" w:cstheme="minorBidi"/>
                <w:spacing w:val="-1"/>
                <w:lang w:val="en-US"/>
              </w:rPr>
            </w:pPr>
            <w:proofErr w:type="spellStart"/>
            <w:r w:rsidRPr="002048A7">
              <w:rPr>
                <w:rFonts w:ascii="Calibri" w:eastAsiaTheme="minorHAnsi" w:hAnsi="Calibri" w:cstheme="minorBidi"/>
                <w:spacing w:val="-1"/>
                <w:lang w:val="en-US"/>
              </w:rPr>
              <w:t>Vangölü</w:t>
            </w:r>
            <w:proofErr w:type="spellEnd"/>
            <w:r w:rsidRPr="002048A7">
              <w:rPr>
                <w:rFonts w:ascii="Calibri" w:eastAsiaTheme="minorHAnsi" w:hAnsi="Calibri" w:cstheme="minorBidi"/>
                <w:spacing w:val="-4"/>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lang w:val="en-US"/>
              </w:rPr>
              <w:t>Dağıtım</w:t>
            </w:r>
            <w:proofErr w:type="spellEnd"/>
            <w:r w:rsidRPr="002048A7">
              <w:rPr>
                <w:rFonts w:ascii="Calibri" w:eastAsiaTheme="minorHAnsi" w:hAnsi="Calibri" w:cstheme="minorBidi"/>
                <w:spacing w:val="-3"/>
                <w:lang w:val="en-US"/>
              </w:rPr>
              <w:t xml:space="preserve"> </w:t>
            </w:r>
            <w:r w:rsidRPr="002048A7">
              <w:rPr>
                <w:rFonts w:ascii="Calibri" w:eastAsiaTheme="minorHAnsi" w:hAnsi="Calibri" w:cstheme="minorBidi"/>
                <w:spacing w:val="-1"/>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574BD667" w14:textId="77777777" w:rsidR="004C391E" w:rsidRPr="002048A7" w:rsidRDefault="004C391E" w:rsidP="004C391E">
            <w:pPr>
              <w:widowControl w:val="0"/>
              <w:spacing w:after="0" w:line="240" w:lineRule="auto"/>
              <w:ind w:left="786"/>
              <w:jc w:val="left"/>
              <w:rPr>
                <w:rFonts w:ascii="Calibri" w:eastAsiaTheme="minorHAnsi" w:cstheme="minorBidi"/>
                <w:lang w:val="en-US"/>
              </w:rPr>
            </w:pPr>
            <w:r w:rsidRPr="002048A7">
              <w:rPr>
                <w:rFonts w:ascii="Calibri" w:eastAsiaTheme="minorHAnsi" w:cstheme="minorBidi"/>
                <w:lang w:val="en-US"/>
              </w:rPr>
              <w:t>28.12.2023</w:t>
            </w:r>
          </w:p>
        </w:tc>
        <w:tc>
          <w:tcPr>
            <w:tcW w:w="1662" w:type="dxa"/>
            <w:tcBorders>
              <w:top w:val="single" w:sz="4" w:space="0" w:color="D9D9D9"/>
              <w:left w:val="single" w:sz="4" w:space="0" w:color="D9D9D9"/>
              <w:bottom w:val="single" w:sz="4" w:space="0" w:color="D9D9D9"/>
              <w:right w:val="single" w:sz="4" w:space="0" w:color="D9D9D9"/>
            </w:tcBorders>
          </w:tcPr>
          <w:p w14:paraId="136D1B57" w14:textId="77777777" w:rsidR="004C391E" w:rsidRPr="002048A7" w:rsidRDefault="004C391E" w:rsidP="004C391E">
            <w:pPr>
              <w:widowControl w:val="0"/>
              <w:spacing w:after="0" w:line="240" w:lineRule="auto"/>
              <w:jc w:val="center"/>
              <w:rPr>
                <w:rFonts w:ascii="Calibri" w:eastAsiaTheme="minorHAnsi" w:cstheme="minorBidi"/>
                <w:lang w:val="en-US"/>
              </w:rPr>
            </w:pPr>
            <w:r w:rsidRPr="002048A7">
              <w:rPr>
                <w:rFonts w:ascii="Calibri" w:eastAsiaTheme="minorHAnsi" w:cstheme="minorBidi"/>
                <w:lang w:val="en-US"/>
              </w:rPr>
              <w:t>12303</w:t>
            </w:r>
          </w:p>
        </w:tc>
      </w:tr>
      <w:tr w:rsidR="004C391E" w:rsidRPr="002048A7" w14:paraId="668A301B"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ABFD464" w14:textId="77777777" w:rsidR="004C391E" w:rsidRPr="002048A7" w:rsidRDefault="004C391E" w:rsidP="004C391E">
            <w:pPr>
              <w:widowControl w:val="0"/>
              <w:spacing w:after="0" w:line="240" w:lineRule="auto"/>
              <w:ind w:left="103"/>
              <w:jc w:val="left"/>
              <w:rPr>
                <w:rFonts w:ascii="Calibri" w:eastAsiaTheme="minorHAnsi" w:hAnsi="Calibri" w:cstheme="minorBidi"/>
                <w:spacing w:val="-1"/>
                <w:lang w:val="en-US"/>
              </w:rPr>
            </w:pPr>
            <w:proofErr w:type="spellStart"/>
            <w:r w:rsidRPr="002048A7">
              <w:rPr>
                <w:rFonts w:ascii="Calibri" w:eastAsiaTheme="minorHAnsi" w:hAnsi="Calibri" w:cstheme="minorBidi"/>
                <w:spacing w:val="-1"/>
                <w:lang w:val="en-US"/>
              </w:rPr>
              <w:t>Yeşilırmak</w:t>
            </w:r>
            <w:proofErr w:type="spellEnd"/>
            <w:r w:rsidRPr="002048A7">
              <w:rPr>
                <w:rFonts w:ascii="Calibri" w:eastAsiaTheme="minorHAnsi" w:hAnsi="Calibri" w:cstheme="minorBidi"/>
                <w:spacing w:val="-2"/>
                <w:lang w:val="en-US"/>
              </w:rPr>
              <w:t xml:space="preserve"> </w:t>
            </w:r>
            <w:proofErr w:type="spellStart"/>
            <w:r w:rsidRPr="002048A7">
              <w:rPr>
                <w:rFonts w:ascii="Calibri" w:eastAsiaTheme="minorHAnsi" w:hAnsi="Calibri" w:cstheme="minorBidi"/>
                <w:spacing w:val="-1"/>
                <w:lang w:val="en-US"/>
              </w:rPr>
              <w:t>Elektrik</w:t>
            </w:r>
            <w:proofErr w:type="spellEnd"/>
            <w:r w:rsidRPr="002048A7">
              <w:rPr>
                <w:rFonts w:ascii="Calibri" w:eastAsiaTheme="minorHAnsi" w:hAnsi="Calibri" w:cstheme="minorBidi"/>
                <w:spacing w:val="-3"/>
                <w:lang w:val="en-US"/>
              </w:rPr>
              <w:t xml:space="preserve"> </w:t>
            </w:r>
            <w:proofErr w:type="spellStart"/>
            <w:r w:rsidRPr="002048A7">
              <w:rPr>
                <w:rFonts w:ascii="Calibri" w:eastAsiaTheme="minorHAnsi" w:hAnsi="Calibri" w:cstheme="minorBidi"/>
                <w:spacing w:val="-1"/>
                <w:lang w:val="en-US"/>
              </w:rPr>
              <w:t>Dağıtım</w:t>
            </w:r>
            <w:proofErr w:type="spellEnd"/>
            <w:r w:rsidRPr="002048A7">
              <w:rPr>
                <w:rFonts w:ascii="Calibri" w:eastAsiaTheme="minorHAnsi" w:hAnsi="Calibri" w:cstheme="minorBidi"/>
                <w:spacing w:val="-2"/>
                <w:lang w:val="en-US"/>
              </w:rPr>
              <w:t xml:space="preserve"> </w:t>
            </w:r>
            <w:r w:rsidRPr="002048A7">
              <w:rPr>
                <w:rFonts w:ascii="Calibri" w:eastAsiaTheme="minorHAnsi" w:hAnsi="Calibri" w:cstheme="minorBidi"/>
                <w:lang w:val="en-US"/>
              </w:rPr>
              <w:t>A.Ş.</w:t>
            </w:r>
          </w:p>
        </w:tc>
        <w:tc>
          <w:tcPr>
            <w:tcW w:w="2590" w:type="dxa"/>
            <w:tcBorders>
              <w:top w:val="single" w:sz="4" w:space="0" w:color="D9D9D9"/>
              <w:left w:val="single" w:sz="4" w:space="0" w:color="D9D9D9"/>
              <w:bottom w:val="single" w:sz="4" w:space="0" w:color="D9D9D9"/>
              <w:right w:val="single" w:sz="4" w:space="0" w:color="D9D9D9"/>
            </w:tcBorders>
          </w:tcPr>
          <w:p w14:paraId="6C43E63A" w14:textId="77777777" w:rsidR="004C391E" w:rsidRPr="002048A7" w:rsidRDefault="004C391E" w:rsidP="004C391E">
            <w:pPr>
              <w:widowControl w:val="0"/>
              <w:spacing w:after="0" w:line="240" w:lineRule="auto"/>
              <w:ind w:left="786"/>
              <w:jc w:val="left"/>
              <w:rPr>
                <w:rFonts w:ascii="Calibri" w:eastAsiaTheme="minorHAnsi" w:cstheme="minorBidi"/>
                <w:lang w:val="en-US"/>
              </w:rPr>
            </w:pPr>
            <w:r w:rsidRPr="002048A7">
              <w:rPr>
                <w:rFonts w:ascii="Calibri" w:eastAsiaTheme="minorHAnsi" w:cstheme="minorBidi"/>
                <w:lang w:val="en-US"/>
              </w:rPr>
              <w:t>10.12.2020</w:t>
            </w:r>
          </w:p>
        </w:tc>
        <w:tc>
          <w:tcPr>
            <w:tcW w:w="1662" w:type="dxa"/>
            <w:tcBorders>
              <w:top w:val="single" w:sz="4" w:space="0" w:color="D9D9D9"/>
              <w:left w:val="single" w:sz="4" w:space="0" w:color="D9D9D9"/>
              <w:bottom w:val="single" w:sz="4" w:space="0" w:color="D9D9D9"/>
              <w:right w:val="single" w:sz="4" w:space="0" w:color="D9D9D9"/>
            </w:tcBorders>
          </w:tcPr>
          <w:p w14:paraId="03E4407A" w14:textId="77777777" w:rsidR="004C391E" w:rsidRPr="002048A7" w:rsidRDefault="004C391E" w:rsidP="004C391E">
            <w:pPr>
              <w:widowControl w:val="0"/>
              <w:spacing w:after="0" w:line="240" w:lineRule="auto"/>
              <w:jc w:val="center"/>
              <w:rPr>
                <w:rFonts w:ascii="Calibri" w:eastAsiaTheme="minorHAnsi" w:cstheme="minorBidi"/>
                <w:lang w:val="en-US"/>
              </w:rPr>
            </w:pPr>
            <w:r w:rsidRPr="002048A7">
              <w:rPr>
                <w:rFonts w:ascii="Calibri" w:eastAsiaTheme="minorHAnsi" w:cstheme="minorBidi"/>
                <w:lang w:val="en-US"/>
              </w:rPr>
              <w:t>9794</w:t>
            </w:r>
          </w:p>
        </w:tc>
      </w:tr>
    </w:tbl>
    <w:p w14:paraId="5E6466F4" w14:textId="77777777" w:rsidR="00FE2FC0" w:rsidRPr="002048A7" w:rsidRDefault="00FE2FC0" w:rsidP="00FE2FC0">
      <w:pPr>
        <w:spacing w:before="10"/>
        <w:rPr>
          <w:rFonts w:ascii="Calibri" w:hAnsi="Calibri" w:cs="Calibri"/>
          <w:b/>
          <w:bCs/>
          <w:sz w:val="11"/>
          <w:szCs w:val="11"/>
        </w:rPr>
      </w:pPr>
    </w:p>
    <w:p w14:paraId="4CCE951A" w14:textId="77777777" w:rsidR="00FE2FC0" w:rsidRPr="002048A7" w:rsidRDefault="00FE2FC0" w:rsidP="00FE2FC0">
      <w:pPr>
        <w:spacing w:before="10"/>
        <w:rPr>
          <w:rFonts w:ascii="Calibri" w:hAnsi="Calibri" w:cs="Calibri"/>
          <w:b/>
          <w:bCs/>
          <w:sz w:val="11"/>
          <w:szCs w:val="11"/>
        </w:rPr>
      </w:pPr>
      <w:r w:rsidRPr="002048A7">
        <w:rPr>
          <w:color w:val="000000" w:themeColor="text1"/>
        </w:rPr>
        <w:t>Tablo 4.7’de 202</w:t>
      </w:r>
      <w:r w:rsidR="004C391E" w:rsidRPr="002048A7">
        <w:rPr>
          <w:color w:val="000000" w:themeColor="text1"/>
        </w:rPr>
        <w:t>3</w:t>
      </w:r>
      <w:r w:rsidRPr="002048A7">
        <w:rPr>
          <w:color w:val="000000" w:themeColor="text1"/>
        </w:rPr>
        <w:t xml:space="preserve"> yılında elektrik dağıtım bölgesi bazında yapılan elektrik dağıtım yatırım tutarları gösterilmektedir.</w:t>
      </w:r>
    </w:p>
    <w:p w14:paraId="2C3AE6F4" w14:textId="1558160A" w:rsidR="00FE2FC0" w:rsidRPr="002048A7" w:rsidRDefault="00FE2FC0" w:rsidP="00FE2FC0">
      <w:pPr>
        <w:pStyle w:val="Balk5"/>
        <w:spacing w:before="0" w:line="269" w:lineRule="auto"/>
        <w:jc w:val="center"/>
        <w:rPr>
          <w:rStyle w:val="Gl"/>
          <w:color w:val="auto"/>
        </w:rPr>
      </w:pPr>
      <w:bookmarkStart w:id="194" w:name="_Toc164175436"/>
      <w:r w:rsidRPr="002048A7">
        <w:rPr>
          <w:rStyle w:val="Gl"/>
          <w:color w:val="auto"/>
        </w:rPr>
        <w:t>Tablo 4.7</w:t>
      </w:r>
      <w:r w:rsidR="00262454" w:rsidRPr="002048A7">
        <w:rPr>
          <w:rStyle w:val="Gl"/>
          <w:color w:val="auto"/>
        </w:rPr>
        <w:t xml:space="preserve">: </w:t>
      </w:r>
      <w:r w:rsidRPr="002048A7">
        <w:rPr>
          <w:rStyle w:val="Gl"/>
          <w:color w:val="auto"/>
        </w:rPr>
        <w:t>202</w:t>
      </w:r>
      <w:r w:rsidR="004C391E" w:rsidRPr="002048A7">
        <w:rPr>
          <w:rStyle w:val="Gl"/>
          <w:color w:val="auto"/>
        </w:rPr>
        <w:t>3</w:t>
      </w:r>
      <w:r w:rsidRPr="002048A7">
        <w:rPr>
          <w:rStyle w:val="Gl"/>
          <w:color w:val="auto"/>
        </w:rPr>
        <w:t xml:space="preserve"> Yılında Dağıtım Bölgesi Bazında Gerçekleşen Yatırım Tutarları (</w:t>
      </w:r>
      <w:r w:rsidR="004C391E" w:rsidRPr="002048A7">
        <w:rPr>
          <w:rStyle w:val="Gl"/>
          <w:color w:val="auto"/>
        </w:rPr>
        <w:t>Haziran 2023 Fiyatlarıyla</w:t>
      </w:r>
      <w:r w:rsidRPr="002048A7">
        <w:rPr>
          <w:rStyle w:val="Gl"/>
          <w:color w:val="auto"/>
        </w:rPr>
        <w:t>-TL)</w:t>
      </w:r>
      <w:bookmarkEnd w:id="194"/>
    </w:p>
    <w:tbl>
      <w:tblPr>
        <w:tblStyle w:val="TableNormal3"/>
        <w:tblW w:w="0" w:type="auto"/>
        <w:jc w:val="center"/>
        <w:tblLayout w:type="fixed"/>
        <w:tblLook w:val="01E0" w:firstRow="1" w:lastRow="1" w:firstColumn="1" w:lastColumn="1" w:noHBand="0" w:noVBand="0"/>
      </w:tblPr>
      <w:tblGrid>
        <w:gridCol w:w="4390"/>
        <w:gridCol w:w="2126"/>
      </w:tblGrid>
      <w:tr w:rsidR="00FE2FC0" w:rsidRPr="002048A7" w14:paraId="203F8713" w14:textId="77777777" w:rsidTr="00ED7796">
        <w:trPr>
          <w:trHeight w:hRule="exact" w:val="460"/>
          <w:tblHeader/>
          <w:jc w:val="center"/>
        </w:trPr>
        <w:tc>
          <w:tcPr>
            <w:tcW w:w="4390"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6ABAF6AE" w14:textId="77777777" w:rsidR="00FE2FC0" w:rsidRPr="002048A7" w:rsidRDefault="00FE2FC0" w:rsidP="00FE2FC0">
            <w:pPr>
              <w:jc w:val="left"/>
              <w:rPr>
                <w:rFonts w:ascii="Calibri" w:hAnsi="Calibri" w:cs="Calibri"/>
              </w:rPr>
            </w:pPr>
            <w:r w:rsidRPr="002048A7">
              <w:rPr>
                <w:rFonts w:ascii="Calibri" w:eastAsiaTheme="minorHAnsi" w:hAnsi="Calibri" w:cstheme="minorBidi"/>
                <w:b/>
                <w:color w:val="FFFFFF"/>
                <w:spacing w:val="-1"/>
              </w:rPr>
              <w:t xml:space="preserve">  </w:t>
            </w:r>
            <w:proofErr w:type="spellStart"/>
            <w:r w:rsidRPr="002048A7">
              <w:rPr>
                <w:rFonts w:ascii="Calibri" w:eastAsiaTheme="minorHAnsi" w:hAnsi="Calibri" w:cstheme="minorBidi"/>
                <w:b/>
                <w:color w:val="FFFFFF"/>
                <w:spacing w:val="-1"/>
              </w:rPr>
              <w:t>Dağıtım</w:t>
            </w:r>
            <w:proofErr w:type="spellEnd"/>
            <w:r w:rsidRPr="002048A7">
              <w:rPr>
                <w:rFonts w:ascii="Calibri" w:eastAsiaTheme="minorHAnsi" w:hAnsi="Calibri" w:cstheme="minorBidi"/>
                <w:b/>
                <w:color w:val="FFFFFF"/>
                <w:spacing w:val="-4"/>
              </w:rPr>
              <w:t xml:space="preserve"> </w:t>
            </w:r>
            <w:proofErr w:type="spellStart"/>
            <w:r w:rsidRPr="002048A7">
              <w:rPr>
                <w:rFonts w:ascii="Calibri" w:eastAsiaTheme="minorHAnsi" w:hAnsi="Calibri" w:cstheme="minorBidi"/>
                <w:b/>
                <w:color w:val="FFFFFF"/>
                <w:spacing w:val="-1"/>
              </w:rPr>
              <w:t>Bölgesi</w:t>
            </w:r>
            <w:proofErr w:type="spellEnd"/>
          </w:p>
        </w:tc>
        <w:tc>
          <w:tcPr>
            <w:tcW w:w="2126" w:type="dxa"/>
            <w:tcBorders>
              <w:top w:val="single" w:sz="4" w:space="0" w:color="D9D9D9"/>
              <w:left w:val="single" w:sz="4" w:space="0" w:color="D9D9D9"/>
              <w:bottom w:val="single" w:sz="4" w:space="0" w:color="D9D9D9"/>
              <w:right w:val="single" w:sz="4" w:space="0" w:color="D9D9D9"/>
            </w:tcBorders>
            <w:shd w:val="clear" w:color="auto" w:fill="6E9ECA"/>
            <w:vAlign w:val="center"/>
          </w:tcPr>
          <w:p w14:paraId="21965B76" w14:textId="77777777" w:rsidR="00FE2FC0" w:rsidRPr="002048A7" w:rsidRDefault="00FE2FC0" w:rsidP="00FE2FC0">
            <w:pPr>
              <w:jc w:val="center"/>
              <w:rPr>
                <w:rFonts w:ascii="Calibri" w:hAnsi="Calibri" w:cs="Calibri"/>
              </w:rPr>
            </w:pPr>
            <w:proofErr w:type="spellStart"/>
            <w:r w:rsidRPr="002048A7">
              <w:rPr>
                <w:rFonts w:ascii="Calibri" w:eastAsiaTheme="minorHAnsi" w:hAnsi="Calibri" w:cstheme="minorBidi"/>
                <w:b/>
                <w:color w:val="FFFFFF"/>
                <w:spacing w:val="-1"/>
              </w:rPr>
              <w:t>Yatırım</w:t>
            </w:r>
            <w:proofErr w:type="spellEnd"/>
            <w:r w:rsidRPr="002048A7">
              <w:rPr>
                <w:rFonts w:ascii="Calibri" w:eastAsiaTheme="minorHAnsi" w:hAnsi="Calibri" w:cstheme="minorBidi"/>
                <w:b/>
                <w:color w:val="FFFFFF"/>
                <w:spacing w:val="-3"/>
              </w:rPr>
              <w:t xml:space="preserve"> </w:t>
            </w:r>
            <w:proofErr w:type="spellStart"/>
            <w:r w:rsidRPr="002048A7">
              <w:rPr>
                <w:rFonts w:ascii="Calibri" w:eastAsiaTheme="minorHAnsi" w:hAnsi="Calibri" w:cstheme="minorBidi"/>
                <w:b/>
                <w:color w:val="FFFFFF"/>
                <w:spacing w:val="-1"/>
              </w:rPr>
              <w:t>Tutarı</w:t>
            </w:r>
            <w:proofErr w:type="spellEnd"/>
          </w:p>
        </w:tc>
      </w:tr>
      <w:tr w:rsidR="004C391E" w:rsidRPr="002048A7" w14:paraId="4FF20D1F"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02DA923" w14:textId="77777777" w:rsidR="004C391E" w:rsidRPr="002048A7" w:rsidRDefault="004C391E" w:rsidP="004C391E">
            <w:pPr>
              <w:ind w:left="65"/>
              <w:jc w:val="left"/>
              <w:rPr>
                <w:rFonts w:ascii="Calibri" w:hAnsi="Calibri" w:cs="Calibri"/>
              </w:rPr>
            </w:pPr>
            <w:proofErr w:type="spellStart"/>
            <w:r w:rsidRPr="002048A7">
              <w:t>Toroslar</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32BE7743" w14:textId="77777777" w:rsidR="004C391E" w:rsidRPr="002048A7" w:rsidRDefault="004C391E" w:rsidP="004C391E">
            <w:pPr>
              <w:ind w:left="786"/>
              <w:jc w:val="right"/>
              <w:rPr>
                <w:rFonts w:ascii="Calibri" w:eastAsiaTheme="minorHAnsi" w:cstheme="minorBidi"/>
              </w:rPr>
            </w:pPr>
            <w:r w:rsidRPr="002048A7">
              <w:t>4.489.908.344</w:t>
            </w:r>
          </w:p>
        </w:tc>
      </w:tr>
      <w:tr w:rsidR="004C391E" w:rsidRPr="002048A7" w14:paraId="4E5646A2"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3EE388E" w14:textId="77777777" w:rsidR="004C391E" w:rsidRPr="002048A7" w:rsidRDefault="004C391E" w:rsidP="004C391E">
            <w:pPr>
              <w:ind w:left="65"/>
              <w:jc w:val="left"/>
              <w:rPr>
                <w:rFonts w:ascii="Calibri" w:hAnsi="Calibri" w:cs="Calibri"/>
              </w:rPr>
            </w:pPr>
            <w:proofErr w:type="spellStart"/>
            <w:r w:rsidRPr="002048A7">
              <w:t>Dicle</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34FC4E58" w14:textId="77777777" w:rsidR="004C391E" w:rsidRPr="002048A7" w:rsidRDefault="004C391E" w:rsidP="004C391E">
            <w:pPr>
              <w:ind w:left="786"/>
              <w:jc w:val="right"/>
              <w:rPr>
                <w:rFonts w:ascii="Calibri" w:eastAsiaTheme="minorHAnsi" w:cstheme="minorBidi"/>
              </w:rPr>
            </w:pPr>
            <w:r w:rsidRPr="002048A7">
              <w:t>4.061.336.783</w:t>
            </w:r>
          </w:p>
        </w:tc>
      </w:tr>
      <w:tr w:rsidR="004C391E" w:rsidRPr="002048A7" w14:paraId="302A8E84"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EE08553" w14:textId="77777777" w:rsidR="004C391E" w:rsidRPr="002048A7" w:rsidRDefault="004C391E" w:rsidP="004C391E">
            <w:pPr>
              <w:ind w:left="65"/>
              <w:jc w:val="left"/>
              <w:rPr>
                <w:rFonts w:ascii="Calibri" w:hAnsi="Calibri" w:cs="Calibri"/>
              </w:rPr>
            </w:pPr>
            <w:proofErr w:type="spellStart"/>
            <w:r w:rsidRPr="002048A7">
              <w:t>Başkent</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66679E23" w14:textId="77777777" w:rsidR="004C391E" w:rsidRPr="002048A7" w:rsidRDefault="004C391E" w:rsidP="004C391E">
            <w:pPr>
              <w:ind w:left="786"/>
              <w:jc w:val="right"/>
              <w:rPr>
                <w:rFonts w:ascii="Calibri" w:eastAsiaTheme="minorHAnsi" w:cstheme="minorBidi"/>
              </w:rPr>
            </w:pPr>
            <w:r w:rsidRPr="002048A7">
              <w:t>3.919.877.482</w:t>
            </w:r>
          </w:p>
        </w:tc>
      </w:tr>
      <w:tr w:rsidR="004C391E" w:rsidRPr="002048A7" w14:paraId="2F695FB7"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BAA23B6" w14:textId="77777777" w:rsidR="004C391E" w:rsidRPr="002048A7" w:rsidRDefault="004C391E" w:rsidP="004C391E">
            <w:pPr>
              <w:ind w:left="65"/>
              <w:jc w:val="left"/>
              <w:rPr>
                <w:rFonts w:ascii="Calibri" w:hAnsi="Calibri" w:cs="Calibri"/>
              </w:rPr>
            </w:pPr>
            <w:proofErr w:type="spellStart"/>
            <w:r w:rsidRPr="002048A7">
              <w:t>Meram</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7928DB13" w14:textId="77777777" w:rsidR="004C391E" w:rsidRPr="002048A7" w:rsidRDefault="004C391E" w:rsidP="004C391E">
            <w:pPr>
              <w:ind w:left="786"/>
              <w:jc w:val="right"/>
              <w:rPr>
                <w:rFonts w:ascii="Calibri" w:eastAsiaTheme="minorHAnsi" w:cstheme="minorBidi"/>
              </w:rPr>
            </w:pPr>
            <w:r w:rsidRPr="002048A7">
              <w:t>3.745.452.205</w:t>
            </w:r>
          </w:p>
        </w:tc>
      </w:tr>
      <w:tr w:rsidR="004C391E" w:rsidRPr="002048A7" w14:paraId="2BB5AF76"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889B409" w14:textId="77777777" w:rsidR="004C391E" w:rsidRPr="002048A7" w:rsidRDefault="004C391E" w:rsidP="004C391E">
            <w:pPr>
              <w:ind w:left="65"/>
              <w:jc w:val="left"/>
              <w:rPr>
                <w:rFonts w:ascii="Calibri" w:hAnsi="Calibri" w:cs="Calibri"/>
              </w:rPr>
            </w:pPr>
            <w:proofErr w:type="spellStart"/>
            <w:r w:rsidRPr="002048A7">
              <w:t>Boğaziçi</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55CCC530" w14:textId="77777777" w:rsidR="004C391E" w:rsidRPr="002048A7" w:rsidRDefault="004C391E" w:rsidP="004C391E">
            <w:pPr>
              <w:ind w:left="786"/>
              <w:jc w:val="right"/>
              <w:rPr>
                <w:rFonts w:ascii="Calibri" w:eastAsiaTheme="minorHAnsi" w:cstheme="minorBidi"/>
              </w:rPr>
            </w:pPr>
            <w:r w:rsidRPr="002048A7">
              <w:t>2.884.313.493</w:t>
            </w:r>
          </w:p>
        </w:tc>
      </w:tr>
      <w:tr w:rsidR="004C391E" w:rsidRPr="002048A7" w14:paraId="01A5F4F9"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7419005B" w14:textId="77777777" w:rsidR="004C391E" w:rsidRPr="002048A7" w:rsidRDefault="004C391E" w:rsidP="004C391E">
            <w:pPr>
              <w:ind w:left="65"/>
              <w:jc w:val="left"/>
              <w:rPr>
                <w:rFonts w:ascii="Calibri" w:hAnsi="Calibri" w:cs="Calibri"/>
              </w:rPr>
            </w:pPr>
            <w:r w:rsidRPr="002048A7">
              <w:t xml:space="preserve">GDZ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7E2F8FA0" w14:textId="77777777" w:rsidR="004C391E" w:rsidRPr="002048A7" w:rsidRDefault="004C391E" w:rsidP="004C391E">
            <w:pPr>
              <w:ind w:left="786"/>
              <w:jc w:val="right"/>
              <w:rPr>
                <w:rFonts w:ascii="Calibri" w:eastAsiaTheme="minorHAnsi" w:cstheme="minorBidi"/>
              </w:rPr>
            </w:pPr>
            <w:r w:rsidRPr="002048A7">
              <w:t>2.687.925.716</w:t>
            </w:r>
          </w:p>
        </w:tc>
      </w:tr>
      <w:tr w:rsidR="004C391E" w:rsidRPr="002048A7" w14:paraId="4ABEE847"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6B3B412" w14:textId="77777777" w:rsidR="004C391E" w:rsidRPr="002048A7" w:rsidRDefault="004C391E" w:rsidP="004C391E">
            <w:pPr>
              <w:ind w:left="65"/>
              <w:jc w:val="left"/>
              <w:rPr>
                <w:rFonts w:ascii="Calibri" w:hAnsi="Calibri" w:cs="Calibri"/>
              </w:rPr>
            </w:pPr>
            <w:proofErr w:type="spellStart"/>
            <w:r w:rsidRPr="002048A7">
              <w:t>Çoruh</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470FF88C" w14:textId="77777777" w:rsidR="004C391E" w:rsidRPr="002048A7" w:rsidRDefault="004C391E" w:rsidP="004C391E">
            <w:pPr>
              <w:ind w:left="786"/>
              <w:jc w:val="right"/>
              <w:rPr>
                <w:rFonts w:ascii="Calibri" w:eastAsiaTheme="minorHAnsi" w:cstheme="minorBidi"/>
              </w:rPr>
            </w:pPr>
            <w:r w:rsidRPr="002048A7">
              <w:t>2.320.886.089</w:t>
            </w:r>
          </w:p>
        </w:tc>
      </w:tr>
      <w:tr w:rsidR="004C391E" w:rsidRPr="002048A7" w14:paraId="2DC63722"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8E1C855" w14:textId="77777777" w:rsidR="004C391E" w:rsidRPr="002048A7" w:rsidRDefault="004C391E" w:rsidP="004C391E">
            <w:pPr>
              <w:ind w:left="65"/>
              <w:jc w:val="left"/>
              <w:rPr>
                <w:rFonts w:ascii="Calibri" w:hAnsi="Calibri" w:cs="Calibri"/>
              </w:rPr>
            </w:pPr>
            <w:proofErr w:type="spellStart"/>
            <w:r w:rsidRPr="002048A7">
              <w:t>Uludağ</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28CF24DF" w14:textId="77777777" w:rsidR="004C391E" w:rsidRPr="002048A7" w:rsidRDefault="004C391E" w:rsidP="004C391E">
            <w:pPr>
              <w:ind w:left="786"/>
              <w:jc w:val="right"/>
              <w:rPr>
                <w:rFonts w:ascii="Calibri" w:eastAsiaTheme="minorHAnsi" w:cstheme="minorBidi"/>
              </w:rPr>
            </w:pPr>
            <w:r w:rsidRPr="002048A7">
              <w:t>1.742.977.355</w:t>
            </w:r>
          </w:p>
        </w:tc>
      </w:tr>
      <w:tr w:rsidR="004C391E" w:rsidRPr="002048A7" w14:paraId="58004C9D"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83DEF11" w14:textId="77777777" w:rsidR="004C391E" w:rsidRPr="002048A7" w:rsidRDefault="004C391E" w:rsidP="004C391E">
            <w:pPr>
              <w:ind w:left="65"/>
              <w:jc w:val="left"/>
              <w:rPr>
                <w:rFonts w:ascii="Calibri" w:hAnsi="Calibri" w:cs="Calibri"/>
              </w:rPr>
            </w:pPr>
            <w:proofErr w:type="spellStart"/>
            <w:r w:rsidRPr="002048A7">
              <w:t>Vangölü</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6B091F3D" w14:textId="77777777" w:rsidR="004C391E" w:rsidRPr="002048A7" w:rsidRDefault="004C391E" w:rsidP="004C391E">
            <w:pPr>
              <w:ind w:left="786"/>
              <w:jc w:val="right"/>
              <w:rPr>
                <w:rFonts w:ascii="Calibri" w:eastAsiaTheme="minorHAnsi" w:cstheme="minorBidi"/>
              </w:rPr>
            </w:pPr>
            <w:r w:rsidRPr="002048A7">
              <w:t>1.645.016.448</w:t>
            </w:r>
          </w:p>
        </w:tc>
      </w:tr>
      <w:tr w:rsidR="004C391E" w:rsidRPr="002048A7" w14:paraId="2FB7E3D0"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E87FAC7" w14:textId="77777777" w:rsidR="004C391E" w:rsidRPr="002048A7" w:rsidRDefault="004C391E" w:rsidP="004C391E">
            <w:pPr>
              <w:ind w:left="65"/>
              <w:jc w:val="left"/>
              <w:rPr>
                <w:rFonts w:ascii="Calibri" w:hAnsi="Calibri" w:cs="Calibri"/>
              </w:rPr>
            </w:pPr>
            <w:proofErr w:type="spellStart"/>
            <w:r w:rsidRPr="002048A7">
              <w:t>Yeşilırmak</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61AC72AB" w14:textId="77777777" w:rsidR="004C391E" w:rsidRPr="002048A7" w:rsidRDefault="004C391E" w:rsidP="004C391E">
            <w:pPr>
              <w:ind w:left="786"/>
              <w:jc w:val="right"/>
              <w:rPr>
                <w:rFonts w:ascii="Calibri" w:eastAsiaTheme="minorHAnsi" w:cstheme="minorBidi"/>
              </w:rPr>
            </w:pPr>
            <w:r w:rsidRPr="002048A7">
              <w:t>1.561.483.284</w:t>
            </w:r>
          </w:p>
        </w:tc>
      </w:tr>
      <w:tr w:rsidR="004C391E" w:rsidRPr="002048A7" w14:paraId="54063F00"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CAB664C" w14:textId="77777777" w:rsidR="004C391E" w:rsidRPr="002048A7" w:rsidRDefault="004C391E" w:rsidP="004C391E">
            <w:pPr>
              <w:ind w:left="65"/>
              <w:jc w:val="left"/>
              <w:rPr>
                <w:rFonts w:ascii="Calibri" w:hAnsi="Calibri" w:cs="Calibri"/>
              </w:rPr>
            </w:pPr>
            <w:r w:rsidRPr="002048A7">
              <w:t xml:space="preserve">Aras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1680533E" w14:textId="77777777" w:rsidR="004C391E" w:rsidRPr="002048A7" w:rsidRDefault="004C391E" w:rsidP="004C391E">
            <w:pPr>
              <w:ind w:left="786"/>
              <w:jc w:val="right"/>
              <w:rPr>
                <w:rFonts w:ascii="Calibri" w:eastAsiaTheme="minorHAnsi" w:cstheme="minorBidi"/>
              </w:rPr>
            </w:pPr>
            <w:r w:rsidRPr="002048A7">
              <w:t>1.553.854.396</w:t>
            </w:r>
          </w:p>
        </w:tc>
      </w:tr>
      <w:tr w:rsidR="004C391E" w:rsidRPr="002048A7" w14:paraId="3EA4AAF6" w14:textId="77777777" w:rsidTr="00FE2FC0">
        <w:trPr>
          <w:trHeight w:val="397"/>
          <w:jc w:val="center"/>
        </w:trPr>
        <w:tc>
          <w:tcPr>
            <w:tcW w:w="4390" w:type="dxa"/>
            <w:tcBorders>
              <w:top w:val="single" w:sz="4" w:space="0" w:color="D9D9D9"/>
              <w:left w:val="single" w:sz="4" w:space="0" w:color="D9D9D9"/>
              <w:bottom w:val="single" w:sz="4" w:space="0" w:color="D9D9D9"/>
              <w:right w:val="single" w:sz="4" w:space="0" w:color="D9D9D9"/>
            </w:tcBorders>
          </w:tcPr>
          <w:p w14:paraId="0EABB5CD" w14:textId="77777777" w:rsidR="004C391E" w:rsidRPr="002048A7" w:rsidRDefault="004C391E" w:rsidP="004C391E">
            <w:pPr>
              <w:ind w:left="65"/>
              <w:jc w:val="left"/>
              <w:rPr>
                <w:rFonts w:ascii="Calibri" w:hAnsi="Calibri" w:cs="Calibri"/>
              </w:rPr>
            </w:pPr>
            <w:proofErr w:type="spellStart"/>
            <w:r w:rsidRPr="002048A7">
              <w:t>Fırat</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6C6A21EE" w14:textId="77777777" w:rsidR="004C391E" w:rsidRPr="002048A7" w:rsidRDefault="004C391E" w:rsidP="004C391E">
            <w:pPr>
              <w:ind w:left="786"/>
              <w:jc w:val="right"/>
              <w:rPr>
                <w:rFonts w:ascii="Calibri" w:eastAsiaTheme="minorHAnsi" w:cstheme="minorBidi"/>
              </w:rPr>
            </w:pPr>
            <w:r w:rsidRPr="002048A7">
              <w:t>1.532.703.886</w:t>
            </w:r>
          </w:p>
        </w:tc>
      </w:tr>
      <w:tr w:rsidR="004C391E" w:rsidRPr="002048A7" w14:paraId="5AE384BB"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E3F70D0" w14:textId="77777777" w:rsidR="004C391E" w:rsidRPr="002048A7" w:rsidRDefault="004C391E" w:rsidP="004C391E">
            <w:pPr>
              <w:ind w:left="65"/>
              <w:jc w:val="left"/>
              <w:rPr>
                <w:rFonts w:ascii="Calibri" w:hAnsi="Calibri" w:cs="Calibri"/>
              </w:rPr>
            </w:pPr>
            <w:r w:rsidRPr="002048A7">
              <w:t xml:space="preserve">ADM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72D7C668" w14:textId="77777777" w:rsidR="004C391E" w:rsidRPr="002048A7" w:rsidRDefault="004C391E" w:rsidP="004C391E">
            <w:pPr>
              <w:ind w:left="786"/>
              <w:jc w:val="right"/>
              <w:rPr>
                <w:rFonts w:ascii="Calibri" w:eastAsiaTheme="minorHAnsi" w:cstheme="minorBidi"/>
              </w:rPr>
            </w:pPr>
            <w:r w:rsidRPr="002048A7">
              <w:t>1.496.282.818</w:t>
            </w:r>
          </w:p>
        </w:tc>
      </w:tr>
      <w:tr w:rsidR="004C391E" w:rsidRPr="002048A7" w14:paraId="03B13B72"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6567EB00" w14:textId="77777777" w:rsidR="004C391E" w:rsidRPr="002048A7" w:rsidRDefault="004C391E" w:rsidP="004C391E">
            <w:pPr>
              <w:ind w:left="65"/>
              <w:jc w:val="left"/>
              <w:rPr>
                <w:rFonts w:ascii="Calibri" w:hAnsi="Calibri" w:cs="Calibri"/>
              </w:rPr>
            </w:pPr>
            <w:proofErr w:type="spellStart"/>
            <w:r w:rsidRPr="002048A7">
              <w:t>Sakarya</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5EAF3C82" w14:textId="77777777" w:rsidR="004C391E" w:rsidRPr="002048A7" w:rsidRDefault="004C391E" w:rsidP="004C391E">
            <w:pPr>
              <w:ind w:left="786"/>
              <w:jc w:val="right"/>
              <w:rPr>
                <w:rFonts w:ascii="Calibri" w:eastAsiaTheme="minorHAnsi" w:cstheme="minorBidi"/>
              </w:rPr>
            </w:pPr>
            <w:r w:rsidRPr="002048A7">
              <w:t>1.336.678.994</w:t>
            </w:r>
          </w:p>
        </w:tc>
      </w:tr>
      <w:tr w:rsidR="004C391E" w:rsidRPr="002048A7" w14:paraId="6069704E"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1422D53" w14:textId="77777777" w:rsidR="004C391E" w:rsidRPr="002048A7" w:rsidRDefault="004C391E" w:rsidP="004C391E">
            <w:pPr>
              <w:ind w:left="65"/>
              <w:jc w:val="left"/>
              <w:rPr>
                <w:rFonts w:ascii="Calibri" w:hAnsi="Calibri" w:cs="Calibri"/>
              </w:rPr>
            </w:pPr>
            <w:r w:rsidRPr="002048A7">
              <w:t xml:space="preserve">İstanbul Anadolu </w:t>
            </w:r>
            <w:proofErr w:type="spellStart"/>
            <w:r w:rsidRPr="002048A7">
              <w:t>Yakası</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22D1A9BD" w14:textId="77777777" w:rsidR="004C391E" w:rsidRPr="002048A7" w:rsidRDefault="004C391E" w:rsidP="004C391E">
            <w:pPr>
              <w:ind w:left="786"/>
              <w:jc w:val="right"/>
              <w:rPr>
                <w:rFonts w:ascii="Calibri" w:eastAsiaTheme="minorHAnsi" w:cstheme="minorBidi"/>
              </w:rPr>
            </w:pPr>
            <w:r w:rsidRPr="002048A7">
              <w:t>1.287.356.814</w:t>
            </w:r>
          </w:p>
        </w:tc>
      </w:tr>
      <w:tr w:rsidR="004C391E" w:rsidRPr="002048A7" w14:paraId="695A4946"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8064677" w14:textId="77777777" w:rsidR="004C391E" w:rsidRPr="002048A7" w:rsidRDefault="004C391E" w:rsidP="004C391E">
            <w:pPr>
              <w:ind w:left="65"/>
              <w:jc w:val="left"/>
              <w:rPr>
                <w:rFonts w:ascii="Calibri" w:hAnsi="Calibri" w:cs="Calibri"/>
              </w:rPr>
            </w:pPr>
            <w:r w:rsidRPr="002048A7">
              <w:t xml:space="preserve">Akdeniz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33CA0CD0" w14:textId="77777777" w:rsidR="004C391E" w:rsidRPr="002048A7" w:rsidRDefault="004C391E" w:rsidP="004C391E">
            <w:pPr>
              <w:ind w:left="786"/>
              <w:jc w:val="right"/>
              <w:rPr>
                <w:rFonts w:ascii="Calibri" w:eastAsiaTheme="minorHAnsi" w:cstheme="minorBidi"/>
              </w:rPr>
            </w:pPr>
            <w:r w:rsidRPr="002048A7">
              <w:t>1.212.719.511</w:t>
            </w:r>
          </w:p>
        </w:tc>
      </w:tr>
      <w:tr w:rsidR="004C391E" w:rsidRPr="002048A7" w14:paraId="76F1B951"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7B9E7BC" w14:textId="77777777" w:rsidR="004C391E" w:rsidRPr="002048A7" w:rsidRDefault="004C391E" w:rsidP="004C391E">
            <w:pPr>
              <w:ind w:left="65"/>
              <w:jc w:val="left"/>
              <w:rPr>
                <w:rFonts w:ascii="Calibri" w:hAnsi="Calibri" w:cs="Calibri"/>
              </w:rPr>
            </w:pPr>
            <w:r w:rsidRPr="002048A7">
              <w:t xml:space="preserve">Trakya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41FBE0F4" w14:textId="77777777" w:rsidR="004C391E" w:rsidRPr="002048A7" w:rsidRDefault="004C391E" w:rsidP="004C391E">
            <w:pPr>
              <w:ind w:left="786"/>
              <w:jc w:val="right"/>
              <w:rPr>
                <w:rFonts w:ascii="Calibri" w:eastAsiaTheme="minorHAnsi" w:cstheme="minorBidi"/>
              </w:rPr>
            </w:pPr>
            <w:r w:rsidRPr="002048A7">
              <w:t>1.165.849.727</w:t>
            </w:r>
          </w:p>
        </w:tc>
      </w:tr>
      <w:tr w:rsidR="004C391E" w:rsidRPr="002048A7" w14:paraId="43366971"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325F5FF9" w14:textId="77777777" w:rsidR="004C391E" w:rsidRPr="002048A7" w:rsidRDefault="004C391E" w:rsidP="004C391E">
            <w:pPr>
              <w:ind w:left="65"/>
              <w:jc w:val="left"/>
              <w:rPr>
                <w:rFonts w:ascii="Calibri" w:hAnsi="Calibri" w:cs="Calibri"/>
              </w:rPr>
            </w:pPr>
            <w:r w:rsidRPr="002048A7">
              <w:t xml:space="preserve">AKEDAŞ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0FF19D90" w14:textId="77777777" w:rsidR="004C391E" w:rsidRPr="002048A7" w:rsidRDefault="004C391E" w:rsidP="004C391E">
            <w:pPr>
              <w:ind w:left="786"/>
              <w:jc w:val="right"/>
              <w:rPr>
                <w:rFonts w:ascii="Calibri" w:eastAsiaTheme="minorHAnsi" w:cstheme="minorBidi"/>
              </w:rPr>
            </w:pPr>
            <w:r w:rsidRPr="002048A7">
              <w:t>768.878.638</w:t>
            </w:r>
          </w:p>
        </w:tc>
      </w:tr>
      <w:tr w:rsidR="004C391E" w:rsidRPr="002048A7" w14:paraId="60EBB241"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1977DC82" w14:textId="77777777" w:rsidR="004C391E" w:rsidRPr="002048A7" w:rsidRDefault="004C391E" w:rsidP="004C391E">
            <w:pPr>
              <w:ind w:left="65"/>
              <w:jc w:val="left"/>
              <w:rPr>
                <w:rFonts w:ascii="Calibri" w:hAnsi="Calibri" w:cs="Calibri"/>
              </w:rPr>
            </w:pPr>
            <w:proofErr w:type="spellStart"/>
            <w:r w:rsidRPr="002048A7">
              <w:t>Çamlıbel</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26533381" w14:textId="77777777" w:rsidR="004C391E" w:rsidRPr="002048A7" w:rsidRDefault="004C391E" w:rsidP="004C391E">
            <w:pPr>
              <w:ind w:left="786"/>
              <w:jc w:val="right"/>
              <w:rPr>
                <w:rFonts w:ascii="Calibri" w:eastAsiaTheme="minorHAnsi" w:cstheme="minorBidi"/>
              </w:rPr>
            </w:pPr>
            <w:r w:rsidRPr="002048A7">
              <w:t>736.542.887</w:t>
            </w:r>
          </w:p>
        </w:tc>
      </w:tr>
      <w:tr w:rsidR="004C391E" w:rsidRPr="002048A7" w14:paraId="7C61FEC9"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4D225203" w14:textId="77777777" w:rsidR="004C391E" w:rsidRPr="002048A7" w:rsidRDefault="004C391E" w:rsidP="004C391E">
            <w:pPr>
              <w:ind w:left="65"/>
              <w:jc w:val="left"/>
              <w:rPr>
                <w:rFonts w:ascii="Calibri" w:hAnsi="Calibri" w:cs="Calibri"/>
              </w:rPr>
            </w:pPr>
            <w:r w:rsidRPr="002048A7">
              <w:t xml:space="preserve">Kayseri </w:t>
            </w:r>
            <w:proofErr w:type="spellStart"/>
            <w:r w:rsidRPr="002048A7">
              <w:t>ve</w:t>
            </w:r>
            <w:proofErr w:type="spellEnd"/>
            <w:r w:rsidRPr="002048A7">
              <w:t xml:space="preserve"> </w:t>
            </w:r>
            <w:proofErr w:type="spellStart"/>
            <w:r w:rsidRPr="002048A7">
              <w:t>Civarı</w:t>
            </w:r>
            <w:proofErr w:type="spellEnd"/>
            <w:r w:rsidRPr="002048A7">
              <w:t xml:space="preserve"> </w:t>
            </w:r>
            <w:proofErr w:type="spellStart"/>
            <w:r w:rsidRPr="002048A7">
              <w:t>Elektrik</w:t>
            </w:r>
            <w:proofErr w:type="spellEnd"/>
            <w:r w:rsidRPr="002048A7">
              <w:t xml:space="preserve"> </w:t>
            </w:r>
            <w:proofErr w:type="spellStart"/>
            <w:r w:rsidRPr="002048A7">
              <w:t>Türk</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38B1143B" w14:textId="77777777" w:rsidR="004C391E" w:rsidRPr="002048A7" w:rsidRDefault="004C391E" w:rsidP="004C391E">
            <w:pPr>
              <w:ind w:left="786"/>
              <w:jc w:val="right"/>
              <w:rPr>
                <w:rFonts w:ascii="Calibri" w:eastAsiaTheme="minorHAnsi" w:cstheme="minorBidi"/>
              </w:rPr>
            </w:pPr>
            <w:r w:rsidRPr="002048A7">
              <w:t>703.882.739</w:t>
            </w:r>
          </w:p>
        </w:tc>
      </w:tr>
      <w:tr w:rsidR="004C391E" w:rsidRPr="002048A7" w14:paraId="5F465F96"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56785FAD" w14:textId="77777777" w:rsidR="004C391E" w:rsidRPr="002048A7" w:rsidRDefault="004C391E" w:rsidP="004C391E">
            <w:pPr>
              <w:ind w:left="65"/>
              <w:jc w:val="left"/>
              <w:rPr>
                <w:rFonts w:ascii="Calibri" w:hAnsi="Calibri" w:cs="Calibri"/>
              </w:rPr>
            </w:pPr>
            <w:proofErr w:type="spellStart"/>
            <w:r w:rsidRPr="002048A7">
              <w:t>Osmangazi</w:t>
            </w:r>
            <w:proofErr w:type="spellEnd"/>
            <w:r w:rsidRPr="002048A7">
              <w:t xml:space="preserve"> </w:t>
            </w:r>
            <w:proofErr w:type="spellStart"/>
            <w:r w:rsidRPr="002048A7">
              <w:t>Elektrik</w:t>
            </w:r>
            <w:proofErr w:type="spellEnd"/>
            <w:r w:rsidRPr="002048A7">
              <w:t xml:space="preserve"> </w:t>
            </w:r>
            <w:proofErr w:type="spellStart"/>
            <w:r w:rsidRPr="002048A7">
              <w:t>Dağıtım</w:t>
            </w:r>
            <w:proofErr w:type="spellEnd"/>
            <w:r w:rsidRPr="002048A7">
              <w:t xml:space="preserve"> A.Ş.</w:t>
            </w:r>
          </w:p>
        </w:tc>
        <w:tc>
          <w:tcPr>
            <w:tcW w:w="2126" w:type="dxa"/>
            <w:tcBorders>
              <w:top w:val="single" w:sz="4" w:space="0" w:color="D9D9D9"/>
              <w:left w:val="single" w:sz="4" w:space="0" w:color="D9D9D9"/>
              <w:bottom w:val="single" w:sz="4" w:space="0" w:color="D9D9D9"/>
              <w:right w:val="single" w:sz="4" w:space="0" w:color="D9D9D9"/>
            </w:tcBorders>
          </w:tcPr>
          <w:p w14:paraId="62FB5706" w14:textId="77777777" w:rsidR="004C391E" w:rsidRPr="002048A7" w:rsidRDefault="004C391E" w:rsidP="004C391E">
            <w:pPr>
              <w:ind w:left="786"/>
              <w:jc w:val="right"/>
              <w:rPr>
                <w:rFonts w:ascii="Calibri" w:eastAsiaTheme="minorHAnsi" w:cstheme="minorBidi"/>
              </w:rPr>
            </w:pPr>
            <w:r w:rsidRPr="002048A7">
              <w:t>580.556.783</w:t>
            </w:r>
          </w:p>
        </w:tc>
      </w:tr>
      <w:tr w:rsidR="004C391E" w:rsidRPr="002048A7" w14:paraId="33F70711" w14:textId="77777777" w:rsidTr="00FE2FC0">
        <w:trPr>
          <w:trHeight w:hRule="exact" w:val="397"/>
          <w:jc w:val="center"/>
        </w:trPr>
        <w:tc>
          <w:tcPr>
            <w:tcW w:w="4390" w:type="dxa"/>
            <w:tcBorders>
              <w:top w:val="single" w:sz="4" w:space="0" w:color="D9D9D9"/>
              <w:left w:val="single" w:sz="4" w:space="0" w:color="D9D9D9"/>
              <w:bottom w:val="single" w:sz="4" w:space="0" w:color="D9D9D9"/>
              <w:right w:val="single" w:sz="4" w:space="0" w:color="D9D9D9"/>
            </w:tcBorders>
          </w:tcPr>
          <w:p w14:paraId="29CDF89A" w14:textId="77777777" w:rsidR="004C391E" w:rsidRPr="002048A7" w:rsidRDefault="004C391E" w:rsidP="004C391E">
            <w:pPr>
              <w:ind w:left="65"/>
              <w:jc w:val="left"/>
              <w:rPr>
                <w:rFonts w:ascii="Calibri" w:hAnsi="Calibri" w:cs="Calibri"/>
                <w:b/>
              </w:rPr>
            </w:pPr>
            <w:r w:rsidRPr="002048A7">
              <w:rPr>
                <w:b/>
              </w:rPr>
              <w:t>TOPLAM</w:t>
            </w:r>
          </w:p>
        </w:tc>
        <w:tc>
          <w:tcPr>
            <w:tcW w:w="2126" w:type="dxa"/>
            <w:tcBorders>
              <w:top w:val="single" w:sz="4" w:space="0" w:color="D9D9D9"/>
              <w:left w:val="single" w:sz="4" w:space="0" w:color="D9D9D9"/>
              <w:bottom w:val="single" w:sz="4" w:space="0" w:color="D9D9D9"/>
              <w:right w:val="single" w:sz="4" w:space="0" w:color="D9D9D9"/>
            </w:tcBorders>
          </w:tcPr>
          <w:p w14:paraId="5DC6F021" w14:textId="77777777" w:rsidR="004C391E" w:rsidRPr="002048A7" w:rsidRDefault="004C391E" w:rsidP="004C391E">
            <w:pPr>
              <w:ind w:left="567"/>
              <w:jc w:val="right"/>
              <w:rPr>
                <w:rFonts w:ascii="Calibri" w:eastAsiaTheme="minorHAnsi" w:cstheme="minorBidi"/>
                <w:b/>
              </w:rPr>
            </w:pPr>
            <w:r w:rsidRPr="002048A7">
              <w:rPr>
                <w:b/>
              </w:rPr>
              <w:t>41.434.484.393</w:t>
            </w:r>
          </w:p>
        </w:tc>
      </w:tr>
    </w:tbl>
    <w:p w14:paraId="26D6F24A" w14:textId="77777777" w:rsidR="00D3422D" w:rsidRPr="002048A7" w:rsidRDefault="004C391E" w:rsidP="002C3099">
      <w:pPr>
        <w:ind w:left="118"/>
        <w:rPr>
          <w:rFonts w:ascii="Calibri" w:hAnsi="Calibri"/>
          <w:spacing w:val="-1"/>
          <w:sz w:val="20"/>
        </w:rPr>
      </w:pPr>
      <w:bookmarkStart w:id="195" w:name="_bookmark77"/>
      <w:bookmarkStart w:id="196" w:name="_bookmark78"/>
      <w:bookmarkEnd w:id="195"/>
      <w:bookmarkEnd w:id="196"/>
      <w:r w:rsidRPr="002048A7">
        <w:rPr>
          <w:rFonts w:ascii="Calibri" w:hAnsi="Calibri" w:cs="Calibri"/>
          <w:sz w:val="20"/>
          <w:szCs w:val="20"/>
        </w:rPr>
        <w:lastRenderedPageBreak/>
        <w:t>Not:</w:t>
      </w:r>
      <w:r w:rsidRPr="002048A7">
        <w:rPr>
          <w:rFonts w:ascii="Calibri" w:hAnsi="Calibri" w:cs="Calibri"/>
          <w:spacing w:val="12"/>
          <w:sz w:val="20"/>
          <w:szCs w:val="20"/>
        </w:rPr>
        <w:t xml:space="preserve"> </w:t>
      </w:r>
      <w:r w:rsidRPr="002048A7">
        <w:rPr>
          <w:rFonts w:ascii="Calibri" w:hAnsi="Calibri" w:cs="Calibri"/>
          <w:i/>
          <w:spacing w:val="-1"/>
          <w:sz w:val="20"/>
          <w:szCs w:val="20"/>
        </w:rPr>
        <w:t>Elektrik Dağıtım Şirketleri</w:t>
      </w:r>
      <w:r w:rsidRPr="002048A7">
        <w:rPr>
          <w:rFonts w:ascii="Calibri" w:hAnsi="Calibri" w:cs="Calibri"/>
          <w:i/>
          <w:spacing w:val="12"/>
          <w:sz w:val="20"/>
          <w:szCs w:val="20"/>
        </w:rPr>
        <w:t xml:space="preserve"> </w:t>
      </w:r>
      <w:r w:rsidRPr="002048A7">
        <w:rPr>
          <w:rFonts w:ascii="Calibri" w:hAnsi="Calibri" w:cs="Calibri"/>
          <w:i/>
          <w:spacing w:val="-1"/>
          <w:sz w:val="20"/>
          <w:szCs w:val="20"/>
        </w:rPr>
        <w:t>tarafından,</w:t>
      </w:r>
      <w:r w:rsidRPr="002048A7">
        <w:rPr>
          <w:rFonts w:ascii="Calibri" w:hAnsi="Calibri" w:cs="Calibri"/>
          <w:i/>
          <w:spacing w:val="12"/>
          <w:sz w:val="20"/>
          <w:szCs w:val="20"/>
        </w:rPr>
        <w:t xml:space="preserve"> </w:t>
      </w:r>
      <w:r w:rsidRPr="002048A7">
        <w:rPr>
          <w:rFonts w:ascii="Calibri" w:hAnsi="Calibri" w:cs="Calibri"/>
          <w:i/>
          <w:spacing w:val="-1"/>
          <w:sz w:val="20"/>
          <w:szCs w:val="20"/>
        </w:rPr>
        <w:t>31/12/2023</w:t>
      </w:r>
      <w:r w:rsidRPr="002048A7">
        <w:rPr>
          <w:rFonts w:ascii="Calibri" w:hAnsi="Calibri" w:cs="Calibri"/>
          <w:i/>
          <w:spacing w:val="12"/>
          <w:sz w:val="20"/>
          <w:szCs w:val="20"/>
        </w:rPr>
        <w:t xml:space="preserve"> </w:t>
      </w:r>
      <w:r w:rsidRPr="002048A7">
        <w:rPr>
          <w:rFonts w:ascii="Calibri" w:hAnsi="Calibri" w:cs="Calibri"/>
          <w:i/>
          <w:spacing w:val="-1"/>
          <w:sz w:val="20"/>
          <w:szCs w:val="20"/>
        </w:rPr>
        <w:t>tarihi</w:t>
      </w:r>
      <w:r w:rsidRPr="002048A7">
        <w:rPr>
          <w:rFonts w:ascii="Calibri" w:hAnsi="Calibri" w:cs="Calibri"/>
          <w:i/>
          <w:spacing w:val="12"/>
          <w:sz w:val="20"/>
          <w:szCs w:val="20"/>
        </w:rPr>
        <w:t xml:space="preserve"> </w:t>
      </w:r>
      <w:r w:rsidRPr="002048A7">
        <w:rPr>
          <w:rFonts w:ascii="Calibri" w:hAnsi="Calibri" w:cs="Calibri"/>
          <w:i/>
          <w:spacing w:val="-1"/>
          <w:sz w:val="20"/>
          <w:szCs w:val="20"/>
        </w:rPr>
        <w:t>itibarıyla</w:t>
      </w:r>
      <w:r w:rsidRPr="002048A7">
        <w:rPr>
          <w:rFonts w:ascii="Calibri" w:hAnsi="Calibri" w:cs="Calibri"/>
          <w:i/>
          <w:spacing w:val="13"/>
          <w:sz w:val="20"/>
          <w:szCs w:val="20"/>
        </w:rPr>
        <w:t xml:space="preserve"> </w:t>
      </w:r>
      <w:r w:rsidRPr="002048A7">
        <w:rPr>
          <w:rFonts w:ascii="Calibri" w:hAnsi="Calibri" w:cs="Calibri"/>
          <w:i/>
          <w:spacing w:val="-1"/>
          <w:sz w:val="20"/>
          <w:szCs w:val="20"/>
        </w:rPr>
        <w:t>EBİS</w:t>
      </w:r>
      <w:r w:rsidRPr="002048A7">
        <w:rPr>
          <w:rFonts w:ascii="Calibri" w:hAnsi="Calibri" w:cs="Calibri"/>
          <w:i/>
          <w:spacing w:val="13"/>
          <w:sz w:val="20"/>
          <w:szCs w:val="20"/>
        </w:rPr>
        <w:t xml:space="preserve"> </w:t>
      </w:r>
      <w:r w:rsidRPr="002048A7">
        <w:rPr>
          <w:rFonts w:ascii="Calibri" w:hAnsi="Calibri" w:cs="Calibri"/>
          <w:i/>
          <w:spacing w:val="-1"/>
          <w:sz w:val="20"/>
          <w:szCs w:val="20"/>
        </w:rPr>
        <w:t>üzerinden</w:t>
      </w:r>
      <w:r w:rsidRPr="002048A7">
        <w:rPr>
          <w:rFonts w:ascii="Calibri" w:hAnsi="Calibri" w:cs="Calibri"/>
          <w:i/>
          <w:spacing w:val="13"/>
          <w:sz w:val="20"/>
          <w:szCs w:val="20"/>
        </w:rPr>
        <w:t xml:space="preserve"> </w:t>
      </w:r>
      <w:r w:rsidRPr="002048A7">
        <w:rPr>
          <w:rFonts w:ascii="Calibri" w:hAnsi="Calibri" w:cs="Calibri"/>
          <w:i/>
          <w:spacing w:val="-1"/>
          <w:sz w:val="20"/>
          <w:szCs w:val="20"/>
        </w:rPr>
        <w:t>bildirilen</w:t>
      </w:r>
      <w:r w:rsidRPr="002048A7">
        <w:rPr>
          <w:rFonts w:ascii="Calibri" w:hAnsi="Calibri" w:cs="Calibri"/>
          <w:i/>
          <w:spacing w:val="12"/>
          <w:sz w:val="20"/>
          <w:szCs w:val="20"/>
        </w:rPr>
        <w:t xml:space="preserve"> </w:t>
      </w:r>
      <w:r w:rsidRPr="002048A7">
        <w:rPr>
          <w:rFonts w:ascii="Calibri" w:hAnsi="Calibri" w:cs="Calibri"/>
          <w:i/>
          <w:sz w:val="20"/>
          <w:szCs w:val="20"/>
        </w:rPr>
        <w:t>2023</w:t>
      </w:r>
      <w:r w:rsidRPr="002048A7">
        <w:rPr>
          <w:rFonts w:ascii="Calibri" w:hAnsi="Calibri" w:cs="Calibri"/>
          <w:i/>
          <w:spacing w:val="12"/>
          <w:sz w:val="20"/>
          <w:szCs w:val="20"/>
        </w:rPr>
        <w:t xml:space="preserve"> </w:t>
      </w:r>
      <w:r w:rsidRPr="002048A7">
        <w:rPr>
          <w:rFonts w:ascii="Calibri" w:hAnsi="Calibri" w:cs="Calibri"/>
          <w:i/>
          <w:sz w:val="20"/>
          <w:szCs w:val="20"/>
        </w:rPr>
        <w:t>yılı</w:t>
      </w:r>
      <w:r w:rsidRPr="002048A7">
        <w:rPr>
          <w:rFonts w:ascii="Calibri" w:hAnsi="Calibri" w:cs="Calibri"/>
          <w:i/>
          <w:spacing w:val="12"/>
          <w:sz w:val="20"/>
          <w:szCs w:val="20"/>
        </w:rPr>
        <w:t xml:space="preserve"> </w:t>
      </w:r>
      <w:r w:rsidRPr="002048A7">
        <w:rPr>
          <w:rFonts w:ascii="Calibri" w:hAnsi="Calibri" w:cs="Calibri"/>
          <w:i/>
          <w:spacing w:val="-1"/>
          <w:sz w:val="20"/>
          <w:szCs w:val="20"/>
        </w:rPr>
        <w:t>yatırım</w:t>
      </w:r>
      <w:r w:rsidRPr="002048A7">
        <w:rPr>
          <w:rFonts w:ascii="Calibri" w:hAnsi="Calibri" w:cs="Calibri"/>
          <w:i/>
          <w:spacing w:val="12"/>
          <w:sz w:val="20"/>
          <w:szCs w:val="20"/>
        </w:rPr>
        <w:t xml:space="preserve"> </w:t>
      </w:r>
      <w:r w:rsidRPr="002048A7">
        <w:rPr>
          <w:rFonts w:ascii="Calibri" w:hAnsi="Calibri" w:cs="Calibri"/>
          <w:i/>
          <w:sz w:val="20"/>
          <w:szCs w:val="20"/>
        </w:rPr>
        <w:t>tahmin</w:t>
      </w:r>
      <w:r w:rsidRPr="002048A7">
        <w:rPr>
          <w:rFonts w:ascii="Calibri" w:hAnsi="Calibri" w:cs="Calibri"/>
          <w:i/>
          <w:spacing w:val="13"/>
          <w:sz w:val="20"/>
          <w:szCs w:val="20"/>
        </w:rPr>
        <w:t xml:space="preserve"> </w:t>
      </w:r>
      <w:r w:rsidRPr="002048A7">
        <w:rPr>
          <w:rFonts w:ascii="Calibri" w:hAnsi="Calibri" w:cs="Calibri"/>
          <w:i/>
          <w:spacing w:val="-1"/>
          <w:sz w:val="20"/>
          <w:szCs w:val="20"/>
        </w:rPr>
        <w:t>bildirim</w:t>
      </w:r>
      <w:r w:rsidRPr="002048A7">
        <w:rPr>
          <w:rFonts w:ascii="Calibri" w:hAnsi="Calibri" w:cs="Calibri"/>
          <w:i/>
          <w:spacing w:val="12"/>
          <w:sz w:val="20"/>
          <w:szCs w:val="20"/>
        </w:rPr>
        <w:t xml:space="preserve"> </w:t>
      </w:r>
      <w:r w:rsidRPr="002048A7">
        <w:rPr>
          <w:rFonts w:ascii="Calibri" w:hAnsi="Calibri" w:cs="Calibri"/>
          <w:i/>
          <w:spacing w:val="-1"/>
          <w:sz w:val="20"/>
          <w:szCs w:val="20"/>
        </w:rPr>
        <w:t>beyanları</w:t>
      </w:r>
      <w:r w:rsidRPr="002048A7">
        <w:rPr>
          <w:rFonts w:ascii="Calibri" w:hAnsi="Calibri"/>
          <w:i/>
          <w:spacing w:val="-1"/>
          <w:sz w:val="20"/>
        </w:rPr>
        <w:t xml:space="preserve"> dikkate</w:t>
      </w:r>
      <w:r w:rsidRPr="002048A7">
        <w:rPr>
          <w:rFonts w:ascii="Calibri" w:hAnsi="Calibri"/>
          <w:i/>
          <w:spacing w:val="-4"/>
          <w:sz w:val="20"/>
        </w:rPr>
        <w:t xml:space="preserve"> </w:t>
      </w:r>
      <w:r w:rsidRPr="002048A7">
        <w:rPr>
          <w:rFonts w:ascii="Calibri" w:hAnsi="Calibri"/>
          <w:i/>
          <w:sz w:val="20"/>
        </w:rPr>
        <w:t>alınarak</w:t>
      </w:r>
      <w:r w:rsidRPr="002048A7">
        <w:rPr>
          <w:rFonts w:ascii="Calibri" w:hAnsi="Calibri"/>
          <w:i/>
          <w:spacing w:val="-3"/>
          <w:sz w:val="20"/>
        </w:rPr>
        <w:t xml:space="preserve"> </w:t>
      </w:r>
      <w:r w:rsidRPr="002048A7">
        <w:rPr>
          <w:rFonts w:ascii="Calibri" w:hAnsi="Calibri"/>
          <w:i/>
          <w:spacing w:val="-1"/>
          <w:sz w:val="20"/>
        </w:rPr>
        <w:t>hazırlanmıştır. III. Uygulama döneminden devam eden yatırımlara ilişkin beyan edilen tahmin tutarları da hesaplamalara dahil edilmiştir</w:t>
      </w:r>
      <w:r w:rsidRPr="002048A7">
        <w:rPr>
          <w:rFonts w:ascii="Calibri" w:hAnsi="Calibri"/>
          <w:spacing w:val="-1"/>
          <w:sz w:val="20"/>
        </w:rPr>
        <w:t>.</w:t>
      </w:r>
    </w:p>
    <w:p w14:paraId="1F19D5EE" w14:textId="77777777" w:rsidR="002C3099" w:rsidRPr="002048A7" w:rsidRDefault="002C3099" w:rsidP="00577AAF">
      <w:pPr>
        <w:pStyle w:val="Balk4"/>
        <w:numPr>
          <w:ilvl w:val="3"/>
          <w:numId w:val="11"/>
        </w:numPr>
        <w:spacing w:after="240"/>
        <w:rPr>
          <w:rFonts w:asciiTheme="minorHAnsi" w:hAnsiTheme="minorHAnsi"/>
          <w:i w:val="0"/>
          <w:color w:val="000000" w:themeColor="text1"/>
        </w:rPr>
      </w:pPr>
      <w:bookmarkStart w:id="197" w:name="_Toc66267374"/>
      <w:bookmarkStart w:id="198" w:name="_Toc164175332"/>
      <w:r w:rsidRPr="002048A7">
        <w:rPr>
          <w:rFonts w:asciiTheme="minorHAnsi" w:hAnsiTheme="minorHAnsi"/>
          <w:i w:val="0"/>
          <w:color w:val="000000" w:themeColor="text1"/>
        </w:rPr>
        <w:t>Dağıtım Sistemi Bağlantı Bedeli</w:t>
      </w:r>
      <w:bookmarkEnd w:id="197"/>
      <w:bookmarkEnd w:id="198"/>
    </w:p>
    <w:p w14:paraId="3D30C528" w14:textId="77777777" w:rsidR="004C391E" w:rsidRPr="002048A7" w:rsidRDefault="004C391E" w:rsidP="004C391E">
      <w:pPr>
        <w:spacing w:after="0"/>
        <w:rPr>
          <w:color w:val="000000" w:themeColor="text1"/>
        </w:rPr>
      </w:pPr>
      <w:r w:rsidRPr="002048A7">
        <w:rPr>
          <w:color w:val="000000" w:themeColor="text1"/>
        </w:rPr>
        <w:t xml:space="preserve">30.12.2023 tarihli ve 32415 (2. Mükerrer) sayılı Resmî </w:t>
      </w:r>
      <w:proofErr w:type="spellStart"/>
      <w:r w:rsidRPr="002048A7">
        <w:rPr>
          <w:color w:val="000000" w:themeColor="text1"/>
        </w:rPr>
        <w:t>Gazete’de</w:t>
      </w:r>
      <w:proofErr w:type="spellEnd"/>
      <w:r w:rsidRPr="002048A7">
        <w:rPr>
          <w:color w:val="000000" w:themeColor="text1"/>
        </w:rPr>
        <w:t xml:space="preserve"> yayımlanan 28.12.2023 tarihli ve 12302-11 sayılı Kurul Kararı ile</w:t>
      </w:r>
    </w:p>
    <w:p w14:paraId="13086421" w14:textId="77777777" w:rsidR="004C391E" w:rsidRPr="002048A7" w:rsidRDefault="004C391E" w:rsidP="004C391E">
      <w:pPr>
        <w:pStyle w:val="ListeParagraf"/>
        <w:numPr>
          <w:ilvl w:val="0"/>
          <w:numId w:val="13"/>
        </w:numPr>
        <w:spacing w:after="0" w:line="240" w:lineRule="auto"/>
      </w:pPr>
      <w:r w:rsidRPr="002048A7">
        <w:t>Bağlantı hattında hem havai hem de yeraltı kablolarının kullanılması durumunda, birim bedel hesaplanırken havai ve yer altı hatlarının her birinin uzunluğunun ayrı ayrı dikkate alınarak hesaplanmasına,</w:t>
      </w:r>
    </w:p>
    <w:p w14:paraId="43F5FC3D" w14:textId="1B612FCB" w:rsidR="004C391E" w:rsidRPr="002048A7" w:rsidRDefault="004C391E" w:rsidP="004C391E">
      <w:pPr>
        <w:pStyle w:val="ListeParagraf"/>
        <w:numPr>
          <w:ilvl w:val="0"/>
          <w:numId w:val="13"/>
        </w:numPr>
        <w:spacing w:after="0" w:line="240" w:lineRule="auto"/>
      </w:pPr>
      <w:r w:rsidRPr="002048A7">
        <w:t xml:space="preserve">100 kW üzeri hatlar için bağlantı bedeli hesaplanırken, 100 </w:t>
      </w:r>
      <w:proofErr w:type="spellStart"/>
      <w:r w:rsidRPr="002048A7">
        <w:t>kW’ya</w:t>
      </w:r>
      <w:proofErr w:type="spellEnd"/>
      <w:r w:rsidRPr="002048A7">
        <w:t xml:space="preserve"> kadar olan 445,7</w:t>
      </w:r>
      <w:r w:rsidR="00401670" w:rsidRPr="002048A7">
        <w:t>7</w:t>
      </w:r>
      <w:r w:rsidRPr="002048A7">
        <w:t xml:space="preserve"> TL/metre fiyatına, 100 kW üzerindeki her </w:t>
      </w:r>
      <w:proofErr w:type="spellStart"/>
      <w:r w:rsidRPr="002048A7">
        <w:t>kW’nın</w:t>
      </w:r>
      <w:proofErr w:type="spellEnd"/>
      <w:r w:rsidRPr="002048A7">
        <w:t xml:space="preserve"> 1,80 TL/m ile çarpılması ile bulunan bedelin ilave edilerek hesaplanmasına,</w:t>
      </w:r>
    </w:p>
    <w:p w14:paraId="4EDA771E" w14:textId="77777777" w:rsidR="004C391E" w:rsidRPr="002048A7" w:rsidRDefault="004C391E" w:rsidP="004C391E">
      <w:pPr>
        <w:pStyle w:val="ListeParagraf"/>
        <w:numPr>
          <w:ilvl w:val="0"/>
          <w:numId w:val="13"/>
        </w:numPr>
        <w:autoSpaceDE w:val="0"/>
        <w:autoSpaceDN w:val="0"/>
        <w:adjustRightInd w:val="0"/>
        <w:spacing w:after="0" w:line="240" w:lineRule="auto"/>
      </w:pPr>
      <w:r w:rsidRPr="002048A7">
        <w:t>Dağıtım Şirketi tarafından bağlantı hizmeti alan tüketiciye aşağıda yer alan TL/metre bazlı bedeller dışında başka bir ad altında herhangi bir bedel uygulanmamasına,</w:t>
      </w:r>
    </w:p>
    <w:p w14:paraId="2E189443" w14:textId="3C32A4CB" w:rsidR="004C391E" w:rsidRPr="002048A7" w:rsidRDefault="004C391E" w:rsidP="004C391E">
      <w:pPr>
        <w:pStyle w:val="ListeParagraf"/>
        <w:numPr>
          <w:ilvl w:val="0"/>
          <w:numId w:val="13"/>
        </w:numPr>
        <w:autoSpaceDE w:val="0"/>
        <w:autoSpaceDN w:val="0"/>
        <w:adjustRightInd w:val="0"/>
        <w:spacing w:after="0" w:line="240" w:lineRule="auto"/>
      </w:pPr>
      <w:r w:rsidRPr="002048A7">
        <w:t>Bağlantı bedeline esas güç olarak Dağıtım Sistemine Bağlantı Anlaşmasının 3</w:t>
      </w:r>
      <w:r w:rsidR="00B968E8" w:rsidRPr="002048A7">
        <w:t>’</w:t>
      </w:r>
      <w:r w:rsidRPr="002048A7">
        <w:t>üncü maddesinin birinci fıkrasında yer alan ilgili mevzuat kapsamında belirtilen gücün esas alınmasına,</w:t>
      </w:r>
    </w:p>
    <w:p w14:paraId="7FFCAA6C" w14:textId="77777777" w:rsidR="00FE2FC0" w:rsidRPr="002048A7" w:rsidRDefault="004C391E" w:rsidP="004C391E">
      <w:pPr>
        <w:pStyle w:val="ListeParagraf"/>
        <w:numPr>
          <w:ilvl w:val="0"/>
          <w:numId w:val="13"/>
        </w:numPr>
        <w:autoSpaceDE w:val="0"/>
        <w:autoSpaceDN w:val="0"/>
        <w:adjustRightInd w:val="0"/>
        <w:spacing w:after="0" w:line="240" w:lineRule="auto"/>
        <w:rPr>
          <w:b/>
          <w:bCs/>
          <w:color w:val="000000" w:themeColor="text1"/>
        </w:rPr>
      </w:pPr>
      <w:r w:rsidRPr="002048A7">
        <w:t xml:space="preserve">Bu kapsamda Tablo 4.8’de yer alan bedellerin 2024 yılı için Dağıtım Bağlantı Bedeli olarak uygulanmasına </w:t>
      </w:r>
      <w:r w:rsidRPr="002048A7">
        <w:rPr>
          <w:color w:val="000000" w:themeColor="text1"/>
        </w:rPr>
        <w:t>karar verilmiştir.</w:t>
      </w:r>
    </w:p>
    <w:p w14:paraId="27F0F7B6" w14:textId="77777777" w:rsidR="00FE2FC0" w:rsidRPr="002048A7" w:rsidRDefault="00FE2FC0" w:rsidP="00FE2FC0">
      <w:pPr>
        <w:pStyle w:val="Balk5"/>
        <w:jc w:val="center"/>
        <w:rPr>
          <w:rStyle w:val="Gl"/>
          <w:color w:val="000000" w:themeColor="text1"/>
        </w:rPr>
      </w:pPr>
      <w:bookmarkStart w:id="199" w:name="_Toc164175437"/>
      <w:r w:rsidRPr="002048A7">
        <w:rPr>
          <w:rStyle w:val="Gl"/>
          <w:color w:val="000000" w:themeColor="text1"/>
        </w:rPr>
        <w:t>Tablo 4.8: Dağıtım Sistemi Bağlantı Bedelleri</w:t>
      </w:r>
      <w:bookmarkEnd w:id="199"/>
    </w:p>
    <w:tbl>
      <w:tblPr>
        <w:tblW w:w="3205"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177"/>
        <w:gridCol w:w="3177"/>
      </w:tblGrid>
      <w:tr w:rsidR="00FE2FC0" w:rsidRPr="002048A7" w14:paraId="5F0546C8" w14:textId="77777777" w:rsidTr="00FE2FC0">
        <w:trPr>
          <w:trHeight w:val="340"/>
          <w:jc w:val="center"/>
        </w:trPr>
        <w:tc>
          <w:tcPr>
            <w:tcW w:w="2500" w:type="pct"/>
            <w:shd w:val="clear" w:color="auto" w:fill="6E9ECA"/>
            <w:noWrap/>
            <w:vAlign w:val="center"/>
            <w:hideMark/>
          </w:tcPr>
          <w:p w14:paraId="625BDA94" w14:textId="77777777" w:rsidR="00FE2FC0" w:rsidRPr="002048A7" w:rsidRDefault="00FE2FC0" w:rsidP="00FE2FC0">
            <w:pPr>
              <w:spacing w:after="0"/>
              <w:rPr>
                <w:b/>
                <w:bCs/>
                <w:color w:val="FFFFFF" w:themeColor="background1"/>
              </w:rPr>
            </w:pPr>
            <w:r w:rsidRPr="002048A7">
              <w:rPr>
                <w:b/>
                <w:bCs/>
                <w:color w:val="FFFFFF" w:themeColor="background1"/>
              </w:rPr>
              <w:t>Bağlantı Bedeli</w:t>
            </w:r>
          </w:p>
        </w:tc>
        <w:tc>
          <w:tcPr>
            <w:tcW w:w="2500" w:type="pct"/>
            <w:shd w:val="clear" w:color="auto" w:fill="6E9ECA"/>
            <w:noWrap/>
            <w:vAlign w:val="center"/>
            <w:hideMark/>
          </w:tcPr>
          <w:p w14:paraId="78DD5B52" w14:textId="77777777" w:rsidR="00FE2FC0" w:rsidRPr="002048A7" w:rsidRDefault="00FE2FC0" w:rsidP="00FE2FC0">
            <w:pPr>
              <w:spacing w:after="0"/>
              <w:rPr>
                <w:b/>
                <w:bCs/>
                <w:color w:val="FFFFFF" w:themeColor="background1"/>
              </w:rPr>
            </w:pPr>
            <w:r w:rsidRPr="002048A7">
              <w:rPr>
                <w:b/>
                <w:bCs/>
                <w:color w:val="FFFFFF" w:themeColor="background1"/>
              </w:rPr>
              <w:t>TL/metre</w:t>
            </w:r>
          </w:p>
        </w:tc>
      </w:tr>
      <w:tr w:rsidR="00FE2FC0" w:rsidRPr="002048A7" w14:paraId="12666EE0" w14:textId="77777777" w:rsidTr="00FE2FC0">
        <w:trPr>
          <w:trHeight w:val="340"/>
          <w:jc w:val="center"/>
        </w:trPr>
        <w:tc>
          <w:tcPr>
            <w:tcW w:w="5000" w:type="pct"/>
            <w:gridSpan w:val="2"/>
            <w:shd w:val="clear" w:color="auto" w:fill="D9D9D9" w:themeFill="background1" w:themeFillShade="D9"/>
            <w:noWrap/>
            <w:vAlign w:val="center"/>
            <w:hideMark/>
          </w:tcPr>
          <w:p w14:paraId="6879595F" w14:textId="77777777" w:rsidR="00FE2FC0" w:rsidRPr="002048A7" w:rsidRDefault="00FE2FC0" w:rsidP="00FE2FC0">
            <w:pPr>
              <w:spacing w:after="0"/>
              <w:jc w:val="center"/>
              <w:rPr>
                <w:b/>
                <w:bCs/>
              </w:rPr>
            </w:pPr>
            <w:r w:rsidRPr="002048A7">
              <w:rPr>
                <w:b/>
                <w:bCs/>
              </w:rPr>
              <w:t>AG</w:t>
            </w:r>
          </w:p>
        </w:tc>
      </w:tr>
      <w:tr w:rsidR="00FE2FC0" w:rsidRPr="002048A7" w14:paraId="7E93B965" w14:textId="77777777" w:rsidTr="00FE2FC0">
        <w:trPr>
          <w:trHeight w:val="340"/>
          <w:jc w:val="center"/>
        </w:trPr>
        <w:tc>
          <w:tcPr>
            <w:tcW w:w="5000" w:type="pct"/>
            <w:gridSpan w:val="2"/>
            <w:noWrap/>
            <w:vAlign w:val="center"/>
            <w:hideMark/>
          </w:tcPr>
          <w:p w14:paraId="7EB84749" w14:textId="77777777" w:rsidR="00FE2FC0" w:rsidRPr="002048A7" w:rsidRDefault="00FE2FC0" w:rsidP="00FE2FC0">
            <w:pPr>
              <w:spacing w:after="0"/>
              <w:rPr>
                <w:b/>
                <w:bCs/>
              </w:rPr>
            </w:pPr>
            <w:r w:rsidRPr="002048A7">
              <w:rPr>
                <w:b/>
                <w:bCs/>
              </w:rPr>
              <w:t>0-15 kW (dâhil)</w:t>
            </w:r>
          </w:p>
        </w:tc>
      </w:tr>
      <w:tr w:rsidR="00D104D8" w:rsidRPr="002048A7" w14:paraId="38F897CD" w14:textId="77777777" w:rsidTr="00FE2FC0">
        <w:trPr>
          <w:trHeight w:val="340"/>
          <w:jc w:val="center"/>
        </w:trPr>
        <w:tc>
          <w:tcPr>
            <w:tcW w:w="2500" w:type="pct"/>
            <w:shd w:val="clear" w:color="auto" w:fill="FFFFFF"/>
            <w:noWrap/>
            <w:vAlign w:val="center"/>
            <w:hideMark/>
          </w:tcPr>
          <w:p w14:paraId="043C5DE4" w14:textId="77777777" w:rsidR="00D104D8" w:rsidRPr="002048A7" w:rsidRDefault="00D104D8" w:rsidP="00D104D8">
            <w:pPr>
              <w:spacing w:after="0"/>
            </w:pPr>
            <w:r w:rsidRPr="002048A7">
              <w:t>Yer altı</w:t>
            </w:r>
          </w:p>
        </w:tc>
        <w:tc>
          <w:tcPr>
            <w:tcW w:w="2500" w:type="pct"/>
            <w:shd w:val="clear" w:color="auto" w:fill="FFFFFF"/>
            <w:noWrap/>
            <w:vAlign w:val="center"/>
            <w:hideMark/>
          </w:tcPr>
          <w:p w14:paraId="1AEAB398" w14:textId="77777777" w:rsidR="00D104D8" w:rsidRPr="002048A7" w:rsidRDefault="00D104D8" w:rsidP="00D104D8">
            <w:pPr>
              <w:spacing w:after="0"/>
              <w:jc w:val="right"/>
            </w:pPr>
            <w:r w:rsidRPr="002048A7">
              <w:t>241,17</w:t>
            </w:r>
          </w:p>
        </w:tc>
      </w:tr>
      <w:tr w:rsidR="00D104D8" w:rsidRPr="002048A7" w14:paraId="23013FE5" w14:textId="77777777" w:rsidTr="00FE2FC0">
        <w:trPr>
          <w:trHeight w:val="340"/>
          <w:jc w:val="center"/>
        </w:trPr>
        <w:tc>
          <w:tcPr>
            <w:tcW w:w="2500" w:type="pct"/>
            <w:shd w:val="clear" w:color="auto" w:fill="FFFFFF"/>
            <w:noWrap/>
            <w:vAlign w:val="center"/>
            <w:hideMark/>
          </w:tcPr>
          <w:p w14:paraId="33E45530" w14:textId="77777777" w:rsidR="00D104D8" w:rsidRPr="002048A7" w:rsidRDefault="00D104D8" w:rsidP="00D104D8">
            <w:pPr>
              <w:spacing w:after="0"/>
            </w:pPr>
            <w:r w:rsidRPr="002048A7">
              <w:t>Havai</w:t>
            </w:r>
          </w:p>
        </w:tc>
        <w:tc>
          <w:tcPr>
            <w:tcW w:w="2500" w:type="pct"/>
            <w:shd w:val="clear" w:color="auto" w:fill="FFFFFF"/>
            <w:noWrap/>
            <w:vAlign w:val="center"/>
            <w:hideMark/>
          </w:tcPr>
          <w:p w14:paraId="59A4D160" w14:textId="77777777" w:rsidR="00D104D8" w:rsidRPr="002048A7" w:rsidRDefault="00D104D8" w:rsidP="00D104D8">
            <w:pPr>
              <w:spacing w:after="0"/>
              <w:jc w:val="right"/>
            </w:pPr>
            <w:r w:rsidRPr="002048A7">
              <w:t>112,12</w:t>
            </w:r>
          </w:p>
        </w:tc>
      </w:tr>
      <w:tr w:rsidR="00FE2FC0" w:rsidRPr="002048A7" w14:paraId="617DD831" w14:textId="77777777" w:rsidTr="00FE2FC0">
        <w:trPr>
          <w:trHeight w:val="340"/>
          <w:jc w:val="center"/>
        </w:trPr>
        <w:tc>
          <w:tcPr>
            <w:tcW w:w="5000" w:type="pct"/>
            <w:gridSpan w:val="2"/>
            <w:noWrap/>
            <w:vAlign w:val="center"/>
            <w:hideMark/>
          </w:tcPr>
          <w:p w14:paraId="01FCFCE0" w14:textId="77777777" w:rsidR="00FE2FC0" w:rsidRPr="002048A7" w:rsidRDefault="00FE2FC0" w:rsidP="00FE2FC0">
            <w:pPr>
              <w:spacing w:after="0"/>
              <w:rPr>
                <w:b/>
                <w:bCs/>
              </w:rPr>
            </w:pPr>
            <w:r w:rsidRPr="002048A7">
              <w:rPr>
                <w:b/>
                <w:bCs/>
              </w:rPr>
              <w:t>15-50 kW (dâhil)</w:t>
            </w:r>
          </w:p>
        </w:tc>
      </w:tr>
      <w:tr w:rsidR="00D104D8" w:rsidRPr="002048A7" w14:paraId="2B23CC07" w14:textId="77777777" w:rsidTr="00FE2FC0">
        <w:trPr>
          <w:trHeight w:val="340"/>
          <w:jc w:val="center"/>
        </w:trPr>
        <w:tc>
          <w:tcPr>
            <w:tcW w:w="2500" w:type="pct"/>
            <w:shd w:val="clear" w:color="auto" w:fill="FFFFFF"/>
            <w:noWrap/>
            <w:vAlign w:val="center"/>
            <w:hideMark/>
          </w:tcPr>
          <w:p w14:paraId="33DBC032" w14:textId="77777777" w:rsidR="00D104D8" w:rsidRPr="002048A7" w:rsidRDefault="00D104D8" w:rsidP="00D104D8">
            <w:pPr>
              <w:spacing w:after="0"/>
            </w:pPr>
            <w:r w:rsidRPr="002048A7">
              <w:t>Yer altı</w:t>
            </w:r>
          </w:p>
        </w:tc>
        <w:tc>
          <w:tcPr>
            <w:tcW w:w="2500" w:type="pct"/>
            <w:shd w:val="clear" w:color="auto" w:fill="FFFFFF"/>
            <w:noWrap/>
            <w:vAlign w:val="center"/>
            <w:hideMark/>
          </w:tcPr>
          <w:p w14:paraId="10691A54" w14:textId="77777777" w:rsidR="00D104D8" w:rsidRPr="002048A7" w:rsidRDefault="00D104D8" w:rsidP="00D104D8">
            <w:pPr>
              <w:spacing w:after="0"/>
              <w:jc w:val="right"/>
            </w:pPr>
            <w:r w:rsidRPr="002048A7">
              <w:t>326,45</w:t>
            </w:r>
          </w:p>
        </w:tc>
      </w:tr>
      <w:tr w:rsidR="00D104D8" w:rsidRPr="002048A7" w14:paraId="34E362F4" w14:textId="77777777" w:rsidTr="00FE2FC0">
        <w:trPr>
          <w:trHeight w:val="340"/>
          <w:jc w:val="center"/>
        </w:trPr>
        <w:tc>
          <w:tcPr>
            <w:tcW w:w="2500" w:type="pct"/>
            <w:noWrap/>
            <w:vAlign w:val="center"/>
            <w:hideMark/>
          </w:tcPr>
          <w:p w14:paraId="1756F546" w14:textId="77777777" w:rsidR="00D104D8" w:rsidRPr="002048A7" w:rsidRDefault="00D104D8" w:rsidP="00D104D8">
            <w:pPr>
              <w:spacing w:after="0"/>
            </w:pPr>
            <w:r w:rsidRPr="002048A7">
              <w:t>Havai</w:t>
            </w:r>
          </w:p>
        </w:tc>
        <w:tc>
          <w:tcPr>
            <w:tcW w:w="2500" w:type="pct"/>
            <w:shd w:val="clear" w:color="auto" w:fill="FFFFFF"/>
            <w:noWrap/>
            <w:vAlign w:val="center"/>
            <w:hideMark/>
          </w:tcPr>
          <w:p w14:paraId="7E0C31E7" w14:textId="77777777" w:rsidR="00D104D8" w:rsidRPr="002048A7" w:rsidRDefault="00D104D8" w:rsidP="00D104D8">
            <w:pPr>
              <w:spacing w:after="0"/>
              <w:jc w:val="right"/>
            </w:pPr>
            <w:r w:rsidRPr="002048A7">
              <w:t>190,28</w:t>
            </w:r>
          </w:p>
        </w:tc>
      </w:tr>
      <w:tr w:rsidR="00FE2FC0" w:rsidRPr="002048A7" w14:paraId="55A534DF" w14:textId="77777777" w:rsidTr="00FE2FC0">
        <w:trPr>
          <w:trHeight w:val="340"/>
          <w:jc w:val="center"/>
        </w:trPr>
        <w:tc>
          <w:tcPr>
            <w:tcW w:w="5000" w:type="pct"/>
            <w:gridSpan w:val="2"/>
            <w:shd w:val="clear" w:color="auto" w:fill="FFFFFF"/>
            <w:noWrap/>
            <w:vAlign w:val="center"/>
            <w:hideMark/>
          </w:tcPr>
          <w:p w14:paraId="1258042F" w14:textId="77777777" w:rsidR="00FE2FC0" w:rsidRPr="002048A7" w:rsidRDefault="00FE2FC0" w:rsidP="00FE2FC0">
            <w:pPr>
              <w:spacing w:after="0"/>
              <w:rPr>
                <w:b/>
                <w:bCs/>
              </w:rPr>
            </w:pPr>
            <w:r w:rsidRPr="002048A7">
              <w:rPr>
                <w:b/>
                <w:bCs/>
              </w:rPr>
              <w:t>50-100 kW (dâhil)</w:t>
            </w:r>
          </w:p>
        </w:tc>
      </w:tr>
      <w:tr w:rsidR="00D104D8" w:rsidRPr="002048A7" w14:paraId="3E5A16A4" w14:textId="77777777" w:rsidTr="00FE2FC0">
        <w:trPr>
          <w:trHeight w:val="340"/>
          <w:jc w:val="center"/>
        </w:trPr>
        <w:tc>
          <w:tcPr>
            <w:tcW w:w="2500" w:type="pct"/>
            <w:shd w:val="clear" w:color="auto" w:fill="FFFFFF"/>
            <w:noWrap/>
            <w:vAlign w:val="center"/>
            <w:hideMark/>
          </w:tcPr>
          <w:p w14:paraId="3DEA38E3" w14:textId="77777777" w:rsidR="00D104D8" w:rsidRPr="002048A7" w:rsidRDefault="00D104D8" w:rsidP="00D104D8">
            <w:pPr>
              <w:spacing w:after="0"/>
            </w:pPr>
            <w:r w:rsidRPr="002048A7">
              <w:t>Yer altı</w:t>
            </w:r>
          </w:p>
        </w:tc>
        <w:tc>
          <w:tcPr>
            <w:tcW w:w="2500" w:type="pct"/>
            <w:shd w:val="clear" w:color="auto" w:fill="FFFFFF"/>
            <w:noWrap/>
            <w:vAlign w:val="center"/>
            <w:hideMark/>
          </w:tcPr>
          <w:p w14:paraId="5D952931" w14:textId="77777777" w:rsidR="00D104D8" w:rsidRPr="002048A7" w:rsidRDefault="00D104D8" w:rsidP="00D104D8">
            <w:pPr>
              <w:spacing w:after="0"/>
              <w:jc w:val="right"/>
            </w:pPr>
            <w:r w:rsidRPr="002048A7">
              <w:t>445,77</w:t>
            </w:r>
          </w:p>
        </w:tc>
      </w:tr>
      <w:tr w:rsidR="00D104D8" w:rsidRPr="002048A7" w14:paraId="48CBCCCE" w14:textId="77777777" w:rsidTr="00FE2FC0">
        <w:trPr>
          <w:trHeight w:val="340"/>
          <w:jc w:val="center"/>
        </w:trPr>
        <w:tc>
          <w:tcPr>
            <w:tcW w:w="2500" w:type="pct"/>
            <w:shd w:val="clear" w:color="auto" w:fill="FFFFFF"/>
            <w:noWrap/>
            <w:vAlign w:val="center"/>
            <w:hideMark/>
          </w:tcPr>
          <w:p w14:paraId="21236341" w14:textId="77777777" w:rsidR="00D104D8" w:rsidRPr="002048A7" w:rsidRDefault="00D104D8" w:rsidP="00D104D8">
            <w:pPr>
              <w:spacing w:after="0"/>
            </w:pPr>
            <w:r w:rsidRPr="002048A7">
              <w:t>Havai</w:t>
            </w:r>
          </w:p>
        </w:tc>
        <w:tc>
          <w:tcPr>
            <w:tcW w:w="2500" w:type="pct"/>
            <w:shd w:val="clear" w:color="auto" w:fill="FFFFFF"/>
            <w:noWrap/>
            <w:vAlign w:val="center"/>
            <w:hideMark/>
          </w:tcPr>
          <w:p w14:paraId="65A367A3" w14:textId="77777777" w:rsidR="00D104D8" w:rsidRPr="002048A7" w:rsidRDefault="00D104D8" w:rsidP="00D104D8">
            <w:pPr>
              <w:spacing w:after="0"/>
              <w:jc w:val="right"/>
            </w:pPr>
            <w:r w:rsidRPr="002048A7">
              <w:t>237,03</w:t>
            </w:r>
          </w:p>
        </w:tc>
      </w:tr>
      <w:tr w:rsidR="00FE2FC0" w:rsidRPr="002048A7" w14:paraId="46DB5AD5" w14:textId="77777777" w:rsidTr="00FE2FC0">
        <w:trPr>
          <w:trHeight w:val="340"/>
          <w:jc w:val="center"/>
        </w:trPr>
        <w:tc>
          <w:tcPr>
            <w:tcW w:w="5000" w:type="pct"/>
            <w:gridSpan w:val="2"/>
            <w:noWrap/>
            <w:vAlign w:val="center"/>
            <w:hideMark/>
          </w:tcPr>
          <w:p w14:paraId="4D7CC697" w14:textId="77777777" w:rsidR="00FE2FC0" w:rsidRPr="002048A7" w:rsidRDefault="00FE2FC0" w:rsidP="00FE2FC0">
            <w:pPr>
              <w:spacing w:after="0"/>
              <w:rPr>
                <w:b/>
                <w:bCs/>
              </w:rPr>
            </w:pPr>
            <w:r w:rsidRPr="002048A7">
              <w:rPr>
                <w:b/>
                <w:bCs/>
              </w:rPr>
              <w:t>100 kW üzeri </w:t>
            </w:r>
          </w:p>
        </w:tc>
      </w:tr>
      <w:tr w:rsidR="00FE2FC0" w:rsidRPr="002048A7" w14:paraId="62D16190" w14:textId="77777777" w:rsidTr="00FE2FC0">
        <w:trPr>
          <w:trHeight w:val="340"/>
          <w:jc w:val="center"/>
        </w:trPr>
        <w:tc>
          <w:tcPr>
            <w:tcW w:w="2500" w:type="pct"/>
            <w:shd w:val="clear" w:color="auto" w:fill="FFFFFF"/>
            <w:noWrap/>
            <w:vAlign w:val="center"/>
            <w:hideMark/>
          </w:tcPr>
          <w:p w14:paraId="68387E42" w14:textId="77777777" w:rsidR="00FE2FC0" w:rsidRPr="002048A7" w:rsidRDefault="00FE2FC0" w:rsidP="00FE2FC0">
            <w:pPr>
              <w:spacing w:after="0"/>
            </w:pPr>
            <w:r w:rsidRPr="002048A7">
              <w:t>Yer altı</w:t>
            </w:r>
          </w:p>
        </w:tc>
        <w:tc>
          <w:tcPr>
            <w:tcW w:w="2500" w:type="pct"/>
            <w:shd w:val="clear" w:color="auto" w:fill="FFFFFF"/>
            <w:noWrap/>
            <w:vAlign w:val="center"/>
            <w:hideMark/>
          </w:tcPr>
          <w:p w14:paraId="5A50A4DC" w14:textId="77777777" w:rsidR="00FE2FC0" w:rsidRPr="002048A7" w:rsidRDefault="00D104D8" w:rsidP="00FE2FC0">
            <w:pPr>
              <w:spacing w:after="0"/>
              <w:jc w:val="right"/>
            </w:pPr>
            <w:r w:rsidRPr="002048A7">
              <w:t>445,77+1,80×(Güç-100)</w:t>
            </w:r>
          </w:p>
        </w:tc>
      </w:tr>
      <w:tr w:rsidR="00FE2FC0" w:rsidRPr="002048A7" w14:paraId="2074401B" w14:textId="77777777" w:rsidTr="00FE2FC0">
        <w:trPr>
          <w:trHeight w:val="340"/>
          <w:jc w:val="center"/>
        </w:trPr>
        <w:tc>
          <w:tcPr>
            <w:tcW w:w="5000" w:type="pct"/>
            <w:gridSpan w:val="2"/>
            <w:shd w:val="clear" w:color="auto" w:fill="D9D9D9" w:themeFill="background1" w:themeFillShade="D9"/>
            <w:noWrap/>
            <w:vAlign w:val="center"/>
            <w:hideMark/>
          </w:tcPr>
          <w:p w14:paraId="1598C2C2" w14:textId="77777777" w:rsidR="00FE2FC0" w:rsidRPr="002048A7" w:rsidRDefault="00FE2FC0" w:rsidP="00FE2FC0">
            <w:pPr>
              <w:spacing w:after="0"/>
              <w:jc w:val="center"/>
              <w:rPr>
                <w:b/>
                <w:bCs/>
              </w:rPr>
            </w:pPr>
            <w:r w:rsidRPr="002048A7">
              <w:rPr>
                <w:b/>
                <w:bCs/>
              </w:rPr>
              <w:t>OG</w:t>
            </w:r>
          </w:p>
        </w:tc>
      </w:tr>
      <w:tr w:rsidR="00D104D8" w:rsidRPr="002048A7" w14:paraId="771DBBC5" w14:textId="77777777" w:rsidTr="00FE2FC0">
        <w:trPr>
          <w:trHeight w:val="340"/>
          <w:jc w:val="center"/>
        </w:trPr>
        <w:tc>
          <w:tcPr>
            <w:tcW w:w="2500" w:type="pct"/>
            <w:shd w:val="clear" w:color="auto" w:fill="FFFFFF"/>
            <w:noWrap/>
            <w:vAlign w:val="center"/>
            <w:hideMark/>
          </w:tcPr>
          <w:p w14:paraId="26CC050E" w14:textId="77777777" w:rsidR="00D104D8" w:rsidRPr="002048A7" w:rsidRDefault="00D104D8" w:rsidP="00D104D8">
            <w:pPr>
              <w:spacing w:after="0"/>
            </w:pPr>
            <w:r w:rsidRPr="002048A7">
              <w:t>Yer altı</w:t>
            </w:r>
          </w:p>
        </w:tc>
        <w:tc>
          <w:tcPr>
            <w:tcW w:w="2500" w:type="pct"/>
            <w:shd w:val="clear" w:color="auto" w:fill="FFFFFF"/>
            <w:noWrap/>
            <w:vAlign w:val="center"/>
            <w:hideMark/>
          </w:tcPr>
          <w:p w14:paraId="7BEABB3B" w14:textId="0D668F37" w:rsidR="00D104D8" w:rsidRPr="002048A7" w:rsidRDefault="00D104D8" w:rsidP="00D104D8">
            <w:pPr>
              <w:spacing w:after="0"/>
              <w:jc w:val="right"/>
            </w:pPr>
            <w:r w:rsidRPr="002048A7">
              <w:t>1</w:t>
            </w:r>
            <w:r w:rsidR="005920AA" w:rsidRPr="002048A7">
              <w:t>.</w:t>
            </w:r>
            <w:r w:rsidRPr="002048A7">
              <w:t>139,63</w:t>
            </w:r>
          </w:p>
        </w:tc>
      </w:tr>
      <w:tr w:rsidR="00D104D8" w:rsidRPr="002048A7" w14:paraId="47A0BB09" w14:textId="77777777" w:rsidTr="00FE2FC0">
        <w:trPr>
          <w:trHeight w:val="340"/>
          <w:jc w:val="center"/>
        </w:trPr>
        <w:tc>
          <w:tcPr>
            <w:tcW w:w="2500" w:type="pct"/>
            <w:noWrap/>
            <w:vAlign w:val="center"/>
            <w:hideMark/>
          </w:tcPr>
          <w:p w14:paraId="4AB95FCA" w14:textId="77777777" w:rsidR="00D104D8" w:rsidRPr="002048A7" w:rsidRDefault="00D104D8" w:rsidP="00D104D8">
            <w:pPr>
              <w:spacing w:after="0"/>
              <w:rPr>
                <w:bCs/>
              </w:rPr>
            </w:pPr>
            <w:r w:rsidRPr="002048A7">
              <w:rPr>
                <w:bCs/>
              </w:rPr>
              <w:t>Havai</w:t>
            </w:r>
          </w:p>
        </w:tc>
        <w:tc>
          <w:tcPr>
            <w:tcW w:w="2500" w:type="pct"/>
            <w:shd w:val="clear" w:color="auto" w:fill="FFFFFF"/>
            <w:noWrap/>
            <w:vAlign w:val="center"/>
            <w:hideMark/>
          </w:tcPr>
          <w:p w14:paraId="449C9F86" w14:textId="77777777" w:rsidR="00D104D8" w:rsidRPr="002048A7" w:rsidRDefault="00D104D8" w:rsidP="00D104D8">
            <w:pPr>
              <w:spacing w:after="0"/>
              <w:jc w:val="right"/>
            </w:pPr>
            <w:r w:rsidRPr="002048A7">
              <w:t>304,65</w:t>
            </w:r>
          </w:p>
        </w:tc>
      </w:tr>
    </w:tbl>
    <w:p w14:paraId="7C341C8F" w14:textId="77777777" w:rsidR="002C3099" w:rsidRPr="002048A7" w:rsidRDefault="002C3099" w:rsidP="002C3099">
      <w:pPr>
        <w:spacing w:after="0"/>
        <w:rPr>
          <w:color w:val="000000" w:themeColor="text1"/>
        </w:rPr>
      </w:pPr>
    </w:p>
    <w:p w14:paraId="7638A769" w14:textId="77777777" w:rsidR="002C3099" w:rsidRPr="002048A7" w:rsidRDefault="002C3099" w:rsidP="00577AAF">
      <w:pPr>
        <w:pStyle w:val="Balk4"/>
        <w:numPr>
          <w:ilvl w:val="3"/>
          <w:numId w:val="11"/>
        </w:numPr>
        <w:spacing w:before="0" w:after="240"/>
        <w:rPr>
          <w:rFonts w:asciiTheme="minorHAnsi" w:hAnsiTheme="minorHAnsi"/>
          <w:i w:val="0"/>
          <w:color w:val="000000" w:themeColor="text1"/>
        </w:rPr>
      </w:pPr>
      <w:bookmarkStart w:id="200" w:name="_Toc66267375"/>
      <w:bookmarkStart w:id="201" w:name="_Toc164175333"/>
      <w:r w:rsidRPr="002048A7">
        <w:rPr>
          <w:rFonts w:asciiTheme="minorHAnsi" w:hAnsiTheme="minorHAnsi"/>
          <w:i w:val="0"/>
          <w:color w:val="000000" w:themeColor="text1"/>
        </w:rPr>
        <w:t>Kesme-Bağlama Bedeli</w:t>
      </w:r>
      <w:bookmarkEnd w:id="200"/>
      <w:bookmarkEnd w:id="201"/>
    </w:p>
    <w:p w14:paraId="767B64F2" w14:textId="7089E475" w:rsidR="002C3099" w:rsidRPr="002048A7" w:rsidRDefault="00FE2FC0" w:rsidP="002C3099">
      <w:pPr>
        <w:spacing w:after="0"/>
        <w:rPr>
          <w:color w:val="000000" w:themeColor="text1"/>
        </w:rPr>
      </w:pPr>
      <w:r w:rsidRPr="002048A7">
        <w:rPr>
          <w:color w:val="000000" w:themeColor="text1"/>
        </w:rPr>
        <w:t>30.12.202</w:t>
      </w:r>
      <w:r w:rsidR="005920AA" w:rsidRPr="002048A7">
        <w:rPr>
          <w:color w:val="000000" w:themeColor="text1"/>
        </w:rPr>
        <w:t>3</w:t>
      </w:r>
      <w:r w:rsidRPr="002048A7">
        <w:rPr>
          <w:color w:val="000000" w:themeColor="text1"/>
        </w:rPr>
        <w:t xml:space="preserve"> tarihli ve 32</w:t>
      </w:r>
      <w:r w:rsidR="005920AA" w:rsidRPr="002048A7">
        <w:rPr>
          <w:color w:val="000000" w:themeColor="text1"/>
        </w:rPr>
        <w:t>415</w:t>
      </w:r>
      <w:r w:rsidRPr="002048A7">
        <w:rPr>
          <w:color w:val="000000" w:themeColor="text1"/>
        </w:rPr>
        <w:t xml:space="preserve"> (2.</w:t>
      </w:r>
      <w:r w:rsidR="00B968E8" w:rsidRPr="002048A7">
        <w:rPr>
          <w:color w:val="000000" w:themeColor="text1"/>
        </w:rPr>
        <w:t xml:space="preserve"> </w:t>
      </w:r>
      <w:r w:rsidRPr="002048A7">
        <w:rPr>
          <w:color w:val="000000" w:themeColor="text1"/>
        </w:rPr>
        <w:t xml:space="preserve">Mükerrer) sayılı Resmî </w:t>
      </w:r>
      <w:proofErr w:type="spellStart"/>
      <w:r w:rsidR="00274939" w:rsidRPr="002048A7">
        <w:rPr>
          <w:color w:val="000000" w:themeColor="text1"/>
        </w:rPr>
        <w:t>Gazete</w:t>
      </w:r>
      <w:r w:rsidR="00B968E8" w:rsidRPr="002048A7">
        <w:rPr>
          <w:color w:val="000000" w:themeColor="text1"/>
        </w:rPr>
        <w:t>’</w:t>
      </w:r>
      <w:r w:rsidR="00274939" w:rsidRPr="002048A7">
        <w:rPr>
          <w:color w:val="000000" w:themeColor="text1"/>
        </w:rPr>
        <w:t>de</w:t>
      </w:r>
      <w:proofErr w:type="spellEnd"/>
      <w:r w:rsidRPr="002048A7">
        <w:rPr>
          <w:color w:val="000000" w:themeColor="text1"/>
        </w:rPr>
        <w:t xml:space="preserve"> yayımlanan 2</w:t>
      </w:r>
      <w:r w:rsidR="005920AA" w:rsidRPr="002048A7">
        <w:rPr>
          <w:color w:val="000000" w:themeColor="text1"/>
        </w:rPr>
        <w:t>8</w:t>
      </w:r>
      <w:r w:rsidRPr="002048A7">
        <w:rPr>
          <w:color w:val="000000" w:themeColor="text1"/>
        </w:rPr>
        <w:t>.12.202</w:t>
      </w:r>
      <w:r w:rsidR="005920AA" w:rsidRPr="002048A7">
        <w:rPr>
          <w:color w:val="000000" w:themeColor="text1"/>
        </w:rPr>
        <w:t>3</w:t>
      </w:r>
      <w:r w:rsidRPr="002048A7">
        <w:rPr>
          <w:color w:val="000000" w:themeColor="text1"/>
        </w:rPr>
        <w:t xml:space="preserve"> tarihli ve 1</w:t>
      </w:r>
      <w:r w:rsidR="005920AA" w:rsidRPr="002048A7">
        <w:rPr>
          <w:color w:val="000000" w:themeColor="text1"/>
        </w:rPr>
        <w:t>2302</w:t>
      </w:r>
      <w:r w:rsidRPr="002048A7">
        <w:rPr>
          <w:color w:val="000000" w:themeColor="text1"/>
        </w:rPr>
        <w:t>-2 sayılı Kurul Kararı ile 01.01.202</w:t>
      </w:r>
      <w:r w:rsidR="005920AA" w:rsidRPr="002048A7">
        <w:rPr>
          <w:color w:val="000000" w:themeColor="text1"/>
        </w:rPr>
        <w:t>4</w:t>
      </w:r>
      <w:r w:rsidRPr="002048A7">
        <w:rPr>
          <w:color w:val="000000" w:themeColor="text1"/>
        </w:rPr>
        <w:t xml:space="preserve"> tarihinden itibaren Tablo 4.9’da yer alan kesme-bağlama bedellerinin uygulanmasına karar verilmiştir.</w:t>
      </w:r>
    </w:p>
    <w:p w14:paraId="76DC9737" w14:textId="77777777" w:rsidR="00FE2FC0" w:rsidRPr="002048A7" w:rsidRDefault="00FE2FC0" w:rsidP="00FE2FC0">
      <w:pPr>
        <w:pStyle w:val="Balk5"/>
        <w:jc w:val="center"/>
        <w:rPr>
          <w:rStyle w:val="Gl"/>
          <w:color w:val="000000" w:themeColor="text1"/>
        </w:rPr>
      </w:pPr>
      <w:bookmarkStart w:id="202" w:name="_Toc164175438"/>
      <w:bookmarkStart w:id="203" w:name="_Toc66267476"/>
      <w:r w:rsidRPr="002048A7">
        <w:rPr>
          <w:rStyle w:val="Gl"/>
          <w:color w:val="000000" w:themeColor="text1"/>
        </w:rPr>
        <w:lastRenderedPageBreak/>
        <w:t>Tablo 4.9: Kesme-Bağlama Bedelleri</w:t>
      </w:r>
      <w:bookmarkEnd w:id="202"/>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3314"/>
        <w:gridCol w:w="3202"/>
      </w:tblGrid>
      <w:tr w:rsidR="00FE2FC0" w:rsidRPr="002048A7" w14:paraId="0EC32B84" w14:textId="77777777" w:rsidTr="00FE2FC0">
        <w:trPr>
          <w:jc w:val="center"/>
        </w:trPr>
        <w:tc>
          <w:tcPr>
            <w:tcW w:w="3314" w:type="dxa"/>
            <w:shd w:val="clear" w:color="auto" w:fill="6E9ECA"/>
            <w:hideMark/>
          </w:tcPr>
          <w:p w14:paraId="07A20A33" w14:textId="77777777" w:rsidR="00FE2FC0" w:rsidRPr="002048A7" w:rsidRDefault="00FE2FC0" w:rsidP="00FE2FC0">
            <w:pPr>
              <w:spacing w:after="0"/>
              <w:jc w:val="center"/>
              <w:rPr>
                <w:b/>
                <w:color w:val="FFFFFF" w:themeColor="background1"/>
              </w:rPr>
            </w:pPr>
            <w:r w:rsidRPr="002048A7">
              <w:rPr>
                <w:b/>
                <w:color w:val="FFFFFF" w:themeColor="background1"/>
              </w:rPr>
              <w:t>Bağlantı Seviyesi</w:t>
            </w:r>
          </w:p>
        </w:tc>
        <w:tc>
          <w:tcPr>
            <w:tcW w:w="3202" w:type="dxa"/>
            <w:shd w:val="clear" w:color="auto" w:fill="6E9ECA"/>
            <w:hideMark/>
          </w:tcPr>
          <w:p w14:paraId="6E6E0BAF" w14:textId="77777777" w:rsidR="00FE2FC0" w:rsidRPr="002048A7" w:rsidRDefault="00FE2FC0" w:rsidP="00FE2FC0">
            <w:pPr>
              <w:spacing w:after="0"/>
              <w:jc w:val="center"/>
              <w:rPr>
                <w:b/>
                <w:color w:val="FFFFFF" w:themeColor="background1"/>
              </w:rPr>
            </w:pPr>
            <w:r w:rsidRPr="002048A7">
              <w:rPr>
                <w:b/>
                <w:color w:val="FFFFFF" w:themeColor="background1"/>
              </w:rPr>
              <w:t>Kesme-Bağlama Bedeli (TL)</w:t>
            </w:r>
          </w:p>
        </w:tc>
      </w:tr>
      <w:tr w:rsidR="00D104D8" w:rsidRPr="002048A7" w14:paraId="59272F87" w14:textId="77777777" w:rsidTr="00FE2FC0">
        <w:trPr>
          <w:jc w:val="center"/>
        </w:trPr>
        <w:tc>
          <w:tcPr>
            <w:tcW w:w="3314" w:type="dxa"/>
            <w:hideMark/>
          </w:tcPr>
          <w:p w14:paraId="70693301" w14:textId="77777777" w:rsidR="00D104D8" w:rsidRPr="002048A7" w:rsidRDefault="00D104D8" w:rsidP="00D104D8">
            <w:pPr>
              <w:spacing w:after="0"/>
              <w:rPr>
                <w:color w:val="000000" w:themeColor="text1"/>
              </w:rPr>
            </w:pPr>
            <w:r w:rsidRPr="002048A7">
              <w:rPr>
                <w:color w:val="000000" w:themeColor="text1"/>
              </w:rPr>
              <w:t>AG</w:t>
            </w:r>
          </w:p>
        </w:tc>
        <w:tc>
          <w:tcPr>
            <w:tcW w:w="3202" w:type="dxa"/>
            <w:hideMark/>
          </w:tcPr>
          <w:p w14:paraId="0ED69538" w14:textId="77777777" w:rsidR="00D104D8" w:rsidRPr="002048A7" w:rsidRDefault="00D104D8" w:rsidP="00D104D8">
            <w:pPr>
              <w:spacing w:after="0"/>
              <w:jc w:val="right"/>
              <w:rPr>
                <w:color w:val="000000" w:themeColor="text1"/>
              </w:rPr>
            </w:pPr>
            <w:r w:rsidRPr="002048A7">
              <w:rPr>
                <w:color w:val="000000" w:themeColor="text1"/>
              </w:rPr>
              <w:t>72,6</w:t>
            </w:r>
          </w:p>
        </w:tc>
      </w:tr>
      <w:tr w:rsidR="00D104D8" w:rsidRPr="002048A7" w14:paraId="4C748E8F" w14:textId="77777777" w:rsidTr="00FE2FC0">
        <w:trPr>
          <w:jc w:val="center"/>
        </w:trPr>
        <w:tc>
          <w:tcPr>
            <w:tcW w:w="3314" w:type="dxa"/>
            <w:hideMark/>
          </w:tcPr>
          <w:p w14:paraId="4F5731FF" w14:textId="77777777" w:rsidR="00D104D8" w:rsidRPr="002048A7" w:rsidRDefault="00D104D8" w:rsidP="00D104D8">
            <w:pPr>
              <w:spacing w:after="0"/>
              <w:rPr>
                <w:color w:val="000000" w:themeColor="text1"/>
              </w:rPr>
            </w:pPr>
            <w:r w:rsidRPr="002048A7">
              <w:rPr>
                <w:color w:val="000000" w:themeColor="text1"/>
              </w:rPr>
              <w:t>OG</w:t>
            </w:r>
          </w:p>
        </w:tc>
        <w:tc>
          <w:tcPr>
            <w:tcW w:w="3202" w:type="dxa"/>
            <w:hideMark/>
          </w:tcPr>
          <w:p w14:paraId="5F25E950" w14:textId="77777777" w:rsidR="00D104D8" w:rsidRPr="002048A7" w:rsidRDefault="00D104D8" w:rsidP="00D104D8">
            <w:pPr>
              <w:spacing w:after="0"/>
              <w:jc w:val="right"/>
              <w:rPr>
                <w:color w:val="000000" w:themeColor="text1"/>
              </w:rPr>
            </w:pPr>
            <w:r w:rsidRPr="002048A7">
              <w:rPr>
                <w:color w:val="000000" w:themeColor="text1"/>
              </w:rPr>
              <w:t>543,6</w:t>
            </w:r>
          </w:p>
        </w:tc>
      </w:tr>
      <w:bookmarkEnd w:id="203"/>
    </w:tbl>
    <w:p w14:paraId="2E8DDE64" w14:textId="77777777" w:rsidR="002C3099" w:rsidRPr="002048A7" w:rsidRDefault="002C3099" w:rsidP="002C3099">
      <w:pPr>
        <w:pStyle w:val="AralkYok"/>
      </w:pPr>
    </w:p>
    <w:p w14:paraId="13995F06" w14:textId="77777777" w:rsidR="002C3099" w:rsidRPr="002048A7" w:rsidRDefault="002C3099" w:rsidP="00577AAF">
      <w:pPr>
        <w:pStyle w:val="Balk4"/>
        <w:numPr>
          <w:ilvl w:val="3"/>
          <w:numId w:val="11"/>
        </w:numPr>
        <w:spacing w:before="0" w:after="240"/>
        <w:rPr>
          <w:rFonts w:asciiTheme="minorHAnsi" w:hAnsiTheme="minorHAnsi"/>
          <w:i w:val="0"/>
          <w:color w:val="FFC000"/>
        </w:rPr>
      </w:pPr>
      <w:bookmarkStart w:id="204" w:name="_Toc66267376"/>
      <w:bookmarkStart w:id="205" w:name="_Toc164175334"/>
      <w:r w:rsidRPr="002048A7">
        <w:rPr>
          <w:rFonts w:asciiTheme="minorHAnsi" w:hAnsiTheme="minorHAnsi"/>
          <w:i w:val="0"/>
          <w:color w:val="000000" w:themeColor="text1"/>
        </w:rPr>
        <w:t>Güvence Bedeli</w:t>
      </w:r>
      <w:bookmarkEnd w:id="204"/>
      <w:bookmarkEnd w:id="205"/>
    </w:p>
    <w:p w14:paraId="7DDF2199" w14:textId="32D0032C" w:rsidR="00D104D8" w:rsidRPr="002048A7" w:rsidRDefault="00D104D8" w:rsidP="00D104D8">
      <w:pPr>
        <w:spacing w:after="0"/>
        <w:rPr>
          <w:color w:val="000000" w:themeColor="text1"/>
        </w:rPr>
      </w:pPr>
      <w:r w:rsidRPr="002048A7">
        <w:rPr>
          <w:color w:val="000000" w:themeColor="text1"/>
        </w:rPr>
        <w:t>30.12.2023 tarihli ve 32415 (2.</w:t>
      </w:r>
      <w:r w:rsidR="00847DDF" w:rsidRPr="002048A7">
        <w:rPr>
          <w:color w:val="000000" w:themeColor="text1"/>
        </w:rPr>
        <w:t xml:space="preserve"> </w:t>
      </w:r>
      <w:r w:rsidRPr="002048A7">
        <w:rPr>
          <w:color w:val="000000" w:themeColor="text1"/>
        </w:rPr>
        <w:t xml:space="preserve">Mükerrer) sayılı Resmî </w:t>
      </w:r>
      <w:proofErr w:type="spellStart"/>
      <w:r w:rsidRPr="002048A7">
        <w:rPr>
          <w:color w:val="000000" w:themeColor="text1"/>
        </w:rPr>
        <w:t>Gazete’de</w:t>
      </w:r>
      <w:proofErr w:type="spellEnd"/>
      <w:r w:rsidRPr="002048A7">
        <w:rPr>
          <w:color w:val="000000" w:themeColor="text1"/>
        </w:rPr>
        <w:t xml:space="preserve"> yayımlanan 28.12.2023 tarihli ve 12302-1 sayılı Kurul Kararı ile 01.01.2024 tarihinden itibaren Tablo 4.10’da yer alan güvence bedellerinin uygulanmasına karar verilmiştir.</w:t>
      </w:r>
    </w:p>
    <w:p w14:paraId="7418E22A" w14:textId="77777777" w:rsidR="00FE2FC0" w:rsidRPr="002048A7" w:rsidRDefault="00FE2FC0" w:rsidP="00FE2FC0">
      <w:pPr>
        <w:pStyle w:val="Balk5"/>
        <w:jc w:val="center"/>
        <w:rPr>
          <w:rStyle w:val="Gl"/>
          <w:color w:val="000000" w:themeColor="text1"/>
        </w:rPr>
      </w:pPr>
      <w:bookmarkStart w:id="206" w:name="_Toc164175439"/>
      <w:bookmarkStart w:id="207" w:name="_Toc66267477"/>
      <w:r w:rsidRPr="002048A7">
        <w:rPr>
          <w:rStyle w:val="Gl"/>
          <w:color w:val="000000" w:themeColor="text1"/>
        </w:rPr>
        <w:t>Tablo 4.10: Güvence Bedelleri</w:t>
      </w:r>
      <w:bookmarkEnd w:id="206"/>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1E0" w:firstRow="1" w:lastRow="1" w:firstColumn="1" w:lastColumn="1" w:noHBand="0" w:noVBand="0"/>
      </w:tblPr>
      <w:tblGrid>
        <w:gridCol w:w="4844"/>
        <w:gridCol w:w="3373"/>
      </w:tblGrid>
      <w:tr w:rsidR="00FE2FC0" w:rsidRPr="002048A7" w14:paraId="067CB228" w14:textId="77777777" w:rsidTr="00FE2FC0">
        <w:trPr>
          <w:trHeight w:val="377"/>
          <w:jc w:val="center"/>
        </w:trPr>
        <w:tc>
          <w:tcPr>
            <w:tcW w:w="4844" w:type="dxa"/>
            <w:shd w:val="clear" w:color="auto" w:fill="6E9ECA"/>
            <w:vAlign w:val="center"/>
          </w:tcPr>
          <w:p w14:paraId="79A96190" w14:textId="77777777" w:rsidR="00FE2FC0" w:rsidRPr="002048A7" w:rsidRDefault="00FE2FC0" w:rsidP="00FE2FC0">
            <w:pPr>
              <w:spacing w:after="0"/>
              <w:jc w:val="center"/>
              <w:rPr>
                <w:b/>
                <w:color w:val="FFFFFF" w:themeColor="background1"/>
              </w:rPr>
            </w:pPr>
            <w:r w:rsidRPr="002048A7">
              <w:rPr>
                <w:b/>
                <w:color w:val="FFFFFF" w:themeColor="background1"/>
              </w:rPr>
              <w:t>Abone Grupları</w:t>
            </w:r>
          </w:p>
        </w:tc>
        <w:tc>
          <w:tcPr>
            <w:tcW w:w="3373" w:type="dxa"/>
            <w:shd w:val="clear" w:color="auto" w:fill="6E9ECA"/>
            <w:vAlign w:val="center"/>
          </w:tcPr>
          <w:p w14:paraId="7210B856" w14:textId="77777777" w:rsidR="00FE2FC0" w:rsidRPr="002048A7" w:rsidRDefault="00FE2FC0" w:rsidP="00FE2FC0">
            <w:pPr>
              <w:spacing w:after="0"/>
              <w:jc w:val="center"/>
              <w:rPr>
                <w:b/>
                <w:color w:val="FFFFFF" w:themeColor="background1"/>
              </w:rPr>
            </w:pPr>
            <w:r w:rsidRPr="002048A7">
              <w:rPr>
                <w:b/>
                <w:color w:val="FFFFFF" w:themeColor="background1"/>
              </w:rPr>
              <w:t>Güvence Birim Bedeli (TL/kW)</w:t>
            </w:r>
          </w:p>
        </w:tc>
      </w:tr>
      <w:tr w:rsidR="00D104D8" w:rsidRPr="002048A7" w14:paraId="155385BA" w14:textId="77777777" w:rsidTr="00FE2FC0">
        <w:trPr>
          <w:jc w:val="center"/>
        </w:trPr>
        <w:tc>
          <w:tcPr>
            <w:tcW w:w="4844" w:type="dxa"/>
          </w:tcPr>
          <w:p w14:paraId="78CB6632" w14:textId="77777777" w:rsidR="00D104D8" w:rsidRPr="002048A7" w:rsidRDefault="00D104D8" w:rsidP="00D104D8">
            <w:pPr>
              <w:spacing w:after="0"/>
              <w:rPr>
                <w:color w:val="000000" w:themeColor="text1"/>
              </w:rPr>
            </w:pPr>
            <w:r w:rsidRPr="002048A7">
              <w:rPr>
                <w:color w:val="000000" w:themeColor="text1"/>
              </w:rPr>
              <w:t xml:space="preserve">Sanayi ve Kamu ve Özel Hizmetler Sektörü ile </w:t>
            </w:r>
            <w:proofErr w:type="gramStart"/>
            <w:r w:rsidRPr="002048A7">
              <w:rPr>
                <w:color w:val="000000" w:themeColor="text1"/>
              </w:rPr>
              <w:t>Diğer</w:t>
            </w:r>
            <w:proofErr w:type="gramEnd"/>
          </w:p>
        </w:tc>
        <w:tc>
          <w:tcPr>
            <w:tcW w:w="3373" w:type="dxa"/>
          </w:tcPr>
          <w:p w14:paraId="2E1C78D0" w14:textId="77777777" w:rsidR="00D104D8" w:rsidRPr="002048A7" w:rsidRDefault="00D104D8" w:rsidP="00D104D8">
            <w:pPr>
              <w:spacing w:after="0"/>
              <w:jc w:val="center"/>
              <w:rPr>
                <w:color w:val="000000" w:themeColor="text1"/>
              </w:rPr>
            </w:pPr>
            <w:r w:rsidRPr="002048A7">
              <w:rPr>
                <w:color w:val="000000" w:themeColor="text1"/>
              </w:rPr>
              <w:t>387,1</w:t>
            </w:r>
          </w:p>
        </w:tc>
      </w:tr>
      <w:tr w:rsidR="00D104D8" w:rsidRPr="002048A7" w14:paraId="1179C68A" w14:textId="77777777" w:rsidTr="00FE2FC0">
        <w:trPr>
          <w:jc w:val="center"/>
        </w:trPr>
        <w:tc>
          <w:tcPr>
            <w:tcW w:w="4844" w:type="dxa"/>
          </w:tcPr>
          <w:p w14:paraId="403DF2F5" w14:textId="77777777" w:rsidR="00D104D8" w:rsidRPr="002048A7" w:rsidRDefault="00D104D8" w:rsidP="00D104D8">
            <w:pPr>
              <w:spacing w:after="0"/>
              <w:rPr>
                <w:color w:val="000000" w:themeColor="text1"/>
              </w:rPr>
            </w:pPr>
            <w:r w:rsidRPr="002048A7">
              <w:rPr>
                <w:color w:val="000000" w:themeColor="text1"/>
              </w:rPr>
              <w:t>Mesken</w:t>
            </w:r>
          </w:p>
        </w:tc>
        <w:tc>
          <w:tcPr>
            <w:tcW w:w="3373" w:type="dxa"/>
          </w:tcPr>
          <w:p w14:paraId="239E784C" w14:textId="77777777" w:rsidR="00D104D8" w:rsidRPr="002048A7" w:rsidRDefault="00D104D8" w:rsidP="00D104D8">
            <w:pPr>
              <w:spacing w:after="0"/>
              <w:jc w:val="center"/>
              <w:rPr>
                <w:color w:val="000000" w:themeColor="text1"/>
              </w:rPr>
            </w:pPr>
            <w:r w:rsidRPr="002048A7">
              <w:rPr>
                <w:color w:val="000000" w:themeColor="text1"/>
              </w:rPr>
              <w:t>136,2</w:t>
            </w:r>
          </w:p>
        </w:tc>
      </w:tr>
      <w:tr w:rsidR="00D104D8" w:rsidRPr="002048A7" w14:paraId="1DC6E680" w14:textId="77777777" w:rsidTr="00FE2FC0">
        <w:trPr>
          <w:jc w:val="center"/>
        </w:trPr>
        <w:tc>
          <w:tcPr>
            <w:tcW w:w="4844" w:type="dxa"/>
          </w:tcPr>
          <w:p w14:paraId="07C26830" w14:textId="77777777" w:rsidR="00D104D8" w:rsidRPr="002048A7" w:rsidRDefault="00D104D8" w:rsidP="00D104D8">
            <w:pPr>
              <w:spacing w:after="0"/>
              <w:rPr>
                <w:color w:val="000000" w:themeColor="text1"/>
              </w:rPr>
            </w:pPr>
            <w:r w:rsidRPr="002048A7">
              <w:rPr>
                <w:color w:val="000000" w:themeColor="text1"/>
              </w:rPr>
              <w:t>Şehit Aileleri ve Muharip/Malul Gaziler</w:t>
            </w:r>
          </w:p>
        </w:tc>
        <w:tc>
          <w:tcPr>
            <w:tcW w:w="3373" w:type="dxa"/>
          </w:tcPr>
          <w:p w14:paraId="4823BAED" w14:textId="77777777" w:rsidR="00D104D8" w:rsidRPr="002048A7" w:rsidRDefault="00D104D8" w:rsidP="00D104D8">
            <w:pPr>
              <w:spacing w:after="0"/>
              <w:jc w:val="center"/>
              <w:rPr>
                <w:color w:val="000000" w:themeColor="text1"/>
              </w:rPr>
            </w:pPr>
            <w:r w:rsidRPr="002048A7">
              <w:rPr>
                <w:color w:val="000000" w:themeColor="text1"/>
              </w:rPr>
              <w:t>68,0</w:t>
            </w:r>
          </w:p>
        </w:tc>
      </w:tr>
      <w:tr w:rsidR="00D104D8" w:rsidRPr="002048A7" w14:paraId="39C3F1D1" w14:textId="77777777" w:rsidTr="00FE2FC0">
        <w:trPr>
          <w:jc w:val="center"/>
        </w:trPr>
        <w:tc>
          <w:tcPr>
            <w:tcW w:w="4844" w:type="dxa"/>
          </w:tcPr>
          <w:p w14:paraId="72856C27" w14:textId="77777777" w:rsidR="00D104D8" w:rsidRPr="002048A7" w:rsidRDefault="00D104D8" w:rsidP="00D104D8">
            <w:pPr>
              <w:spacing w:after="0"/>
              <w:rPr>
                <w:color w:val="000000" w:themeColor="text1"/>
              </w:rPr>
            </w:pPr>
            <w:r w:rsidRPr="002048A7">
              <w:rPr>
                <w:color w:val="000000" w:themeColor="text1"/>
              </w:rPr>
              <w:t xml:space="preserve">Tarımsal Faaliyetler, Aydınlatma ve </w:t>
            </w:r>
            <w:proofErr w:type="gramStart"/>
            <w:r w:rsidRPr="002048A7">
              <w:rPr>
                <w:color w:val="000000" w:themeColor="text1"/>
              </w:rPr>
              <w:t>Diğer</w:t>
            </w:r>
            <w:proofErr w:type="gramEnd"/>
          </w:p>
        </w:tc>
        <w:tc>
          <w:tcPr>
            <w:tcW w:w="3373" w:type="dxa"/>
          </w:tcPr>
          <w:p w14:paraId="03930217" w14:textId="77777777" w:rsidR="00D104D8" w:rsidRPr="002048A7" w:rsidRDefault="00D104D8" w:rsidP="00D104D8">
            <w:pPr>
              <w:spacing w:after="0"/>
              <w:jc w:val="center"/>
              <w:rPr>
                <w:color w:val="000000" w:themeColor="text1"/>
              </w:rPr>
            </w:pPr>
            <w:r w:rsidRPr="002048A7">
              <w:rPr>
                <w:color w:val="000000" w:themeColor="text1"/>
              </w:rPr>
              <w:t>183,7</w:t>
            </w:r>
          </w:p>
        </w:tc>
      </w:tr>
    </w:tbl>
    <w:p w14:paraId="2D20A104" w14:textId="77777777" w:rsidR="00FE2FC0" w:rsidRPr="002048A7" w:rsidRDefault="00FE2FC0" w:rsidP="00FE2FC0">
      <w:pPr>
        <w:spacing w:after="240"/>
      </w:pPr>
    </w:p>
    <w:p w14:paraId="57CDD1DF" w14:textId="77777777" w:rsidR="002C3099" w:rsidRPr="002048A7" w:rsidRDefault="002C3099" w:rsidP="00577AAF">
      <w:pPr>
        <w:pStyle w:val="Balk4"/>
        <w:numPr>
          <w:ilvl w:val="3"/>
          <w:numId w:val="11"/>
        </w:numPr>
        <w:spacing w:before="0" w:after="240"/>
        <w:rPr>
          <w:rFonts w:asciiTheme="minorHAnsi" w:hAnsiTheme="minorHAnsi"/>
          <w:i w:val="0"/>
          <w:color w:val="000000" w:themeColor="text1"/>
        </w:rPr>
      </w:pPr>
      <w:bookmarkStart w:id="208" w:name="_Toc66267377"/>
      <w:bookmarkStart w:id="209" w:name="_Toc164175335"/>
      <w:bookmarkEnd w:id="207"/>
      <w:r w:rsidRPr="002048A7">
        <w:rPr>
          <w:rFonts w:asciiTheme="minorHAnsi" w:hAnsiTheme="minorHAnsi"/>
          <w:i w:val="0"/>
          <w:color w:val="000000" w:themeColor="text1"/>
        </w:rPr>
        <w:t>Sayaç Kontrol Bedeli</w:t>
      </w:r>
      <w:bookmarkEnd w:id="208"/>
      <w:bookmarkEnd w:id="209"/>
    </w:p>
    <w:p w14:paraId="0DF9336D" w14:textId="71166DD9" w:rsidR="002C3099" w:rsidRPr="002048A7" w:rsidRDefault="00D104D8" w:rsidP="002C3099">
      <w:pPr>
        <w:spacing w:after="240"/>
        <w:rPr>
          <w:color w:val="000000" w:themeColor="text1"/>
        </w:rPr>
      </w:pPr>
      <w:r w:rsidRPr="002048A7">
        <w:rPr>
          <w:color w:val="000000" w:themeColor="text1"/>
        </w:rPr>
        <w:t>30.12.2023 tarihli ve 32415 (2.</w:t>
      </w:r>
      <w:r w:rsidR="00847DDF" w:rsidRPr="002048A7">
        <w:rPr>
          <w:color w:val="000000" w:themeColor="text1"/>
        </w:rPr>
        <w:t xml:space="preserve"> </w:t>
      </w:r>
      <w:r w:rsidRPr="002048A7">
        <w:rPr>
          <w:color w:val="000000" w:themeColor="text1"/>
        </w:rPr>
        <w:t xml:space="preserve">Mükerrer) sayılı Resmî </w:t>
      </w:r>
      <w:proofErr w:type="spellStart"/>
      <w:r w:rsidRPr="002048A7">
        <w:rPr>
          <w:color w:val="000000" w:themeColor="text1"/>
        </w:rPr>
        <w:t>Gazete’de</w:t>
      </w:r>
      <w:proofErr w:type="spellEnd"/>
      <w:r w:rsidRPr="002048A7">
        <w:rPr>
          <w:color w:val="000000" w:themeColor="text1"/>
        </w:rPr>
        <w:t xml:space="preserve"> yayımlanan 28.12.2023 tarihli ve 12302-3 sayılı Kurul Kararı ile 01.01.2024 tarihinden itibaren Tablo 4.11’de yer alan sayaç kontrol bedellerinin uygulanmasına karar verilmiştir.</w:t>
      </w:r>
    </w:p>
    <w:p w14:paraId="2C36A727" w14:textId="77777777" w:rsidR="00FE2FC0" w:rsidRPr="002048A7" w:rsidRDefault="00FE2FC0" w:rsidP="00FE2FC0">
      <w:pPr>
        <w:pStyle w:val="Balk5"/>
        <w:jc w:val="center"/>
        <w:rPr>
          <w:rStyle w:val="Gl"/>
          <w:color w:val="000000" w:themeColor="text1"/>
        </w:rPr>
      </w:pPr>
      <w:bookmarkStart w:id="210" w:name="_Toc164175440"/>
      <w:bookmarkStart w:id="211" w:name="_Toc66267478"/>
      <w:r w:rsidRPr="002048A7">
        <w:rPr>
          <w:rStyle w:val="Gl"/>
          <w:color w:val="000000" w:themeColor="text1"/>
        </w:rPr>
        <w:t>Tablo 4.11: Sayaç Kontrol Bedeli</w:t>
      </w:r>
      <w:bookmarkEnd w:id="210"/>
    </w:p>
    <w:tbl>
      <w:tblPr>
        <w:tblW w:w="943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574"/>
        <w:gridCol w:w="2864"/>
      </w:tblGrid>
      <w:tr w:rsidR="00FE2FC0" w:rsidRPr="002048A7" w14:paraId="6F46626C" w14:textId="77777777" w:rsidTr="00DC783D">
        <w:trPr>
          <w:trHeight w:val="361"/>
          <w:jc w:val="center"/>
        </w:trPr>
        <w:tc>
          <w:tcPr>
            <w:tcW w:w="6574" w:type="dxa"/>
            <w:shd w:val="clear" w:color="auto" w:fill="6E9ECA"/>
            <w:vAlign w:val="center"/>
          </w:tcPr>
          <w:p w14:paraId="47B752BE" w14:textId="77777777" w:rsidR="00FE2FC0" w:rsidRPr="002048A7" w:rsidRDefault="00FE2FC0" w:rsidP="00FE2FC0">
            <w:pPr>
              <w:tabs>
                <w:tab w:val="left" w:pos="6828"/>
              </w:tabs>
              <w:jc w:val="center"/>
              <w:rPr>
                <w:b/>
                <w:color w:val="FFFFFF" w:themeColor="background1"/>
              </w:rPr>
            </w:pPr>
            <w:r w:rsidRPr="002048A7">
              <w:rPr>
                <w:b/>
                <w:color w:val="FFFFFF" w:themeColor="background1"/>
              </w:rPr>
              <w:t>Sayaç Tipi</w:t>
            </w:r>
          </w:p>
        </w:tc>
        <w:tc>
          <w:tcPr>
            <w:tcW w:w="2864" w:type="dxa"/>
            <w:shd w:val="clear" w:color="auto" w:fill="6E9ECA"/>
            <w:vAlign w:val="center"/>
          </w:tcPr>
          <w:p w14:paraId="5EEE191D" w14:textId="77777777" w:rsidR="00FE2FC0" w:rsidRPr="002048A7" w:rsidRDefault="00FE2FC0" w:rsidP="00FE2FC0">
            <w:pPr>
              <w:tabs>
                <w:tab w:val="left" w:pos="6828"/>
              </w:tabs>
              <w:jc w:val="center"/>
              <w:rPr>
                <w:b/>
                <w:color w:val="FFFFFF" w:themeColor="background1"/>
              </w:rPr>
            </w:pPr>
            <w:r w:rsidRPr="002048A7">
              <w:rPr>
                <w:b/>
                <w:color w:val="FFFFFF" w:themeColor="background1"/>
              </w:rPr>
              <w:t>Sayaç Kontrol Bedeli (TL)</w:t>
            </w:r>
          </w:p>
        </w:tc>
      </w:tr>
      <w:tr w:rsidR="00D104D8" w:rsidRPr="002048A7" w14:paraId="650F999E" w14:textId="77777777" w:rsidTr="00DC783D">
        <w:trPr>
          <w:trHeight w:val="343"/>
          <w:jc w:val="center"/>
        </w:trPr>
        <w:tc>
          <w:tcPr>
            <w:tcW w:w="6574" w:type="dxa"/>
          </w:tcPr>
          <w:p w14:paraId="7A3AB0DB" w14:textId="77777777" w:rsidR="00D104D8" w:rsidRPr="002048A7" w:rsidRDefault="00D104D8" w:rsidP="00D104D8">
            <w:pPr>
              <w:tabs>
                <w:tab w:val="left" w:pos="6828"/>
              </w:tabs>
              <w:spacing w:after="0"/>
            </w:pPr>
            <w:r w:rsidRPr="002048A7">
              <w:t>Direkt bağlı tek fazlı aktif veya üç fazlı aktif ve/veya reaktif sayaçlar</w:t>
            </w:r>
          </w:p>
        </w:tc>
        <w:tc>
          <w:tcPr>
            <w:tcW w:w="2864" w:type="dxa"/>
          </w:tcPr>
          <w:p w14:paraId="389FC9DB" w14:textId="77777777" w:rsidR="00D104D8" w:rsidRPr="002048A7" w:rsidRDefault="00D104D8" w:rsidP="00D104D8">
            <w:pPr>
              <w:tabs>
                <w:tab w:val="left" w:pos="6828"/>
              </w:tabs>
              <w:spacing w:after="0"/>
              <w:jc w:val="center"/>
            </w:pPr>
            <w:r w:rsidRPr="002048A7">
              <w:t>100,6</w:t>
            </w:r>
          </w:p>
        </w:tc>
      </w:tr>
      <w:tr w:rsidR="00D104D8" w:rsidRPr="002048A7" w14:paraId="52BE1FF3" w14:textId="77777777" w:rsidTr="00DC783D">
        <w:trPr>
          <w:trHeight w:val="361"/>
          <w:jc w:val="center"/>
        </w:trPr>
        <w:tc>
          <w:tcPr>
            <w:tcW w:w="6574" w:type="dxa"/>
          </w:tcPr>
          <w:p w14:paraId="2285320B" w14:textId="77777777" w:rsidR="00D104D8" w:rsidRPr="002048A7" w:rsidRDefault="00D104D8" w:rsidP="00D104D8">
            <w:pPr>
              <w:tabs>
                <w:tab w:val="left" w:pos="6828"/>
              </w:tabs>
              <w:spacing w:after="0"/>
            </w:pPr>
            <w:r w:rsidRPr="002048A7">
              <w:t>Akım trafolu ve/veya gerilim trafolu aktif ve/veya reaktif sayaçlar</w:t>
            </w:r>
          </w:p>
        </w:tc>
        <w:tc>
          <w:tcPr>
            <w:tcW w:w="2864" w:type="dxa"/>
          </w:tcPr>
          <w:p w14:paraId="6ADD9C32" w14:textId="77777777" w:rsidR="00D104D8" w:rsidRPr="002048A7" w:rsidRDefault="00D104D8" w:rsidP="00D104D8">
            <w:pPr>
              <w:tabs>
                <w:tab w:val="left" w:pos="6828"/>
              </w:tabs>
              <w:spacing w:after="0"/>
              <w:jc w:val="center"/>
            </w:pPr>
            <w:r w:rsidRPr="002048A7">
              <w:t>127,5</w:t>
            </w:r>
          </w:p>
        </w:tc>
      </w:tr>
    </w:tbl>
    <w:p w14:paraId="62DC9BCB" w14:textId="77777777" w:rsidR="00FE2FC0" w:rsidRPr="002048A7" w:rsidRDefault="00FE2FC0" w:rsidP="00FE2FC0">
      <w:pPr>
        <w:pStyle w:val="AralkYok"/>
      </w:pPr>
    </w:p>
    <w:p w14:paraId="4451B7E0" w14:textId="77777777" w:rsidR="00FE2FC0" w:rsidRPr="002048A7" w:rsidRDefault="00FE2FC0" w:rsidP="00FE2FC0">
      <w:pPr>
        <w:spacing w:after="240"/>
      </w:pPr>
      <w:r w:rsidRPr="002048A7">
        <w:t>Bahsi geçen düzenlemelerin yanı sıra;</w:t>
      </w:r>
    </w:p>
    <w:p w14:paraId="0E07F341" w14:textId="793DE765" w:rsidR="002C3099" w:rsidRDefault="00FE2FC0" w:rsidP="002C3099">
      <w:pPr>
        <w:tabs>
          <w:tab w:val="left" w:pos="6828"/>
        </w:tabs>
        <w:spacing w:after="0"/>
      </w:pPr>
      <w:r w:rsidRPr="002048A7">
        <w:t xml:space="preserve">- </w:t>
      </w:r>
      <w:bookmarkEnd w:id="211"/>
      <w:r w:rsidR="00D104D8" w:rsidRPr="002048A7">
        <w:t xml:space="preserve">30.12.2023 tarihli ve 32415 (2.Mükerrer) sayılı Resmî </w:t>
      </w:r>
      <w:proofErr w:type="spellStart"/>
      <w:r w:rsidR="00D104D8" w:rsidRPr="002048A7">
        <w:t>Gazete’de</w:t>
      </w:r>
      <w:proofErr w:type="spellEnd"/>
      <w:r w:rsidR="00D104D8" w:rsidRPr="002048A7">
        <w:t xml:space="preserve"> yayımlanan 28.12.2023 tarihli ve 12302-5 sayılı Kurul Kararı ile ilgili şebeke işletmecisi tarafından Elektrik Piyasasında Lisanssız Elektrik Üretim Yönetmeliğinin 36</w:t>
      </w:r>
      <w:r w:rsidR="00847DDF" w:rsidRPr="002048A7">
        <w:t>’</w:t>
      </w:r>
      <w:r w:rsidR="00D104D8" w:rsidRPr="002048A7">
        <w:t>ncı maddesinin ikinci fıkrasının (a) bendi gereğince 2024 yılı için tahsil edilebilecek lisanssız üretim başvuru bedeli Tablo 4.12’de yer alan şekilde belirlenmiştir.</w:t>
      </w:r>
    </w:p>
    <w:p w14:paraId="620BC726" w14:textId="3A9ABAA7" w:rsidR="00FE2FC0" w:rsidRPr="002048A7" w:rsidRDefault="00FE2FC0" w:rsidP="00FE2FC0">
      <w:pPr>
        <w:pStyle w:val="Balk5"/>
        <w:jc w:val="center"/>
        <w:rPr>
          <w:rStyle w:val="Gl"/>
          <w:color w:val="000000" w:themeColor="text1"/>
        </w:rPr>
      </w:pPr>
      <w:bookmarkStart w:id="212" w:name="_Toc164175441"/>
      <w:bookmarkStart w:id="213" w:name="_Toc66267479"/>
      <w:r w:rsidRPr="002048A7">
        <w:rPr>
          <w:rStyle w:val="Gl"/>
          <w:color w:val="000000" w:themeColor="text1"/>
        </w:rPr>
        <w:t>Tablo 4.12: Lisanssız Üretim Başvuru Bedeli (</w:t>
      </w:r>
      <w:r w:rsidR="00401670" w:rsidRPr="002048A7">
        <w:rPr>
          <w:rStyle w:val="Gl"/>
          <w:color w:val="000000" w:themeColor="text1"/>
        </w:rPr>
        <w:t>Şebeke İşletmecisi</w:t>
      </w:r>
      <w:r w:rsidRPr="002048A7">
        <w:rPr>
          <w:rStyle w:val="Gl"/>
          <w:color w:val="000000" w:themeColor="text1"/>
        </w:rPr>
        <w:t>)</w:t>
      </w:r>
      <w:bookmarkEnd w:id="212"/>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2FC0" w:rsidRPr="002048A7" w14:paraId="4E19C4F4" w14:textId="77777777" w:rsidTr="00FE2FC0">
        <w:trPr>
          <w:jc w:val="center"/>
        </w:trPr>
        <w:tc>
          <w:tcPr>
            <w:tcW w:w="3789" w:type="dxa"/>
            <w:shd w:val="clear" w:color="auto" w:fill="6E9ECA"/>
            <w:vAlign w:val="center"/>
          </w:tcPr>
          <w:p w14:paraId="78E3E208" w14:textId="77777777" w:rsidR="00FE2FC0" w:rsidRPr="002048A7" w:rsidRDefault="00FE2FC0" w:rsidP="00FE2FC0">
            <w:pPr>
              <w:tabs>
                <w:tab w:val="left" w:pos="6828"/>
              </w:tabs>
              <w:jc w:val="center"/>
              <w:rPr>
                <w:b/>
                <w:color w:val="FFFFFF" w:themeColor="background1"/>
              </w:rPr>
            </w:pPr>
            <w:r w:rsidRPr="002048A7">
              <w:rPr>
                <w:b/>
                <w:color w:val="FFFFFF" w:themeColor="background1"/>
              </w:rPr>
              <w:t>Kurulu Güç</w:t>
            </w:r>
          </w:p>
        </w:tc>
        <w:tc>
          <w:tcPr>
            <w:tcW w:w="3724" w:type="dxa"/>
            <w:shd w:val="clear" w:color="auto" w:fill="6E9ECA"/>
            <w:vAlign w:val="center"/>
          </w:tcPr>
          <w:p w14:paraId="596335F4" w14:textId="77777777" w:rsidR="00FE2FC0" w:rsidRPr="002048A7" w:rsidRDefault="00FE2FC0" w:rsidP="00FE2FC0">
            <w:pPr>
              <w:tabs>
                <w:tab w:val="left" w:pos="6828"/>
              </w:tabs>
              <w:jc w:val="center"/>
              <w:rPr>
                <w:b/>
                <w:color w:val="FFFFFF" w:themeColor="background1"/>
              </w:rPr>
            </w:pPr>
            <w:r w:rsidRPr="002048A7">
              <w:rPr>
                <w:b/>
                <w:color w:val="FFFFFF" w:themeColor="background1"/>
              </w:rPr>
              <w:t>Başvuru Bedeli (TL/Yıl)</w:t>
            </w:r>
          </w:p>
        </w:tc>
      </w:tr>
      <w:tr w:rsidR="00D104D8" w:rsidRPr="002048A7" w14:paraId="666131F1" w14:textId="77777777" w:rsidTr="00FE2FC0">
        <w:trPr>
          <w:jc w:val="center"/>
        </w:trPr>
        <w:tc>
          <w:tcPr>
            <w:tcW w:w="3789" w:type="dxa"/>
          </w:tcPr>
          <w:p w14:paraId="4DA5B362" w14:textId="77777777" w:rsidR="00D104D8" w:rsidRPr="002048A7" w:rsidRDefault="00D104D8" w:rsidP="00D104D8">
            <w:pPr>
              <w:tabs>
                <w:tab w:val="left" w:pos="6828"/>
              </w:tabs>
              <w:spacing w:after="0"/>
            </w:pPr>
            <w:r w:rsidRPr="002048A7">
              <w:t xml:space="preserve">0-50 kW (dâhil) </w:t>
            </w:r>
          </w:p>
        </w:tc>
        <w:tc>
          <w:tcPr>
            <w:tcW w:w="3724" w:type="dxa"/>
          </w:tcPr>
          <w:p w14:paraId="68DFA245" w14:textId="77777777" w:rsidR="00D104D8" w:rsidRPr="002048A7" w:rsidRDefault="00D104D8" w:rsidP="00D104D8">
            <w:pPr>
              <w:tabs>
                <w:tab w:val="left" w:pos="6828"/>
              </w:tabs>
              <w:spacing w:after="0"/>
              <w:jc w:val="right"/>
            </w:pPr>
            <w:r w:rsidRPr="002048A7">
              <w:t>0</w:t>
            </w:r>
          </w:p>
        </w:tc>
      </w:tr>
      <w:tr w:rsidR="00D104D8" w:rsidRPr="002048A7" w14:paraId="3A1EEBC6" w14:textId="77777777" w:rsidTr="00FE2FC0">
        <w:trPr>
          <w:jc w:val="center"/>
        </w:trPr>
        <w:tc>
          <w:tcPr>
            <w:tcW w:w="3789" w:type="dxa"/>
          </w:tcPr>
          <w:p w14:paraId="39C5D493" w14:textId="77777777" w:rsidR="00D104D8" w:rsidRPr="002048A7" w:rsidRDefault="00D104D8" w:rsidP="00D104D8">
            <w:pPr>
              <w:tabs>
                <w:tab w:val="left" w:pos="6828"/>
              </w:tabs>
              <w:spacing w:after="0"/>
            </w:pPr>
            <w:r w:rsidRPr="002048A7">
              <w:t xml:space="preserve">50-250 kW (dâhil) </w:t>
            </w:r>
          </w:p>
        </w:tc>
        <w:tc>
          <w:tcPr>
            <w:tcW w:w="3724" w:type="dxa"/>
          </w:tcPr>
          <w:p w14:paraId="7578E610" w14:textId="750E4241" w:rsidR="00D104D8" w:rsidRPr="002048A7" w:rsidRDefault="00D104D8" w:rsidP="00D104D8">
            <w:pPr>
              <w:tabs>
                <w:tab w:val="left" w:pos="6828"/>
              </w:tabs>
              <w:spacing w:after="0"/>
              <w:jc w:val="right"/>
            </w:pPr>
            <w:r w:rsidRPr="002048A7">
              <w:t>1</w:t>
            </w:r>
            <w:r w:rsidR="005920AA" w:rsidRPr="002048A7">
              <w:t>.</w:t>
            </w:r>
            <w:r w:rsidRPr="002048A7">
              <w:t>716,5</w:t>
            </w:r>
          </w:p>
        </w:tc>
      </w:tr>
      <w:tr w:rsidR="00D104D8" w:rsidRPr="002048A7" w14:paraId="7A331343" w14:textId="77777777" w:rsidTr="00FE2FC0">
        <w:trPr>
          <w:jc w:val="center"/>
        </w:trPr>
        <w:tc>
          <w:tcPr>
            <w:tcW w:w="3789" w:type="dxa"/>
          </w:tcPr>
          <w:p w14:paraId="4F47DD6D" w14:textId="77777777" w:rsidR="00D104D8" w:rsidRPr="002048A7" w:rsidRDefault="00D104D8" w:rsidP="00D104D8">
            <w:pPr>
              <w:tabs>
                <w:tab w:val="left" w:pos="6828"/>
              </w:tabs>
              <w:spacing w:after="0"/>
            </w:pPr>
            <w:r w:rsidRPr="002048A7">
              <w:t xml:space="preserve">250 kW-5MW (dâhil) </w:t>
            </w:r>
          </w:p>
        </w:tc>
        <w:tc>
          <w:tcPr>
            <w:tcW w:w="3724" w:type="dxa"/>
          </w:tcPr>
          <w:p w14:paraId="130677EA" w14:textId="3F10AB3A" w:rsidR="00D104D8" w:rsidRPr="002048A7" w:rsidRDefault="00D104D8" w:rsidP="00D104D8">
            <w:pPr>
              <w:tabs>
                <w:tab w:val="left" w:pos="6828"/>
              </w:tabs>
              <w:spacing w:after="0"/>
              <w:jc w:val="right"/>
            </w:pPr>
            <w:r w:rsidRPr="002048A7">
              <w:t>3</w:t>
            </w:r>
            <w:r w:rsidR="005920AA" w:rsidRPr="002048A7">
              <w:t>.</w:t>
            </w:r>
            <w:r w:rsidRPr="002048A7">
              <w:t>433,0</w:t>
            </w:r>
          </w:p>
        </w:tc>
      </w:tr>
      <w:tr w:rsidR="00D104D8" w:rsidRPr="002048A7" w14:paraId="5AB18E4B" w14:textId="77777777" w:rsidTr="00FE2FC0">
        <w:trPr>
          <w:jc w:val="center"/>
        </w:trPr>
        <w:tc>
          <w:tcPr>
            <w:tcW w:w="3789" w:type="dxa"/>
          </w:tcPr>
          <w:p w14:paraId="1476E794" w14:textId="77777777" w:rsidR="00D104D8" w:rsidRPr="002048A7" w:rsidRDefault="00D104D8" w:rsidP="00D104D8">
            <w:pPr>
              <w:tabs>
                <w:tab w:val="left" w:pos="6828"/>
              </w:tabs>
              <w:spacing w:after="0"/>
            </w:pPr>
            <w:r w:rsidRPr="002048A7">
              <w:t>5 MW üzeri</w:t>
            </w:r>
          </w:p>
        </w:tc>
        <w:tc>
          <w:tcPr>
            <w:tcW w:w="3724" w:type="dxa"/>
          </w:tcPr>
          <w:p w14:paraId="309EE485" w14:textId="7D85B465" w:rsidR="00D104D8" w:rsidRPr="002048A7" w:rsidRDefault="00D104D8" w:rsidP="00D104D8">
            <w:pPr>
              <w:tabs>
                <w:tab w:val="left" w:pos="6828"/>
              </w:tabs>
              <w:spacing w:after="0"/>
              <w:jc w:val="right"/>
            </w:pPr>
            <w:r w:rsidRPr="002048A7">
              <w:t>6</w:t>
            </w:r>
            <w:r w:rsidR="005920AA" w:rsidRPr="002048A7">
              <w:t>.</w:t>
            </w:r>
            <w:r w:rsidRPr="002048A7">
              <w:t>865,9</w:t>
            </w:r>
          </w:p>
        </w:tc>
      </w:tr>
    </w:tbl>
    <w:p w14:paraId="68ACB420" w14:textId="77777777" w:rsidR="00FE2FC0" w:rsidRPr="002048A7" w:rsidRDefault="00FE2FC0" w:rsidP="00FE2FC0">
      <w:pPr>
        <w:tabs>
          <w:tab w:val="left" w:pos="6828"/>
        </w:tabs>
        <w:spacing w:after="0"/>
      </w:pPr>
    </w:p>
    <w:p w14:paraId="44872A82" w14:textId="4C43DD36" w:rsidR="00FE2FC0" w:rsidRPr="002048A7" w:rsidRDefault="00FE2FC0" w:rsidP="00FE2FC0">
      <w:pPr>
        <w:spacing w:after="0"/>
      </w:pPr>
      <w:r w:rsidRPr="002048A7">
        <w:lastRenderedPageBreak/>
        <w:t xml:space="preserve">- </w:t>
      </w:r>
      <w:r w:rsidR="00D104D8" w:rsidRPr="002048A7">
        <w:t xml:space="preserve">30.12.2023 tarihli ve 32415 (2.Mükerrer) sayılı Resmî </w:t>
      </w:r>
      <w:proofErr w:type="spellStart"/>
      <w:r w:rsidR="00D104D8" w:rsidRPr="002048A7">
        <w:t>Gazete’de</w:t>
      </w:r>
      <w:proofErr w:type="spellEnd"/>
      <w:r w:rsidR="00D104D8" w:rsidRPr="002048A7">
        <w:t xml:space="preserve"> yayımlanan 28.12.2023 tarihli ve 12302-6 sayılı Kurul Kararı ile görevli tedarik şirketlerinin Elektrik Piyasasında Lisanssız Elektrik Üretim Yönetmeliğinin 36</w:t>
      </w:r>
      <w:r w:rsidR="00847DDF" w:rsidRPr="002048A7">
        <w:t>’</w:t>
      </w:r>
      <w:r w:rsidR="00D104D8" w:rsidRPr="002048A7">
        <w:t>ncı maddesinin ikinci fıkrasının (b) bendi gereğince 2024 yılı için tahsil edebileceği yıllık lisanssız üretim işletim bedeli Tablo 4.13’teki gibi belirlenmiştir.</w:t>
      </w:r>
    </w:p>
    <w:p w14:paraId="107692DF" w14:textId="77777777" w:rsidR="00FE2FC0" w:rsidRPr="002048A7" w:rsidRDefault="00FE2FC0" w:rsidP="00FE2FC0">
      <w:pPr>
        <w:pStyle w:val="Balk5"/>
        <w:jc w:val="center"/>
      </w:pPr>
      <w:bookmarkStart w:id="214" w:name="_Toc164175442"/>
      <w:r w:rsidRPr="002048A7">
        <w:rPr>
          <w:rStyle w:val="Gl"/>
          <w:color w:val="000000" w:themeColor="text1"/>
        </w:rPr>
        <w:t>Tablo 4.13: Lisanssız Üretim İşletim Bedeli (Görevli Tedarik Şirketleri)</w:t>
      </w:r>
      <w:bookmarkEnd w:id="214"/>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2FC0" w:rsidRPr="002048A7" w14:paraId="64D4EB93" w14:textId="77777777" w:rsidTr="00FE2FC0">
        <w:trPr>
          <w:jc w:val="center"/>
        </w:trPr>
        <w:tc>
          <w:tcPr>
            <w:tcW w:w="3789" w:type="dxa"/>
            <w:shd w:val="clear" w:color="auto" w:fill="6E9ECA"/>
            <w:vAlign w:val="center"/>
          </w:tcPr>
          <w:p w14:paraId="2FED4017" w14:textId="77777777" w:rsidR="00FE2FC0" w:rsidRPr="002048A7" w:rsidRDefault="00FE2FC0" w:rsidP="00FE2FC0">
            <w:pPr>
              <w:tabs>
                <w:tab w:val="left" w:pos="6828"/>
              </w:tabs>
              <w:jc w:val="center"/>
              <w:rPr>
                <w:b/>
                <w:color w:val="FFFFFF" w:themeColor="background1"/>
              </w:rPr>
            </w:pPr>
            <w:r w:rsidRPr="002048A7">
              <w:rPr>
                <w:b/>
                <w:color w:val="FFFFFF" w:themeColor="background1"/>
              </w:rPr>
              <w:t>Kurulu Güç</w:t>
            </w:r>
          </w:p>
        </w:tc>
        <w:tc>
          <w:tcPr>
            <w:tcW w:w="3724" w:type="dxa"/>
            <w:shd w:val="clear" w:color="auto" w:fill="6E9ECA"/>
            <w:vAlign w:val="center"/>
          </w:tcPr>
          <w:p w14:paraId="3BC08C58" w14:textId="77777777" w:rsidR="00FE2FC0" w:rsidRPr="002048A7" w:rsidRDefault="00FE2FC0" w:rsidP="00FE2FC0">
            <w:pPr>
              <w:tabs>
                <w:tab w:val="left" w:pos="6828"/>
              </w:tabs>
              <w:jc w:val="center"/>
              <w:rPr>
                <w:b/>
                <w:color w:val="FFFFFF" w:themeColor="background1"/>
              </w:rPr>
            </w:pPr>
            <w:r w:rsidRPr="002048A7">
              <w:rPr>
                <w:b/>
                <w:color w:val="FFFFFF" w:themeColor="background1"/>
              </w:rPr>
              <w:t>İşletim Bedeli (TL/Yıl)</w:t>
            </w:r>
          </w:p>
        </w:tc>
      </w:tr>
      <w:tr w:rsidR="00D104D8" w:rsidRPr="002048A7" w14:paraId="3D709042" w14:textId="77777777" w:rsidTr="00FE2FC0">
        <w:trPr>
          <w:jc w:val="center"/>
        </w:trPr>
        <w:tc>
          <w:tcPr>
            <w:tcW w:w="3789" w:type="dxa"/>
          </w:tcPr>
          <w:p w14:paraId="575E5DE9" w14:textId="77777777" w:rsidR="00D104D8" w:rsidRPr="002048A7" w:rsidRDefault="00D104D8" w:rsidP="00D104D8">
            <w:pPr>
              <w:tabs>
                <w:tab w:val="left" w:pos="6828"/>
              </w:tabs>
            </w:pPr>
            <w:r w:rsidRPr="002048A7">
              <w:t>0-50 kW (dâhil)</w:t>
            </w:r>
          </w:p>
        </w:tc>
        <w:tc>
          <w:tcPr>
            <w:tcW w:w="3724" w:type="dxa"/>
          </w:tcPr>
          <w:p w14:paraId="5A45A8FB" w14:textId="77777777" w:rsidR="00D104D8" w:rsidRPr="002048A7" w:rsidRDefault="00D104D8" w:rsidP="00D104D8">
            <w:pPr>
              <w:tabs>
                <w:tab w:val="left" w:pos="6828"/>
              </w:tabs>
              <w:jc w:val="right"/>
            </w:pPr>
            <w:r w:rsidRPr="002048A7">
              <w:t>0</w:t>
            </w:r>
          </w:p>
        </w:tc>
      </w:tr>
      <w:tr w:rsidR="00D104D8" w:rsidRPr="002048A7" w14:paraId="5D1E755A" w14:textId="77777777" w:rsidTr="00FE2FC0">
        <w:trPr>
          <w:jc w:val="center"/>
        </w:trPr>
        <w:tc>
          <w:tcPr>
            <w:tcW w:w="3789" w:type="dxa"/>
          </w:tcPr>
          <w:p w14:paraId="225AFD1C" w14:textId="77777777" w:rsidR="00D104D8" w:rsidRPr="002048A7" w:rsidRDefault="00D104D8" w:rsidP="00D104D8">
            <w:pPr>
              <w:tabs>
                <w:tab w:val="left" w:pos="6828"/>
              </w:tabs>
            </w:pPr>
            <w:r w:rsidRPr="002048A7">
              <w:t>50-250 kW (dâhil)</w:t>
            </w:r>
          </w:p>
        </w:tc>
        <w:tc>
          <w:tcPr>
            <w:tcW w:w="3724" w:type="dxa"/>
          </w:tcPr>
          <w:p w14:paraId="17ACD971" w14:textId="3290E2A9" w:rsidR="00D104D8" w:rsidRPr="002048A7" w:rsidRDefault="00D104D8" w:rsidP="00D104D8">
            <w:pPr>
              <w:tabs>
                <w:tab w:val="left" w:pos="6828"/>
              </w:tabs>
              <w:jc w:val="right"/>
            </w:pPr>
            <w:r w:rsidRPr="002048A7">
              <w:t>3</w:t>
            </w:r>
            <w:r w:rsidR="005920AA" w:rsidRPr="002048A7">
              <w:t>.</w:t>
            </w:r>
            <w:r w:rsidRPr="002048A7">
              <w:t>433,0</w:t>
            </w:r>
          </w:p>
        </w:tc>
      </w:tr>
      <w:tr w:rsidR="00D104D8" w:rsidRPr="002048A7" w14:paraId="6DC6F35B" w14:textId="77777777" w:rsidTr="00FE2FC0">
        <w:trPr>
          <w:jc w:val="center"/>
        </w:trPr>
        <w:tc>
          <w:tcPr>
            <w:tcW w:w="3789" w:type="dxa"/>
          </w:tcPr>
          <w:p w14:paraId="7488EB76" w14:textId="77777777" w:rsidR="00D104D8" w:rsidRPr="002048A7" w:rsidRDefault="00D104D8" w:rsidP="00D104D8">
            <w:pPr>
              <w:tabs>
                <w:tab w:val="left" w:pos="6828"/>
              </w:tabs>
            </w:pPr>
            <w:r w:rsidRPr="002048A7">
              <w:rPr>
                <w:rFonts w:cstheme="minorHAnsi"/>
              </w:rPr>
              <w:t>250 kW-5 MW (dahil)</w:t>
            </w:r>
          </w:p>
        </w:tc>
        <w:tc>
          <w:tcPr>
            <w:tcW w:w="3724" w:type="dxa"/>
          </w:tcPr>
          <w:p w14:paraId="43BE120A" w14:textId="7B543147" w:rsidR="00D104D8" w:rsidRPr="002048A7" w:rsidRDefault="00D104D8" w:rsidP="00D104D8">
            <w:pPr>
              <w:tabs>
                <w:tab w:val="left" w:pos="6828"/>
              </w:tabs>
              <w:jc w:val="right"/>
            </w:pPr>
            <w:r w:rsidRPr="002048A7">
              <w:t>6</w:t>
            </w:r>
            <w:r w:rsidR="005920AA" w:rsidRPr="002048A7">
              <w:t>.</w:t>
            </w:r>
            <w:r w:rsidRPr="002048A7">
              <w:t>865,9</w:t>
            </w:r>
          </w:p>
        </w:tc>
      </w:tr>
      <w:tr w:rsidR="00D104D8" w:rsidRPr="002048A7" w14:paraId="40B95FB1" w14:textId="77777777" w:rsidTr="00FE2FC0">
        <w:trPr>
          <w:jc w:val="center"/>
        </w:trPr>
        <w:tc>
          <w:tcPr>
            <w:tcW w:w="3789" w:type="dxa"/>
          </w:tcPr>
          <w:p w14:paraId="0472CF37" w14:textId="77777777" w:rsidR="00D104D8" w:rsidRPr="002048A7" w:rsidRDefault="00D104D8" w:rsidP="00D104D8">
            <w:pPr>
              <w:tabs>
                <w:tab w:val="left" w:pos="6828"/>
              </w:tabs>
            </w:pPr>
            <w:r w:rsidRPr="002048A7">
              <w:rPr>
                <w:rFonts w:cstheme="minorHAnsi"/>
              </w:rPr>
              <w:t xml:space="preserve">5 MW üzeri </w:t>
            </w:r>
          </w:p>
        </w:tc>
        <w:tc>
          <w:tcPr>
            <w:tcW w:w="3724" w:type="dxa"/>
          </w:tcPr>
          <w:p w14:paraId="43842CD9" w14:textId="67F3605C" w:rsidR="00D104D8" w:rsidRPr="002048A7" w:rsidRDefault="00D104D8" w:rsidP="00D104D8">
            <w:pPr>
              <w:tabs>
                <w:tab w:val="left" w:pos="6828"/>
              </w:tabs>
              <w:jc w:val="right"/>
            </w:pPr>
            <w:r w:rsidRPr="002048A7">
              <w:t>13</w:t>
            </w:r>
            <w:r w:rsidR="005920AA" w:rsidRPr="002048A7">
              <w:t>.</w:t>
            </w:r>
            <w:r w:rsidRPr="002048A7">
              <w:t>731,5</w:t>
            </w:r>
          </w:p>
        </w:tc>
      </w:tr>
    </w:tbl>
    <w:p w14:paraId="2298E17E" w14:textId="77777777" w:rsidR="00FE2FC0" w:rsidRPr="002048A7" w:rsidRDefault="00FE2FC0" w:rsidP="00FE2FC0">
      <w:pPr>
        <w:spacing w:after="0"/>
      </w:pPr>
    </w:p>
    <w:p w14:paraId="5E0F7098" w14:textId="3D00AE15" w:rsidR="00FE2FC0" w:rsidRPr="002048A7" w:rsidRDefault="00FE2FC0" w:rsidP="00FE2FC0">
      <w:pPr>
        <w:spacing w:after="0"/>
        <w:rPr>
          <w:rStyle w:val="Gl"/>
          <w:b w:val="0"/>
          <w:bCs w:val="0"/>
        </w:rPr>
      </w:pPr>
      <w:r w:rsidRPr="002048A7">
        <w:t xml:space="preserve">- </w:t>
      </w:r>
      <w:r w:rsidR="00D104D8" w:rsidRPr="002048A7">
        <w:t>30.12.2023 tarihli ve 32415 (2.</w:t>
      </w:r>
      <w:r w:rsidR="00847DDF" w:rsidRPr="002048A7">
        <w:t xml:space="preserve"> </w:t>
      </w:r>
      <w:r w:rsidR="00D104D8" w:rsidRPr="002048A7">
        <w:t xml:space="preserve">Mükerrer) sayılı Resmî </w:t>
      </w:r>
      <w:proofErr w:type="spellStart"/>
      <w:r w:rsidR="00D104D8" w:rsidRPr="002048A7">
        <w:t>Gazete’de</w:t>
      </w:r>
      <w:proofErr w:type="spellEnd"/>
      <w:r w:rsidR="00D104D8" w:rsidRPr="002048A7">
        <w:t xml:space="preserve"> yayımlanan 28.12.2023 tarihli ve 12302-7 sayılı Kurul Kararı ile </w:t>
      </w:r>
      <w:r w:rsidR="00401670" w:rsidRPr="002048A7">
        <w:t>ilgili şebeke işletmecisinin</w:t>
      </w:r>
      <w:r w:rsidR="00D104D8" w:rsidRPr="002048A7">
        <w:t xml:space="preserve"> Elektrik Piyasasında Lisanssız Elektrik Üretim Yönetmeliğinin 36</w:t>
      </w:r>
      <w:r w:rsidR="00847DDF" w:rsidRPr="002048A7">
        <w:t>’</w:t>
      </w:r>
      <w:r w:rsidR="00D104D8" w:rsidRPr="002048A7">
        <w:t>ncı maddesinin ikinci fıkrasının (b) bendi gereğince 2024 yılı için tahsil edebileceği yıllık lisanssız üretim işletim bedeli Tablo 4.14’deki gibi belirlenmiştir.</w:t>
      </w:r>
    </w:p>
    <w:p w14:paraId="115F5E8C" w14:textId="5D2739F7" w:rsidR="00FE2FC0" w:rsidRPr="002048A7" w:rsidRDefault="00FE2FC0" w:rsidP="00FE2FC0">
      <w:pPr>
        <w:pStyle w:val="Balk5"/>
        <w:jc w:val="center"/>
      </w:pPr>
      <w:bookmarkStart w:id="215" w:name="_Toc164175443"/>
      <w:r w:rsidRPr="002048A7">
        <w:rPr>
          <w:rStyle w:val="Gl"/>
          <w:color w:val="000000" w:themeColor="text1"/>
        </w:rPr>
        <w:t>Tablo 4.14: Lisanssız Üretim İşletim Bedeli (</w:t>
      </w:r>
      <w:r w:rsidR="00401670" w:rsidRPr="002048A7">
        <w:rPr>
          <w:rStyle w:val="Gl"/>
          <w:color w:val="000000" w:themeColor="text1"/>
        </w:rPr>
        <w:t>İlgili Şebeke İşletmecisi</w:t>
      </w:r>
      <w:r w:rsidRPr="002048A7">
        <w:rPr>
          <w:rStyle w:val="Gl"/>
          <w:color w:val="000000" w:themeColor="text1"/>
        </w:rPr>
        <w:t>)</w:t>
      </w:r>
      <w:bookmarkEnd w:id="215"/>
    </w:p>
    <w:tbl>
      <w:tblPr>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789"/>
        <w:gridCol w:w="3724"/>
      </w:tblGrid>
      <w:tr w:rsidR="00FE2FC0" w:rsidRPr="002048A7" w14:paraId="7962ED63" w14:textId="77777777" w:rsidTr="00FE2FC0">
        <w:trPr>
          <w:jc w:val="center"/>
        </w:trPr>
        <w:tc>
          <w:tcPr>
            <w:tcW w:w="3789" w:type="dxa"/>
            <w:shd w:val="clear" w:color="auto" w:fill="6E9ECA"/>
            <w:vAlign w:val="center"/>
          </w:tcPr>
          <w:p w14:paraId="12BAE6D8" w14:textId="77777777" w:rsidR="00FE2FC0" w:rsidRPr="002048A7" w:rsidRDefault="00FE2FC0" w:rsidP="00FE2FC0">
            <w:pPr>
              <w:tabs>
                <w:tab w:val="left" w:pos="6828"/>
              </w:tabs>
              <w:jc w:val="center"/>
              <w:rPr>
                <w:b/>
                <w:color w:val="FFFFFF" w:themeColor="background1"/>
              </w:rPr>
            </w:pPr>
            <w:r w:rsidRPr="002048A7">
              <w:rPr>
                <w:b/>
                <w:color w:val="FFFFFF" w:themeColor="background1"/>
              </w:rPr>
              <w:t>Kurulu Güç</w:t>
            </w:r>
          </w:p>
        </w:tc>
        <w:tc>
          <w:tcPr>
            <w:tcW w:w="3724" w:type="dxa"/>
            <w:shd w:val="clear" w:color="auto" w:fill="6E9ECA"/>
            <w:vAlign w:val="center"/>
          </w:tcPr>
          <w:p w14:paraId="2736B8F9" w14:textId="77777777" w:rsidR="00FE2FC0" w:rsidRPr="002048A7" w:rsidRDefault="00FE2FC0" w:rsidP="00FE2FC0">
            <w:pPr>
              <w:tabs>
                <w:tab w:val="left" w:pos="6828"/>
              </w:tabs>
              <w:jc w:val="center"/>
              <w:rPr>
                <w:b/>
                <w:color w:val="FFFFFF" w:themeColor="background1"/>
              </w:rPr>
            </w:pPr>
            <w:r w:rsidRPr="002048A7">
              <w:rPr>
                <w:b/>
                <w:color w:val="FFFFFF" w:themeColor="background1"/>
              </w:rPr>
              <w:t>İşletim Bedeli (TL/yıl)</w:t>
            </w:r>
          </w:p>
        </w:tc>
      </w:tr>
      <w:tr w:rsidR="00D104D8" w:rsidRPr="002048A7" w14:paraId="6B631E62" w14:textId="77777777" w:rsidTr="00FE2FC0">
        <w:trPr>
          <w:jc w:val="center"/>
        </w:trPr>
        <w:tc>
          <w:tcPr>
            <w:tcW w:w="3789" w:type="dxa"/>
          </w:tcPr>
          <w:p w14:paraId="6339F35C" w14:textId="77777777" w:rsidR="00D104D8" w:rsidRPr="002048A7" w:rsidRDefault="00D104D8" w:rsidP="00D104D8">
            <w:pPr>
              <w:tabs>
                <w:tab w:val="left" w:pos="6828"/>
              </w:tabs>
            </w:pPr>
            <w:r w:rsidRPr="002048A7">
              <w:rPr>
                <w:rFonts w:cstheme="minorHAnsi"/>
              </w:rPr>
              <w:t>0-50 kW (dâhil)</w:t>
            </w:r>
          </w:p>
        </w:tc>
        <w:tc>
          <w:tcPr>
            <w:tcW w:w="3724" w:type="dxa"/>
          </w:tcPr>
          <w:p w14:paraId="413A0F20" w14:textId="77777777" w:rsidR="00D104D8" w:rsidRPr="002048A7" w:rsidRDefault="00D104D8" w:rsidP="00D104D8">
            <w:pPr>
              <w:tabs>
                <w:tab w:val="left" w:pos="6828"/>
              </w:tabs>
              <w:jc w:val="right"/>
            </w:pPr>
            <w:r w:rsidRPr="002048A7">
              <w:t>0</w:t>
            </w:r>
          </w:p>
        </w:tc>
      </w:tr>
      <w:tr w:rsidR="00D104D8" w:rsidRPr="002048A7" w14:paraId="1CDE4DD1" w14:textId="77777777" w:rsidTr="00FE2FC0">
        <w:trPr>
          <w:jc w:val="center"/>
        </w:trPr>
        <w:tc>
          <w:tcPr>
            <w:tcW w:w="3789" w:type="dxa"/>
          </w:tcPr>
          <w:p w14:paraId="549174AF" w14:textId="77777777" w:rsidR="00D104D8" w:rsidRPr="002048A7" w:rsidRDefault="00D104D8" w:rsidP="00D104D8">
            <w:pPr>
              <w:tabs>
                <w:tab w:val="left" w:pos="6828"/>
              </w:tabs>
            </w:pPr>
            <w:r w:rsidRPr="002048A7">
              <w:rPr>
                <w:rFonts w:cstheme="minorHAnsi"/>
              </w:rPr>
              <w:t xml:space="preserve">50-250 kW (dâhil) </w:t>
            </w:r>
          </w:p>
        </w:tc>
        <w:tc>
          <w:tcPr>
            <w:tcW w:w="3724" w:type="dxa"/>
          </w:tcPr>
          <w:p w14:paraId="6B364ABE" w14:textId="77777777" w:rsidR="00D104D8" w:rsidRPr="002048A7" w:rsidRDefault="00D104D8" w:rsidP="00D104D8">
            <w:pPr>
              <w:tabs>
                <w:tab w:val="left" w:pos="6828"/>
              </w:tabs>
              <w:jc w:val="right"/>
            </w:pPr>
            <w:r w:rsidRPr="002048A7">
              <w:t>4800,3</w:t>
            </w:r>
          </w:p>
        </w:tc>
      </w:tr>
      <w:tr w:rsidR="00D104D8" w:rsidRPr="002048A7" w14:paraId="383C3F70" w14:textId="77777777" w:rsidTr="00FE2FC0">
        <w:trPr>
          <w:jc w:val="center"/>
        </w:trPr>
        <w:tc>
          <w:tcPr>
            <w:tcW w:w="3789" w:type="dxa"/>
          </w:tcPr>
          <w:p w14:paraId="175C08E5" w14:textId="77777777" w:rsidR="00D104D8" w:rsidRPr="002048A7" w:rsidRDefault="00D104D8" w:rsidP="00D104D8">
            <w:pPr>
              <w:tabs>
                <w:tab w:val="left" w:pos="6828"/>
              </w:tabs>
            </w:pPr>
            <w:r w:rsidRPr="002048A7">
              <w:rPr>
                <w:rFonts w:cstheme="minorHAnsi"/>
              </w:rPr>
              <w:t>250 kW-5 MW (dahil)</w:t>
            </w:r>
          </w:p>
        </w:tc>
        <w:tc>
          <w:tcPr>
            <w:tcW w:w="3724" w:type="dxa"/>
          </w:tcPr>
          <w:p w14:paraId="40CDF4FC" w14:textId="77777777" w:rsidR="00D104D8" w:rsidRPr="002048A7" w:rsidRDefault="00D104D8" w:rsidP="00D104D8">
            <w:pPr>
              <w:tabs>
                <w:tab w:val="left" w:pos="6828"/>
              </w:tabs>
              <w:jc w:val="right"/>
            </w:pPr>
            <w:r w:rsidRPr="002048A7">
              <w:t>9599,8</w:t>
            </w:r>
          </w:p>
        </w:tc>
      </w:tr>
      <w:tr w:rsidR="00D104D8" w:rsidRPr="002048A7" w14:paraId="3548B556" w14:textId="77777777" w:rsidTr="00FE2FC0">
        <w:trPr>
          <w:jc w:val="center"/>
        </w:trPr>
        <w:tc>
          <w:tcPr>
            <w:tcW w:w="3789" w:type="dxa"/>
          </w:tcPr>
          <w:p w14:paraId="7A5A87FF" w14:textId="77777777" w:rsidR="00D104D8" w:rsidRPr="002048A7" w:rsidRDefault="00D104D8" w:rsidP="00D104D8">
            <w:pPr>
              <w:tabs>
                <w:tab w:val="left" w:pos="6828"/>
              </w:tabs>
              <w:rPr>
                <w:rFonts w:cstheme="minorHAnsi"/>
              </w:rPr>
            </w:pPr>
            <w:r w:rsidRPr="002048A7">
              <w:rPr>
                <w:rFonts w:cstheme="minorHAnsi"/>
              </w:rPr>
              <w:t xml:space="preserve">5 MW üzeri </w:t>
            </w:r>
          </w:p>
        </w:tc>
        <w:tc>
          <w:tcPr>
            <w:tcW w:w="3724" w:type="dxa"/>
          </w:tcPr>
          <w:p w14:paraId="7E203972" w14:textId="77777777" w:rsidR="00D104D8" w:rsidRPr="002048A7" w:rsidRDefault="00D104D8" w:rsidP="00D104D8">
            <w:pPr>
              <w:tabs>
                <w:tab w:val="left" w:pos="6828"/>
              </w:tabs>
              <w:jc w:val="right"/>
            </w:pPr>
            <w:r w:rsidRPr="002048A7">
              <w:t>19199,2</w:t>
            </w:r>
          </w:p>
        </w:tc>
      </w:tr>
    </w:tbl>
    <w:p w14:paraId="416185E0" w14:textId="77777777" w:rsidR="0017770B" w:rsidRPr="002048A7" w:rsidRDefault="0017770B" w:rsidP="0017770B">
      <w:pPr>
        <w:pStyle w:val="Balk3"/>
        <w:spacing w:before="0"/>
        <w:ind w:left="720"/>
        <w:rPr>
          <w:rFonts w:asciiTheme="minorHAnsi" w:hAnsiTheme="minorHAnsi"/>
          <w:color w:val="000000" w:themeColor="text1"/>
        </w:rPr>
      </w:pPr>
      <w:bookmarkStart w:id="216" w:name="_Toc66267378"/>
      <w:bookmarkEnd w:id="213"/>
    </w:p>
    <w:p w14:paraId="5559AFDA" w14:textId="77777777" w:rsidR="002C3099" w:rsidRPr="002048A7" w:rsidRDefault="002C3099" w:rsidP="00577AAF">
      <w:pPr>
        <w:pStyle w:val="Balk3"/>
        <w:numPr>
          <w:ilvl w:val="2"/>
          <w:numId w:val="11"/>
        </w:numPr>
        <w:spacing w:before="0"/>
        <w:rPr>
          <w:rFonts w:asciiTheme="minorHAnsi" w:hAnsiTheme="minorHAnsi"/>
          <w:color w:val="000000" w:themeColor="text1"/>
        </w:rPr>
      </w:pPr>
      <w:bookmarkStart w:id="217" w:name="_Toc164175336"/>
      <w:r w:rsidRPr="002048A7">
        <w:rPr>
          <w:rFonts w:asciiTheme="minorHAnsi" w:hAnsiTheme="minorHAnsi"/>
          <w:color w:val="000000" w:themeColor="text1"/>
        </w:rPr>
        <w:t>Piyasa İşletim Tarifesi</w:t>
      </w:r>
      <w:bookmarkEnd w:id="216"/>
      <w:bookmarkEnd w:id="217"/>
    </w:p>
    <w:p w14:paraId="6CBC10FD" w14:textId="77777777" w:rsidR="00D104D8" w:rsidRPr="002048A7" w:rsidRDefault="00D104D8" w:rsidP="00D104D8">
      <w:pPr>
        <w:spacing w:before="120" w:after="120"/>
      </w:pPr>
      <w:r w:rsidRPr="002048A7">
        <w:rPr>
          <w:rFonts w:eastAsia="Batang"/>
          <w:lang w:eastAsia="ko-KR"/>
        </w:rPr>
        <w:t>30.12.2023 tarihli ve 32415 (2.</w:t>
      </w:r>
      <w:r w:rsidR="000F5D79" w:rsidRPr="002048A7">
        <w:rPr>
          <w:rFonts w:eastAsia="Batang"/>
          <w:lang w:eastAsia="ko-KR"/>
        </w:rPr>
        <w:t xml:space="preserve"> </w:t>
      </w:r>
      <w:r w:rsidRPr="002048A7">
        <w:rPr>
          <w:rFonts w:eastAsia="Batang"/>
          <w:lang w:eastAsia="ko-KR"/>
        </w:rPr>
        <w:t xml:space="preserve">Mükerrer) sayılı Resmî </w:t>
      </w:r>
      <w:proofErr w:type="spellStart"/>
      <w:r w:rsidRPr="002048A7">
        <w:rPr>
          <w:rFonts w:eastAsia="Batang"/>
          <w:lang w:eastAsia="ko-KR"/>
        </w:rPr>
        <w:t>Gazete’de</w:t>
      </w:r>
      <w:proofErr w:type="spellEnd"/>
      <w:r w:rsidRPr="002048A7">
        <w:rPr>
          <w:rFonts w:eastAsia="Batang"/>
          <w:lang w:eastAsia="ko-KR"/>
        </w:rPr>
        <w:t xml:space="preserve"> yayımlanan </w:t>
      </w:r>
      <w:r w:rsidRPr="002048A7">
        <w:t xml:space="preserve">21.12.2023 tarihli ve 12280 sayılı Kurul Kararıyla, </w:t>
      </w:r>
      <w:proofErr w:type="spellStart"/>
      <w:r w:rsidRPr="002048A7">
        <w:t>EPİAŞ’ın</w:t>
      </w:r>
      <w:proofErr w:type="spellEnd"/>
      <w:r w:rsidRPr="002048A7">
        <w:t xml:space="preserve"> 2024 yılı piyasa işletim gelir tavanı Tablo 4.15’teki gibi belirlenmiş ve </w:t>
      </w:r>
    </w:p>
    <w:p w14:paraId="05E4AF1A" w14:textId="09A3629B" w:rsidR="00D104D8" w:rsidRPr="002048A7" w:rsidRDefault="00D104D8" w:rsidP="00D104D8">
      <w:pPr>
        <w:pStyle w:val="ListeParagraf"/>
        <w:numPr>
          <w:ilvl w:val="0"/>
          <w:numId w:val="31"/>
        </w:numPr>
        <w:spacing w:before="120" w:after="120"/>
      </w:pPr>
      <w:r w:rsidRPr="002048A7">
        <w:t>30.12.2023 tarihli ve 32415 (2.</w:t>
      </w:r>
      <w:r w:rsidR="00847DDF" w:rsidRPr="002048A7">
        <w:t xml:space="preserve"> </w:t>
      </w:r>
      <w:r w:rsidRPr="002048A7">
        <w:t xml:space="preserve">Mükerrer) sayılı Resmî </w:t>
      </w:r>
      <w:proofErr w:type="spellStart"/>
      <w:r w:rsidRPr="002048A7">
        <w:t>Gazete’de</w:t>
      </w:r>
      <w:proofErr w:type="spellEnd"/>
      <w:r w:rsidRPr="002048A7">
        <w:t xml:space="preserve"> yayımlanan 21.12.2023 tarihli ve 12281 sayılı Kurul Kararı ile 2024 yılı için “Vadeli Elektrik Piyasası İşletim Gelir Tavanının Karşılanması İçin Uygulanacak Bedel </w:t>
      </w:r>
      <w:r w:rsidR="005920AA" w:rsidRPr="002048A7">
        <w:t>v</w:t>
      </w:r>
      <w:r w:rsidRPr="002048A7">
        <w:t xml:space="preserve">e Komisyonlar </w:t>
      </w:r>
      <w:r w:rsidR="005920AA" w:rsidRPr="002048A7">
        <w:t>i</w:t>
      </w:r>
      <w:r w:rsidRPr="002048A7">
        <w:t xml:space="preserve">le Uygulamaya İlişkin Yöntem Bildirimi” ile “Yenilenebilir Enerji Kaynak Garanti Sistemi </w:t>
      </w:r>
      <w:r w:rsidR="005920AA" w:rsidRPr="002048A7">
        <w:t>v</w:t>
      </w:r>
      <w:r w:rsidRPr="002048A7">
        <w:t xml:space="preserve">e Organize Yek-G Piyasası İşletim Gelir Tavanının Karşılanması İçin Uygulanacak Bedel Ve Komisyonlar </w:t>
      </w:r>
      <w:r w:rsidR="005920AA" w:rsidRPr="002048A7">
        <w:t>i</w:t>
      </w:r>
      <w:r w:rsidRPr="002048A7">
        <w:t xml:space="preserve">le Uygulamaya İlişkin Yöntem </w:t>
      </w:r>
      <w:proofErr w:type="spellStart"/>
      <w:r w:rsidRPr="002048A7">
        <w:t>Bildirimi”nde</w:t>
      </w:r>
      <w:proofErr w:type="spellEnd"/>
      <w:r w:rsidRPr="002048A7">
        <w:t xml:space="preserve"> ifade edilen ücretler,</w:t>
      </w:r>
    </w:p>
    <w:p w14:paraId="311E2F38" w14:textId="77777777" w:rsidR="00D104D8" w:rsidRPr="002048A7" w:rsidRDefault="00D104D8" w:rsidP="00D104D8">
      <w:pPr>
        <w:spacing w:before="120" w:after="120"/>
      </w:pPr>
      <w:proofErr w:type="gramStart"/>
      <w:r w:rsidRPr="002048A7">
        <w:t>onaylanmıştır</w:t>
      </w:r>
      <w:proofErr w:type="gramEnd"/>
      <w:r w:rsidRPr="002048A7">
        <w:t>.</w:t>
      </w:r>
    </w:p>
    <w:p w14:paraId="6E0648B7" w14:textId="77777777" w:rsidR="00FE2FC0" w:rsidRPr="002048A7" w:rsidRDefault="00FE2FC0" w:rsidP="00FE2FC0">
      <w:pPr>
        <w:pStyle w:val="Balk5"/>
        <w:jc w:val="center"/>
      </w:pPr>
      <w:bookmarkStart w:id="218" w:name="_Toc164175444"/>
      <w:bookmarkStart w:id="219" w:name="_Toc66267482"/>
      <w:r w:rsidRPr="002048A7">
        <w:rPr>
          <w:rStyle w:val="Gl"/>
          <w:color w:val="000000" w:themeColor="text1"/>
        </w:rPr>
        <w:t>Tablo 4.15: EPİAŞ 202</w:t>
      </w:r>
      <w:r w:rsidR="00D104D8" w:rsidRPr="002048A7">
        <w:rPr>
          <w:rStyle w:val="Gl"/>
          <w:color w:val="000000" w:themeColor="text1"/>
        </w:rPr>
        <w:t>4</w:t>
      </w:r>
      <w:r w:rsidRPr="002048A7">
        <w:rPr>
          <w:rStyle w:val="Gl"/>
          <w:color w:val="000000" w:themeColor="text1"/>
        </w:rPr>
        <w:t xml:space="preserve"> Yılı Piyasa İşletim Gelir Tavanı (TL)</w:t>
      </w:r>
      <w:bookmarkEnd w:id="218"/>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7743"/>
        <w:gridCol w:w="2169"/>
      </w:tblGrid>
      <w:tr w:rsidR="00D104D8" w:rsidRPr="002048A7" w14:paraId="14CA027B" w14:textId="77777777" w:rsidTr="00FE2FC0">
        <w:trPr>
          <w:trHeight w:val="315"/>
          <w:jc w:val="center"/>
        </w:trPr>
        <w:tc>
          <w:tcPr>
            <w:tcW w:w="3906" w:type="pct"/>
            <w:shd w:val="clear" w:color="auto" w:fill="auto"/>
            <w:noWrap/>
            <w:vAlign w:val="center"/>
            <w:hideMark/>
          </w:tcPr>
          <w:p w14:paraId="0220785D" w14:textId="77777777" w:rsidR="00D104D8" w:rsidRPr="002048A7" w:rsidRDefault="00D104D8" w:rsidP="00D104D8">
            <w:pPr>
              <w:spacing w:after="0" w:line="240" w:lineRule="auto"/>
              <w:rPr>
                <w:rFonts w:eastAsia="Times New Roman" w:cs="Calibri"/>
                <w:bCs/>
                <w:lang w:eastAsia="tr-TR"/>
              </w:rPr>
            </w:pPr>
            <w:r w:rsidRPr="002048A7">
              <w:rPr>
                <w:rFonts w:eastAsia="Times New Roman" w:cs="Calibri"/>
                <w:bCs/>
                <w:lang w:eastAsia="tr-TR"/>
              </w:rPr>
              <w:t xml:space="preserve">2024 Yılı Piyasa İşletim Gelir </w:t>
            </w:r>
            <w:proofErr w:type="gramStart"/>
            <w:r w:rsidRPr="002048A7">
              <w:rPr>
                <w:rFonts w:eastAsia="Times New Roman" w:cs="Calibri"/>
                <w:bCs/>
                <w:lang w:eastAsia="tr-TR"/>
              </w:rPr>
              <w:t>Tavanı -</w:t>
            </w:r>
            <w:proofErr w:type="gramEnd"/>
            <w:r w:rsidRPr="002048A7">
              <w:rPr>
                <w:rFonts w:eastAsia="Times New Roman" w:cs="Calibri"/>
                <w:bCs/>
                <w:lang w:eastAsia="tr-TR"/>
              </w:rPr>
              <w:t xml:space="preserve"> Elektrik Piyasası Payı </w:t>
            </w:r>
            <w:r w:rsidRPr="002048A7">
              <w:rPr>
                <w:rFonts w:eastAsia="Times New Roman" w:cs="Calibri"/>
                <w:lang w:eastAsia="tr-TR"/>
              </w:rPr>
              <w:t>(TL - TÜFE=2230,12)</w:t>
            </w:r>
          </w:p>
        </w:tc>
        <w:tc>
          <w:tcPr>
            <w:tcW w:w="1094" w:type="pct"/>
            <w:shd w:val="clear" w:color="auto" w:fill="auto"/>
            <w:noWrap/>
            <w:vAlign w:val="center"/>
            <w:hideMark/>
          </w:tcPr>
          <w:p w14:paraId="32B64035" w14:textId="77777777" w:rsidR="00D104D8" w:rsidRPr="002048A7" w:rsidRDefault="00D104D8" w:rsidP="00D104D8">
            <w:pPr>
              <w:spacing w:after="0" w:line="240" w:lineRule="auto"/>
              <w:jc w:val="right"/>
              <w:rPr>
                <w:rFonts w:eastAsia="Times New Roman" w:cs="Calibri"/>
                <w:bCs/>
                <w:lang w:eastAsia="tr-TR"/>
              </w:rPr>
            </w:pPr>
            <w:r w:rsidRPr="002048A7">
              <w:rPr>
                <w:rFonts w:eastAsia="Times New Roman" w:cs="Calibri"/>
                <w:bCs/>
                <w:lang w:eastAsia="tr-TR"/>
              </w:rPr>
              <w:t>997.243.456</w:t>
            </w:r>
          </w:p>
        </w:tc>
      </w:tr>
    </w:tbl>
    <w:p w14:paraId="24CDEF45" w14:textId="77777777" w:rsidR="002C3099" w:rsidRPr="002048A7" w:rsidRDefault="002C3099" w:rsidP="00577AAF">
      <w:pPr>
        <w:pStyle w:val="Balk3"/>
        <w:numPr>
          <w:ilvl w:val="2"/>
          <w:numId w:val="11"/>
        </w:numPr>
        <w:spacing w:before="120" w:after="120"/>
        <w:rPr>
          <w:rFonts w:asciiTheme="minorHAnsi" w:hAnsiTheme="minorHAnsi"/>
          <w:color w:val="000000" w:themeColor="text1"/>
        </w:rPr>
      </w:pPr>
      <w:bookmarkStart w:id="220" w:name="_Toc66267379"/>
      <w:bookmarkStart w:id="221" w:name="_Toc164175337"/>
      <w:bookmarkEnd w:id="219"/>
      <w:r w:rsidRPr="002048A7">
        <w:rPr>
          <w:rFonts w:asciiTheme="minorHAnsi" w:hAnsiTheme="minorHAnsi"/>
          <w:color w:val="000000" w:themeColor="text1"/>
        </w:rPr>
        <w:lastRenderedPageBreak/>
        <w:t>OSB Dağıtım Bedeli</w:t>
      </w:r>
      <w:bookmarkEnd w:id="220"/>
      <w:bookmarkEnd w:id="221"/>
    </w:p>
    <w:p w14:paraId="0B60E198" w14:textId="52B04B11" w:rsidR="00FE2FC0" w:rsidRPr="002048A7" w:rsidRDefault="00D104D8" w:rsidP="00FE2FC0">
      <w:pPr>
        <w:rPr>
          <w:lang w:bidi="he-IL"/>
        </w:rPr>
      </w:pPr>
      <w:r w:rsidRPr="002048A7">
        <w:rPr>
          <w:lang w:bidi="he-IL"/>
        </w:rPr>
        <w:t>Dağıtım lisansı sahibi Organize Sanayi Bölgelerinin 2024 yılında onaylı sınırları içerisindeki katılımcılarına uygulayacağı dağıtım bedelleri, 30.12.2023 tarihli ve 32415 (2.</w:t>
      </w:r>
      <w:r w:rsidR="00847DDF" w:rsidRPr="002048A7">
        <w:rPr>
          <w:lang w:bidi="he-IL"/>
        </w:rPr>
        <w:t xml:space="preserve"> </w:t>
      </w:r>
      <w:r w:rsidRPr="002048A7">
        <w:rPr>
          <w:lang w:bidi="he-IL"/>
        </w:rPr>
        <w:t xml:space="preserve">Mükerrer) sayılı Resmî </w:t>
      </w:r>
      <w:proofErr w:type="spellStart"/>
      <w:r w:rsidRPr="002048A7">
        <w:rPr>
          <w:lang w:bidi="he-IL"/>
        </w:rPr>
        <w:t>Gazete’de</w:t>
      </w:r>
      <w:proofErr w:type="spellEnd"/>
      <w:r w:rsidRPr="002048A7">
        <w:rPr>
          <w:lang w:bidi="he-IL"/>
        </w:rPr>
        <w:t xml:space="preserve"> yayımlanan 28.12.2023 tarihli ve 12308-1 ila 12308-204 sayılı Kurul Kararları ile onaylanmıştır.</w:t>
      </w:r>
    </w:p>
    <w:p w14:paraId="1EBB2830" w14:textId="1BAC4219" w:rsidR="002C3099" w:rsidRPr="002048A7" w:rsidRDefault="002C3099" w:rsidP="002C3099">
      <w:pPr>
        <w:rPr>
          <w:lang w:bidi="he-IL"/>
        </w:rPr>
      </w:pPr>
      <w:r w:rsidRPr="002048A7">
        <w:rPr>
          <w:lang w:bidi="he-IL"/>
        </w:rPr>
        <w:t xml:space="preserve">OSB yönetimleri Organize Sanayi Bölgelerinin Elektrik Piyasası Faaliyetlerine İlişkin Yönetmelik çerçevesinde dağıtım bedeli tekliflerini Sanayi veya Sanayi Harici tüketicileri ile Üreticiler için AG, OG, tek terimli ve çift terimli olarak sunabilmektedirler. Dağıtım bedeli değerlendirmeleri OSB’lerin </w:t>
      </w:r>
      <w:r w:rsidR="00401670" w:rsidRPr="002048A7">
        <w:rPr>
          <w:lang w:bidi="he-IL"/>
        </w:rPr>
        <w:t>tüketim</w:t>
      </w:r>
      <w:r w:rsidRPr="002048A7">
        <w:rPr>
          <w:lang w:bidi="he-IL"/>
        </w:rPr>
        <w:t xml:space="preserve"> tahminleri, yatırım giderleri, işletme giderleri, kayıp enerji giderleri ve içinde bulundukları dağıtım bölgeleri için öngörülen dağıtım tarife öngörüleri göz önüne alınarak </w:t>
      </w:r>
      <w:r w:rsidRPr="002048A7">
        <w:rPr>
          <w:i/>
          <w:iCs/>
          <w:lang w:bidi="he-IL"/>
        </w:rPr>
        <w:t xml:space="preserve">“kıyaslama modeli” </w:t>
      </w:r>
      <w:r w:rsidRPr="002048A7">
        <w:rPr>
          <w:lang w:bidi="he-IL"/>
        </w:rPr>
        <w:t>çerçevesinde yapılmaktadır.</w:t>
      </w:r>
    </w:p>
    <w:p w14:paraId="0D01741C" w14:textId="77777777" w:rsidR="002C3099" w:rsidRPr="002048A7" w:rsidRDefault="002C3099" w:rsidP="00577AAF">
      <w:pPr>
        <w:pStyle w:val="Balk3"/>
        <w:numPr>
          <w:ilvl w:val="2"/>
          <w:numId w:val="11"/>
        </w:numPr>
        <w:spacing w:before="0" w:after="240"/>
        <w:rPr>
          <w:rFonts w:asciiTheme="minorHAnsi" w:hAnsiTheme="minorHAnsi"/>
          <w:color w:val="000000" w:themeColor="text1"/>
        </w:rPr>
      </w:pPr>
      <w:bookmarkStart w:id="222" w:name="_Toc66267380"/>
      <w:bookmarkStart w:id="223" w:name="_Toc164175338"/>
      <w:r w:rsidRPr="002048A7">
        <w:rPr>
          <w:rFonts w:asciiTheme="minorHAnsi" w:hAnsiTheme="minorHAnsi"/>
          <w:color w:val="000000" w:themeColor="text1"/>
        </w:rPr>
        <w:t>EÜAŞ Toptan Satış Tarifesi</w:t>
      </w:r>
      <w:bookmarkEnd w:id="222"/>
      <w:bookmarkEnd w:id="223"/>
    </w:p>
    <w:p w14:paraId="0BD01245" w14:textId="77777777" w:rsidR="00D104D8" w:rsidRPr="002048A7" w:rsidRDefault="00D104D8" w:rsidP="00D104D8">
      <w:pPr>
        <w:spacing w:after="0"/>
        <w:rPr>
          <w:rStyle w:val="Gl"/>
          <w:b w:val="0"/>
          <w:bCs w:val="0"/>
          <w:color w:val="000000" w:themeColor="text1"/>
        </w:rPr>
      </w:pPr>
      <w:proofErr w:type="spellStart"/>
      <w:r w:rsidRPr="002048A7">
        <w:t>EÜAŞ’ın</w:t>
      </w:r>
      <w:proofErr w:type="spellEnd"/>
      <w:r w:rsidRPr="002048A7">
        <w:t xml:space="preserve"> 2023 yılının tamamı ve 2024 yılının ilk tarife dönemi için onaylanan toptan satış tarifeleri Tablo 4.16 ve 4.17’de </w:t>
      </w:r>
      <w:r w:rsidRPr="002048A7">
        <w:rPr>
          <w:color w:val="000000" w:themeColor="text1"/>
        </w:rPr>
        <w:t>yer almaktadır.</w:t>
      </w:r>
    </w:p>
    <w:p w14:paraId="2DC73FA3" w14:textId="77777777" w:rsidR="00DC783D" w:rsidRPr="002048A7" w:rsidRDefault="00FE2FC0" w:rsidP="00DC783D">
      <w:pPr>
        <w:pStyle w:val="Balk5"/>
        <w:spacing w:after="240"/>
        <w:jc w:val="center"/>
        <w:rPr>
          <w:rFonts w:asciiTheme="minorHAnsi" w:hAnsiTheme="minorHAnsi"/>
          <w:b/>
          <w:color w:val="auto"/>
        </w:rPr>
      </w:pPr>
      <w:bookmarkStart w:id="224" w:name="_Toc164175445"/>
      <w:bookmarkStart w:id="225" w:name="_Toc66267483"/>
      <w:r w:rsidRPr="002048A7">
        <w:rPr>
          <w:rStyle w:val="Gl"/>
          <w:color w:val="auto"/>
        </w:rPr>
        <w:t xml:space="preserve">Tablo 4.16: EÜAŞ Toptan Satış Tarifeleri </w:t>
      </w:r>
      <w:r w:rsidRPr="002048A7">
        <w:rPr>
          <w:rStyle w:val="Gl"/>
          <w:b w:val="0"/>
          <w:color w:val="auto"/>
        </w:rPr>
        <w:t>(</w:t>
      </w:r>
      <w:r w:rsidRPr="002048A7">
        <w:rPr>
          <w:rFonts w:asciiTheme="minorHAnsi" w:hAnsiTheme="minorHAnsi"/>
          <w:b/>
          <w:color w:val="auto"/>
        </w:rPr>
        <w:t xml:space="preserve">Dağıtım Şirketlerine Teknik ve Teknik Olmayan Kayıp Enerji Satışları İle </w:t>
      </w:r>
      <w:r w:rsidR="00D104D8" w:rsidRPr="002048A7">
        <w:rPr>
          <w:rFonts w:asciiTheme="minorHAnsi" w:hAnsiTheme="minorHAnsi"/>
          <w:b/>
          <w:color w:val="auto"/>
        </w:rPr>
        <w:t>Dağıtım Şirketlerine Genel Aydınlatma Kapsamında Yapılan Satışlarda</w:t>
      </w:r>
      <w:r w:rsidRPr="002048A7">
        <w:rPr>
          <w:rFonts w:asciiTheme="minorHAnsi" w:hAnsiTheme="minorHAnsi"/>
          <w:b/>
          <w:color w:val="auto"/>
        </w:rPr>
        <w:t>)</w:t>
      </w:r>
      <w:bookmarkEnd w:id="224"/>
    </w:p>
    <w:tbl>
      <w:tblPr>
        <w:tblW w:w="10343"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147"/>
        <w:gridCol w:w="1146"/>
        <w:gridCol w:w="2147"/>
        <w:gridCol w:w="1723"/>
        <w:gridCol w:w="1693"/>
        <w:gridCol w:w="1487"/>
      </w:tblGrid>
      <w:tr w:rsidR="00FE2FC0" w:rsidRPr="002048A7" w14:paraId="30CF5546" w14:textId="77777777" w:rsidTr="007677C9">
        <w:trPr>
          <w:trHeight w:val="397"/>
          <w:jc w:val="center"/>
        </w:trPr>
        <w:tc>
          <w:tcPr>
            <w:tcW w:w="2147" w:type="dxa"/>
            <w:shd w:val="clear" w:color="auto" w:fill="6E9ECA"/>
            <w:vAlign w:val="center"/>
          </w:tcPr>
          <w:p w14:paraId="4FE12329"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Kurul Karar Tarihi</w:t>
            </w:r>
          </w:p>
        </w:tc>
        <w:tc>
          <w:tcPr>
            <w:tcW w:w="1146" w:type="dxa"/>
            <w:shd w:val="clear" w:color="auto" w:fill="6E9ECA"/>
            <w:vAlign w:val="center"/>
          </w:tcPr>
          <w:p w14:paraId="0B0EB8A9"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Kurul Karar Sayısı</w:t>
            </w:r>
          </w:p>
        </w:tc>
        <w:tc>
          <w:tcPr>
            <w:tcW w:w="2147" w:type="dxa"/>
            <w:shd w:val="clear" w:color="auto" w:fill="6E9ECA"/>
            <w:vAlign w:val="center"/>
          </w:tcPr>
          <w:p w14:paraId="4ECED9ED"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Yürürlük Tarihi</w:t>
            </w:r>
          </w:p>
        </w:tc>
        <w:tc>
          <w:tcPr>
            <w:tcW w:w="1723" w:type="dxa"/>
            <w:shd w:val="clear" w:color="auto" w:fill="6E9ECA"/>
          </w:tcPr>
          <w:p w14:paraId="708B2B37"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 xml:space="preserve">Yayımlandığı </w:t>
            </w:r>
            <w:r w:rsidR="00DC783D" w:rsidRPr="002048A7">
              <w:rPr>
                <w:b/>
                <w:bCs/>
                <w:color w:val="FFFFFF" w:themeColor="background1"/>
              </w:rPr>
              <w:t>Resmî</w:t>
            </w:r>
            <w:r w:rsidRPr="002048A7">
              <w:rPr>
                <w:b/>
                <w:bCs/>
                <w:color w:val="FFFFFF" w:themeColor="background1"/>
              </w:rPr>
              <w:t xml:space="preserve"> Gazete Tarih ve Sayısı</w:t>
            </w:r>
          </w:p>
        </w:tc>
        <w:tc>
          <w:tcPr>
            <w:tcW w:w="1693" w:type="dxa"/>
            <w:shd w:val="clear" w:color="auto" w:fill="6E9ECA"/>
            <w:vAlign w:val="center"/>
          </w:tcPr>
          <w:p w14:paraId="2605E02F"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Teknik ve Teknik Olmayan Kayıp Enerji Kapsamında Yapılan Satışlar (</w:t>
            </w:r>
            <w:proofErr w:type="spellStart"/>
            <w:r w:rsidRPr="002048A7">
              <w:rPr>
                <w:b/>
                <w:bCs/>
                <w:color w:val="FFFFFF" w:themeColor="background1"/>
              </w:rPr>
              <w:t>Krş</w:t>
            </w:r>
            <w:proofErr w:type="spellEnd"/>
            <w:r w:rsidRPr="002048A7">
              <w:rPr>
                <w:b/>
                <w:bCs/>
                <w:color w:val="FFFFFF" w:themeColor="background1"/>
              </w:rPr>
              <w:t>/</w:t>
            </w:r>
            <w:proofErr w:type="spellStart"/>
            <w:r w:rsidRPr="002048A7">
              <w:rPr>
                <w:b/>
                <w:bCs/>
                <w:color w:val="FFFFFF" w:themeColor="background1"/>
              </w:rPr>
              <w:t>kWh</w:t>
            </w:r>
            <w:proofErr w:type="spellEnd"/>
            <w:r w:rsidRPr="002048A7">
              <w:rPr>
                <w:b/>
                <w:bCs/>
                <w:color w:val="FFFFFF" w:themeColor="background1"/>
              </w:rPr>
              <w:t>)</w:t>
            </w:r>
          </w:p>
        </w:tc>
        <w:tc>
          <w:tcPr>
            <w:tcW w:w="1487" w:type="dxa"/>
            <w:shd w:val="clear" w:color="auto" w:fill="6E9ECA"/>
          </w:tcPr>
          <w:p w14:paraId="4A7620A6" w14:textId="77777777" w:rsidR="00FE2FC0" w:rsidRPr="002048A7" w:rsidRDefault="00D104D8" w:rsidP="00FE2FC0">
            <w:pPr>
              <w:spacing w:after="0" w:line="240" w:lineRule="auto"/>
              <w:jc w:val="center"/>
              <w:rPr>
                <w:b/>
                <w:bCs/>
                <w:color w:val="FFFFFF" w:themeColor="background1"/>
              </w:rPr>
            </w:pPr>
            <w:r w:rsidRPr="002048A7">
              <w:rPr>
                <w:b/>
                <w:bCs/>
                <w:color w:val="FFFFFF" w:themeColor="background1"/>
              </w:rPr>
              <w:t>Genel Aydınlatma Kapsamında Yapılan Satışlar (</w:t>
            </w:r>
            <w:proofErr w:type="spellStart"/>
            <w:r w:rsidRPr="002048A7">
              <w:rPr>
                <w:b/>
                <w:bCs/>
                <w:color w:val="FFFFFF" w:themeColor="background1"/>
              </w:rPr>
              <w:t>kr</w:t>
            </w:r>
            <w:proofErr w:type="spellEnd"/>
            <w:r w:rsidRPr="002048A7">
              <w:rPr>
                <w:b/>
                <w:bCs/>
                <w:color w:val="FFFFFF" w:themeColor="background1"/>
              </w:rPr>
              <w:t>/</w:t>
            </w:r>
            <w:proofErr w:type="spellStart"/>
            <w:r w:rsidRPr="002048A7">
              <w:rPr>
                <w:b/>
                <w:bCs/>
                <w:color w:val="FFFFFF" w:themeColor="background1"/>
              </w:rPr>
              <w:t>kWh</w:t>
            </w:r>
            <w:proofErr w:type="spellEnd"/>
          </w:p>
        </w:tc>
      </w:tr>
      <w:tr w:rsidR="00D104D8" w:rsidRPr="002048A7" w14:paraId="24D5E939" w14:textId="77777777" w:rsidTr="007677C9">
        <w:trPr>
          <w:trHeight w:val="397"/>
          <w:jc w:val="center"/>
        </w:trPr>
        <w:tc>
          <w:tcPr>
            <w:tcW w:w="2147" w:type="dxa"/>
            <w:noWrap/>
          </w:tcPr>
          <w:p w14:paraId="1D073786" w14:textId="77777777" w:rsidR="00D104D8" w:rsidRPr="002048A7" w:rsidRDefault="00D104D8" w:rsidP="00D104D8">
            <w:pPr>
              <w:spacing w:after="0" w:line="240" w:lineRule="auto"/>
              <w:jc w:val="center"/>
              <w:rPr>
                <w:color w:val="000000" w:themeColor="text1"/>
              </w:rPr>
            </w:pPr>
            <w:r w:rsidRPr="002048A7">
              <w:rPr>
                <w:color w:val="000000" w:themeColor="text1"/>
              </w:rPr>
              <w:t>29.12.2022</w:t>
            </w:r>
          </w:p>
        </w:tc>
        <w:tc>
          <w:tcPr>
            <w:tcW w:w="1146" w:type="dxa"/>
          </w:tcPr>
          <w:p w14:paraId="38E9C208" w14:textId="77777777" w:rsidR="00D104D8" w:rsidRPr="002048A7" w:rsidRDefault="00D104D8" w:rsidP="00D104D8">
            <w:pPr>
              <w:spacing w:after="0" w:line="240" w:lineRule="auto"/>
              <w:jc w:val="center"/>
              <w:rPr>
                <w:color w:val="000000" w:themeColor="text1"/>
              </w:rPr>
            </w:pPr>
            <w:r w:rsidRPr="002048A7">
              <w:rPr>
                <w:color w:val="000000" w:themeColor="text1"/>
              </w:rPr>
              <w:t>11513</w:t>
            </w:r>
          </w:p>
        </w:tc>
        <w:tc>
          <w:tcPr>
            <w:tcW w:w="2147" w:type="dxa"/>
            <w:noWrap/>
          </w:tcPr>
          <w:p w14:paraId="7AC58924" w14:textId="77777777" w:rsidR="00D104D8" w:rsidRPr="002048A7" w:rsidRDefault="00D104D8" w:rsidP="00D104D8">
            <w:pPr>
              <w:spacing w:after="0" w:line="240" w:lineRule="auto"/>
              <w:jc w:val="center"/>
              <w:rPr>
                <w:color w:val="000000" w:themeColor="text1"/>
              </w:rPr>
            </w:pPr>
            <w:r w:rsidRPr="002048A7">
              <w:rPr>
                <w:color w:val="000000" w:themeColor="text1"/>
              </w:rPr>
              <w:t>01.01.2023</w:t>
            </w:r>
          </w:p>
        </w:tc>
        <w:tc>
          <w:tcPr>
            <w:tcW w:w="1723" w:type="dxa"/>
          </w:tcPr>
          <w:p w14:paraId="072B1AED" w14:textId="77777777" w:rsidR="00D104D8" w:rsidRPr="002048A7" w:rsidRDefault="00D104D8" w:rsidP="00D104D8">
            <w:pPr>
              <w:spacing w:after="0" w:line="240" w:lineRule="auto"/>
              <w:jc w:val="center"/>
              <w:rPr>
                <w:color w:val="000000" w:themeColor="text1"/>
              </w:rPr>
            </w:pPr>
            <w:r w:rsidRPr="002048A7">
              <w:rPr>
                <w:color w:val="000000" w:themeColor="text1"/>
              </w:rPr>
              <w:t>30.12.2022-32059</w:t>
            </w:r>
          </w:p>
        </w:tc>
        <w:tc>
          <w:tcPr>
            <w:tcW w:w="1693" w:type="dxa"/>
            <w:noWrap/>
          </w:tcPr>
          <w:p w14:paraId="1BB4987E" w14:textId="77777777" w:rsidR="00D104D8" w:rsidRPr="002048A7" w:rsidRDefault="00D104D8" w:rsidP="00D104D8">
            <w:pPr>
              <w:spacing w:after="0" w:line="240" w:lineRule="auto"/>
              <w:jc w:val="center"/>
              <w:rPr>
                <w:color w:val="000000" w:themeColor="text1"/>
              </w:rPr>
            </w:pPr>
            <w:r w:rsidRPr="002048A7">
              <w:rPr>
                <w:color w:val="000000" w:themeColor="text1"/>
              </w:rPr>
              <w:t>50,0000</w:t>
            </w:r>
          </w:p>
        </w:tc>
        <w:tc>
          <w:tcPr>
            <w:tcW w:w="1487" w:type="dxa"/>
          </w:tcPr>
          <w:p w14:paraId="7A4ADB8F" w14:textId="77777777" w:rsidR="00D104D8" w:rsidRPr="002048A7" w:rsidRDefault="00D104D8" w:rsidP="00D104D8">
            <w:pPr>
              <w:spacing w:after="0" w:line="240" w:lineRule="auto"/>
              <w:jc w:val="center"/>
              <w:rPr>
                <w:color w:val="000000" w:themeColor="text1"/>
              </w:rPr>
            </w:pPr>
            <w:r w:rsidRPr="002048A7">
              <w:rPr>
                <w:color w:val="000000" w:themeColor="text1"/>
              </w:rPr>
              <w:t>380,0000</w:t>
            </w:r>
          </w:p>
        </w:tc>
      </w:tr>
      <w:tr w:rsidR="00D104D8" w:rsidRPr="002048A7" w14:paraId="37E80D37" w14:textId="77777777" w:rsidTr="007677C9">
        <w:trPr>
          <w:trHeight w:val="397"/>
          <w:jc w:val="center"/>
        </w:trPr>
        <w:tc>
          <w:tcPr>
            <w:tcW w:w="2147" w:type="dxa"/>
            <w:noWrap/>
          </w:tcPr>
          <w:p w14:paraId="3D60F551" w14:textId="77777777" w:rsidR="00D104D8" w:rsidRPr="002048A7" w:rsidRDefault="00D104D8" w:rsidP="00D104D8">
            <w:pPr>
              <w:spacing w:after="0" w:line="240" w:lineRule="auto"/>
              <w:jc w:val="center"/>
              <w:rPr>
                <w:color w:val="000000" w:themeColor="text1"/>
              </w:rPr>
            </w:pPr>
            <w:r w:rsidRPr="002048A7">
              <w:rPr>
                <w:color w:val="000000" w:themeColor="text1"/>
              </w:rPr>
              <w:t>30.03.2023</w:t>
            </w:r>
          </w:p>
        </w:tc>
        <w:tc>
          <w:tcPr>
            <w:tcW w:w="1146" w:type="dxa"/>
          </w:tcPr>
          <w:p w14:paraId="4BAFF473" w14:textId="77777777" w:rsidR="00D104D8" w:rsidRPr="002048A7" w:rsidRDefault="00D104D8" w:rsidP="00D104D8">
            <w:pPr>
              <w:spacing w:after="0" w:line="240" w:lineRule="auto"/>
              <w:jc w:val="center"/>
              <w:rPr>
                <w:color w:val="000000" w:themeColor="text1"/>
              </w:rPr>
            </w:pPr>
            <w:r w:rsidRPr="002048A7">
              <w:rPr>
                <w:color w:val="000000" w:themeColor="text1"/>
              </w:rPr>
              <w:t>11775</w:t>
            </w:r>
          </w:p>
        </w:tc>
        <w:tc>
          <w:tcPr>
            <w:tcW w:w="2147" w:type="dxa"/>
            <w:noWrap/>
          </w:tcPr>
          <w:p w14:paraId="3841B951" w14:textId="77777777" w:rsidR="00D104D8" w:rsidRPr="002048A7" w:rsidRDefault="00D104D8" w:rsidP="00D104D8">
            <w:pPr>
              <w:spacing w:after="0" w:line="240" w:lineRule="auto"/>
              <w:jc w:val="center"/>
              <w:rPr>
                <w:color w:val="000000" w:themeColor="text1"/>
              </w:rPr>
            </w:pPr>
            <w:r w:rsidRPr="002048A7">
              <w:rPr>
                <w:color w:val="000000" w:themeColor="text1"/>
              </w:rPr>
              <w:t>01.04.2023</w:t>
            </w:r>
          </w:p>
        </w:tc>
        <w:tc>
          <w:tcPr>
            <w:tcW w:w="1723" w:type="dxa"/>
          </w:tcPr>
          <w:p w14:paraId="4C6F3496" w14:textId="77777777" w:rsidR="00D104D8" w:rsidRPr="002048A7" w:rsidRDefault="00D104D8" w:rsidP="00D104D8">
            <w:pPr>
              <w:spacing w:after="0" w:line="240" w:lineRule="auto"/>
              <w:jc w:val="center"/>
              <w:rPr>
                <w:color w:val="000000" w:themeColor="text1"/>
              </w:rPr>
            </w:pPr>
            <w:r w:rsidRPr="002048A7">
              <w:rPr>
                <w:color w:val="000000" w:themeColor="text1"/>
              </w:rPr>
              <w:t>31.03.2023-32149</w:t>
            </w:r>
          </w:p>
        </w:tc>
        <w:tc>
          <w:tcPr>
            <w:tcW w:w="1693" w:type="dxa"/>
            <w:noWrap/>
          </w:tcPr>
          <w:p w14:paraId="6141485D" w14:textId="77777777" w:rsidR="00D104D8" w:rsidRPr="002048A7" w:rsidRDefault="00D104D8" w:rsidP="00D104D8">
            <w:pPr>
              <w:spacing w:after="0" w:line="240" w:lineRule="auto"/>
              <w:jc w:val="center"/>
              <w:rPr>
                <w:color w:val="000000" w:themeColor="text1"/>
              </w:rPr>
            </w:pPr>
            <w:r w:rsidRPr="002048A7">
              <w:rPr>
                <w:color w:val="000000" w:themeColor="text1"/>
              </w:rPr>
              <w:t>50,0000</w:t>
            </w:r>
          </w:p>
        </w:tc>
        <w:tc>
          <w:tcPr>
            <w:tcW w:w="1487" w:type="dxa"/>
          </w:tcPr>
          <w:p w14:paraId="20820AE1" w14:textId="77777777" w:rsidR="00D104D8" w:rsidRPr="002048A7" w:rsidRDefault="00D104D8" w:rsidP="00D104D8">
            <w:pPr>
              <w:spacing w:after="0" w:line="240" w:lineRule="auto"/>
              <w:jc w:val="center"/>
              <w:rPr>
                <w:color w:val="000000" w:themeColor="text1"/>
              </w:rPr>
            </w:pPr>
            <w:r w:rsidRPr="002048A7">
              <w:rPr>
                <w:color w:val="000000" w:themeColor="text1"/>
              </w:rPr>
              <w:t>380,0000</w:t>
            </w:r>
          </w:p>
        </w:tc>
      </w:tr>
      <w:tr w:rsidR="00D104D8" w:rsidRPr="002048A7" w14:paraId="768D3BFD" w14:textId="77777777" w:rsidTr="007677C9">
        <w:trPr>
          <w:trHeight w:val="397"/>
          <w:jc w:val="center"/>
        </w:trPr>
        <w:tc>
          <w:tcPr>
            <w:tcW w:w="2147" w:type="dxa"/>
            <w:noWrap/>
          </w:tcPr>
          <w:p w14:paraId="5C4FC8A7" w14:textId="77777777" w:rsidR="00D104D8" w:rsidRPr="002048A7" w:rsidRDefault="00D104D8" w:rsidP="00D104D8">
            <w:pPr>
              <w:spacing w:after="0" w:line="240" w:lineRule="auto"/>
              <w:jc w:val="center"/>
              <w:rPr>
                <w:color w:val="000000" w:themeColor="text1"/>
              </w:rPr>
            </w:pPr>
            <w:r w:rsidRPr="002048A7">
              <w:rPr>
                <w:color w:val="000000" w:themeColor="text1"/>
              </w:rPr>
              <w:t>22.06.2023</w:t>
            </w:r>
          </w:p>
        </w:tc>
        <w:tc>
          <w:tcPr>
            <w:tcW w:w="1146" w:type="dxa"/>
          </w:tcPr>
          <w:p w14:paraId="7BD1880E" w14:textId="77777777" w:rsidR="00D104D8" w:rsidRPr="002048A7" w:rsidRDefault="00D104D8" w:rsidP="00D104D8">
            <w:pPr>
              <w:spacing w:after="0" w:line="240" w:lineRule="auto"/>
              <w:jc w:val="center"/>
              <w:rPr>
                <w:color w:val="000000" w:themeColor="text1"/>
              </w:rPr>
            </w:pPr>
            <w:r w:rsidRPr="002048A7">
              <w:rPr>
                <w:color w:val="000000" w:themeColor="text1"/>
              </w:rPr>
              <w:t>11929</w:t>
            </w:r>
          </w:p>
        </w:tc>
        <w:tc>
          <w:tcPr>
            <w:tcW w:w="2147" w:type="dxa"/>
            <w:noWrap/>
          </w:tcPr>
          <w:p w14:paraId="305D75AD" w14:textId="77777777" w:rsidR="00D104D8" w:rsidRPr="002048A7" w:rsidRDefault="00D104D8" w:rsidP="00D104D8">
            <w:pPr>
              <w:spacing w:after="0" w:line="240" w:lineRule="auto"/>
              <w:jc w:val="center"/>
              <w:rPr>
                <w:color w:val="000000" w:themeColor="text1"/>
              </w:rPr>
            </w:pPr>
            <w:r w:rsidRPr="002048A7">
              <w:rPr>
                <w:color w:val="000000" w:themeColor="text1"/>
              </w:rPr>
              <w:t>01.07.2023</w:t>
            </w:r>
          </w:p>
        </w:tc>
        <w:tc>
          <w:tcPr>
            <w:tcW w:w="1723" w:type="dxa"/>
          </w:tcPr>
          <w:p w14:paraId="0C78399B" w14:textId="77777777" w:rsidR="00D104D8" w:rsidRPr="002048A7" w:rsidRDefault="00D104D8" w:rsidP="00D104D8">
            <w:pPr>
              <w:spacing w:after="0" w:line="240" w:lineRule="auto"/>
              <w:jc w:val="center"/>
              <w:rPr>
                <w:color w:val="000000" w:themeColor="text1"/>
              </w:rPr>
            </w:pPr>
            <w:r w:rsidRPr="002048A7">
              <w:rPr>
                <w:color w:val="000000" w:themeColor="text1"/>
              </w:rPr>
              <w:t>24.06.2023-32231</w:t>
            </w:r>
          </w:p>
        </w:tc>
        <w:tc>
          <w:tcPr>
            <w:tcW w:w="1693" w:type="dxa"/>
            <w:noWrap/>
          </w:tcPr>
          <w:p w14:paraId="7B4694EB" w14:textId="77777777" w:rsidR="00D104D8" w:rsidRPr="002048A7" w:rsidRDefault="00D104D8" w:rsidP="00D104D8">
            <w:pPr>
              <w:spacing w:after="0" w:line="240" w:lineRule="auto"/>
              <w:jc w:val="center"/>
              <w:rPr>
                <w:color w:val="000000" w:themeColor="text1"/>
              </w:rPr>
            </w:pPr>
            <w:r w:rsidRPr="002048A7">
              <w:rPr>
                <w:color w:val="000000" w:themeColor="text1"/>
              </w:rPr>
              <w:t>100,0000</w:t>
            </w:r>
          </w:p>
        </w:tc>
        <w:tc>
          <w:tcPr>
            <w:tcW w:w="1487" w:type="dxa"/>
          </w:tcPr>
          <w:p w14:paraId="5DCC029D" w14:textId="77777777" w:rsidR="00D104D8" w:rsidRPr="002048A7" w:rsidRDefault="00D104D8" w:rsidP="00D104D8">
            <w:pPr>
              <w:spacing w:after="0" w:line="240" w:lineRule="auto"/>
              <w:jc w:val="center"/>
              <w:rPr>
                <w:color w:val="000000" w:themeColor="text1"/>
              </w:rPr>
            </w:pPr>
            <w:r w:rsidRPr="002048A7">
              <w:rPr>
                <w:color w:val="000000" w:themeColor="text1"/>
              </w:rPr>
              <w:t>380,0000</w:t>
            </w:r>
          </w:p>
        </w:tc>
      </w:tr>
      <w:tr w:rsidR="00D104D8" w:rsidRPr="002048A7" w14:paraId="07DF11CC" w14:textId="77777777" w:rsidTr="007677C9">
        <w:trPr>
          <w:trHeight w:val="397"/>
          <w:jc w:val="center"/>
        </w:trPr>
        <w:tc>
          <w:tcPr>
            <w:tcW w:w="2147" w:type="dxa"/>
            <w:noWrap/>
          </w:tcPr>
          <w:p w14:paraId="23435BE3" w14:textId="77777777" w:rsidR="00D104D8" w:rsidRPr="002048A7" w:rsidRDefault="00D104D8" w:rsidP="00D104D8">
            <w:pPr>
              <w:spacing w:after="0" w:line="240" w:lineRule="auto"/>
              <w:jc w:val="center"/>
              <w:rPr>
                <w:color w:val="000000" w:themeColor="text1"/>
              </w:rPr>
            </w:pPr>
            <w:r w:rsidRPr="002048A7">
              <w:rPr>
                <w:color w:val="000000" w:themeColor="text1"/>
              </w:rPr>
              <w:t>17.08.2023</w:t>
            </w:r>
          </w:p>
        </w:tc>
        <w:tc>
          <w:tcPr>
            <w:tcW w:w="1146" w:type="dxa"/>
          </w:tcPr>
          <w:p w14:paraId="6A28DA6B" w14:textId="77777777" w:rsidR="00D104D8" w:rsidRPr="002048A7" w:rsidRDefault="00D104D8" w:rsidP="00D104D8">
            <w:pPr>
              <w:spacing w:after="0" w:line="240" w:lineRule="auto"/>
              <w:jc w:val="center"/>
              <w:rPr>
                <w:color w:val="000000" w:themeColor="text1"/>
              </w:rPr>
            </w:pPr>
            <w:r w:rsidRPr="002048A7">
              <w:rPr>
                <w:color w:val="000000" w:themeColor="text1"/>
              </w:rPr>
              <w:t>12031</w:t>
            </w:r>
          </w:p>
        </w:tc>
        <w:tc>
          <w:tcPr>
            <w:tcW w:w="2147" w:type="dxa"/>
            <w:noWrap/>
          </w:tcPr>
          <w:p w14:paraId="3C503B99" w14:textId="77777777" w:rsidR="00D104D8" w:rsidRPr="002048A7" w:rsidRDefault="00D104D8" w:rsidP="00D104D8">
            <w:pPr>
              <w:spacing w:after="0" w:line="240" w:lineRule="auto"/>
              <w:jc w:val="center"/>
              <w:rPr>
                <w:color w:val="000000" w:themeColor="text1"/>
              </w:rPr>
            </w:pPr>
            <w:r w:rsidRPr="002048A7">
              <w:rPr>
                <w:color w:val="000000" w:themeColor="text1"/>
              </w:rPr>
              <w:t>18.08.2023</w:t>
            </w:r>
          </w:p>
        </w:tc>
        <w:tc>
          <w:tcPr>
            <w:tcW w:w="1723" w:type="dxa"/>
          </w:tcPr>
          <w:p w14:paraId="6D0B38AB" w14:textId="77777777" w:rsidR="00D104D8" w:rsidRPr="002048A7" w:rsidRDefault="00D104D8" w:rsidP="00D104D8">
            <w:pPr>
              <w:spacing w:after="0" w:line="240" w:lineRule="auto"/>
              <w:jc w:val="center"/>
              <w:rPr>
                <w:color w:val="000000" w:themeColor="text1"/>
              </w:rPr>
            </w:pPr>
            <w:r w:rsidRPr="002048A7">
              <w:rPr>
                <w:color w:val="000000" w:themeColor="text1"/>
              </w:rPr>
              <w:t>18.08.2023-32283</w:t>
            </w:r>
          </w:p>
        </w:tc>
        <w:tc>
          <w:tcPr>
            <w:tcW w:w="1693" w:type="dxa"/>
            <w:noWrap/>
          </w:tcPr>
          <w:p w14:paraId="6289DB06" w14:textId="77777777" w:rsidR="00D104D8" w:rsidRPr="002048A7" w:rsidRDefault="00D104D8" w:rsidP="00D104D8">
            <w:pPr>
              <w:spacing w:after="0" w:line="240" w:lineRule="auto"/>
              <w:jc w:val="center"/>
              <w:rPr>
                <w:color w:val="000000" w:themeColor="text1"/>
              </w:rPr>
            </w:pPr>
            <w:r w:rsidRPr="002048A7">
              <w:rPr>
                <w:color w:val="000000" w:themeColor="text1"/>
              </w:rPr>
              <w:t>100,0000</w:t>
            </w:r>
          </w:p>
        </w:tc>
        <w:tc>
          <w:tcPr>
            <w:tcW w:w="1487" w:type="dxa"/>
          </w:tcPr>
          <w:p w14:paraId="5DA46C64" w14:textId="77777777" w:rsidR="00D104D8" w:rsidRPr="002048A7" w:rsidRDefault="00D104D8" w:rsidP="00D104D8">
            <w:pPr>
              <w:spacing w:after="0" w:line="240" w:lineRule="auto"/>
              <w:jc w:val="center"/>
              <w:rPr>
                <w:color w:val="000000" w:themeColor="text1"/>
              </w:rPr>
            </w:pPr>
            <w:r w:rsidRPr="002048A7">
              <w:rPr>
                <w:color w:val="000000" w:themeColor="text1"/>
              </w:rPr>
              <w:t>380,0000</w:t>
            </w:r>
          </w:p>
        </w:tc>
      </w:tr>
    </w:tbl>
    <w:p w14:paraId="72187E2E" w14:textId="77777777" w:rsidR="00FE2FC0" w:rsidRPr="002048A7" w:rsidRDefault="00FE2FC0" w:rsidP="00FE2FC0">
      <w:pPr>
        <w:pStyle w:val="Balk5"/>
        <w:jc w:val="center"/>
        <w:rPr>
          <w:rStyle w:val="Gl"/>
          <w:color w:val="auto"/>
        </w:rPr>
      </w:pPr>
      <w:bookmarkStart w:id="226" w:name="_Toc164175446"/>
      <w:r w:rsidRPr="002048A7">
        <w:rPr>
          <w:rStyle w:val="Gl"/>
          <w:color w:val="auto"/>
        </w:rPr>
        <w:t>Tablo 4.17: EÜAŞ Toptan Satış Tarifeleri</w:t>
      </w:r>
      <w:r w:rsidRPr="002048A7">
        <w:rPr>
          <w:rStyle w:val="Gl"/>
          <w:color w:val="auto"/>
        </w:rPr>
        <w:br/>
      </w:r>
      <w:r w:rsidRPr="002048A7">
        <w:rPr>
          <w:rStyle w:val="Gl"/>
          <w:b w:val="0"/>
          <w:color w:val="auto"/>
        </w:rPr>
        <w:t>(</w:t>
      </w:r>
      <w:r w:rsidR="00D104D8" w:rsidRPr="002048A7">
        <w:rPr>
          <w:rFonts w:asciiTheme="minorHAnsi" w:hAnsiTheme="minorHAnsi"/>
          <w:b/>
          <w:color w:val="auto"/>
        </w:rPr>
        <w:t>Görevli Tedarik Şirketlerine Yapılan Satışlarda</w:t>
      </w:r>
      <w:r w:rsidRPr="002048A7">
        <w:rPr>
          <w:rFonts w:asciiTheme="minorHAnsi" w:hAnsiTheme="minorHAnsi"/>
          <w:b/>
          <w:color w:val="auto"/>
        </w:rPr>
        <w:t>)</w:t>
      </w:r>
      <w:bookmarkEnd w:id="226"/>
    </w:p>
    <w:tbl>
      <w:tblPr>
        <w:tblW w:w="1006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A0" w:firstRow="1" w:lastRow="0" w:firstColumn="1" w:lastColumn="0" w:noHBand="0" w:noVBand="0"/>
      </w:tblPr>
      <w:tblGrid>
        <w:gridCol w:w="2055"/>
        <w:gridCol w:w="1843"/>
        <w:gridCol w:w="1842"/>
        <w:gridCol w:w="2268"/>
        <w:gridCol w:w="2054"/>
      </w:tblGrid>
      <w:tr w:rsidR="00FE2FC0" w:rsidRPr="002048A7" w14:paraId="2B6CD3D9" w14:textId="77777777" w:rsidTr="00FE2FC0">
        <w:trPr>
          <w:trHeight w:val="397"/>
          <w:tblHeader/>
          <w:jc w:val="center"/>
        </w:trPr>
        <w:tc>
          <w:tcPr>
            <w:tcW w:w="2055" w:type="dxa"/>
            <w:shd w:val="clear" w:color="auto" w:fill="6E9ECA"/>
          </w:tcPr>
          <w:p w14:paraId="30AD9D6D"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Kurul Karar Tarihi</w:t>
            </w:r>
          </w:p>
        </w:tc>
        <w:tc>
          <w:tcPr>
            <w:tcW w:w="1843" w:type="dxa"/>
            <w:shd w:val="clear" w:color="auto" w:fill="6E9ECA"/>
          </w:tcPr>
          <w:p w14:paraId="0F7D3C09"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Kurul Karar Sayısı</w:t>
            </w:r>
          </w:p>
        </w:tc>
        <w:tc>
          <w:tcPr>
            <w:tcW w:w="1842" w:type="dxa"/>
            <w:shd w:val="clear" w:color="auto" w:fill="6E9ECA"/>
          </w:tcPr>
          <w:p w14:paraId="5274EC27"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Yürürlük Tarihi</w:t>
            </w:r>
          </w:p>
        </w:tc>
        <w:tc>
          <w:tcPr>
            <w:tcW w:w="2268" w:type="dxa"/>
            <w:shd w:val="clear" w:color="auto" w:fill="6E9ECA"/>
          </w:tcPr>
          <w:p w14:paraId="6A946790"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 xml:space="preserve">Yayımlandığı </w:t>
            </w:r>
            <w:r w:rsidR="00DC783D" w:rsidRPr="002048A7">
              <w:rPr>
                <w:b/>
                <w:bCs/>
                <w:color w:val="FFFFFF" w:themeColor="background1"/>
              </w:rPr>
              <w:t>Resmî</w:t>
            </w:r>
            <w:r w:rsidRPr="002048A7">
              <w:rPr>
                <w:b/>
                <w:bCs/>
                <w:color w:val="FFFFFF" w:themeColor="background1"/>
              </w:rPr>
              <w:t xml:space="preserve"> Gazete Tarih ve Sayısı</w:t>
            </w:r>
          </w:p>
        </w:tc>
        <w:tc>
          <w:tcPr>
            <w:tcW w:w="2054" w:type="dxa"/>
            <w:shd w:val="clear" w:color="auto" w:fill="6E9ECA"/>
          </w:tcPr>
          <w:p w14:paraId="5A55DF85" w14:textId="77777777" w:rsidR="00FE2FC0" w:rsidRPr="002048A7" w:rsidRDefault="00FE2FC0" w:rsidP="00FE2FC0">
            <w:pPr>
              <w:spacing w:after="0" w:line="240" w:lineRule="auto"/>
              <w:jc w:val="center"/>
              <w:rPr>
                <w:b/>
                <w:bCs/>
                <w:color w:val="FFFFFF" w:themeColor="background1"/>
              </w:rPr>
            </w:pPr>
            <w:r w:rsidRPr="002048A7">
              <w:rPr>
                <w:b/>
                <w:bCs/>
                <w:color w:val="FFFFFF" w:themeColor="background1"/>
              </w:rPr>
              <w:t>Aktif Elektrik Enerjisi Bedeli (</w:t>
            </w:r>
            <w:proofErr w:type="spellStart"/>
            <w:r w:rsidR="00D104D8" w:rsidRPr="002048A7">
              <w:rPr>
                <w:b/>
                <w:bCs/>
                <w:color w:val="FFFFFF" w:themeColor="background1"/>
              </w:rPr>
              <w:t>kr</w:t>
            </w:r>
            <w:proofErr w:type="spellEnd"/>
            <w:r w:rsidR="00D104D8" w:rsidRPr="002048A7">
              <w:rPr>
                <w:b/>
                <w:bCs/>
                <w:color w:val="FFFFFF" w:themeColor="background1"/>
              </w:rPr>
              <w:t xml:space="preserve"> </w:t>
            </w:r>
            <w:r w:rsidRPr="002048A7">
              <w:rPr>
                <w:b/>
                <w:bCs/>
                <w:color w:val="FFFFFF" w:themeColor="background1"/>
              </w:rPr>
              <w:t>/</w:t>
            </w:r>
            <w:proofErr w:type="spellStart"/>
            <w:r w:rsidRPr="002048A7">
              <w:rPr>
                <w:b/>
                <w:bCs/>
                <w:color w:val="FFFFFF" w:themeColor="background1"/>
              </w:rPr>
              <w:t>kWh</w:t>
            </w:r>
            <w:proofErr w:type="spellEnd"/>
            <w:r w:rsidRPr="002048A7">
              <w:rPr>
                <w:b/>
                <w:bCs/>
                <w:color w:val="FFFFFF" w:themeColor="background1"/>
              </w:rPr>
              <w:t>)</w:t>
            </w:r>
          </w:p>
        </w:tc>
      </w:tr>
      <w:tr w:rsidR="00D104D8" w:rsidRPr="002048A7" w14:paraId="7FB550F0" w14:textId="77777777" w:rsidTr="00FE2FC0">
        <w:trPr>
          <w:trHeight w:val="397"/>
          <w:jc w:val="center"/>
        </w:trPr>
        <w:tc>
          <w:tcPr>
            <w:tcW w:w="2055" w:type="dxa"/>
            <w:noWrap/>
          </w:tcPr>
          <w:p w14:paraId="09080034" w14:textId="77777777" w:rsidR="00D104D8" w:rsidRPr="002048A7" w:rsidRDefault="00D104D8" w:rsidP="00D104D8">
            <w:pPr>
              <w:spacing w:after="0" w:line="240" w:lineRule="auto"/>
              <w:jc w:val="center"/>
              <w:rPr>
                <w:color w:val="000000" w:themeColor="text1"/>
              </w:rPr>
            </w:pPr>
            <w:r w:rsidRPr="002048A7">
              <w:rPr>
                <w:color w:val="000000" w:themeColor="text1"/>
              </w:rPr>
              <w:t>29.09.2022</w:t>
            </w:r>
          </w:p>
        </w:tc>
        <w:tc>
          <w:tcPr>
            <w:tcW w:w="1843" w:type="dxa"/>
          </w:tcPr>
          <w:p w14:paraId="12FC929A" w14:textId="77777777" w:rsidR="00D104D8" w:rsidRPr="002048A7" w:rsidRDefault="00D104D8" w:rsidP="00D104D8">
            <w:pPr>
              <w:spacing w:after="0" w:line="240" w:lineRule="auto"/>
              <w:jc w:val="center"/>
              <w:rPr>
                <w:color w:val="000000" w:themeColor="text1"/>
              </w:rPr>
            </w:pPr>
            <w:r w:rsidRPr="002048A7">
              <w:rPr>
                <w:color w:val="000000" w:themeColor="text1"/>
              </w:rPr>
              <w:t>11271</w:t>
            </w:r>
          </w:p>
        </w:tc>
        <w:tc>
          <w:tcPr>
            <w:tcW w:w="1842" w:type="dxa"/>
            <w:noWrap/>
          </w:tcPr>
          <w:p w14:paraId="7E90CAE6" w14:textId="77777777" w:rsidR="00D104D8" w:rsidRPr="002048A7" w:rsidRDefault="00D104D8" w:rsidP="00D104D8">
            <w:pPr>
              <w:spacing w:after="0" w:line="240" w:lineRule="auto"/>
              <w:jc w:val="center"/>
              <w:rPr>
                <w:color w:val="000000" w:themeColor="text1"/>
              </w:rPr>
            </w:pPr>
            <w:r w:rsidRPr="002048A7">
              <w:rPr>
                <w:color w:val="000000" w:themeColor="text1"/>
              </w:rPr>
              <w:t>1.10.2022</w:t>
            </w:r>
          </w:p>
        </w:tc>
        <w:tc>
          <w:tcPr>
            <w:tcW w:w="2268" w:type="dxa"/>
          </w:tcPr>
          <w:p w14:paraId="13C4D929" w14:textId="77777777" w:rsidR="00D104D8" w:rsidRPr="002048A7" w:rsidRDefault="00D104D8" w:rsidP="00D104D8">
            <w:pPr>
              <w:spacing w:after="0" w:line="240" w:lineRule="auto"/>
              <w:jc w:val="center"/>
              <w:rPr>
                <w:color w:val="000000" w:themeColor="text1"/>
              </w:rPr>
            </w:pPr>
            <w:r w:rsidRPr="002048A7">
              <w:rPr>
                <w:color w:val="000000" w:themeColor="text1"/>
              </w:rPr>
              <w:t>30.09.2022-31969</w:t>
            </w:r>
          </w:p>
        </w:tc>
        <w:tc>
          <w:tcPr>
            <w:tcW w:w="2054" w:type="dxa"/>
            <w:noWrap/>
          </w:tcPr>
          <w:p w14:paraId="01CBBA43" w14:textId="77777777" w:rsidR="00D104D8" w:rsidRPr="002048A7" w:rsidRDefault="00D104D8" w:rsidP="00D104D8">
            <w:pPr>
              <w:spacing w:after="0" w:line="240" w:lineRule="auto"/>
              <w:jc w:val="center"/>
              <w:rPr>
                <w:color w:val="000000" w:themeColor="text1"/>
              </w:rPr>
            </w:pPr>
            <w:r w:rsidRPr="002048A7">
              <w:rPr>
                <w:color w:val="000000" w:themeColor="text1"/>
              </w:rPr>
              <w:t>110,0321</w:t>
            </w:r>
          </w:p>
        </w:tc>
      </w:tr>
      <w:tr w:rsidR="00D104D8" w:rsidRPr="002048A7" w14:paraId="22102C42" w14:textId="77777777" w:rsidTr="00FE2FC0">
        <w:trPr>
          <w:trHeight w:val="397"/>
          <w:jc w:val="center"/>
        </w:trPr>
        <w:tc>
          <w:tcPr>
            <w:tcW w:w="2055" w:type="dxa"/>
            <w:noWrap/>
          </w:tcPr>
          <w:p w14:paraId="69EEF4A8" w14:textId="77777777" w:rsidR="00D104D8" w:rsidRPr="002048A7" w:rsidRDefault="00D104D8" w:rsidP="00D104D8">
            <w:pPr>
              <w:spacing w:after="0" w:line="240" w:lineRule="auto"/>
              <w:jc w:val="center"/>
              <w:rPr>
                <w:color w:val="000000" w:themeColor="text1"/>
              </w:rPr>
            </w:pPr>
            <w:r w:rsidRPr="002048A7">
              <w:rPr>
                <w:color w:val="000000" w:themeColor="text1"/>
              </w:rPr>
              <w:t>17.08.2023</w:t>
            </w:r>
          </w:p>
        </w:tc>
        <w:tc>
          <w:tcPr>
            <w:tcW w:w="1843" w:type="dxa"/>
          </w:tcPr>
          <w:p w14:paraId="0F2CD056" w14:textId="77777777" w:rsidR="00D104D8" w:rsidRPr="002048A7" w:rsidRDefault="00D104D8" w:rsidP="00D104D8">
            <w:pPr>
              <w:spacing w:after="0" w:line="240" w:lineRule="auto"/>
              <w:jc w:val="center"/>
              <w:rPr>
                <w:color w:val="000000" w:themeColor="text1"/>
              </w:rPr>
            </w:pPr>
            <w:r w:rsidRPr="002048A7">
              <w:rPr>
                <w:color w:val="000000" w:themeColor="text1"/>
              </w:rPr>
              <w:t>12031</w:t>
            </w:r>
          </w:p>
        </w:tc>
        <w:tc>
          <w:tcPr>
            <w:tcW w:w="1842" w:type="dxa"/>
            <w:noWrap/>
          </w:tcPr>
          <w:p w14:paraId="45413E05" w14:textId="77777777" w:rsidR="00D104D8" w:rsidRPr="002048A7" w:rsidRDefault="00D104D8" w:rsidP="00D104D8">
            <w:pPr>
              <w:spacing w:after="0" w:line="240" w:lineRule="auto"/>
              <w:jc w:val="center"/>
              <w:rPr>
                <w:color w:val="000000" w:themeColor="text1"/>
              </w:rPr>
            </w:pPr>
            <w:r w:rsidRPr="002048A7">
              <w:rPr>
                <w:color w:val="000000" w:themeColor="text1"/>
              </w:rPr>
              <w:t>18.08.2023</w:t>
            </w:r>
          </w:p>
        </w:tc>
        <w:tc>
          <w:tcPr>
            <w:tcW w:w="2268" w:type="dxa"/>
          </w:tcPr>
          <w:p w14:paraId="72F52A4B" w14:textId="77777777" w:rsidR="00D104D8" w:rsidRPr="002048A7" w:rsidRDefault="00D104D8" w:rsidP="00D104D8">
            <w:pPr>
              <w:spacing w:after="0" w:line="240" w:lineRule="auto"/>
              <w:jc w:val="center"/>
              <w:rPr>
                <w:color w:val="000000" w:themeColor="text1"/>
              </w:rPr>
            </w:pPr>
            <w:r w:rsidRPr="002048A7">
              <w:rPr>
                <w:color w:val="000000" w:themeColor="text1"/>
              </w:rPr>
              <w:t>18.08.2023-32283</w:t>
            </w:r>
          </w:p>
        </w:tc>
        <w:tc>
          <w:tcPr>
            <w:tcW w:w="2054" w:type="dxa"/>
            <w:noWrap/>
          </w:tcPr>
          <w:p w14:paraId="42646F57" w14:textId="77777777" w:rsidR="00D104D8" w:rsidRPr="002048A7" w:rsidRDefault="00D104D8" w:rsidP="00D104D8">
            <w:pPr>
              <w:spacing w:after="0" w:line="240" w:lineRule="auto"/>
              <w:jc w:val="center"/>
              <w:rPr>
                <w:color w:val="000000" w:themeColor="text1"/>
              </w:rPr>
            </w:pPr>
            <w:r w:rsidRPr="002048A7">
              <w:rPr>
                <w:color w:val="000000" w:themeColor="text1"/>
              </w:rPr>
              <w:t>110,0000</w:t>
            </w:r>
          </w:p>
        </w:tc>
      </w:tr>
      <w:tr w:rsidR="00D104D8" w:rsidRPr="002048A7" w14:paraId="69D8E45F" w14:textId="77777777" w:rsidTr="00FE2FC0">
        <w:trPr>
          <w:trHeight w:val="397"/>
          <w:jc w:val="center"/>
        </w:trPr>
        <w:tc>
          <w:tcPr>
            <w:tcW w:w="2055" w:type="dxa"/>
            <w:noWrap/>
          </w:tcPr>
          <w:p w14:paraId="617E96AC" w14:textId="77777777" w:rsidR="00D104D8" w:rsidRPr="002048A7" w:rsidRDefault="00D104D8" w:rsidP="00D104D8">
            <w:pPr>
              <w:spacing w:after="0" w:line="240" w:lineRule="auto"/>
              <w:jc w:val="center"/>
              <w:rPr>
                <w:color w:val="000000" w:themeColor="text1"/>
              </w:rPr>
            </w:pPr>
            <w:r w:rsidRPr="002048A7">
              <w:rPr>
                <w:color w:val="000000" w:themeColor="text1"/>
              </w:rPr>
              <w:t>09.11.2023</w:t>
            </w:r>
          </w:p>
        </w:tc>
        <w:tc>
          <w:tcPr>
            <w:tcW w:w="1843" w:type="dxa"/>
          </w:tcPr>
          <w:p w14:paraId="50673540" w14:textId="77777777" w:rsidR="00D104D8" w:rsidRPr="002048A7" w:rsidRDefault="00D104D8" w:rsidP="00D104D8">
            <w:pPr>
              <w:spacing w:after="0" w:line="240" w:lineRule="auto"/>
              <w:jc w:val="center"/>
              <w:rPr>
                <w:color w:val="000000" w:themeColor="text1"/>
              </w:rPr>
            </w:pPr>
            <w:r w:rsidRPr="002048A7">
              <w:rPr>
                <w:color w:val="000000" w:themeColor="text1"/>
              </w:rPr>
              <w:t>12186</w:t>
            </w:r>
          </w:p>
        </w:tc>
        <w:tc>
          <w:tcPr>
            <w:tcW w:w="1842" w:type="dxa"/>
            <w:noWrap/>
          </w:tcPr>
          <w:p w14:paraId="2272C041" w14:textId="77777777" w:rsidR="00D104D8" w:rsidRPr="002048A7" w:rsidRDefault="00D104D8" w:rsidP="00D104D8">
            <w:pPr>
              <w:spacing w:after="0" w:line="240" w:lineRule="auto"/>
              <w:jc w:val="center"/>
              <w:rPr>
                <w:color w:val="000000" w:themeColor="text1"/>
              </w:rPr>
            </w:pPr>
            <w:r w:rsidRPr="002048A7">
              <w:rPr>
                <w:color w:val="000000" w:themeColor="text1"/>
              </w:rPr>
              <w:t>11.11.2023</w:t>
            </w:r>
          </w:p>
        </w:tc>
        <w:tc>
          <w:tcPr>
            <w:tcW w:w="2268" w:type="dxa"/>
          </w:tcPr>
          <w:p w14:paraId="27463596" w14:textId="77777777" w:rsidR="00D104D8" w:rsidRPr="002048A7" w:rsidRDefault="00D104D8" w:rsidP="00D104D8">
            <w:pPr>
              <w:spacing w:after="0" w:line="240" w:lineRule="auto"/>
              <w:jc w:val="center"/>
              <w:rPr>
                <w:color w:val="000000" w:themeColor="text1"/>
              </w:rPr>
            </w:pPr>
            <w:r w:rsidRPr="002048A7">
              <w:rPr>
                <w:color w:val="000000" w:themeColor="text1"/>
              </w:rPr>
              <w:t>10.11.2023-32365</w:t>
            </w:r>
          </w:p>
        </w:tc>
        <w:tc>
          <w:tcPr>
            <w:tcW w:w="2054" w:type="dxa"/>
            <w:noWrap/>
          </w:tcPr>
          <w:p w14:paraId="4B828944" w14:textId="77777777" w:rsidR="00D104D8" w:rsidRPr="002048A7" w:rsidRDefault="00D104D8" w:rsidP="00D104D8">
            <w:pPr>
              <w:spacing w:after="0" w:line="240" w:lineRule="auto"/>
              <w:jc w:val="center"/>
              <w:rPr>
                <w:color w:val="000000" w:themeColor="text1"/>
              </w:rPr>
            </w:pPr>
            <w:r w:rsidRPr="002048A7">
              <w:rPr>
                <w:color w:val="000000" w:themeColor="text1"/>
              </w:rPr>
              <w:t>48,2187</w:t>
            </w:r>
          </w:p>
        </w:tc>
      </w:tr>
    </w:tbl>
    <w:p w14:paraId="40BDF537" w14:textId="77777777" w:rsidR="002C3099" w:rsidRPr="002048A7" w:rsidRDefault="002C3099" w:rsidP="00577AAF">
      <w:pPr>
        <w:pStyle w:val="Balk3"/>
        <w:numPr>
          <w:ilvl w:val="2"/>
          <w:numId w:val="11"/>
        </w:numPr>
        <w:spacing w:after="240"/>
        <w:rPr>
          <w:rFonts w:asciiTheme="minorHAnsi" w:hAnsiTheme="minorHAnsi"/>
          <w:color w:val="000000" w:themeColor="text1"/>
        </w:rPr>
      </w:pPr>
      <w:bookmarkStart w:id="227" w:name="_Toc66267381"/>
      <w:bookmarkStart w:id="228" w:name="_Toc164175339"/>
      <w:bookmarkEnd w:id="225"/>
      <w:r w:rsidRPr="002048A7">
        <w:rPr>
          <w:rFonts w:asciiTheme="minorHAnsi" w:eastAsia="Times New Roman" w:hAnsiTheme="minorHAnsi" w:cs="Times New Roman"/>
          <w:color w:val="000000" w:themeColor="text1"/>
        </w:rPr>
        <w:t>Türkiye Ortalama Elektrik Toptan Satış Fiyatı</w:t>
      </w:r>
      <w:bookmarkEnd w:id="227"/>
      <w:bookmarkEnd w:id="228"/>
    </w:p>
    <w:p w14:paraId="52751D9D" w14:textId="77777777" w:rsidR="00D3422D" w:rsidRPr="002048A7" w:rsidRDefault="00CB3A27" w:rsidP="002C3099">
      <w:pPr>
        <w:spacing w:after="240"/>
        <w:rPr>
          <w:color w:val="000000" w:themeColor="text1"/>
        </w:rPr>
      </w:pPr>
      <w:r w:rsidRPr="002048A7">
        <w:rPr>
          <w:color w:val="000000" w:themeColor="text1"/>
        </w:rPr>
        <w:t>01</w:t>
      </w:r>
      <w:r w:rsidR="00FE2FC0" w:rsidRPr="002048A7">
        <w:rPr>
          <w:color w:val="000000" w:themeColor="text1"/>
        </w:rPr>
        <w:t>.0</w:t>
      </w:r>
      <w:r w:rsidRPr="002048A7">
        <w:rPr>
          <w:color w:val="000000" w:themeColor="text1"/>
        </w:rPr>
        <w:t>4</w:t>
      </w:r>
      <w:r w:rsidR="00FE2FC0" w:rsidRPr="002048A7">
        <w:rPr>
          <w:color w:val="000000" w:themeColor="text1"/>
        </w:rPr>
        <w:t>.202</w:t>
      </w:r>
      <w:r w:rsidRPr="002048A7">
        <w:rPr>
          <w:color w:val="000000" w:themeColor="text1"/>
        </w:rPr>
        <w:t>3</w:t>
      </w:r>
      <w:r w:rsidR="00FE2FC0" w:rsidRPr="002048A7">
        <w:rPr>
          <w:color w:val="000000" w:themeColor="text1"/>
        </w:rPr>
        <w:t xml:space="preserve"> tarihli ve 3</w:t>
      </w:r>
      <w:r w:rsidRPr="002048A7">
        <w:rPr>
          <w:color w:val="000000" w:themeColor="text1"/>
        </w:rPr>
        <w:t>2150</w:t>
      </w:r>
      <w:r w:rsidR="00FE2FC0" w:rsidRPr="002048A7">
        <w:rPr>
          <w:color w:val="000000" w:themeColor="text1"/>
        </w:rPr>
        <w:t xml:space="preserve"> sayılı Resmî </w:t>
      </w:r>
      <w:proofErr w:type="spellStart"/>
      <w:r w:rsidR="00274939" w:rsidRPr="002048A7">
        <w:rPr>
          <w:color w:val="000000" w:themeColor="text1"/>
        </w:rPr>
        <w:t>Gazete</w:t>
      </w:r>
      <w:r w:rsidR="00D104D8" w:rsidRPr="002048A7">
        <w:rPr>
          <w:color w:val="000000" w:themeColor="text1"/>
        </w:rPr>
        <w:t>’</w:t>
      </w:r>
      <w:r w:rsidR="00274939" w:rsidRPr="002048A7">
        <w:rPr>
          <w:color w:val="000000" w:themeColor="text1"/>
        </w:rPr>
        <w:t>de</w:t>
      </w:r>
      <w:proofErr w:type="spellEnd"/>
      <w:r w:rsidR="00FE2FC0" w:rsidRPr="002048A7">
        <w:rPr>
          <w:color w:val="000000" w:themeColor="text1"/>
        </w:rPr>
        <w:t xml:space="preserve"> yayımlanan </w:t>
      </w:r>
      <w:r w:rsidRPr="002048A7">
        <w:rPr>
          <w:color w:val="000000" w:themeColor="text1"/>
        </w:rPr>
        <w:t>30</w:t>
      </w:r>
      <w:r w:rsidR="00FE2FC0" w:rsidRPr="002048A7">
        <w:rPr>
          <w:color w:val="000000" w:themeColor="text1"/>
        </w:rPr>
        <w:t>.0</w:t>
      </w:r>
      <w:r w:rsidRPr="002048A7">
        <w:rPr>
          <w:color w:val="000000" w:themeColor="text1"/>
        </w:rPr>
        <w:t>3</w:t>
      </w:r>
      <w:r w:rsidR="00FE2FC0" w:rsidRPr="002048A7">
        <w:rPr>
          <w:color w:val="000000" w:themeColor="text1"/>
        </w:rPr>
        <w:t>.202</w:t>
      </w:r>
      <w:r w:rsidRPr="002048A7">
        <w:rPr>
          <w:color w:val="000000" w:themeColor="text1"/>
        </w:rPr>
        <w:t>3</w:t>
      </w:r>
      <w:r w:rsidR="00FE2FC0" w:rsidRPr="002048A7">
        <w:rPr>
          <w:color w:val="000000" w:themeColor="text1"/>
        </w:rPr>
        <w:t xml:space="preserve"> tarihli ve 1</w:t>
      </w:r>
      <w:r w:rsidRPr="002048A7">
        <w:rPr>
          <w:color w:val="000000" w:themeColor="text1"/>
        </w:rPr>
        <w:t>1755</w:t>
      </w:r>
      <w:r w:rsidR="00FE2FC0" w:rsidRPr="002048A7">
        <w:rPr>
          <w:color w:val="000000" w:themeColor="text1"/>
        </w:rPr>
        <w:t xml:space="preserve"> sayılı Kurul Kararı ile </w:t>
      </w:r>
      <w:r w:rsidR="00FE2FC0" w:rsidRPr="002048A7">
        <w:rPr>
          <w:i/>
          <w:color w:val="000000" w:themeColor="text1"/>
        </w:rPr>
        <w:t>5346 sayılı Yenilenebilir Enerji Kaynaklarının Elektrik Enerjisi Üretimi Amaçlı Kullanımına İlişkin Kanun</w:t>
      </w:r>
      <w:r w:rsidR="00FE2FC0" w:rsidRPr="002048A7">
        <w:rPr>
          <w:color w:val="000000" w:themeColor="text1"/>
        </w:rPr>
        <w:t xml:space="preserve"> kapsamında, 202</w:t>
      </w:r>
      <w:r w:rsidRPr="002048A7">
        <w:rPr>
          <w:color w:val="000000" w:themeColor="text1"/>
        </w:rPr>
        <w:t>2</w:t>
      </w:r>
      <w:r w:rsidR="00FE2FC0" w:rsidRPr="002048A7">
        <w:rPr>
          <w:color w:val="000000" w:themeColor="text1"/>
        </w:rPr>
        <w:t xml:space="preserve"> yılına ait Türkiye Ortalama Elektrik Toptan Satış Fiyatının (TORETOSAF) </w:t>
      </w:r>
      <w:r w:rsidRPr="002048A7">
        <w:rPr>
          <w:color w:val="000000" w:themeColor="text1"/>
        </w:rPr>
        <w:t>254</w:t>
      </w:r>
      <w:r w:rsidR="00FE2FC0" w:rsidRPr="002048A7">
        <w:rPr>
          <w:color w:val="000000" w:themeColor="text1"/>
        </w:rPr>
        <w:t>,</w:t>
      </w:r>
      <w:r w:rsidRPr="002048A7">
        <w:rPr>
          <w:color w:val="000000" w:themeColor="text1"/>
        </w:rPr>
        <w:t>79</w:t>
      </w:r>
      <w:r w:rsidR="00FE2FC0" w:rsidRPr="002048A7">
        <w:rPr>
          <w:color w:val="000000" w:themeColor="text1"/>
        </w:rPr>
        <w:t xml:space="preserve"> </w:t>
      </w:r>
      <w:proofErr w:type="spellStart"/>
      <w:r w:rsidR="00D104D8" w:rsidRPr="002048A7">
        <w:rPr>
          <w:color w:val="000000" w:themeColor="text1"/>
        </w:rPr>
        <w:t>k</w:t>
      </w:r>
      <w:r w:rsidR="00FE2FC0" w:rsidRPr="002048A7">
        <w:rPr>
          <w:color w:val="000000" w:themeColor="text1"/>
        </w:rPr>
        <w:t>r</w:t>
      </w:r>
      <w:proofErr w:type="spellEnd"/>
      <w:r w:rsidR="00FE2FC0" w:rsidRPr="002048A7">
        <w:rPr>
          <w:color w:val="000000" w:themeColor="text1"/>
        </w:rPr>
        <w:t>/</w:t>
      </w:r>
      <w:proofErr w:type="spellStart"/>
      <w:r w:rsidR="00FE2FC0" w:rsidRPr="002048A7">
        <w:rPr>
          <w:color w:val="000000" w:themeColor="text1"/>
        </w:rPr>
        <w:t>kWh</w:t>
      </w:r>
      <w:proofErr w:type="spellEnd"/>
      <w:r w:rsidR="00FE2FC0" w:rsidRPr="002048A7">
        <w:rPr>
          <w:color w:val="000000" w:themeColor="text1"/>
        </w:rPr>
        <w:t xml:space="preserve"> olarak belirlenmesine karar verilmiştir.</w:t>
      </w:r>
    </w:p>
    <w:p w14:paraId="71FDF9AE" w14:textId="77777777" w:rsidR="002C3099" w:rsidRPr="002048A7" w:rsidRDefault="002C3099" w:rsidP="00577AAF">
      <w:pPr>
        <w:pStyle w:val="Balk3"/>
        <w:numPr>
          <w:ilvl w:val="2"/>
          <w:numId w:val="11"/>
        </w:numPr>
        <w:spacing w:after="240"/>
        <w:rPr>
          <w:rFonts w:asciiTheme="minorHAnsi" w:eastAsia="Times New Roman" w:hAnsiTheme="minorHAnsi" w:cs="Times New Roman"/>
          <w:color w:val="000000" w:themeColor="text1"/>
        </w:rPr>
      </w:pPr>
      <w:bookmarkStart w:id="229" w:name="_Toc66267382"/>
      <w:bookmarkStart w:id="230" w:name="_Toc164175340"/>
      <w:r w:rsidRPr="002048A7">
        <w:rPr>
          <w:rFonts w:asciiTheme="minorHAnsi" w:eastAsia="Times New Roman" w:hAnsiTheme="minorHAnsi" w:cs="Times New Roman"/>
          <w:color w:val="000000" w:themeColor="text1"/>
        </w:rPr>
        <w:lastRenderedPageBreak/>
        <w:t>Elektrik Piyasası ile İlgili Alınan Diğer Tarife Kurul Kararları</w:t>
      </w:r>
      <w:bookmarkEnd w:id="229"/>
      <w:bookmarkEnd w:id="230"/>
    </w:p>
    <w:p w14:paraId="37608CC3" w14:textId="77777777" w:rsidR="00CB3A27" w:rsidRPr="002048A7" w:rsidRDefault="00CB3A27" w:rsidP="00CB3A27">
      <w:pPr>
        <w:pStyle w:val="ListeParagraf"/>
        <w:numPr>
          <w:ilvl w:val="0"/>
          <w:numId w:val="8"/>
        </w:numPr>
        <w:spacing w:after="160" w:line="259" w:lineRule="auto"/>
        <w:rPr>
          <w:rFonts w:ascii="Calibri" w:hAnsi="Calibri" w:cs="Calibri"/>
          <w:color w:val="000000"/>
        </w:rPr>
      </w:pPr>
      <w:r w:rsidRPr="002048A7">
        <w:rPr>
          <w:rFonts w:ascii="Calibri" w:hAnsi="Calibri" w:cs="Calibri"/>
          <w:color w:val="000000"/>
        </w:rPr>
        <w:t xml:space="preserve">28.01.2023 tarihli ve 32087 sayılı Resmî </w:t>
      </w:r>
      <w:proofErr w:type="spellStart"/>
      <w:r w:rsidRPr="002048A7">
        <w:rPr>
          <w:rFonts w:ascii="Calibri" w:hAnsi="Calibri" w:cs="Calibri"/>
          <w:color w:val="000000"/>
        </w:rPr>
        <w:t>Gazete</w:t>
      </w:r>
      <w:r w:rsidR="00D104D8" w:rsidRPr="002048A7">
        <w:rPr>
          <w:rFonts w:ascii="Calibri" w:hAnsi="Calibri" w:cs="Calibri"/>
          <w:color w:val="000000"/>
        </w:rPr>
        <w:t>’</w:t>
      </w:r>
      <w:r w:rsidRPr="002048A7">
        <w:rPr>
          <w:rFonts w:ascii="Calibri" w:hAnsi="Calibri" w:cs="Calibri"/>
          <w:color w:val="000000"/>
        </w:rPr>
        <w:t>de</w:t>
      </w:r>
      <w:proofErr w:type="spellEnd"/>
      <w:r w:rsidRPr="002048A7">
        <w:rPr>
          <w:rFonts w:ascii="Calibri" w:hAnsi="Calibri" w:cs="Calibri"/>
          <w:color w:val="000000"/>
        </w:rPr>
        <w:t xml:space="preserve"> yayımlanan 26.01.2023 tarihli ve 11596 sayılı Kurul Kararı ile Danıştay 13. Dairesi Başkanlığının 23/11/2022 tarihli ve E:2018/872, K:2022/4349 sayılı kararı ile iptal edilen 13/12/2017 tarihli ve 7516-4 sayılı Kurul Kararına ilişkin olarak 2018 yılında geçerli 2017 yılına ait Türkiye Ortalama Elektrik Toptan Satış </w:t>
      </w:r>
      <w:proofErr w:type="spellStart"/>
      <w:r w:rsidRPr="002048A7">
        <w:rPr>
          <w:rFonts w:ascii="Calibri" w:hAnsi="Calibri" w:cs="Calibri"/>
          <w:color w:val="000000"/>
        </w:rPr>
        <w:t>Fiyatı’nın</w:t>
      </w:r>
      <w:proofErr w:type="spellEnd"/>
      <w:r w:rsidRPr="002048A7">
        <w:rPr>
          <w:rFonts w:ascii="Calibri" w:hAnsi="Calibri" w:cs="Calibri"/>
          <w:color w:val="000000"/>
        </w:rPr>
        <w:t xml:space="preserve"> (TORETOSAF) 16,85 </w:t>
      </w:r>
      <w:proofErr w:type="spellStart"/>
      <w:r w:rsidRPr="002048A7">
        <w:rPr>
          <w:rFonts w:ascii="Calibri" w:hAnsi="Calibri" w:cs="Calibri"/>
          <w:color w:val="000000"/>
        </w:rPr>
        <w:t>kr</w:t>
      </w:r>
      <w:proofErr w:type="spellEnd"/>
      <w:r w:rsidRPr="002048A7">
        <w:rPr>
          <w:rFonts w:ascii="Calibri" w:hAnsi="Calibri" w:cs="Calibri"/>
          <w:color w:val="000000"/>
        </w:rPr>
        <w:t>/</w:t>
      </w:r>
      <w:proofErr w:type="spellStart"/>
      <w:r w:rsidRPr="002048A7">
        <w:rPr>
          <w:rFonts w:ascii="Calibri" w:hAnsi="Calibri" w:cs="Calibri"/>
          <w:color w:val="000000"/>
        </w:rPr>
        <w:t>kWh</w:t>
      </w:r>
      <w:proofErr w:type="spellEnd"/>
      <w:r w:rsidRPr="002048A7">
        <w:rPr>
          <w:rFonts w:ascii="Calibri" w:hAnsi="Calibri" w:cs="Calibri"/>
          <w:color w:val="000000"/>
        </w:rPr>
        <w:t xml:space="preserve"> olarak belirlenmesine karar verilmiştir.</w:t>
      </w:r>
    </w:p>
    <w:p w14:paraId="0E04D4C2" w14:textId="77777777" w:rsidR="00CB3A27" w:rsidRPr="002048A7" w:rsidRDefault="00CB3A27" w:rsidP="00CB3A27">
      <w:pPr>
        <w:pStyle w:val="ListeParagraf"/>
        <w:spacing w:after="160" w:line="259" w:lineRule="auto"/>
        <w:rPr>
          <w:rFonts w:ascii="Calibri" w:hAnsi="Calibri" w:cs="Calibri"/>
          <w:color w:val="000000"/>
        </w:rPr>
      </w:pPr>
    </w:p>
    <w:p w14:paraId="6A62C7A1" w14:textId="77777777" w:rsidR="00CB3A27" w:rsidRPr="002048A7" w:rsidRDefault="00CB3A27" w:rsidP="00CB3A27">
      <w:pPr>
        <w:pStyle w:val="ListeParagraf"/>
        <w:numPr>
          <w:ilvl w:val="0"/>
          <w:numId w:val="8"/>
        </w:numPr>
        <w:spacing w:after="160" w:line="259" w:lineRule="auto"/>
        <w:rPr>
          <w:rFonts w:ascii="Calibri" w:hAnsi="Calibri" w:cs="Calibri"/>
          <w:color w:val="000000"/>
        </w:rPr>
      </w:pPr>
      <w:r w:rsidRPr="002048A7">
        <w:rPr>
          <w:rFonts w:ascii="Calibri" w:hAnsi="Calibri" w:cs="Calibri"/>
          <w:color w:val="000000"/>
        </w:rPr>
        <w:t xml:space="preserve">28.01.2023 tarihli ve 32087 sayılı Resmî </w:t>
      </w:r>
      <w:proofErr w:type="spellStart"/>
      <w:r w:rsidRPr="002048A7">
        <w:rPr>
          <w:rFonts w:ascii="Calibri" w:hAnsi="Calibri" w:cs="Calibri"/>
          <w:color w:val="000000"/>
        </w:rPr>
        <w:t>Gazete</w:t>
      </w:r>
      <w:r w:rsidR="00D104D8" w:rsidRPr="002048A7">
        <w:rPr>
          <w:rFonts w:ascii="Calibri" w:hAnsi="Calibri" w:cs="Calibri"/>
          <w:color w:val="000000"/>
        </w:rPr>
        <w:t>’</w:t>
      </w:r>
      <w:r w:rsidRPr="002048A7">
        <w:rPr>
          <w:rFonts w:ascii="Calibri" w:hAnsi="Calibri" w:cs="Calibri"/>
          <w:color w:val="000000"/>
        </w:rPr>
        <w:t>de</w:t>
      </w:r>
      <w:proofErr w:type="spellEnd"/>
      <w:r w:rsidRPr="002048A7">
        <w:rPr>
          <w:rFonts w:ascii="Calibri" w:hAnsi="Calibri" w:cs="Calibri"/>
          <w:color w:val="000000"/>
        </w:rPr>
        <w:t xml:space="preserve"> yayımlanan 26.01.2023 tarihli ve 11597 sayılı Kurul Kararı ile Danıştay 13. Dairesi Başkanlığının 23/11/2022 tarihli ve E:2019/1085, K:2022/4350 sayılı kararı ile iptal edilen 13/12/2018 tarihli ve 8252-9 sayılı Kurul Kararına ilişkin olarak 2019 yılında geçerli 2018 yılına ait Türkiye Ortalama Elektrik Toptan Satış </w:t>
      </w:r>
      <w:proofErr w:type="spellStart"/>
      <w:r w:rsidRPr="002048A7">
        <w:rPr>
          <w:rFonts w:ascii="Calibri" w:hAnsi="Calibri" w:cs="Calibri"/>
          <w:color w:val="000000"/>
        </w:rPr>
        <w:t>Fiyatı’nın</w:t>
      </w:r>
      <w:proofErr w:type="spellEnd"/>
      <w:r w:rsidRPr="002048A7">
        <w:rPr>
          <w:rFonts w:ascii="Calibri" w:hAnsi="Calibri" w:cs="Calibri"/>
          <w:color w:val="000000"/>
        </w:rPr>
        <w:t xml:space="preserve"> (TORETOSAF) 23,49 </w:t>
      </w:r>
      <w:proofErr w:type="spellStart"/>
      <w:r w:rsidRPr="002048A7">
        <w:rPr>
          <w:rFonts w:ascii="Calibri" w:hAnsi="Calibri" w:cs="Calibri"/>
          <w:color w:val="000000"/>
        </w:rPr>
        <w:t>kr</w:t>
      </w:r>
      <w:proofErr w:type="spellEnd"/>
      <w:r w:rsidRPr="002048A7">
        <w:rPr>
          <w:rFonts w:ascii="Calibri" w:hAnsi="Calibri" w:cs="Calibri"/>
          <w:color w:val="000000"/>
        </w:rPr>
        <w:t>/</w:t>
      </w:r>
      <w:proofErr w:type="spellStart"/>
      <w:r w:rsidRPr="002048A7">
        <w:rPr>
          <w:rFonts w:ascii="Calibri" w:hAnsi="Calibri" w:cs="Calibri"/>
          <w:color w:val="000000"/>
        </w:rPr>
        <w:t>kWh</w:t>
      </w:r>
      <w:proofErr w:type="spellEnd"/>
      <w:r w:rsidRPr="002048A7">
        <w:rPr>
          <w:rFonts w:ascii="Calibri" w:hAnsi="Calibri" w:cs="Calibri"/>
          <w:color w:val="000000"/>
        </w:rPr>
        <w:t xml:space="preserve"> olarak belirlenmesine karar verilmiştir.</w:t>
      </w:r>
    </w:p>
    <w:p w14:paraId="6A914B52" w14:textId="77777777" w:rsidR="00CB3A27" w:rsidRPr="002048A7" w:rsidRDefault="00CB3A27" w:rsidP="00CB3A27">
      <w:pPr>
        <w:pStyle w:val="ListeParagraf"/>
        <w:spacing w:after="160" w:line="259" w:lineRule="auto"/>
        <w:rPr>
          <w:rFonts w:ascii="Calibri" w:hAnsi="Calibri" w:cs="Calibri"/>
          <w:color w:val="000000"/>
        </w:rPr>
      </w:pPr>
    </w:p>
    <w:p w14:paraId="63036ED7" w14:textId="77777777" w:rsidR="001C4B7A" w:rsidRPr="002048A7" w:rsidRDefault="001C4B7A" w:rsidP="000A5A56">
      <w:pPr>
        <w:pStyle w:val="ListeParagraf"/>
        <w:numPr>
          <w:ilvl w:val="0"/>
          <w:numId w:val="8"/>
        </w:numPr>
        <w:spacing w:after="160" w:line="259" w:lineRule="auto"/>
        <w:rPr>
          <w:rFonts w:ascii="Calibri" w:hAnsi="Calibri" w:cs="Calibri"/>
          <w:color w:val="000000"/>
        </w:rPr>
      </w:pPr>
      <w:r w:rsidRPr="002048A7">
        <w:rPr>
          <w:rFonts w:ascii="Calibri" w:hAnsi="Calibri" w:cs="Calibri"/>
          <w:color w:val="000000"/>
        </w:rPr>
        <w:t xml:space="preserve">18.02.2023 tarihli ve 32108 sayılı Resmî </w:t>
      </w:r>
      <w:proofErr w:type="spellStart"/>
      <w:r w:rsidRPr="002048A7">
        <w:rPr>
          <w:rFonts w:ascii="Calibri" w:hAnsi="Calibri" w:cs="Calibri"/>
          <w:color w:val="000000"/>
        </w:rPr>
        <w:t>Gazete</w:t>
      </w:r>
      <w:r w:rsidR="00BE5156" w:rsidRPr="002048A7">
        <w:rPr>
          <w:rFonts w:ascii="Calibri" w:hAnsi="Calibri" w:cs="Calibri"/>
          <w:color w:val="000000"/>
        </w:rPr>
        <w:t>’</w:t>
      </w:r>
      <w:r w:rsidRPr="002048A7">
        <w:rPr>
          <w:rFonts w:ascii="Calibri" w:hAnsi="Calibri" w:cs="Calibri"/>
          <w:color w:val="000000"/>
        </w:rPr>
        <w:t>de</w:t>
      </w:r>
      <w:proofErr w:type="spellEnd"/>
      <w:r w:rsidRPr="002048A7">
        <w:rPr>
          <w:rFonts w:ascii="Calibri" w:hAnsi="Calibri" w:cs="Calibri"/>
          <w:color w:val="000000"/>
        </w:rPr>
        <w:t xml:space="preserve"> yayımlanan 16.02.2023 tarihli ve 11659 sayılı Kurul Kararı ile 06 Şubat 2023 tarihinde Kahramanmaraş merkezli meydana gelen depremler nedeniyle olağanüstü hal kararı alınan ve/veya afet bölgesi ilan edilen illerde depremden etkilendiğini belgeleyen tüketicilerden, tüm elektrik dağıtım bölgelerinde yapacakları perakende satış sözleşmesi başvurularında, olağanüstü hal süresince güvence bedeli ile kesme-bağlama bedeli alınmamasına karar verilmiştir.</w:t>
      </w:r>
    </w:p>
    <w:p w14:paraId="15C01715" w14:textId="77777777" w:rsidR="00BE5156" w:rsidRPr="002048A7" w:rsidRDefault="00BE5156" w:rsidP="00BE5156">
      <w:pPr>
        <w:pStyle w:val="ListeParagraf"/>
        <w:rPr>
          <w:rFonts w:ascii="Calibri" w:hAnsi="Calibri" w:cs="Calibri"/>
          <w:color w:val="000000"/>
        </w:rPr>
      </w:pPr>
    </w:p>
    <w:p w14:paraId="05424677" w14:textId="77777777" w:rsidR="00BE5156" w:rsidRPr="002048A7" w:rsidRDefault="00BE5156" w:rsidP="00BE5156">
      <w:pPr>
        <w:pStyle w:val="ListeParagraf"/>
        <w:numPr>
          <w:ilvl w:val="0"/>
          <w:numId w:val="8"/>
        </w:numPr>
        <w:spacing w:after="160" w:line="259" w:lineRule="auto"/>
        <w:rPr>
          <w:rFonts w:ascii="Calibri" w:hAnsi="Calibri" w:cs="Calibri"/>
          <w:color w:val="000000"/>
        </w:rPr>
      </w:pPr>
      <w:bookmarkStart w:id="231" w:name="_Hlk113629376"/>
      <w:r w:rsidRPr="002048A7">
        <w:rPr>
          <w:rFonts w:ascii="Calibri" w:hAnsi="Calibri"/>
          <w:color w:val="000000"/>
        </w:rPr>
        <w:t>31</w:t>
      </w:r>
      <w:r w:rsidRPr="002048A7">
        <w:t>.0</w:t>
      </w:r>
      <w:r w:rsidRPr="002048A7">
        <w:rPr>
          <w:rFonts w:ascii="Calibri" w:hAnsi="Calibri"/>
          <w:color w:val="000000"/>
        </w:rPr>
        <w:t>3</w:t>
      </w:r>
      <w:r w:rsidRPr="002048A7">
        <w:t>.202</w:t>
      </w:r>
      <w:r w:rsidRPr="002048A7">
        <w:rPr>
          <w:rFonts w:ascii="Calibri" w:hAnsi="Calibri"/>
          <w:color w:val="000000"/>
        </w:rPr>
        <w:t>3</w:t>
      </w:r>
      <w:r w:rsidRPr="002048A7">
        <w:t xml:space="preserve"> tarihli ve 3</w:t>
      </w:r>
      <w:r w:rsidRPr="002048A7">
        <w:rPr>
          <w:rFonts w:ascii="Calibri" w:hAnsi="Calibri"/>
          <w:color w:val="000000"/>
        </w:rPr>
        <w:t>2149</w:t>
      </w:r>
      <w:r w:rsidRPr="002048A7">
        <w:t xml:space="preserve"> sayılı Resmî </w:t>
      </w:r>
      <w:proofErr w:type="spellStart"/>
      <w:r w:rsidRPr="002048A7">
        <w:rPr>
          <w:rFonts w:ascii="Calibri" w:hAnsi="Calibri" w:cs="Calibri"/>
          <w:color w:val="000000"/>
        </w:rPr>
        <w:t>Gazete’de</w:t>
      </w:r>
      <w:proofErr w:type="spellEnd"/>
      <w:r w:rsidRPr="002048A7">
        <w:rPr>
          <w:rFonts w:ascii="Calibri" w:hAnsi="Calibri" w:cs="Calibri"/>
          <w:color w:val="000000"/>
        </w:rPr>
        <w:t xml:space="preserve"> yayımlanan 30.03.2023 tarihli ve 11777 sayılı Kurul Kararı ile 2023 yılının Nisan ayı ve sonrası için tedarik edilen birim enerji miktarı başına öngörülen YEKDEM maliyetinin aşağıda yer alan şekilde revize edilmesine,</w:t>
      </w:r>
    </w:p>
    <w:p w14:paraId="5A9601CB" w14:textId="77777777" w:rsidR="00BE5156" w:rsidRPr="002048A7" w:rsidRDefault="00BE5156" w:rsidP="00BE5156">
      <w:pPr>
        <w:pStyle w:val="ListeParagraf"/>
        <w:spacing w:after="160" w:line="259" w:lineRule="auto"/>
        <w:rPr>
          <w:rFonts w:ascii="Calibri" w:hAnsi="Calibri" w:cs="Calibri"/>
          <w:color w:val="000000"/>
        </w:rPr>
      </w:pPr>
    </w:p>
    <w:tbl>
      <w:tblPr>
        <w:tblW w:w="4673" w:type="dxa"/>
        <w:jc w:val="center"/>
        <w:tblCellMar>
          <w:left w:w="70" w:type="dxa"/>
          <w:right w:w="70" w:type="dxa"/>
        </w:tblCellMar>
        <w:tblLook w:val="04A0" w:firstRow="1" w:lastRow="0" w:firstColumn="1" w:lastColumn="0" w:noHBand="0" w:noVBand="1"/>
      </w:tblPr>
      <w:tblGrid>
        <w:gridCol w:w="1600"/>
        <w:gridCol w:w="3073"/>
      </w:tblGrid>
      <w:tr w:rsidR="00BE5156" w:rsidRPr="002048A7" w14:paraId="7F25D324" w14:textId="77777777" w:rsidTr="00BE5156">
        <w:trPr>
          <w:trHeight w:val="828"/>
          <w:jc w:val="center"/>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CFBC49" w14:textId="77777777" w:rsidR="00BE5156" w:rsidRPr="002048A7" w:rsidRDefault="00BE5156" w:rsidP="00847DDF">
            <w:pPr>
              <w:jc w:val="left"/>
              <w:rPr>
                <w:rFonts w:ascii="Calibri" w:hAnsi="Calibri" w:cs="Calibri"/>
                <w:b/>
                <w:bCs/>
              </w:rPr>
            </w:pPr>
            <w:r w:rsidRPr="002048A7">
              <w:rPr>
                <w:rFonts w:ascii="Calibri" w:hAnsi="Calibri" w:cs="Calibri"/>
                <w:b/>
                <w:bCs/>
              </w:rPr>
              <w:t>Aylar</w:t>
            </w:r>
          </w:p>
        </w:tc>
        <w:tc>
          <w:tcPr>
            <w:tcW w:w="3073" w:type="dxa"/>
            <w:tcBorders>
              <w:top w:val="single" w:sz="4" w:space="0" w:color="auto"/>
              <w:left w:val="nil"/>
              <w:bottom w:val="single" w:sz="4" w:space="0" w:color="auto"/>
              <w:right w:val="single" w:sz="4" w:space="0" w:color="auto"/>
            </w:tcBorders>
            <w:shd w:val="clear" w:color="auto" w:fill="auto"/>
            <w:vAlign w:val="center"/>
            <w:hideMark/>
          </w:tcPr>
          <w:p w14:paraId="077719CF" w14:textId="77777777" w:rsidR="00BE5156" w:rsidRPr="002048A7" w:rsidRDefault="00BE5156" w:rsidP="00BE5156">
            <w:pPr>
              <w:jc w:val="center"/>
              <w:rPr>
                <w:rFonts w:ascii="Calibri" w:hAnsi="Calibri" w:cs="Calibri"/>
                <w:b/>
                <w:bCs/>
              </w:rPr>
            </w:pPr>
            <w:r w:rsidRPr="002048A7">
              <w:rPr>
                <w:rFonts w:ascii="Calibri" w:hAnsi="Calibri" w:cs="Calibri"/>
                <w:b/>
                <w:bCs/>
              </w:rPr>
              <w:t>2023 Öngörülen YEKDEM Maliyeti (TL/</w:t>
            </w:r>
            <w:proofErr w:type="spellStart"/>
            <w:r w:rsidRPr="002048A7">
              <w:rPr>
                <w:rFonts w:ascii="Calibri" w:hAnsi="Calibri" w:cs="Calibri"/>
                <w:b/>
                <w:bCs/>
              </w:rPr>
              <w:t>MWh</w:t>
            </w:r>
            <w:proofErr w:type="spellEnd"/>
            <w:r w:rsidRPr="002048A7">
              <w:rPr>
                <w:rFonts w:ascii="Calibri" w:hAnsi="Calibri" w:cs="Calibri"/>
                <w:b/>
                <w:bCs/>
              </w:rPr>
              <w:t>)</w:t>
            </w:r>
          </w:p>
        </w:tc>
      </w:tr>
      <w:tr w:rsidR="00BE5156" w:rsidRPr="002048A7" w14:paraId="6CF626A6"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69220E14" w14:textId="77777777" w:rsidR="00BE5156" w:rsidRPr="002048A7" w:rsidRDefault="00BE5156" w:rsidP="00BE5156">
            <w:pPr>
              <w:rPr>
                <w:rFonts w:ascii="Calibri" w:hAnsi="Calibri" w:cs="Calibri"/>
                <w:b/>
                <w:bCs/>
              </w:rPr>
            </w:pPr>
            <w:r w:rsidRPr="002048A7">
              <w:rPr>
                <w:rFonts w:ascii="Calibri" w:hAnsi="Calibri" w:cs="Calibri"/>
                <w:b/>
                <w:bCs/>
              </w:rPr>
              <w:t>Nisan</w:t>
            </w:r>
          </w:p>
        </w:tc>
        <w:tc>
          <w:tcPr>
            <w:tcW w:w="3073" w:type="dxa"/>
            <w:tcBorders>
              <w:top w:val="nil"/>
              <w:left w:val="nil"/>
              <w:bottom w:val="single" w:sz="4" w:space="0" w:color="auto"/>
              <w:right w:val="single" w:sz="4" w:space="0" w:color="auto"/>
            </w:tcBorders>
            <w:shd w:val="clear" w:color="auto" w:fill="auto"/>
            <w:noWrap/>
            <w:hideMark/>
          </w:tcPr>
          <w:p w14:paraId="5A82F4CC" w14:textId="77777777" w:rsidR="00BE5156" w:rsidRPr="002048A7" w:rsidRDefault="00BE5156" w:rsidP="00BE5156">
            <w:pPr>
              <w:jc w:val="center"/>
              <w:rPr>
                <w:rFonts w:ascii="Calibri" w:hAnsi="Calibri" w:cs="Calibri"/>
              </w:rPr>
            </w:pPr>
            <w:r w:rsidRPr="002048A7">
              <w:rPr>
                <w:rFonts w:ascii="Calibri" w:hAnsi="Calibri" w:cs="Calibri"/>
              </w:rPr>
              <w:t>9,52</w:t>
            </w:r>
          </w:p>
        </w:tc>
      </w:tr>
      <w:tr w:rsidR="00BE5156" w:rsidRPr="002048A7" w14:paraId="241030A8"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A35A7C4" w14:textId="77777777" w:rsidR="00BE5156" w:rsidRPr="002048A7" w:rsidRDefault="00BE5156" w:rsidP="00BE5156">
            <w:pPr>
              <w:rPr>
                <w:rFonts w:ascii="Calibri" w:hAnsi="Calibri" w:cs="Calibri"/>
                <w:b/>
                <w:bCs/>
              </w:rPr>
            </w:pPr>
            <w:r w:rsidRPr="002048A7">
              <w:rPr>
                <w:rFonts w:ascii="Calibri" w:hAnsi="Calibri" w:cs="Calibri"/>
                <w:b/>
                <w:bCs/>
              </w:rPr>
              <w:t>Mayıs</w:t>
            </w:r>
          </w:p>
        </w:tc>
        <w:tc>
          <w:tcPr>
            <w:tcW w:w="3073" w:type="dxa"/>
            <w:tcBorders>
              <w:top w:val="nil"/>
              <w:left w:val="nil"/>
              <w:bottom w:val="single" w:sz="4" w:space="0" w:color="auto"/>
              <w:right w:val="single" w:sz="4" w:space="0" w:color="auto"/>
            </w:tcBorders>
            <w:shd w:val="clear" w:color="auto" w:fill="auto"/>
            <w:noWrap/>
            <w:hideMark/>
          </w:tcPr>
          <w:p w14:paraId="3771CE9D" w14:textId="77777777" w:rsidR="00BE5156" w:rsidRPr="002048A7" w:rsidRDefault="00BE5156" w:rsidP="00BE5156">
            <w:pPr>
              <w:jc w:val="center"/>
              <w:rPr>
                <w:rFonts w:ascii="Calibri" w:hAnsi="Calibri" w:cs="Calibri"/>
              </w:rPr>
            </w:pPr>
            <w:r w:rsidRPr="002048A7">
              <w:rPr>
                <w:rFonts w:ascii="Calibri" w:hAnsi="Calibri" w:cs="Calibri"/>
              </w:rPr>
              <w:t>68,58</w:t>
            </w:r>
          </w:p>
        </w:tc>
      </w:tr>
      <w:tr w:rsidR="00BE5156" w:rsidRPr="002048A7" w14:paraId="5E3F4D25"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C276BC9" w14:textId="77777777" w:rsidR="00BE5156" w:rsidRPr="002048A7" w:rsidRDefault="00BE5156" w:rsidP="00BE5156">
            <w:pPr>
              <w:rPr>
                <w:rFonts w:ascii="Calibri" w:hAnsi="Calibri" w:cs="Calibri"/>
                <w:b/>
                <w:bCs/>
              </w:rPr>
            </w:pPr>
            <w:r w:rsidRPr="002048A7">
              <w:rPr>
                <w:rFonts w:ascii="Calibri" w:hAnsi="Calibri" w:cs="Calibri"/>
                <w:b/>
                <w:bCs/>
              </w:rPr>
              <w:t>Haziran</w:t>
            </w:r>
          </w:p>
        </w:tc>
        <w:tc>
          <w:tcPr>
            <w:tcW w:w="3073" w:type="dxa"/>
            <w:tcBorders>
              <w:top w:val="nil"/>
              <w:left w:val="nil"/>
              <w:bottom w:val="single" w:sz="4" w:space="0" w:color="auto"/>
              <w:right w:val="single" w:sz="4" w:space="0" w:color="auto"/>
            </w:tcBorders>
            <w:shd w:val="clear" w:color="auto" w:fill="auto"/>
            <w:noWrap/>
            <w:hideMark/>
          </w:tcPr>
          <w:p w14:paraId="2F5EADD3" w14:textId="77777777" w:rsidR="00BE5156" w:rsidRPr="002048A7" w:rsidRDefault="00BE5156" w:rsidP="00BE5156">
            <w:pPr>
              <w:jc w:val="center"/>
              <w:rPr>
                <w:rFonts w:ascii="Calibri" w:hAnsi="Calibri" w:cs="Calibri"/>
              </w:rPr>
            </w:pPr>
            <w:r w:rsidRPr="002048A7">
              <w:rPr>
                <w:rFonts w:ascii="Calibri" w:hAnsi="Calibri" w:cs="Calibri"/>
              </w:rPr>
              <w:t>25,24</w:t>
            </w:r>
          </w:p>
        </w:tc>
      </w:tr>
      <w:tr w:rsidR="00BE5156" w:rsidRPr="002048A7" w14:paraId="78A4174C"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D7F67F2" w14:textId="77777777" w:rsidR="00BE5156" w:rsidRPr="002048A7" w:rsidRDefault="00BE5156" w:rsidP="00BE5156">
            <w:pPr>
              <w:rPr>
                <w:rFonts w:ascii="Calibri" w:hAnsi="Calibri" w:cs="Calibri"/>
                <w:b/>
                <w:bCs/>
              </w:rPr>
            </w:pPr>
            <w:r w:rsidRPr="002048A7">
              <w:rPr>
                <w:rFonts w:ascii="Calibri" w:hAnsi="Calibri" w:cs="Calibri"/>
                <w:b/>
                <w:bCs/>
              </w:rPr>
              <w:t>Temmuz</w:t>
            </w:r>
          </w:p>
        </w:tc>
        <w:tc>
          <w:tcPr>
            <w:tcW w:w="3073" w:type="dxa"/>
            <w:tcBorders>
              <w:top w:val="nil"/>
              <w:left w:val="nil"/>
              <w:bottom w:val="single" w:sz="4" w:space="0" w:color="auto"/>
              <w:right w:val="single" w:sz="4" w:space="0" w:color="auto"/>
            </w:tcBorders>
            <w:shd w:val="clear" w:color="auto" w:fill="auto"/>
            <w:noWrap/>
            <w:hideMark/>
          </w:tcPr>
          <w:p w14:paraId="5BC39125" w14:textId="77777777" w:rsidR="00BE5156" w:rsidRPr="002048A7" w:rsidRDefault="00BE5156" w:rsidP="00BE5156">
            <w:pPr>
              <w:jc w:val="center"/>
              <w:rPr>
                <w:rFonts w:ascii="Calibri" w:hAnsi="Calibri" w:cs="Calibri"/>
              </w:rPr>
            </w:pPr>
            <w:r w:rsidRPr="002048A7">
              <w:rPr>
                <w:rFonts w:ascii="Calibri" w:hAnsi="Calibri" w:cs="Calibri"/>
              </w:rPr>
              <w:t>46,11</w:t>
            </w:r>
          </w:p>
        </w:tc>
      </w:tr>
      <w:tr w:rsidR="00BE5156" w:rsidRPr="002048A7" w14:paraId="2DFDB477"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A1EBD2A" w14:textId="77777777" w:rsidR="00BE5156" w:rsidRPr="002048A7" w:rsidRDefault="00BE5156" w:rsidP="00BE5156">
            <w:pPr>
              <w:rPr>
                <w:rFonts w:ascii="Calibri" w:hAnsi="Calibri" w:cs="Calibri"/>
                <w:b/>
                <w:bCs/>
              </w:rPr>
            </w:pPr>
            <w:r w:rsidRPr="002048A7">
              <w:rPr>
                <w:rFonts w:ascii="Calibri" w:hAnsi="Calibri" w:cs="Calibri"/>
                <w:b/>
                <w:bCs/>
              </w:rPr>
              <w:t>Ağustos</w:t>
            </w:r>
          </w:p>
        </w:tc>
        <w:tc>
          <w:tcPr>
            <w:tcW w:w="3073" w:type="dxa"/>
            <w:tcBorders>
              <w:top w:val="nil"/>
              <w:left w:val="nil"/>
              <w:bottom w:val="single" w:sz="4" w:space="0" w:color="auto"/>
              <w:right w:val="single" w:sz="4" w:space="0" w:color="auto"/>
            </w:tcBorders>
            <w:shd w:val="clear" w:color="auto" w:fill="auto"/>
            <w:noWrap/>
            <w:hideMark/>
          </w:tcPr>
          <w:p w14:paraId="184BC628" w14:textId="77777777" w:rsidR="00BE5156" w:rsidRPr="002048A7" w:rsidRDefault="00BE5156" w:rsidP="00BE5156">
            <w:pPr>
              <w:jc w:val="center"/>
              <w:rPr>
                <w:rFonts w:ascii="Calibri" w:hAnsi="Calibri" w:cs="Calibri"/>
              </w:rPr>
            </w:pPr>
            <w:r w:rsidRPr="002048A7">
              <w:rPr>
                <w:rFonts w:ascii="Calibri" w:hAnsi="Calibri" w:cs="Calibri"/>
              </w:rPr>
              <w:t>31,42</w:t>
            </w:r>
          </w:p>
        </w:tc>
      </w:tr>
      <w:tr w:rsidR="00BE5156" w:rsidRPr="002048A7" w14:paraId="5F2A7325"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900FB17" w14:textId="77777777" w:rsidR="00BE5156" w:rsidRPr="002048A7" w:rsidRDefault="00BE5156" w:rsidP="00BE5156">
            <w:pPr>
              <w:rPr>
                <w:rFonts w:ascii="Calibri" w:hAnsi="Calibri" w:cs="Calibri"/>
                <w:b/>
                <w:bCs/>
              </w:rPr>
            </w:pPr>
            <w:r w:rsidRPr="002048A7">
              <w:rPr>
                <w:rFonts w:ascii="Calibri" w:hAnsi="Calibri" w:cs="Calibri"/>
                <w:b/>
                <w:bCs/>
              </w:rPr>
              <w:t>Eylül</w:t>
            </w:r>
          </w:p>
        </w:tc>
        <w:tc>
          <w:tcPr>
            <w:tcW w:w="3073" w:type="dxa"/>
            <w:tcBorders>
              <w:top w:val="nil"/>
              <w:left w:val="nil"/>
              <w:bottom w:val="single" w:sz="4" w:space="0" w:color="auto"/>
              <w:right w:val="single" w:sz="4" w:space="0" w:color="auto"/>
            </w:tcBorders>
            <w:shd w:val="clear" w:color="auto" w:fill="auto"/>
            <w:noWrap/>
            <w:hideMark/>
          </w:tcPr>
          <w:p w14:paraId="35AD9499" w14:textId="77777777" w:rsidR="00BE5156" w:rsidRPr="002048A7" w:rsidRDefault="00BE5156" w:rsidP="00BE5156">
            <w:pPr>
              <w:jc w:val="center"/>
              <w:rPr>
                <w:rFonts w:ascii="Calibri" w:hAnsi="Calibri" w:cs="Calibri"/>
              </w:rPr>
            </w:pPr>
            <w:r w:rsidRPr="002048A7">
              <w:rPr>
                <w:rFonts w:ascii="Calibri" w:hAnsi="Calibri" w:cs="Calibri"/>
              </w:rPr>
              <w:t>74,13</w:t>
            </w:r>
          </w:p>
        </w:tc>
      </w:tr>
      <w:tr w:rsidR="00BE5156" w:rsidRPr="002048A7" w14:paraId="3C5CD317"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A9029CE" w14:textId="77777777" w:rsidR="00BE5156" w:rsidRPr="002048A7" w:rsidRDefault="00BE5156" w:rsidP="00BE5156">
            <w:pPr>
              <w:rPr>
                <w:rFonts w:ascii="Calibri" w:hAnsi="Calibri" w:cs="Calibri"/>
                <w:b/>
                <w:bCs/>
              </w:rPr>
            </w:pPr>
            <w:r w:rsidRPr="002048A7">
              <w:rPr>
                <w:rFonts w:ascii="Calibri" w:hAnsi="Calibri" w:cs="Calibri"/>
                <w:b/>
                <w:bCs/>
              </w:rPr>
              <w:t>Ekim</w:t>
            </w:r>
          </w:p>
        </w:tc>
        <w:tc>
          <w:tcPr>
            <w:tcW w:w="3073" w:type="dxa"/>
            <w:tcBorders>
              <w:top w:val="nil"/>
              <w:left w:val="nil"/>
              <w:bottom w:val="single" w:sz="4" w:space="0" w:color="auto"/>
              <w:right w:val="single" w:sz="4" w:space="0" w:color="auto"/>
            </w:tcBorders>
            <w:shd w:val="clear" w:color="auto" w:fill="auto"/>
            <w:noWrap/>
            <w:hideMark/>
          </w:tcPr>
          <w:p w14:paraId="07A0BC1A" w14:textId="77777777" w:rsidR="00BE5156" w:rsidRPr="002048A7" w:rsidRDefault="00BE5156" w:rsidP="00BE5156">
            <w:pPr>
              <w:jc w:val="center"/>
              <w:rPr>
                <w:rFonts w:ascii="Calibri" w:hAnsi="Calibri" w:cs="Calibri"/>
              </w:rPr>
            </w:pPr>
            <w:r w:rsidRPr="002048A7">
              <w:rPr>
                <w:rFonts w:ascii="Calibri" w:hAnsi="Calibri" w:cs="Calibri"/>
              </w:rPr>
              <w:t>118,05</w:t>
            </w:r>
          </w:p>
        </w:tc>
      </w:tr>
      <w:tr w:rsidR="00BE5156" w:rsidRPr="002048A7" w14:paraId="446783F3"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01AE22F" w14:textId="77777777" w:rsidR="00BE5156" w:rsidRPr="002048A7" w:rsidRDefault="00BE5156" w:rsidP="00BE5156">
            <w:pPr>
              <w:rPr>
                <w:rFonts w:ascii="Calibri" w:hAnsi="Calibri" w:cs="Calibri"/>
                <w:b/>
                <w:bCs/>
              </w:rPr>
            </w:pPr>
            <w:r w:rsidRPr="002048A7">
              <w:rPr>
                <w:rFonts w:ascii="Calibri" w:hAnsi="Calibri" w:cs="Calibri"/>
                <w:b/>
                <w:bCs/>
              </w:rPr>
              <w:t>Kasım</w:t>
            </w:r>
          </w:p>
        </w:tc>
        <w:tc>
          <w:tcPr>
            <w:tcW w:w="3073" w:type="dxa"/>
            <w:tcBorders>
              <w:top w:val="nil"/>
              <w:left w:val="nil"/>
              <w:bottom w:val="single" w:sz="4" w:space="0" w:color="auto"/>
              <w:right w:val="single" w:sz="4" w:space="0" w:color="auto"/>
            </w:tcBorders>
            <w:shd w:val="clear" w:color="auto" w:fill="auto"/>
            <w:noWrap/>
            <w:hideMark/>
          </w:tcPr>
          <w:p w14:paraId="32641432" w14:textId="77777777" w:rsidR="00BE5156" w:rsidRPr="002048A7" w:rsidRDefault="00BE5156" w:rsidP="00BE5156">
            <w:pPr>
              <w:jc w:val="center"/>
              <w:rPr>
                <w:rFonts w:ascii="Calibri" w:hAnsi="Calibri" w:cs="Calibri"/>
              </w:rPr>
            </w:pPr>
            <w:r w:rsidRPr="002048A7">
              <w:rPr>
                <w:rFonts w:ascii="Calibri" w:hAnsi="Calibri" w:cs="Calibri"/>
              </w:rPr>
              <w:t>108,25</w:t>
            </w:r>
          </w:p>
        </w:tc>
      </w:tr>
      <w:tr w:rsidR="00BE5156" w:rsidRPr="002048A7" w14:paraId="1C367E89"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23DED8C" w14:textId="77777777" w:rsidR="00BE5156" w:rsidRPr="002048A7" w:rsidRDefault="00BE5156" w:rsidP="00BE5156">
            <w:pPr>
              <w:rPr>
                <w:rFonts w:ascii="Calibri" w:hAnsi="Calibri" w:cs="Calibri"/>
                <w:b/>
                <w:bCs/>
              </w:rPr>
            </w:pPr>
            <w:r w:rsidRPr="002048A7">
              <w:rPr>
                <w:rFonts w:ascii="Calibri" w:hAnsi="Calibri" w:cs="Calibri"/>
                <w:b/>
                <w:bCs/>
              </w:rPr>
              <w:t>Aralık</w:t>
            </w:r>
          </w:p>
        </w:tc>
        <w:tc>
          <w:tcPr>
            <w:tcW w:w="3073" w:type="dxa"/>
            <w:tcBorders>
              <w:top w:val="nil"/>
              <w:left w:val="nil"/>
              <w:bottom w:val="single" w:sz="4" w:space="0" w:color="auto"/>
              <w:right w:val="single" w:sz="4" w:space="0" w:color="auto"/>
            </w:tcBorders>
            <w:shd w:val="clear" w:color="auto" w:fill="auto"/>
            <w:noWrap/>
            <w:hideMark/>
          </w:tcPr>
          <w:p w14:paraId="2CCEFFC2" w14:textId="77777777" w:rsidR="00BE5156" w:rsidRPr="002048A7" w:rsidRDefault="00BE5156" w:rsidP="00BE5156">
            <w:pPr>
              <w:jc w:val="center"/>
              <w:rPr>
                <w:rFonts w:ascii="Calibri" w:hAnsi="Calibri" w:cs="Calibri"/>
              </w:rPr>
            </w:pPr>
            <w:r w:rsidRPr="002048A7">
              <w:rPr>
                <w:rFonts w:ascii="Calibri" w:hAnsi="Calibri" w:cs="Calibri"/>
              </w:rPr>
              <w:t>75,45</w:t>
            </w:r>
          </w:p>
        </w:tc>
      </w:tr>
    </w:tbl>
    <w:p w14:paraId="71A10510" w14:textId="77777777" w:rsidR="00BE5156" w:rsidRPr="002048A7" w:rsidRDefault="00BE5156" w:rsidP="00BE5156">
      <w:pPr>
        <w:pStyle w:val="ListeParagraf"/>
        <w:spacing w:after="160" w:line="259" w:lineRule="auto"/>
        <w:ind w:left="1440"/>
        <w:rPr>
          <w:rFonts w:cstheme="minorHAnsi"/>
          <w:color w:val="000000"/>
        </w:rPr>
      </w:pPr>
    </w:p>
    <w:p w14:paraId="494C38F6" w14:textId="77777777" w:rsidR="00EE59CF" w:rsidRPr="002048A7" w:rsidRDefault="00BE5156" w:rsidP="00BE5156">
      <w:pPr>
        <w:spacing w:after="160" w:line="259" w:lineRule="auto"/>
        <w:ind w:left="720"/>
        <w:rPr>
          <w:rFonts w:ascii="Calibri" w:hAnsi="Calibri" w:cs="Calibri"/>
          <w:color w:val="000000"/>
        </w:rPr>
      </w:pPr>
      <w:proofErr w:type="gramStart"/>
      <w:r w:rsidRPr="002048A7">
        <w:rPr>
          <w:rFonts w:ascii="Calibri" w:hAnsi="Calibri" w:cs="Calibri"/>
          <w:color w:val="000000"/>
        </w:rPr>
        <w:t>karar</w:t>
      </w:r>
      <w:proofErr w:type="gramEnd"/>
      <w:r w:rsidRPr="002048A7">
        <w:rPr>
          <w:rFonts w:ascii="Calibri" w:hAnsi="Calibri" w:cs="Calibri"/>
          <w:color w:val="000000"/>
        </w:rPr>
        <w:t xml:space="preserve"> verilmiştir.</w:t>
      </w:r>
    </w:p>
    <w:p w14:paraId="0C3222D7" w14:textId="77777777" w:rsidR="00BE5156" w:rsidRPr="002048A7" w:rsidRDefault="00BE5156" w:rsidP="00BE5156">
      <w:pPr>
        <w:pStyle w:val="ListeParagraf"/>
        <w:numPr>
          <w:ilvl w:val="0"/>
          <w:numId w:val="50"/>
        </w:numPr>
        <w:spacing w:after="160" w:line="259" w:lineRule="auto"/>
        <w:rPr>
          <w:rFonts w:ascii="Calibri" w:hAnsi="Calibri" w:cs="Calibri"/>
          <w:color w:val="000000"/>
        </w:rPr>
      </w:pPr>
      <w:r w:rsidRPr="002048A7">
        <w:rPr>
          <w:rFonts w:ascii="Calibri" w:hAnsi="Calibri" w:cs="Calibri"/>
          <w:color w:val="000000"/>
        </w:rPr>
        <w:lastRenderedPageBreak/>
        <w:t xml:space="preserve">16.07.2023 tarihli ve 32250 sayılı Resmî </w:t>
      </w:r>
      <w:proofErr w:type="spellStart"/>
      <w:r w:rsidRPr="002048A7">
        <w:rPr>
          <w:rFonts w:ascii="Calibri" w:hAnsi="Calibri" w:cs="Calibri"/>
          <w:color w:val="000000"/>
        </w:rPr>
        <w:t>Gazete’de</w:t>
      </w:r>
      <w:proofErr w:type="spellEnd"/>
      <w:r w:rsidRPr="002048A7">
        <w:rPr>
          <w:rFonts w:ascii="Calibri" w:hAnsi="Calibri" w:cs="Calibri"/>
          <w:color w:val="000000"/>
        </w:rPr>
        <w:t xml:space="preserve"> yayımlanan 13.07.2023 tarihli ve 11952 sayılı Kurul Kararı ile 2023 yılının </w:t>
      </w:r>
      <w:proofErr w:type="gramStart"/>
      <w:r w:rsidRPr="002048A7">
        <w:rPr>
          <w:rFonts w:ascii="Calibri" w:hAnsi="Calibri" w:cs="Calibri"/>
          <w:color w:val="000000"/>
        </w:rPr>
        <w:t>Temmuz</w:t>
      </w:r>
      <w:proofErr w:type="gramEnd"/>
      <w:r w:rsidRPr="002048A7">
        <w:rPr>
          <w:rFonts w:ascii="Calibri" w:hAnsi="Calibri" w:cs="Calibri"/>
          <w:color w:val="000000"/>
        </w:rPr>
        <w:t xml:space="preserve"> ayı ve sonrası için tedarik edilen birim enerji miktarı başına öngörülen YEKDEM maliyetinin aşağıda yer alan şekilde revize edilmesine,</w:t>
      </w:r>
    </w:p>
    <w:p w14:paraId="7A6F540A" w14:textId="77777777" w:rsidR="00BE5156" w:rsidRPr="002048A7" w:rsidRDefault="00BE5156" w:rsidP="00BE5156">
      <w:pPr>
        <w:pStyle w:val="ListeParagraf"/>
        <w:spacing w:after="160" w:line="259" w:lineRule="auto"/>
        <w:rPr>
          <w:rFonts w:ascii="Calibri" w:hAnsi="Calibri" w:cs="Calibri"/>
          <w:color w:val="000000"/>
        </w:rPr>
      </w:pPr>
    </w:p>
    <w:tbl>
      <w:tblPr>
        <w:tblW w:w="4678" w:type="dxa"/>
        <w:jc w:val="center"/>
        <w:tblCellMar>
          <w:left w:w="70" w:type="dxa"/>
          <w:right w:w="70" w:type="dxa"/>
        </w:tblCellMar>
        <w:tblLook w:val="04A0" w:firstRow="1" w:lastRow="0" w:firstColumn="1" w:lastColumn="0" w:noHBand="0" w:noVBand="1"/>
      </w:tblPr>
      <w:tblGrid>
        <w:gridCol w:w="1600"/>
        <w:gridCol w:w="3078"/>
      </w:tblGrid>
      <w:tr w:rsidR="00BE5156" w:rsidRPr="002048A7" w14:paraId="7B105683" w14:textId="77777777" w:rsidTr="00BE5156">
        <w:trPr>
          <w:trHeight w:val="828"/>
          <w:jc w:val="center"/>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F7FDD8" w14:textId="77777777" w:rsidR="00BE5156" w:rsidRPr="002048A7" w:rsidRDefault="00BE5156" w:rsidP="00847DDF">
            <w:pPr>
              <w:jc w:val="left"/>
              <w:rPr>
                <w:rFonts w:ascii="Calibri" w:hAnsi="Calibri" w:cs="Calibri"/>
                <w:b/>
                <w:bCs/>
              </w:rPr>
            </w:pPr>
            <w:r w:rsidRPr="002048A7">
              <w:rPr>
                <w:rFonts w:ascii="Calibri" w:hAnsi="Calibri" w:cs="Calibri"/>
                <w:b/>
                <w:bCs/>
              </w:rPr>
              <w:t>Aylar</w:t>
            </w:r>
          </w:p>
        </w:tc>
        <w:tc>
          <w:tcPr>
            <w:tcW w:w="3078" w:type="dxa"/>
            <w:tcBorders>
              <w:top w:val="single" w:sz="4" w:space="0" w:color="auto"/>
              <w:left w:val="nil"/>
              <w:bottom w:val="single" w:sz="4" w:space="0" w:color="auto"/>
              <w:right w:val="single" w:sz="4" w:space="0" w:color="auto"/>
            </w:tcBorders>
            <w:shd w:val="clear" w:color="auto" w:fill="auto"/>
            <w:vAlign w:val="center"/>
            <w:hideMark/>
          </w:tcPr>
          <w:p w14:paraId="13D204D7" w14:textId="77777777" w:rsidR="00BE5156" w:rsidRPr="002048A7" w:rsidRDefault="00BE5156" w:rsidP="00BE5156">
            <w:pPr>
              <w:jc w:val="center"/>
              <w:rPr>
                <w:rFonts w:ascii="Calibri" w:hAnsi="Calibri" w:cs="Calibri"/>
                <w:b/>
                <w:bCs/>
              </w:rPr>
            </w:pPr>
            <w:r w:rsidRPr="002048A7">
              <w:rPr>
                <w:rFonts w:ascii="Calibri" w:hAnsi="Calibri" w:cs="Calibri"/>
                <w:b/>
                <w:bCs/>
              </w:rPr>
              <w:t>2023 Öngörülen YEKDEM Maliyeti (TL/</w:t>
            </w:r>
            <w:proofErr w:type="spellStart"/>
            <w:r w:rsidRPr="002048A7">
              <w:rPr>
                <w:rFonts w:ascii="Calibri" w:hAnsi="Calibri" w:cs="Calibri"/>
                <w:b/>
                <w:bCs/>
              </w:rPr>
              <w:t>MWh</w:t>
            </w:r>
            <w:proofErr w:type="spellEnd"/>
            <w:r w:rsidRPr="002048A7">
              <w:rPr>
                <w:rFonts w:ascii="Calibri" w:hAnsi="Calibri" w:cs="Calibri"/>
                <w:b/>
                <w:bCs/>
              </w:rPr>
              <w:t>)</w:t>
            </w:r>
          </w:p>
        </w:tc>
      </w:tr>
      <w:tr w:rsidR="00BE5156" w:rsidRPr="002048A7" w14:paraId="3CEB78D9"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CD3D873" w14:textId="77777777" w:rsidR="00BE5156" w:rsidRPr="002048A7" w:rsidRDefault="00BE5156" w:rsidP="00BE5156">
            <w:pPr>
              <w:rPr>
                <w:rFonts w:ascii="Calibri" w:hAnsi="Calibri" w:cs="Calibri"/>
                <w:b/>
                <w:bCs/>
              </w:rPr>
            </w:pPr>
            <w:r w:rsidRPr="002048A7">
              <w:rPr>
                <w:rFonts w:ascii="Calibri" w:hAnsi="Calibri" w:cs="Calibri"/>
                <w:b/>
                <w:bCs/>
              </w:rPr>
              <w:t>Temmuz</w:t>
            </w:r>
          </w:p>
        </w:tc>
        <w:tc>
          <w:tcPr>
            <w:tcW w:w="3078" w:type="dxa"/>
            <w:tcBorders>
              <w:top w:val="nil"/>
              <w:left w:val="nil"/>
              <w:bottom w:val="single" w:sz="4" w:space="0" w:color="auto"/>
              <w:right w:val="single" w:sz="4" w:space="0" w:color="auto"/>
            </w:tcBorders>
            <w:shd w:val="clear" w:color="auto" w:fill="auto"/>
            <w:noWrap/>
            <w:hideMark/>
          </w:tcPr>
          <w:p w14:paraId="26238D2B" w14:textId="77777777" w:rsidR="00BE5156" w:rsidRPr="002048A7" w:rsidRDefault="00BE5156" w:rsidP="00BE5156">
            <w:pPr>
              <w:jc w:val="center"/>
              <w:rPr>
                <w:rFonts w:cstheme="minorHAnsi"/>
              </w:rPr>
            </w:pPr>
            <w:r w:rsidRPr="002048A7">
              <w:rPr>
                <w:rFonts w:cstheme="minorHAnsi"/>
              </w:rPr>
              <w:t>186,33</w:t>
            </w:r>
          </w:p>
        </w:tc>
      </w:tr>
      <w:tr w:rsidR="00BE5156" w:rsidRPr="002048A7" w14:paraId="3C50727A"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087E896" w14:textId="77777777" w:rsidR="00BE5156" w:rsidRPr="002048A7" w:rsidRDefault="00BE5156" w:rsidP="00BE5156">
            <w:pPr>
              <w:rPr>
                <w:rFonts w:ascii="Calibri" w:hAnsi="Calibri" w:cs="Calibri"/>
                <w:b/>
                <w:bCs/>
              </w:rPr>
            </w:pPr>
            <w:r w:rsidRPr="002048A7">
              <w:rPr>
                <w:rFonts w:ascii="Calibri" w:hAnsi="Calibri" w:cs="Calibri"/>
                <w:b/>
                <w:bCs/>
              </w:rPr>
              <w:t>Ağustos</w:t>
            </w:r>
          </w:p>
        </w:tc>
        <w:tc>
          <w:tcPr>
            <w:tcW w:w="3078" w:type="dxa"/>
            <w:tcBorders>
              <w:top w:val="nil"/>
              <w:left w:val="nil"/>
              <w:bottom w:val="single" w:sz="4" w:space="0" w:color="auto"/>
              <w:right w:val="single" w:sz="4" w:space="0" w:color="auto"/>
            </w:tcBorders>
            <w:shd w:val="clear" w:color="auto" w:fill="auto"/>
            <w:noWrap/>
          </w:tcPr>
          <w:p w14:paraId="68F28E78" w14:textId="77777777" w:rsidR="00BE5156" w:rsidRPr="002048A7" w:rsidRDefault="00BE5156" w:rsidP="00BE5156">
            <w:pPr>
              <w:jc w:val="center"/>
              <w:rPr>
                <w:rFonts w:cstheme="minorHAnsi"/>
              </w:rPr>
            </w:pPr>
            <w:r w:rsidRPr="002048A7">
              <w:rPr>
                <w:rFonts w:cstheme="minorHAnsi"/>
              </w:rPr>
              <w:t>143,58</w:t>
            </w:r>
          </w:p>
        </w:tc>
      </w:tr>
      <w:tr w:rsidR="00BE5156" w:rsidRPr="002048A7" w14:paraId="4E307FE7"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54486D6" w14:textId="77777777" w:rsidR="00BE5156" w:rsidRPr="002048A7" w:rsidRDefault="00BE5156" w:rsidP="00BE5156">
            <w:pPr>
              <w:rPr>
                <w:rFonts w:ascii="Calibri" w:hAnsi="Calibri" w:cs="Calibri"/>
                <w:b/>
                <w:bCs/>
              </w:rPr>
            </w:pPr>
            <w:r w:rsidRPr="002048A7">
              <w:rPr>
                <w:rFonts w:ascii="Calibri" w:hAnsi="Calibri" w:cs="Calibri"/>
                <w:b/>
                <w:bCs/>
              </w:rPr>
              <w:t>Eylül</w:t>
            </w:r>
          </w:p>
        </w:tc>
        <w:tc>
          <w:tcPr>
            <w:tcW w:w="3078" w:type="dxa"/>
            <w:tcBorders>
              <w:top w:val="nil"/>
              <w:left w:val="nil"/>
              <w:bottom w:val="single" w:sz="4" w:space="0" w:color="auto"/>
              <w:right w:val="single" w:sz="4" w:space="0" w:color="auto"/>
            </w:tcBorders>
            <w:shd w:val="clear" w:color="auto" w:fill="auto"/>
            <w:noWrap/>
          </w:tcPr>
          <w:p w14:paraId="60F5BBBF" w14:textId="77777777" w:rsidR="00BE5156" w:rsidRPr="002048A7" w:rsidRDefault="00BE5156" w:rsidP="00BE5156">
            <w:pPr>
              <w:jc w:val="center"/>
              <w:rPr>
                <w:rFonts w:cstheme="minorHAnsi"/>
              </w:rPr>
            </w:pPr>
            <w:r w:rsidRPr="002048A7">
              <w:rPr>
                <w:rFonts w:cstheme="minorHAnsi"/>
              </w:rPr>
              <w:t>196,97</w:t>
            </w:r>
          </w:p>
        </w:tc>
      </w:tr>
      <w:tr w:rsidR="00BE5156" w:rsidRPr="002048A7" w14:paraId="608D94CE"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5A7A1E0" w14:textId="77777777" w:rsidR="00BE5156" w:rsidRPr="002048A7" w:rsidRDefault="00BE5156" w:rsidP="00BE5156">
            <w:pPr>
              <w:rPr>
                <w:rFonts w:ascii="Calibri" w:hAnsi="Calibri" w:cs="Calibri"/>
                <w:b/>
                <w:bCs/>
              </w:rPr>
            </w:pPr>
            <w:r w:rsidRPr="002048A7">
              <w:rPr>
                <w:rFonts w:ascii="Calibri" w:hAnsi="Calibri" w:cs="Calibri"/>
                <w:b/>
                <w:bCs/>
              </w:rPr>
              <w:t>Ekim</w:t>
            </w:r>
          </w:p>
        </w:tc>
        <w:tc>
          <w:tcPr>
            <w:tcW w:w="3078" w:type="dxa"/>
            <w:tcBorders>
              <w:top w:val="nil"/>
              <w:left w:val="nil"/>
              <w:bottom w:val="single" w:sz="4" w:space="0" w:color="auto"/>
              <w:right w:val="single" w:sz="4" w:space="0" w:color="auto"/>
            </w:tcBorders>
            <w:shd w:val="clear" w:color="auto" w:fill="auto"/>
            <w:noWrap/>
          </w:tcPr>
          <w:p w14:paraId="7AF9E9DC" w14:textId="77777777" w:rsidR="00BE5156" w:rsidRPr="002048A7" w:rsidRDefault="00BE5156" w:rsidP="00BE5156">
            <w:pPr>
              <w:jc w:val="center"/>
              <w:rPr>
                <w:rFonts w:cstheme="minorHAnsi"/>
              </w:rPr>
            </w:pPr>
            <w:r w:rsidRPr="002048A7">
              <w:rPr>
                <w:rFonts w:cstheme="minorHAnsi"/>
              </w:rPr>
              <w:t>220,22</w:t>
            </w:r>
          </w:p>
        </w:tc>
      </w:tr>
      <w:tr w:rsidR="00BE5156" w:rsidRPr="002048A7" w14:paraId="6EFB86B7"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329294A7" w14:textId="77777777" w:rsidR="00BE5156" w:rsidRPr="002048A7" w:rsidRDefault="00BE5156" w:rsidP="00BE5156">
            <w:pPr>
              <w:rPr>
                <w:rFonts w:ascii="Calibri" w:hAnsi="Calibri" w:cs="Calibri"/>
                <w:b/>
                <w:bCs/>
              </w:rPr>
            </w:pPr>
            <w:r w:rsidRPr="002048A7">
              <w:rPr>
                <w:rFonts w:ascii="Calibri" w:hAnsi="Calibri" w:cs="Calibri"/>
                <w:b/>
                <w:bCs/>
              </w:rPr>
              <w:t>Kasım</w:t>
            </w:r>
          </w:p>
        </w:tc>
        <w:tc>
          <w:tcPr>
            <w:tcW w:w="3078" w:type="dxa"/>
            <w:tcBorders>
              <w:top w:val="nil"/>
              <w:left w:val="nil"/>
              <w:bottom w:val="single" w:sz="4" w:space="0" w:color="auto"/>
              <w:right w:val="single" w:sz="4" w:space="0" w:color="auto"/>
            </w:tcBorders>
            <w:shd w:val="clear" w:color="auto" w:fill="auto"/>
            <w:noWrap/>
          </w:tcPr>
          <w:p w14:paraId="3C5DA123" w14:textId="77777777" w:rsidR="00BE5156" w:rsidRPr="002048A7" w:rsidRDefault="00BE5156" w:rsidP="00BE5156">
            <w:pPr>
              <w:jc w:val="center"/>
              <w:rPr>
                <w:rFonts w:cstheme="minorHAnsi"/>
              </w:rPr>
            </w:pPr>
            <w:r w:rsidRPr="002048A7">
              <w:rPr>
                <w:rFonts w:cstheme="minorHAnsi"/>
              </w:rPr>
              <w:t>205,80</w:t>
            </w:r>
          </w:p>
        </w:tc>
      </w:tr>
      <w:tr w:rsidR="00BE5156" w:rsidRPr="002048A7" w14:paraId="6CF20F39"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426C13DD" w14:textId="77777777" w:rsidR="00BE5156" w:rsidRPr="002048A7" w:rsidRDefault="00BE5156" w:rsidP="00BE5156">
            <w:pPr>
              <w:rPr>
                <w:rFonts w:ascii="Calibri" w:hAnsi="Calibri" w:cs="Calibri"/>
                <w:b/>
                <w:bCs/>
              </w:rPr>
            </w:pPr>
            <w:r w:rsidRPr="002048A7">
              <w:rPr>
                <w:rFonts w:ascii="Calibri" w:hAnsi="Calibri" w:cs="Calibri"/>
                <w:b/>
                <w:bCs/>
              </w:rPr>
              <w:t>Aralık</w:t>
            </w:r>
          </w:p>
        </w:tc>
        <w:tc>
          <w:tcPr>
            <w:tcW w:w="3078" w:type="dxa"/>
            <w:tcBorders>
              <w:top w:val="nil"/>
              <w:left w:val="nil"/>
              <w:bottom w:val="single" w:sz="4" w:space="0" w:color="auto"/>
              <w:right w:val="single" w:sz="4" w:space="0" w:color="auto"/>
            </w:tcBorders>
            <w:shd w:val="clear" w:color="auto" w:fill="auto"/>
            <w:noWrap/>
          </w:tcPr>
          <w:p w14:paraId="4742E904" w14:textId="77777777" w:rsidR="00BE5156" w:rsidRPr="002048A7" w:rsidRDefault="00BE5156" w:rsidP="00BE5156">
            <w:pPr>
              <w:jc w:val="center"/>
              <w:rPr>
                <w:rFonts w:cstheme="minorHAnsi"/>
              </w:rPr>
            </w:pPr>
            <w:r w:rsidRPr="002048A7">
              <w:rPr>
                <w:rFonts w:cstheme="minorHAnsi"/>
              </w:rPr>
              <w:t>159,91</w:t>
            </w:r>
          </w:p>
        </w:tc>
      </w:tr>
    </w:tbl>
    <w:p w14:paraId="1D3EF692" w14:textId="77777777" w:rsidR="00BE5156" w:rsidRPr="002048A7" w:rsidRDefault="00BE5156" w:rsidP="00BE5156">
      <w:pPr>
        <w:pStyle w:val="ListeParagraf"/>
        <w:spacing w:after="160" w:line="259" w:lineRule="auto"/>
        <w:rPr>
          <w:rFonts w:ascii="Calibri" w:hAnsi="Calibri" w:cs="Calibri"/>
          <w:color w:val="000000"/>
        </w:rPr>
      </w:pPr>
    </w:p>
    <w:p w14:paraId="1385F211" w14:textId="77777777" w:rsidR="00BE5156" w:rsidRPr="002048A7" w:rsidRDefault="00BE5156" w:rsidP="00BE5156">
      <w:pPr>
        <w:spacing w:after="160" w:line="259" w:lineRule="auto"/>
        <w:ind w:left="720"/>
      </w:pPr>
      <w:proofErr w:type="gramStart"/>
      <w:r w:rsidRPr="002048A7">
        <w:rPr>
          <w:rFonts w:cstheme="minorHAnsi"/>
        </w:rPr>
        <w:t>karar</w:t>
      </w:r>
      <w:proofErr w:type="gramEnd"/>
      <w:r w:rsidRPr="002048A7">
        <w:rPr>
          <w:rFonts w:cstheme="minorHAnsi"/>
        </w:rPr>
        <w:t xml:space="preserve"> verilmiştir.</w:t>
      </w:r>
    </w:p>
    <w:bookmarkEnd w:id="231"/>
    <w:p w14:paraId="14A44467" w14:textId="77777777" w:rsidR="00ED44E4" w:rsidRPr="002048A7" w:rsidRDefault="00495EC8" w:rsidP="00F45A5B">
      <w:pPr>
        <w:pStyle w:val="ListeParagraf"/>
        <w:numPr>
          <w:ilvl w:val="0"/>
          <w:numId w:val="38"/>
        </w:numPr>
        <w:spacing w:after="160" w:line="259" w:lineRule="auto"/>
      </w:pPr>
      <w:r w:rsidRPr="002048A7">
        <w:t>28</w:t>
      </w:r>
      <w:r w:rsidR="00ED44E4" w:rsidRPr="002048A7">
        <w:t>.10.202</w:t>
      </w:r>
      <w:r w:rsidRPr="002048A7">
        <w:t>3</w:t>
      </w:r>
      <w:r w:rsidR="00ED44E4" w:rsidRPr="002048A7">
        <w:t xml:space="preserve"> tarihli ve 3</w:t>
      </w:r>
      <w:r w:rsidRPr="002048A7">
        <w:t>2353</w:t>
      </w:r>
      <w:r w:rsidR="00ED44E4" w:rsidRPr="002048A7">
        <w:t xml:space="preserve"> sayılı Resmî </w:t>
      </w:r>
      <w:proofErr w:type="spellStart"/>
      <w:r w:rsidR="00274939" w:rsidRPr="002048A7">
        <w:t>Gazete</w:t>
      </w:r>
      <w:r w:rsidR="00BE5156" w:rsidRPr="002048A7">
        <w:t>’</w:t>
      </w:r>
      <w:r w:rsidR="00274939" w:rsidRPr="002048A7">
        <w:t>de</w:t>
      </w:r>
      <w:proofErr w:type="spellEnd"/>
      <w:r w:rsidR="00ED44E4" w:rsidRPr="002048A7">
        <w:t xml:space="preserve"> yayımlanan 2</w:t>
      </w:r>
      <w:r w:rsidRPr="002048A7">
        <w:t>6</w:t>
      </w:r>
      <w:r w:rsidR="00ED44E4" w:rsidRPr="002048A7">
        <w:t>.10.202</w:t>
      </w:r>
      <w:r w:rsidRPr="002048A7">
        <w:t>3</w:t>
      </w:r>
      <w:r w:rsidR="00ED44E4" w:rsidRPr="002048A7">
        <w:t xml:space="preserve"> tarihli ve 1</w:t>
      </w:r>
      <w:r w:rsidRPr="002048A7">
        <w:t>2158</w:t>
      </w:r>
      <w:r w:rsidR="00ED44E4" w:rsidRPr="002048A7">
        <w:t xml:space="preserve"> sayılı Kurul Kararı ile </w:t>
      </w:r>
      <w:r w:rsidR="00CF3B06" w:rsidRPr="002048A7">
        <w:t>Son Kaynak Tedarik Tarifesinin Düzenlenmesi Hakkında Tebliğ’in</w:t>
      </w:r>
    </w:p>
    <w:p w14:paraId="7CE0EF2B" w14:textId="77777777" w:rsidR="00ED44E4" w:rsidRPr="002048A7" w:rsidRDefault="00ED44E4" w:rsidP="00ED44E4">
      <w:pPr>
        <w:pStyle w:val="ListeParagraf"/>
      </w:pPr>
    </w:p>
    <w:p w14:paraId="5C4436F6" w14:textId="2CFA697A" w:rsidR="00ED44E4" w:rsidRPr="002048A7" w:rsidRDefault="00CF3B06" w:rsidP="00F45A5B">
      <w:pPr>
        <w:pStyle w:val="ListeParagraf"/>
        <w:numPr>
          <w:ilvl w:val="0"/>
          <w:numId w:val="42"/>
        </w:numPr>
        <w:spacing w:after="160" w:line="259" w:lineRule="auto"/>
      </w:pPr>
      <w:r w:rsidRPr="002048A7">
        <w:t>5</w:t>
      </w:r>
      <w:r w:rsidR="00847DDF" w:rsidRPr="002048A7">
        <w:t>’</w:t>
      </w:r>
      <w:r w:rsidRPr="002048A7">
        <w:t>inci maddesinin üçüncü fıkrasında yer alan tüketim miktarı</w:t>
      </w:r>
      <w:r w:rsidR="00554C63" w:rsidRPr="002048A7">
        <w:t>nın</w:t>
      </w:r>
      <w:r w:rsidRPr="002048A7">
        <w:t>, 202</w:t>
      </w:r>
      <w:r w:rsidR="00495EC8" w:rsidRPr="002048A7">
        <w:t>4</w:t>
      </w:r>
      <w:r w:rsidRPr="002048A7">
        <w:t xml:space="preserve"> yılı için mesken ve tarımsal faaliyetler tüketici gruplarına yönelik 100 milyon </w:t>
      </w:r>
      <w:proofErr w:type="spellStart"/>
      <w:r w:rsidRPr="002048A7">
        <w:t>kWh</w:t>
      </w:r>
      <w:proofErr w:type="spellEnd"/>
      <w:r w:rsidRPr="002048A7">
        <w:t xml:space="preserve">/yıl olarak, diğer tüketici gruplarına yönelik 1 milyon </w:t>
      </w:r>
      <w:proofErr w:type="spellStart"/>
      <w:r w:rsidRPr="002048A7">
        <w:t>kWh</w:t>
      </w:r>
      <w:proofErr w:type="spellEnd"/>
      <w:r w:rsidRPr="002048A7">
        <w:t>/yıl olarak uygulan</w:t>
      </w:r>
      <w:r w:rsidR="00554C63" w:rsidRPr="002048A7">
        <w:t>masına</w:t>
      </w:r>
      <w:r w:rsidR="00FF4530" w:rsidRPr="002048A7">
        <w:t>,</w:t>
      </w:r>
    </w:p>
    <w:p w14:paraId="3FFD5C66" w14:textId="77777777" w:rsidR="00ED44E4" w:rsidRPr="002048A7" w:rsidRDefault="00ED44E4" w:rsidP="00ED44E4">
      <w:pPr>
        <w:pStyle w:val="ListeParagraf"/>
      </w:pPr>
    </w:p>
    <w:p w14:paraId="75CE9782" w14:textId="187B83B7" w:rsidR="00FF4530" w:rsidRPr="002048A7" w:rsidRDefault="00CF3B06" w:rsidP="00F45A5B">
      <w:pPr>
        <w:pStyle w:val="ListeParagraf"/>
        <w:numPr>
          <w:ilvl w:val="0"/>
          <w:numId w:val="42"/>
        </w:numPr>
        <w:spacing w:after="160" w:line="259" w:lineRule="auto"/>
      </w:pPr>
      <w:r w:rsidRPr="002048A7">
        <w:t>6</w:t>
      </w:r>
      <w:r w:rsidR="00847DDF" w:rsidRPr="002048A7">
        <w:t>’</w:t>
      </w:r>
      <w:r w:rsidRPr="002048A7">
        <w:t xml:space="preserve">ncı maddesinin beşinci fıkrasında yer alan </w:t>
      </w:r>
      <w:proofErr w:type="spellStart"/>
      <w:r w:rsidRPr="002048A7">
        <w:t>KBK</w:t>
      </w:r>
      <w:r w:rsidR="00554C63" w:rsidRPr="002048A7">
        <w:t>’nın</w:t>
      </w:r>
      <w:proofErr w:type="spellEnd"/>
      <w:r w:rsidRPr="002048A7">
        <w:t xml:space="preserve"> 1/1/202</w:t>
      </w:r>
      <w:r w:rsidR="00FF4530" w:rsidRPr="002048A7">
        <w:t>4</w:t>
      </w:r>
      <w:r w:rsidRPr="002048A7">
        <w:t xml:space="preserve"> tarihinden itibaren 1,0938 olarak uygulan</w:t>
      </w:r>
      <w:r w:rsidR="00554C63" w:rsidRPr="002048A7">
        <w:t>masına</w:t>
      </w:r>
    </w:p>
    <w:p w14:paraId="119749FE" w14:textId="77777777" w:rsidR="00CF3B06" w:rsidRPr="002048A7" w:rsidRDefault="00554C63" w:rsidP="00FF4530">
      <w:pPr>
        <w:spacing w:after="160" w:line="259" w:lineRule="auto"/>
        <w:ind w:firstLine="360"/>
      </w:pPr>
      <w:proofErr w:type="gramStart"/>
      <w:r w:rsidRPr="002048A7">
        <w:t>karar</w:t>
      </w:r>
      <w:proofErr w:type="gramEnd"/>
      <w:r w:rsidRPr="002048A7">
        <w:t xml:space="preserve"> verilmiştir.</w:t>
      </w:r>
    </w:p>
    <w:p w14:paraId="73FE612C" w14:textId="4CD5C84D" w:rsidR="00BE5156" w:rsidRPr="002048A7" w:rsidRDefault="00BE5156" w:rsidP="00BE5156">
      <w:pPr>
        <w:pStyle w:val="ListeParagraf"/>
        <w:numPr>
          <w:ilvl w:val="0"/>
          <w:numId w:val="27"/>
        </w:numPr>
        <w:spacing w:after="160" w:line="259" w:lineRule="auto"/>
      </w:pPr>
      <w:r w:rsidRPr="002048A7">
        <w:rPr>
          <w:color w:val="000000" w:themeColor="text1"/>
        </w:rPr>
        <w:t xml:space="preserve">30.12.2023 tarihli ve 32415 (2.Mükerrer) </w:t>
      </w:r>
      <w:r w:rsidRPr="002048A7">
        <w:t xml:space="preserve">sayılı Resmî </w:t>
      </w:r>
      <w:proofErr w:type="spellStart"/>
      <w:r w:rsidRPr="002048A7">
        <w:t>Gazete’de</w:t>
      </w:r>
      <w:proofErr w:type="spellEnd"/>
      <w:r w:rsidRPr="002048A7">
        <w:t xml:space="preserve"> yayımlanan 28.12.2023 tarihli ve 12302-4 sayılı Kurul Kararı ile 24/12/2020 tarihli ve 9871 sayılı Kurul Kararı’nın 2</w:t>
      </w:r>
      <w:r w:rsidR="00847DDF" w:rsidRPr="002048A7">
        <w:t>’</w:t>
      </w:r>
      <w:r w:rsidRPr="002048A7">
        <w:t>nci maddesi uyarınca görevli tedarik şirketlerinin dağıtım şirketlerinden aldıkları ödeme bildirimi ve ikinci bildirim bırakma hizmetlerine ilişkin bedellerin 1/1/2024 tarihinden itibaren aşağıda yer alan şekilde uygulanmasına,</w:t>
      </w:r>
    </w:p>
    <w:tbl>
      <w:tblPr>
        <w:tblW w:w="7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20"/>
        <w:gridCol w:w="1480"/>
        <w:gridCol w:w="1320"/>
      </w:tblGrid>
      <w:tr w:rsidR="00BE5156" w:rsidRPr="002048A7" w14:paraId="191C43FC" w14:textId="77777777" w:rsidTr="00BE5156">
        <w:trPr>
          <w:trHeight w:val="320"/>
          <w:jc w:val="center"/>
        </w:trPr>
        <w:tc>
          <w:tcPr>
            <w:tcW w:w="7720" w:type="dxa"/>
            <w:gridSpan w:val="3"/>
            <w:shd w:val="clear" w:color="auto" w:fill="auto"/>
            <w:vAlign w:val="center"/>
            <w:hideMark/>
          </w:tcPr>
          <w:p w14:paraId="00E2D544"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Ödeme Bildirimi ve İkinci Bildirim Bırakma Bedelleri</w:t>
            </w:r>
          </w:p>
        </w:tc>
      </w:tr>
      <w:tr w:rsidR="00BE5156" w:rsidRPr="002048A7" w14:paraId="63A4BE83" w14:textId="77777777" w:rsidTr="00BE5156">
        <w:trPr>
          <w:trHeight w:val="323"/>
          <w:jc w:val="center"/>
        </w:trPr>
        <w:tc>
          <w:tcPr>
            <w:tcW w:w="4920" w:type="dxa"/>
            <w:vMerge w:val="restart"/>
            <w:shd w:val="clear" w:color="auto" w:fill="auto"/>
            <w:noWrap/>
            <w:vAlign w:val="center"/>
            <w:hideMark/>
          </w:tcPr>
          <w:p w14:paraId="6C68C973"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2024</w:t>
            </w:r>
          </w:p>
        </w:tc>
        <w:tc>
          <w:tcPr>
            <w:tcW w:w="2800" w:type="dxa"/>
            <w:gridSpan w:val="2"/>
            <w:shd w:val="clear" w:color="auto" w:fill="auto"/>
            <w:vAlign w:val="center"/>
            <w:hideMark/>
          </w:tcPr>
          <w:p w14:paraId="0B05413F"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Bedel (TL/İşlem)</w:t>
            </w:r>
          </w:p>
        </w:tc>
      </w:tr>
      <w:tr w:rsidR="00BE5156" w:rsidRPr="002048A7" w14:paraId="59E29EC0" w14:textId="77777777" w:rsidTr="00BE5156">
        <w:trPr>
          <w:trHeight w:val="323"/>
          <w:jc w:val="center"/>
        </w:trPr>
        <w:tc>
          <w:tcPr>
            <w:tcW w:w="4920" w:type="dxa"/>
            <w:vMerge/>
            <w:shd w:val="clear" w:color="auto" w:fill="auto"/>
            <w:noWrap/>
            <w:vAlign w:val="center"/>
          </w:tcPr>
          <w:p w14:paraId="422DA35F" w14:textId="77777777" w:rsidR="00BE5156" w:rsidRPr="002048A7" w:rsidRDefault="00BE5156" w:rsidP="00BE5156">
            <w:pPr>
              <w:spacing w:after="0" w:line="240" w:lineRule="auto"/>
              <w:jc w:val="center"/>
              <w:rPr>
                <w:rFonts w:cstheme="minorHAnsi"/>
                <w:b/>
                <w:bCs/>
                <w:color w:val="000000"/>
              </w:rPr>
            </w:pPr>
          </w:p>
        </w:tc>
        <w:tc>
          <w:tcPr>
            <w:tcW w:w="1480" w:type="dxa"/>
            <w:shd w:val="clear" w:color="auto" w:fill="auto"/>
            <w:vAlign w:val="center"/>
          </w:tcPr>
          <w:p w14:paraId="6BE1500C"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AG</w:t>
            </w:r>
          </w:p>
        </w:tc>
        <w:tc>
          <w:tcPr>
            <w:tcW w:w="1320" w:type="dxa"/>
            <w:shd w:val="clear" w:color="auto" w:fill="auto"/>
            <w:vAlign w:val="center"/>
          </w:tcPr>
          <w:p w14:paraId="3DC8C2B6"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OG</w:t>
            </w:r>
          </w:p>
        </w:tc>
      </w:tr>
      <w:tr w:rsidR="00BE5156" w:rsidRPr="002048A7" w14:paraId="079B6A56" w14:textId="77777777" w:rsidTr="00BE5156">
        <w:trPr>
          <w:trHeight w:val="323"/>
          <w:jc w:val="center"/>
        </w:trPr>
        <w:tc>
          <w:tcPr>
            <w:tcW w:w="4920" w:type="dxa"/>
            <w:shd w:val="clear" w:color="auto" w:fill="auto"/>
            <w:vAlign w:val="center"/>
            <w:hideMark/>
          </w:tcPr>
          <w:p w14:paraId="65F11566" w14:textId="77777777" w:rsidR="00BE5156" w:rsidRPr="002048A7" w:rsidRDefault="00BE5156" w:rsidP="00BE5156">
            <w:pPr>
              <w:spacing w:after="0" w:line="240" w:lineRule="auto"/>
              <w:ind w:left="212"/>
              <w:rPr>
                <w:rFonts w:cstheme="minorHAnsi"/>
                <w:color w:val="000000"/>
              </w:rPr>
            </w:pPr>
            <w:r w:rsidRPr="002048A7">
              <w:rPr>
                <w:rFonts w:cstheme="minorHAnsi"/>
                <w:color w:val="000000"/>
              </w:rPr>
              <w:t xml:space="preserve">Ödeme Bildirimi Bırakma Bedeli </w:t>
            </w:r>
          </w:p>
        </w:tc>
        <w:tc>
          <w:tcPr>
            <w:tcW w:w="1480" w:type="dxa"/>
            <w:shd w:val="clear" w:color="auto" w:fill="auto"/>
            <w:noWrap/>
            <w:vAlign w:val="center"/>
            <w:hideMark/>
          </w:tcPr>
          <w:p w14:paraId="6CCEC83D"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0,215</w:t>
            </w:r>
          </w:p>
        </w:tc>
        <w:tc>
          <w:tcPr>
            <w:tcW w:w="1320" w:type="dxa"/>
            <w:shd w:val="clear" w:color="auto" w:fill="auto"/>
            <w:noWrap/>
            <w:vAlign w:val="center"/>
            <w:hideMark/>
          </w:tcPr>
          <w:p w14:paraId="53E4B25D"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2,15</w:t>
            </w:r>
          </w:p>
        </w:tc>
      </w:tr>
      <w:tr w:rsidR="00BE5156" w:rsidRPr="002048A7" w14:paraId="6FDDA26F" w14:textId="77777777" w:rsidTr="00BE5156">
        <w:trPr>
          <w:trHeight w:val="323"/>
          <w:jc w:val="center"/>
        </w:trPr>
        <w:tc>
          <w:tcPr>
            <w:tcW w:w="4920" w:type="dxa"/>
            <w:shd w:val="clear" w:color="auto" w:fill="auto"/>
            <w:vAlign w:val="center"/>
            <w:hideMark/>
          </w:tcPr>
          <w:p w14:paraId="704B22D5" w14:textId="77777777" w:rsidR="00BE5156" w:rsidRPr="002048A7" w:rsidRDefault="00BE5156" w:rsidP="00BE5156">
            <w:pPr>
              <w:spacing w:after="0" w:line="240" w:lineRule="auto"/>
              <w:ind w:left="212"/>
              <w:rPr>
                <w:rFonts w:cstheme="minorHAnsi"/>
                <w:color w:val="000000"/>
              </w:rPr>
            </w:pPr>
            <w:r w:rsidRPr="002048A7">
              <w:rPr>
                <w:rFonts w:cstheme="minorHAnsi"/>
                <w:color w:val="000000"/>
              </w:rPr>
              <w:t xml:space="preserve">İkinci Bildirim Bırakma Bedeli </w:t>
            </w:r>
          </w:p>
        </w:tc>
        <w:tc>
          <w:tcPr>
            <w:tcW w:w="1480" w:type="dxa"/>
            <w:shd w:val="clear" w:color="auto" w:fill="auto"/>
            <w:noWrap/>
            <w:vAlign w:val="center"/>
            <w:hideMark/>
          </w:tcPr>
          <w:p w14:paraId="0D842B0F"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4,31</w:t>
            </w:r>
          </w:p>
        </w:tc>
        <w:tc>
          <w:tcPr>
            <w:tcW w:w="1320" w:type="dxa"/>
            <w:shd w:val="clear" w:color="auto" w:fill="auto"/>
            <w:noWrap/>
            <w:vAlign w:val="center"/>
            <w:hideMark/>
          </w:tcPr>
          <w:p w14:paraId="2274A4A9"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43,22</w:t>
            </w:r>
          </w:p>
        </w:tc>
      </w:tr>
      <w:tr w:rsidR="00BE5156" w:rsidRPr="002048A7" w14:paraId="0D6AFE4F" w14:textId="77777777" w:rsidTr="00BE5156">
        <w:trPr>
          <w:trHeight w:val="624"/>
          <w:jc w:val="center"/>
        </w:trPr>
        <w:tc>
          <w:tcPr>
            <w:tcW w:w="4920" w:type="dxa"/>
            <w:shd w:val="clear" w:color="auto" w:fill="auto"/>
            <w:vAlign w:val="center"/>
            <w:hideMark/>
          </w:tcPr>
          <w:p w14:paraId="24AD81A0" w14:textId="77777777" w:rsidR="00BE5156" w:rsidRPr="002048A7" w:rsidRDefault="00BE5156" w:rsidP="00BE5156">
            <w:pPr>
              <w:spacing w:after="0" w:line="240" w:lineRule="auto"/>
              <w:ind w:left="212"/>
              <w:rPr>
                <w:rFonts w:cstheme="minorHAnsi"/>
                <w:color w:val="000000"/>
              </w:rPr>
            </w:pPr>
            <w:r w:rsidRPr="002048A7">
              <w:rPr>
                <w:rFonts w:cstheme="minorHAnsi"/>
                <w:color w:val="000000"/>
              </w:rPr>
              <w:t xml:space="preserve">Ödeme Bildirimi ile Birlikte İkinci Bildirim Bırakılması Durumunda Uygulanacak Bedel </w:t>
            </w:r>
          </w:p>
        </w:tc>
        <w:tc>
          <w:tcPr>
            <w:tcW w:w="2800" w:type="dxa"/>
            <w:gridSpan w:val="2"/>
            <w:shd w:val="clear" w:color="auto" w:fill="auto"/>
            <w:noWrap/>
            <w:vAlign w:val="center"/>
            <w:hideMark/>
          </w:tcPr>
          <w:p w14:paraId="2F528FFF"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0</w:t>
            </w:r>
          </w:p>
        </w:tc>
      </w:tr>
    </w:tbl>
    <w:p w14:paraId="5CAAD9EA" w14:textId="77777777" w:rsidR="00BE5156" w:rsidRPr="002048A7" w:rsidRDefault="00BE5156" w:rsidP="00BE5156">
      <w:pPr>
        <w:spacing w:after="160" w:line="259" w:lineRule="auto"/>
        <w:ind w:left="720"/>
        <w:contextualSpacing/>
        <w:rPr>
          <w:rFonts w:cstheme="minorHAnsi"/>
          <w:bCs/>
        </w:rPr>
      </w:pPr>
    </w:p>
    <w:p w14:paraId="2176CF36" w14:textId="77777777" w:rsidR="00BE5156" w:rsidRPr="002048A7" w:rsidRDefault="00BE5156" w:rsidP="00BE5156">
      <w:pPr>
        <w:spacing w:after="160" w:line="259" w:lineRule="auto"/>
        <w:ind w:left="720"/>
        <w:contextualSpacing/>
      </w:pPr>
      <w:proofErr w:type="gramStart"/>
      <w:r w:rsidRPr="002048A7">
        <w:rPr>
          <w:rFonts w:cstheme="minorHAnsi"/>
          <w:bCs/>
        </w:rPr>
        <w:t>karar</w:t>
      </w:r>
      <w:proofErr w:type="gramEnd"/>
      <w:r w:rsidRPr="002048A7">
        <w:rPr>
          <w:rFonts w:cstheme="minorHAnsi"/>
          <w:bCs/>
        </w:rPr>
        <w:t xml:space="preserve"> verilmiştir.</w:t>
      </w:r>
    </w:p>
    <w:p w14:paraId="65F7FEFD" w14:textId="690D4C88" w:rsidR="00BE5156" w:rsidRPr="002048A7" w:rsidRDefault="00BE5156" w:rsidP="00BE5156">
      <w:pPr>
        <w:pStyle w:val="ListeParagraf"/>
        <w:numPr>
          <w:ilvl w:val="0"/>
          <w:numId w:val="27"/>
        </w:numPr>
        <w:spacing w:after="160" w:line="259" w:lineRule="auto"/>
      </w:pPr>
      <w:r w:rsidRPr="002048A7">
        <w:rPr>
          <w:color w:val="000000" w:themeColor="text1"/>
        </w:rPr>
        <w:lastRenderedPageBreak/>
        <w:t>30.12.2023 tarihli ve 32415 (2.</w:t>
      </w:r>
      <w:r w:rsidR="00847DDF" w:rsidRPr="002048A7">
        <w:rPr>
          <w:color w:val="000000" w:themeColor="text1"/>
        </w:rPr>
        <w:t xml:space="preserve"> </w:t>
      </w:r>
      <w:r w:rsidRPr="002048A7">
        <w:rPr>
          <w:color w:val="000000" w:themeColor="text1"/>
        </w:rPr>
        <w:t xml:space="preserve">Mükerrer) </w:t>
      </w:r>
      <w:r w:rsidRPr="002048A7">
        <w:t xml:space="preserve">sayılı Resmî </w:t>
      </w:r>
      <w:proofErr w:type="spellStart"/>
      <w:r w:rsidRPr="002048A7">
        <w:t>Gazete’de</w:t>
      </w:r>
      <w:proofErr w:type="spellEnd"/>
      <w:r w:rsidRPr="002048A7">
        <w:t xml:space="preserve"> yayımlanan 28.12.2023 tarihli ve 12302-8 sayılı Kurul Kararı ile Elektrik Piyasasında Lisanssız Elektrik Üretim Yönetmeliğinin 36</w:t>
      </w:r>
      <w:r w:rsidR="00847DDF" w:rsidRPr="002048A7">
        <w:t>’</w:t>
      </w:r>
      <w:r w:rsidRPr="002048A7">
        <w:t>ncı maddesinin ikinci fıkrasının (c) bendi uyarınca ilgili şebeke işletmecisi ve görevli tedarik şirketlerinin tahsil edeceği işlem bedelinin 2024 yılı için aşağıda yer alan şekilde uygulanmasına,</w:t>
      </w:r>
    </w:p>
    <w:p w14:paraId="75FE2ED6" w14:textId="77777777" w:rsidR="00BE5156" w:rsidRPr="002048A7" w:rsidRDefault="00BE5156" w:rsidP="00BE5156">
      <w:pPr>
        <w:pStyle w:val="ListeParagraf"/>
        <w:tabs>
          <w:tab w:val="left" w:pos="1800"/>
        </w:tabs>
        <w:spacing w:after="0" w:line="240" w:lineRule="auto"/>
        <w:rPr>
          <w:rFonts w:cstheme="minorHAnsi"/>
        </w:rPr>
      </w:pPr>
    </w:p>
    <w:tbl>
      <w:tblPr>
        <w:tblW w:w="4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20"/>
        <w:gridCol w:w="1795"/>
      </w:tblGrid>
      <w:tr w:rsidR="00BE5156" w:rsidRPr="002048A7" w14:paraId="47E3B494" w14:textId="77777777" w:rsidTr="00BE5156">
        <w:trPr>
          <w:trHeight w:val="323"/>
          <w:jc w:val="center"/>
        </w:trPr>
        <w:tc>
          <w:tcPr>
            <w:tcW w:w="4815" w:type="dxa"/>
            <w:gridSpan w:val="2"/>
            <w:shd w:val="clear" w:color="auto" w:fill="auto"/>
            <w:vAlign w:val="center"/>
            <w:hideMark/>
          </w:tcPr>
          <w:p w14:paraId="3357BC68"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İşlem Bedelleri</w:t>
            </w:r>
          </w:p>
        </w:tc>
      </w:tr>
      <w:tr w:rsidR="00BE5156" w:rsidRPr="002048A7" w14:paraId="01ED5DFF" w14:textId="77777777" w:rsidTr="00BE5156">
        <w:trPr>
          <w:trHeight w:val="323"/>
          <w:jc w:val="center"/>
        </w:trPr>
        <w:tc>
          <w:tcPr>
            <w:tcW w:w="4815" w:type="dxa"/>
            <w:gridSpan w:val="2"/>
            <w:shd w:val="clear" w:color="auto" w:fill="auto"/>
            <w:vAlign w:val="center"/>
            <w:hideMark/>
          </w:tcPr>
          <w:p w14:paraId="05936098"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2024</w:t>
            </w:r>
          </w:p>
        </w:tc>
      </w:tr>
      <w:tr w:rsidR="00BE5156" w:rsidRPr="002048A7" w14:paraId="787EF0FD" w14:textId="77777777" w:rsidTr="00BE5156">
        <w:trPr>
          <w:trHeight w:val="323"/>
          <w:jc w:val="center"/>
        </w:trPr>
        <w:tc>
          <w:tcPr>
            <w:tcW w:w="3020" w:type="dxa"/>
            <w:shd w:val="clear" w:color="auto" w:fill="auto"/>
            <w:vAlign w:val="center"/>
            <w:hideMark/>
          </w:tcPr>
          <w:p w14:paraId="0A3BAAA6"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İşlem Türü</w:t>
            </w:r>
          </w:p>
        </w:tc>
        <w:tc>
          <w:tcPr>
            <w:tcW w:w="1795" w:type="dxa"/>
            <w:shd w:val="clear" w:color="auto" w:fill="auto"/>
            <w:vAlign w:val="center"/>
            <w:hideMark/>
          </w:tcPr>
          <w:p w14:paraId="2E0E5FD3"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Bedel (TL)</w:t>
            </w:r>
          </w:p>
        </w:tc>
      </w:tr>
      <w:tr w:rsidR="00BE5156" w:rsidRPr="002048A7" w14:paraId="05A44BB2" w14:textId="77777777" w:rsidTr="00BE5156">
        <w:trPr>
          <w:trHeight w:val="323"/>
          <w:jc w:val="center"/>
        </w:trPr>
        <w:tc>
          <w:tcPr>
            <w:tcW w:w="3020" w:type="dxa"/>
            <w:shd w:val="clear" w:color="auto" w:fill="auto"/>
            <w:noWrap/>
            <w:vAlign w:val="center"/>
            <w:hideMark/>
          </w:tcPr>
          <w:p w14:paraId="38F01894" w14:textId="77777777" w:rsidR="00BE5156" w:rsidRPr="002048A7" w:rsidRDefault="00BE5156" w:rsidP="00BE5156">
            <w:pPr>
              <w:spacing w:after="0" w:line="240" w:lineRule="auto"/>
              <w:ind w:firstLineChars="100" w:firstLine="220"/>
              <w:rPr>
                <w:rFonts w:cstheme="minorHAnsi"/>
                <w:color w:val="000000"/>
              </w:rPr>
            </w:pPr>
            <w:r w:rsidRPr="002048A7">
              <w:rPr>
                <w:rFonts w:cstheme="minorHAnsi"/>
                <w:color w:val="000000"/>
              </w:rPr>
              <w:t>Pay Devri</w:t>
            </w:r>
          </w:p>
        </w:tc>
        <w:tc>
          <w:tcPr>
            <w:tcW w:w="1795" w:type="dxa"/>
            <w:shd w:val="clear" w:color="auto" w:fill="auto"/>
            <w:noWrap/>
            <w:vAlign w:val="center"/>
            <w:hideMark/>
          </w:tcPr>
          <w:p w14:paraId="6DEBAEF8"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0</w:t>
            </w:r>
          </w:p>
        </w:tc>
      </w:tr>
      <w:tr w:rsidR="00BE5156" w:rsidRPr="002048A7" w14:paraId="41485553" w14:textId="77777777" w:rsidTr="00BE5156">
        <w:trPr>
          <w:trHeight w:val="323"/>
          <w:jc w:val="center"/>
        </w:trPr>
        <w:tc>
          <w:tcPr>
            <w:tcW w:w="3020" w:type="dxa"/>
            <w:shd w:val="clear" w:color="auto" w:fill="auto"/>
            <w:noWrap/>
            <w:vAlign w:val="center"/>
            <w:hideMark/>
          </w:tcPr>
          <w:p w14:paraId="0AF898D9" w14:textId="77777777" w:rsidR="00BE5156" w:rsidRPr="002048A7" w:rsidRDefault="00BE5156" w:rsidP="00BE5156">
            <w:pPr>
              <w:spacing w:after="0" w:line="240" w:lineRule="auto"/>
              <w:ind w:firstLineChars="100" w:firstLine="220"/>
              <w:rPr>
                <w:rFonts w:cstheme="minorHAnsi"/>
                <w:color w:val="000000"/>
              </w:rPr>
            </w:pPr>
            <w:r w:rsidRPr="002048A7">
              <w:rPr>
                <w:rFonts w:cstheme="minorHAnsi"/>
                <w:color w:val="000000"/>
              </w:rPr>
              <w:t>Diğer İşlemler</w:t>
            </w:r>
          </w:p>
        </w:tc>
        <w:tc>
          <w:tcPr>
            <w:tcW w:w="1795" w:type="dxa"/>
            <w:shd w:val="clear" w:color="auto" w:fill="auto"/>
            <w:noWrap/>
            <w:vAlign w:val="center"/>
            <w:hideMark/>
          </w:tcPr>
          <w:p w14:paraId="7E0C849C" w14:textId="09DDDA2F" w:rsidR="00BE5156" w:rsidRPr="002048A7" w:rsidRDefault="00BE5156" w:rsidP="00BE5156">
            <w:pPr>
              <w:spacing w:after="0" w:line="240" w:lineRule="auto"/>
              <w:jc w:val="center"/>
              <w:rPr>
                <w:rFonts w:cstheme="minorHAnsi"/>
                <w:color w:val="000000"/>
              </w:rPr>
            </w:pPr>
            <w:r w:rsidRPr="002048A7">
              <w:rPr>
                <w:rFonts w:cstheme="minorHAnsi"/>
                <w:color w:val="000000"/>
              </w:rPr>
              <w:t>2</w:t>
            </w:r>
            <w:r w:rsidR="00066D3A" w:rsidRPr="002048A7">
              <w:rPr>
                <w:rFonts w:cstheme="minorHAnsi"/>
                <w:color w:val="000000"/>
              </w:rPr>
              <w:t>.</w:t>
            </w:r>
            <w:r w:rsidRPr="002048A7">
              <w:rPr>
                <w:rFonts w:cstheme="minorHAnsi"/>
                <w:color w:val="000000"/>
              </w:rPr>
              <w:t>183,7</w:t>
            </w:r>
          </w:p>
        </w:tc>
      </w:tr>
    </w:tbl>
    <w:p w14:paraId="0EFE2659" w14:textId="77777777" w:rsidR="00BE5156" w:rsidRPr="002048A7" w:rsidRDefault="00BE5156" w:rsidP="00BE5156">
      <w:pPr>
        <w:spacing w:after="160" w:line="259" w:lineRule="auto"/>
        <w:ind w:left="720"/>
        <w:contextualSpacing/>
        <w:rPr>
          <w:rFonts w:cstheme="minorHAnsi"/>
          <w:bCs/>
        </w:rPr>
      </w:pPr>
    </w:p>
    <w:p w14:paraId="4711EBF7" w14:textId="77777777" w:rsidR="00BE5156" w:rsidRPr="002048A7" w:rsidRDefault="00BE5156" w:rsidP="00BE5156">
      <w:pPr>
        <w:spacing w:after="160" w:line="259" w:lineRule="auto"/>
        <w:ind w:left="720"/>
        <w:contextualSpacing/>
        <w:rPr>
          <w:rFonts w:cstheme="minorHAnsi"/>
          <w:bCs/>
        </w:rPr>
      </w:pPr>
      <w:proofErr w:type="gramStart"/>
      <w:r w:rsidRPr="002048A7">
        <w:rPr>
          <w:rFonts w:cstheme="minorHAnsi"/>
          <w:bCs/>
        </w:rPr>
        <w:t>karar</w:t>
      </w:r>
      <w:proofErr w:type="gramEnd"/>
      <w:r w:rsidRPr="002048A7">
        <w:rPr>
          <w:rFonts w:cstheme="minorHAnsi"/>
          <w:bCs/>
        </w:rPr>
        <w:t xml:space="preserve"> verilmiştir.</w:t>
      </w:r>
    </w:p>
    <w:p w14:paraId="15962F16" w14:textId="3E3DFE82" w:rsidR="00BE5156" w:rsidRPr="002048A7" w:rsidRDefault="00BE5156" w:rsidP="00BE5156">
      <w:pPr>
        <w:pStyle w:val="ListeParagraf"/>
        <w:numPr>
          <w:ilvl w:val="0"/>
          <w:numId w:val="27"/>
        </w:numPr>
        <w:spacing w:after="160" w:line="259" w:lineRule="auto"/>
      </w:pPr>
      <w:r w:rsidRPr="002048A7">
        <w:rPr>
          <w:color w:val="000000" w:themeColor="text1"/>
        </w:rPr>
        <w:t>30.12.2023 tarihli ve 32415 (2.</w:t>
      </w:r>
      <w:r w:rsidR="00847DDF" w:rsidRPr="002048A7">
        <w:rPr>
          <w:color w:val="000000" w:themeColor="text1"/>
        </w:rPr>
        <w:t xml:space="preserve"> </w:t>
      </w:r>
      <w:r w:rsidRPr="002048A7">
        <w:rPr>
          <w:color w:val="000000" w:themeColor="text1"/>
        </w:rPr>
        <w:t xml:space="preserve">Mükerrer) </w:t>
      </w:r>
      <w:r w:rsidRPr="002048A7">
        <w:t xml:space="preserve">sayılı Resmî </w:t>
      </w:r>
      <w:proofErr w:type="spellStart"/>
      <w:r w:rsidRPr="002048A7">
        <w:t>Gazete’de</w:t>
      </w:r>
      <w:proofErr w:type="spellEnd"/>
      <w:r w:rsidRPr="002048A7">
        <w:t xml:space="preserve"> yayımlanan 28.12.2023 tarihli ve 12302-9 sayılı Kurul Kararı ile Elektrik Piyasasında Lisanssız Elektrik Üretim Yönetmeliği kapsamında 50 kW ve altı çatı ve cephe uygulamalı güneş enerjisine dayalı elektrik üretim tesisleri için elektrik dağıtım şirketleri tarafından yapılacak proje onay ve kabul işlemleri bedellerinin 1/1/2024 tarihinden itibaren aşağıda yer alan şekilde uygulanmasına,</w:t>
      </w: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7"/>
        <w:gridCol w:w="1785"/>
      </w:tblGrid>
      <w:tr w:rsidR="00BE5156" w:rsidRPr="002048A7" w14:paraId="34ED7130" w14:textId="77777777" w:rsidTr="00BE5156">
        <w:trPr>
          <w:trHeight w:val="907"/>
          <w:jc w:val="center"/>
        </w:trPr>
        <w:tc>
          <w:tcPr>
            <w:tcW w:w="5382" w:type="dxa"/>
            <w:gridSpan w:val="2"/>
            <w:shd w:val="clear" w:color="auto" w:fill="auto"/>
            <w:hideMark/>
          </w:tcPr>
          <w:p w14:paraId="3D9915FD" w14:textId="77777777" w:rsidR="00BE5156" w:rsidRPr="002048A7" w:rsidRDefault="00BE5156" w:rsidP="00BE5156">
            <w:pPr>
              <w:spacing w:after="0" w:line="240" w:lineRule="auto"/>
              <w:jc w:val="center"/>
              <w:rPr>
                <w:rFonts w:cstheme="minorHAnsi"/>
                <w:b/>
                <w:bCs/>
                <w:color w:val="000000"/>
              </w:rPr>
            </w:pPr>
            <w:r w:rsidRPr="002048A7">
              <w:rPr>
                <w:rFonts w:cstheme="minorHAnsi"/>
                <w:b/>
              </w:rPr>
              <w:t>50 kW ve Altı Çatı ve Cephe Uygulamalı Güneş Enerjisine Dayalı Üretim Tesisleri için Proje Onay ve Kabul İşlem Bedelleri</w:t>
            </w:r>
          </w:p>
        </w:tc>
      </w:tr>
      <w:tr w:rsidR="00BE5156" w:rsidRPr="002048A7" w14:paraId="1483117A" w14:textId="77777777" w:rsidTr="00BE5156">
        <w:trPr>
          <w:trHeight w:val="323"/>
          <w:jc w:val="center"/>
        </w:trPr>
        <w:tc>
          <w:tcPr>
            <w:tcW w:w="5382" w:type="dxa"/>
            <w:gridSpan w:val="2"/>
            <w:shd w:val="clear" w:color="auto" w:fill="auto"/>
            <w:hideMark/>
          </w:tcPr>
          <w:p w14:paraId="141C15F5" w14:textId="77777777" w:rsidR="00BE5156" w:rsidRPr="002048A7" w:rsidRDefault="00BE5156" w:rsidP="00BE5156">
            <w:pPr>
              <w:spacing w:after="0" w:line="240" w:lineRule="auto"/>
              <w:jc w:val="center"/>
              <w:rPr>
                <w:rFonts w:cstheme="minorHAnsi"/>
                <w:b/>
                <w:bCs/>
                <w:color w:val="000000"/>
              </w:rPr>
            </w:pPr>
            <w:r w:rsidRPr="002048A7">
              <w:rPr>
                <w:rFonts w:cstheme="minorHAnsi"/>
                <w:b/>
              </w:rPr>
              <w:t>2024</w:t>
            </w:r>
          </w:p>
        </w:tc>
      </w:tr>
      <w:tr w:rsidR="00BE5156" w:rsidRPr="002048A7" w14:paraId="5FEE9D39" w14:textId="77777777" w:rsidTr="00BE5156">
        <w:trPr>
          <w:trHeight w:val="323"/>
          <w:jc w:val="center"/>
        </w:trPr>
        <w:tc>
          <w:tcPr>
            <w:tcW w:w="3597" w:type="dxa"/>
            <w:shd w:val="clear" w:color="auto" w:fill="auto"/>
            <w:hideMark/>
          </w:tcPr>
          <w:p w14:paraId="03423503" w14:textId="77777777" w:rsidR="00BE5156" w:rsidRPr="002048A7" w:rsidRDefault="00BE5156" w:rsidP="00BE5156">
            <w:pPr>
              <w:spacing w:after="0" w:line="240" w:lineRule="auto"/>
              <w:jc w:val="center"/>
              <w:rPr>
                <w:rFonts w:cstheme="minorHAnsi"/>
                <w:b/>
                <w:bCs/>
                <w:color w:val="000000"/>
              </w:rPr>
            </w:pPr>
            <w:r w:rsidRPr="002048A7">
              <w:rPr>
                <w:rFonts w:cstheme="minorHAnsi"/>
                <w:b/>
              </w:rPr>
              <w:t>İşlem Türü</w:t>
            </w:r>
          </w:p>
        </w:tc>
        <w:tc>
          <w:tcPr>
            <w:tcW w:w="1785" w:type="dxa"/>
            <w:shd w:val="clear" w:color="auto" w:fill="auto"/>
            <w:hideMark/>
          </w:tcPr>
          <w:p w14:paraId="1DF876B4" w14:textId="77777777" w:rsidR="00BE5156" w:rsidRPr="002048A7" w:rsidRDefault="00BE5156" w:rsidP="00BE5156">
            <w:pPr>
              <w:spacing w:after="0" w:line="240" w:lineRule="auto"/>
              <w:jc w:val="center"/>
              <w:rPr>
                <w:rFonts w:cstheme="minorHAnsi"/>
                <w:b/>
                <w:bCs/>
                <w:color w:val="000000"/>
              </w:rPr>
            </w:pPr>
            <w:r w:rsidRPr="002048A7">
              <w:rPr>
                <w:rFonts w:cstheme="minorHAnsi"/>
                <w:b/>
              </w:rPr>
              <w:t>Bedel (TL)</w:t>
            </w:r>
          </w:p>
        </w:tc>
      </w:tr>
      <w:tr w:rsidR="00BE5156" w:rsidRPr="002048A7" w14:paraId="55C7200C" w14:textId="77777777" w:rsidTr="00BE5156">
        <w:trPr>
          <w:trHeight w:val="323"/>
          <w:jc w:val="center"/>
        </w:trPr>
        <w:tc>
          <w:tcPr>
            <w:tcW w:w="3597" w:type="dxa"/>
            <w:shd w:val="clear" w:color="auto" w:fill="auto"/>
            <w:hideMark/>
          </w:tcPr>
          <w:p w14:paraId="60128FA3" w14:textId="77777777" w:rsidR="00BE5156" w:rsidRPr="002048A7" w:rsidRDefault="00BE5156" w:rsidP="00BE5156">
            <w:pPr>
              <w:spacing w:after="0" w:line="240" w:lineRule="auto"/>
              <w:ind w:firstLineChars="100" w:firstLine="220"/>
              <w:rPr>
                <w:rFonts w:cstheme="minorHAnsi"/>
                <w:color w:val="000000"/>
              </w:rPr>
            </w:pPr>
            <w:r w:rsidRPr="002048A7">
              <w:rPr>
                <w:rFonts w:cstheme="minorHAnsi"/>
              </w:rPr>
              <w:t>Proje Onayı</w:t>
            </w:r>
          </w:p>
        </w:tc>
        <w:tc>
          <w:tcPr>
            <w:tcW w:w="1785" w:type="dxa"/>
            <w:shd w:val="clear" w:color="auto" w:fill="auto"/>
            <w:noWrap/>
            <w:hideMark/>
          </w:tcPr>
          <w:p w14:paraId="431D4AB0" w14:textId="77777777" w:rsidR="00BE5156" w:rsidRPr="002048A7" w:rsidRDefault="00BE5156" w:rsidP="00BE5156">
            <w:pPr>
              <w:spacing w:after="0" w:line="240" w:lineRule="auto"/>
              <w:jc w:val="center"/>
              <w:rPr>
                <w:rFonts w:cstheme="minorHAnsi"/>
                <w:color w:val="000000"/>
              </w:rPr>
            </w:pPr>
            <w:r w:rsidRPr="002048A7">
              <w:rPr>
                <w:rFonts w:cstheme="minorHAnsi"/>
              </w:rPr>
              <w:t>0</w:t>
            </w:r>
          </w:p>
        </w:tc>
      </w:tr>
      <w:tr w:rsidR="00BE5156" w:rsidRPr="002048A7" w14:paraId="05C71A0C" w14:textId="77777777" w:rsidTr="00BE5156">
        <w:trPr>
          <w:trHeight w:val="323"/>
          <w:jc w:val="center"/>
        </w:trPr>
        <w:tc>
          <w:tcPr>
            <w:tcW w:w="3597" w:type="dxa"/>
            <w:shd w:val="clear" w:color="auto" w:fill="auto"/>
            <w:hideMark/>
          </w:tcPr>
          <w:p w14:paraId="53254B98" w14:textId="77777777" w:rsidR="00BE5156" w:rsidRPr="002048A7" w:rsidRDefault="00BE5156" w:rsidP="00BE5156">
            <w:pPr>
              <w:spacing w:after="0" w:line="240" w:lineRule="auto"/>
              <w:ind w:firstLineChars="100" w:firstLine="220"/>
              <w:rPr>
                <w:rFonts w:cstheme="minorHAnsi"/>
                <w:color w:val="000000"/>
              </w:rPr>
            </w:pPr>
            <w:r w:rsidRPr="002048A7">
              <w:rPr>
                <w:rFonts w:cstheme="minorHAnsi"/>
              </w:rPr>
              <w:t>Proje Kabulü</w:t>
            </w:r>
          </w:p>
        </w:tc>
        <w:tc>
          <w:tcPr>
            <w:tcW w:w="1785" w:type="dxa"/>
            <w:shd w:val="clear" w:color="auto" w:fill="auto"/>
            <w:noWrap/>
            <w:hideMark/>
          </w:tcPr>
          <w:p w14:paraId="58D1DAE3" w14:textId="77777777" w:rsidR="00BE5156" w:rsidRPr="002048A7" w:rsidRDefault="00BE5156" w:rsidP="00BE5156">
            <w:pPr>
              <w:spacing w:after="0" w:line="240" w:lineRule="auto"/>
              <w:jc w:val="center"/>
              <w:rPr>
                <w:rFonts w:cstheme="minorHAnsi"/>
                <w:color w:val="000000"/>
              </w:rPr>
            </w:pPr>
            <w:r w:rsidRPr="002048A7">
              <w:rPr>
                <w:rFonts w:cstheme="minorHAnsi"/>
              </w:rPr>
              <w:t>0</w:t>
            </w:r>
          </w:p>
        </w:tc>
      </w:tr>
    </w:tbl>
    <w:p w14:paraId="423F0132" w14:textId="77777777" w:rsidR="00BE5156" w:rsidRPr="002048A7" w:rsidRDefault="00BE5156" w:rsidP="00BE5156">
      <w:pPr>
        <w:spacing w:after="160" w:line="259" w:lineRule="auto"/>
        <w:ind w:left="720"/>
        <w:contextualSpacing/>
        <w:rPr>
          <w:rFonts w:cstheme="minorHAnsi"/>
          <w:bCs/>
        </w:rPr>
      </w:pPr>
    </w:p>
    <w:p w14:paraId="061DB5E8" w14:textId="77777777" w:rsidR="00BE5156" w:rsidRPr="002048A7" w:rsidRDefault="00BE5156" w:rsidP="00BE5156">
      <w:pPr>
        <w:spacing w:after="160" w:line="259" w:lineRule="auto"/>
        <w:ind w:left="720"/>
        <w:contextualSpacing/>
        <w:rPr>
          <w:rFonts w:cstheme="minorHAnsi"/>
          <w:bCs/>
        </w:rPr>
      </w:pPr>
      <w:proofErr w:type="gramStart"/>
      <w:r w:rsidRPr="002048A7">
        <w:rPr>
          <w:rFonts w:cstheme="minorHAnsi"/>
          <w:bCs/>
        </w:rPr>
        <w:t>karar</w:t>
      </w:r>
      <w:proofErr w:type="gramEnd"/>
      <w:r w:rsidRPr="002048A7">
        <w:rPr>
          <w:rFonts w:cstheme="minorHAnsi"/>
          <w:bCs/>
        </w:rPr>
        <w:t xml:space="preserve"> verilmiştir.</w:t>
      </w:r>
    </w:p>
    <w:p w14:paraId="3CD8377C" w14:textId="5307175B" w:rsidR="00BE5156" w:rsidRPr="002048A7" w:rsidRDefault="00BE5156" w:rsidP="00BE5156">
      <w:pPr>
        <w:pStyle w:val="ListeParagraf"/>
        <w:numPr>
          <w:ilvl w:val="0"/>
          <w:numId w:val="27"/>
        </w:numPr>
        <w:spacing w:after="160" w:line="259" w:lineRule="auto"/>
      </w:pPr>
      <w:r w:rsidRPr="002048A7">
        <w:rPr>
          <w:color w:val="000000" w:themeColor="text1"/>
        </w:rPr>
        <w:t xml:space="preserve">30.12.2023 tarihli ve 32415 (2.Mükerrer) </w:t>
      </w:r>
      <w:r w:rsidRPr="002048A7">
        <w:t xml:space="preserve">sayılı Resmî </w:t>
      </w:r>
      <w:proofErr w:type="spellStart"/>
      <w:r w:rsidRPr="002048A7">
        <w:t>Gazete’de</w:t>
      </w:r>
      <w:proofErr w:type="spellEnd"/>
      <w:r w:rsidRPr="002048A7">
        <w:t xml:space="preserve"> yayımlanan 28.12.2023 tarihli ve 12302-10 sayılı Kurul Kararı ile 5/10/2016 tarihli ve 6520 sayılı Kurul Kararı’nın 4</w:t>
      </w:r>
      <w:r w:rsidR="00847DDF" w:rsidRPr="002048A7">
        <w:t>’</w:t>
      </w:r>
      <w:r w:rsidRPr="002048A7">
        <w:t>üncü maddesi uyarınca Otomatik Sayaç Okuma Sistemi kapsamında ilave veri talep edilmesi halinde tahsil edilecek bedelin 1/1/2024 tarihinden itibaren aşağıda yer alan şekilde uygulanmasına,</w:t>
      </w:r>
    </w:p>
    <w:p w14:paraId="4DD55E59" w14:textId="77777777" w:rsidR="00BE5156" w:rsidRPr="002048A7" w:rsidRDefault="00BE5156" w:rsidP="00BE5156">
      <w:pPr>
        <w:pStyle w:val="ListeParagraf"/>
        <w:tabs>
          <w:tab w:val="left" w:pos="1800"/>
        </w:tabs>
        <w:spacing w:after="0" w:line="240" w:lineRule="auto"/>
        <w:rPr>
          <w:rFonts w:ascii="Times New Roman" w:hAnsi="Times New Roman"/>
          <w:sz w:val="24"/>
          <w:szCs w:val="24"/>
        </w:rPr>
      </w:pPr>
    </w:p>
    <w:tbl>
      <w:tblPr>
        <w:tblW w:w="50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3"/>
        <w:gridCol w:w="1905"/>
      </w:tblGrid>
      <w:tr w:rsidR="00BE5156" w:rsidRPr="002048A7" w14:paraId="1A9293F2" w14:textId="77777777" w:rsidTr="00BE5156">
        <w:trPr>
          <w:trHeight w:val="323"/>
          <w:jc w:val="center"/>
        </w:trPr>
        <w:tc>
          <w:tcPr>
            <w:tcW w:w="5098" w:type="dxa"/>
            <w:gridSpan w:val="2"/>
            <w:shd w:val="clear" w:color="auto" w:fill="auto"/>
            <w:noWrap/>
            <w:vAlign w:val="center"/>
            <w:hideMark/>
          </w:tcPr>
          <w:p w14:paraId="0D914F0E"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OSOS İlave Veri Talebi Bedeli</w:t>
            </w:r>
          </w:p>
        </w:tc>
      </w:tr>
      <w:tr w:rsidR="00BE5156" w:rsidRPr="002048A7" w14:paraId="33777091" w14:textId="77777777" w:rsidTr="00BE5156">
        <w:trPr>
          <w:trHeight w:val="323"/>
          <w:jc w:val="center"/>
        </w:trPr>
        <w:tc>
          <w:tcPr>
            <w:tcW w:w="3193" w:type="dxa"/>
            <w:shd w:val="clear" w:color="auto" w:fill="auto"/>
            <w:noWrap/>
            <w:vAlign w:val="center"/>
            <w:hideMark/>
          </w:tcPr>
          <w:p w14:paraId="044265D0"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2024</w:t>
            </w:r>
          </w:p>
        </w:tc>
        <w:tc>
          <w:tcPr>
            <w:tcW w:w="1905" w:type="dxa"/>
            <w:shd w:val="clear" w:color="auto" w:fill="auto"/>
            <w:vAlign w:val="center"/>
            <w:hideMark/>
          </w:tcPr>
          <w:p w14:paraId="02488733"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Bedel (TL)</w:t>
            </w:r>
          </w:p>
        </w:tc>
      </w:tr>
      <w:tr w:rsidR="00BE5156" w:rsidRPr="002048A7" w14:paraId="1B151F9F" w14:textId="77777777" w:rsidTr="00BE5156">
        <w:trPr>
          <w:trHeight w:val="323"/>
          <w:jc w:val="center"/>
        </w:trPr>
        <w:tc>
          <w:tcPr>
            <w:tcW w:w="3193" w:type="dxa"/>
            <w:shd w:val="clear" w:color="auto" w:fill="auto"/>
            <w:noWrap/>
            <w:vAlign w:val="center"/>
            <w:hideMark/>
          </w:tcPr>
          <w:p w14:paraId="082637A2"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Sayaç/Ay</w:t>
            </w:r>
          </w:p>
        </w:tc>
        <w:tc>
          <w:tcPr>
            <w:tcW w:w="1905" w:type="dxa"/>
            <w:shd w:val="clear" w:color="auto" w:fill="auto"/>
            <w:noWrap/>
            <w:vAlign w:val="center"/>
            <w:hideMark/>
          </w:tcPr>
          <w:p w14:paraId="3D30FADF"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31,9</w:t>
            </w:r>
          </w:p>
        </w:tc>
      </w:tr>
    </w:tbl>
    <w:p w14:paraId="146ACBBD" w14:textId="77777777" w:rsidR="00BE5156" w:rsidRPr="002048A7" w:rsidRDefault="00BE5156" w:rsidP="00BE5156">
      <w:pPr>
        <w:pStyle w:val="ListeParagraf"/>
        <w:tabs>
          <w:tab w:val="left" w:pos="566"/>
        </w:tabs>
        <w:spacing w:after="0" w:line="240" w:lineRule="auto"/>
        <w:rPr>
          <w:rFonts w:eastAsia="ヒラギノ明朝 Pro W3" w:cstheme="minorHAnsi"/>
          <w:u w:val="single"/>
        </w:rPr>
      </w:pPr>
    </w:p>
    <w:p w14:paraId="6016D53E" w14:textId="77777777" w:rsidR="00BE5156" w:rsidRPr="002048A7" w:rsidRDefault="00BE5156" w:rsidP="00BE5156">
      <w:pPr>
        <w:spacing w:after="160" w:line="259" w:lineRule="auto"/>
        <w:ind w:left="720"/>
        <w:contextualSpacing/>
        <w:rPr>
          <w:rFonts w:cstheme="minorHAnsi"/>
          <w:bCs/>
        </w:rPr>
      </w:pPr>
      <w:proofErr w:type="gramStart"/>
      <w:r w:rsidRPr="002048A7">
        <w:rPr>
          <w:rFonts w:cstheme="minorHAnsi"/>
          <w:bCs/>
        </w:rPr>
        <w:t>karar</w:t>
      </w:r>
      <w:proofErr w:type="gramEnd"/>
      <w:r w:rsidRPr="002048A7">
        <w:rPr>
          <w:rFonts w:cstheme="minorHAnsi"/>
          <w:bCs/>
        </w:rPr>
        <w:t xml:space="preserve"> verilmiştir.</w:t>
      </w:r>
    </w:p>
    <w:p w14:paraId="78801AD8" w14:textId="77777777" w:rsidR="00BE5156" w:rsidRPr="002048A7" w:rsidRDefault="00BE5156" w:rsidP="00BE5156">
      <w:pPr>
        <w:pStyle w:val="ListeParagraf"/>
        <w:numPr>
          <w:ilvl w:val="0"/>
          <w:numId w:val="27"/>
        </w:numPr>
        <w:spacing w:after="160" w:line="259" w:lineRule="auto"/>
      </w:pPr>
      <w:r w:rsidRPr="002048A7">
        <w:rPr>
          <w:color w:val="000000" w:themeColor="text1"/>
        </w:rPr>
        <w:t xml:space="preserve">30.12.2023 tarihli ve 32415 (2.Mükerrer) </w:t>
      </w:r>
      <w:r w:rsidRPr="002048A7">
        <w:t xml:space="preserve">sayılı Resmî </w:t>
      </w:r>
      <w:proofErr w:type="spellStart"/>
      <w:r w:rsidRPr="002048A7">
        <w:t>Gazete’de</w:t>
      </w:r>
      <w:proofErr w:type="spellEnd"/>
      <w:r w:rsidRPr="002048A7">
        <w:t xml:space="preserve"> yayımlanan 28.12.2023 tarihli ve 12302-12 sayılı Kurul Kararı ile Elektrik Piyasasında Lisanssız Elektrik Üretim Yönetmeliği kapsamında lisanssız güneş enerjisine dayalı elektrik üretim tesisleri için elektrik dağıtım şirketleri tarafından yapılacak proje onay ve kabul işlemleri bedellerinin 1/1/2024 tarihinden itibaren aşağıda yer alan şekilde uygulanmasına,</w:t>
      </w:r>
    </w:p>
    <w:p w14:paraId="4B3135AE" w14:textId="77777777" w:rsidR="00BE5156" w:rsidRPr="002048A7" w:rsidRDefault="00BE5156" w:rsidP="00BE5156">
      <w:pPr>
        <w:pStyle w:val="ListeParagraf"/>
        <w:spacing w:after="0" w:line="240" w:lineRule="auto"/>
        <w:rPr>
          <w:rFonts w:ascii="Times New Roman" w:hAnsi="Times New Roman"/>
          <w:sz w:val="24"/>
          <w:szCs w:val="24"/>
        </w:r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6"/>
        <w:gridCol w:w="920"/>
        <w:gridCol w:w="3780"/>
        <w:gridCol w:w="920"/>
      </w:tblGrid>
      <w:tr w:rsidR="00BE5156" w:rsidRPr="002048A7" w14:paraId="2A1B83C4" w14:textId="77777777" w:rsidTr="00BE5156">
        <w:trPr>
          <w:trHeight w:val="491"/>
          <w:jc w:val="center"/>
        </w:trPr>
        <w:tc>
          <w:tcPr>
            <w:tcW w:w="9226" w:type="dxa"/>
            <w:gridSpan w:val="4"/>
            <w:shd w:val="clear" w:color="auto" w:fill="auto"/>
            <w:vAlign w:val="center"/>
            <w:hideMark/>
          </w:tcPr>
          <w:p w14:paraId="39E53B2A"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 xml:space="preserve">Güneş Enerjisine Dayalı Lisanssız Elektrik Üretim Tesisleri </w:t>
            </w:r>
            <w:r w:rsidRPr="002048A7">
              <w:rPr>
                <w:rFonts w:cstheme="minorHAnsi"/>
                <w:b/>
                <w:bCs/>
                <w:color w:val="000000"/>
              </w:rPr>
              <w:br/>
              <w:t>Proje Onay ve Kabul Bedelleri</w:t>
            </w:r>
          </w:p>
        </w:tc>
      </w:tr>
      <w:tr w:rsidR="00BE5156" w:rsidRPr="002048A7" w14:paraId="55831D56" w14:textId="77777777" w:rsidTr="00BE5156">
        <w:trPr>
          <w:trHeight w:val="60"/>
          <w:jc w:val="center"/>
        </w:trPr>
        <w:tc>
          <w:tcPr>
            <w:tcW w:w="9226" w:type="dxa"/>
            <w:gridSpan w:val="4"/>
            <w:shd w:val="clear" w:color="auto" w:fill="auto"/>
            <w:vAlign w:val="center"/>
            <w:hideMark/>
          </w:tcPr>
          <w:p w14:paraId="7C9AB0F2"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lastRenderedPageBreak/>
              <w:t>2024</w:t>
            </w:r>
          </w:p>
        </w:tc>
      </w:tr>
      <w:tr w:rsidR="00BE5156" w:rsidRPr="002048A7" w14:paraId="79AEA096" w14:textId="77777777" w:rsidTr="00BE5156">
        <w:trPr>
          <w:trHeight w:val="342"/>
          <w:jc w:val="center"/>
        </w:trPr>
        <w:tc>
          <w:tcPr>
            <w:tcW w:w="3606" w:type="dxa"/>
            <w:shd w:val="clear" w:color="auto" w:fill="auto"/>
            <w:vAlign w:val="center"/>
            <w:hideMark/>
          </w:tcPr>
          <w:p w14:paraId="22095BF6"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Proje Onay Kapsamı</w:t>
            </w:r>
          </w:p>
        </w:tc>
        <w:tc>
          <w:tcPr>
            <w:tcW w:w="920" w:type="dxa"/>
            <w:shd w:val="clear" w:color="auto" w:fill="auto"/>
            <w:vAlign w:val="center"/>
            <w:hideMark/>
          </w:tcPr>
          <w:p w14:paraId="5C19BF89"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 xml:space="preserve">Bedel </w:t>
            </w:r>
            <w:r w:rsidRPr="002048A7">
              <w:rPr>
                <w:rFonts w:cstheme="minorHAnsi"/>
                <w:b/>
                <w:bCs/>
                <w:color w:val="000000"/>
              </w:rPr>
              <w:br/>
              <w:t>(TL)</w:t>
            </w:r>
          </w:p>
        </w:tc>
        <w:tc>
          <w:tcPr>
            <w:tcW w:w="3780" w:type="dxa"/>
            <w:shd w:val="clear" w:color="auto" w:fill="auto"/>
            <w:vAlign w:val="center"/>
            <w:hideMark/>
          </w:tcPr>
          <w:p w14:paraId="62D5DC6F"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Tesis Kabul Kapsamı</w:t>
            </w:r>
          </w:p>
        </w:tc>
        <w:tc>
          <w:tcPr>
            <w:tcW w:w="920" w:type="dxa"/>
            <w:shd w:val="clear" w:color="auto" w:fill="auto"/>
            <w:vAlign w:val="center"/>
            <w:hideMark/>
          </w:tcPr>
          <w:p w14:paraId="41767D38"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 xml:space="preserve">Bedel </w:t>
            </w:r>
            <w:r w:rsidRPr="002048A7">
              <w:rPr>
                <w:rFonts w:cstheme="minorHAnsi"/>
                <w:b/>
                <w:bCs/>
                <w:color w:val="000000"/>
              </w:rPr>
              <w:br/>
              <w:t>(TL)</w:t>
            </w:r>
          </w:p>
        </w:tc>
      </w:tr>
      <w:tr w:rsidR="00BE5156" w:rsidRPr="002048A7" w14:paraId="7B36E027" w14:textId="77777777" w:rsidTr="00BE5156">
        <w:trPr>
          <w:trHeight w:val="611"/>
          <w:jc w:val="center"/>
        </w:trPr>
        <w:tc>
          <w:tcPr>
            <w:tcW w:w="3606" w:type="dxa"/>
            <w:shd w:val="clear" w:color="auto" w:fill="auto"/>
            <w:vAlign w:val="center"/>
            <w:hideMark/>
          </w:tcPr>
          <w:p w14:paraId="3B539321" w14:textId="77777777" w:rsidR="00BE5156" w:rsidRPr="002048A7" w:rsidRDefault="00BE5156" w:rsidP="00BE5156">
            <w:pPr>
              <w:spacing w:after="0" w:line="240" w:lineRule="auto"/>
              <w:rPr>
                <w:rFonts w:cstheme="minorHAnsi"/>
                <w:color w:val="000000"/>
              </w:rPr>
            </w:pPr>
            <w:r w:rsidRPr="002048A7">
              <w:rPr>
                <w:rFonts w:cstheme="minorHAnsi"/>
              </w:rPr>
              <w:t xml:space="preserve">50 </w:t>
            </w:r>
            <w:proofErr w:type="spellStart"/>
            <w:r w:rsidRPr="002048A7">
              <w:rPr>
                <w:rFonts w:cstheme="minorHAnsi"/>
              </w:rPr>
              <w:t>kWe</w:t>
            </w:r>
            <w:proofErr w:type="spellEnd"/>
            <w:r w:rsidRPr="002048A7">
              <w:rPr>
                <w:rFonts w:cstheme="minorHAnsi"/>
              </w:rPr>
              <w:t xml:space="preserve"> ve altı LÜY Kapsamında GES Üretim Tesislerinin Elektrik Proje Onayı</w:t>
            </w:r>
          </w:p>
        </w:tc>
        <w:tc>
          <w:tcPr>
            <w:tcW w:w="920" w:type="dxa"/>
            <w:shd w:val="clear" w:color="auto" w:fill="auto"/>
            <w:vAlign w:val="center"/>
            <w:hideMark/>
          </w:tcPr>
          <w:p w14:paraId="10401D8D" w14:textId="77777777" w:rsidR="00BE5156" w:rsidRPr="002048A7" w:rsidRDefault="00BE5156" w:rsidP="00A521FC">
            <w:pPr>
              <w:spacing w:after="0" w:line="240" w:lineRule="auto"/>
              <w:jc w:val="center"/>
              <w:rPr>
                <w:rFonts w:cstheme="minorHAnsi"/>
                <w:color w:val="000000"/>
              </w:rPr>
            </w:pPr>
            <w:r w:rsidRPr="002048A7">
              <w:rPr>
                <w:rFonts w:cstheme="minorHAnsi"/>
              </w:rPr>
              <w:t>0</w:t>
            </w:r>
          </w:p>
        </w:tc>
        <w:tc>
          <w:tcPr>
            <w:tcW w:w="3780" w:type="dxa"/>
            <w:shd w:val="clear" w:color="auto" w:fill="auto"/>
            <w:vAlign w:val="center"/>
            <w:hideMark/>
          </w:tcPr>
          <w:p w14:paraId="06BA656B" w14:textId="77777777" w:rsidR="00BE5156" w:rsidRPr="002048A7" w:rsidRDefault="00BE5156" w:rsidP="00BE5156">
            <w:pPr>
              <w:spacing w:after="0" w:line="240" w:lineRule="auto"/>
              <w:rPr>
                <w:rFonts w:cstheme="minorHAnsi"/>
                <w:color w:val="000000"/>
              </w:rPr>
            </w:pPr>
            <w:r w:rsidRPr="002048A7">
              <w:rPr>
                <w:rFonts w:cstheme="minorHAnsi"/>
              </w:rPr>
              <w:t xml:space="preserve">50 </w:t>
            </w:r>
            <w:proofErr w:type="spellStart"/>
            <w:r w:rsidRPr="002048A7">
              <w:rPr>
                <w:rFonts w:cstheme="minorHAnsi"/>
              </w:rPr>
              <w:t>kWe</w:t>
            </w:r>
            <w:proofErr w:type="spellEnd"/>
            <w:r w:rsidRPr="002048A7">
              <w:rPr>
                <w:rFonts w:cstheme="minorHAnsi"/>
              </w:rPr>
              <w:t xml:space="preserve"> ve altı LÜY Kapsamında GES Üretim Tesislerinin Kabulü</w:t>
            </w:r>
          </w:p>
        </w:tc>
        <w:tc>
          <w:tcPr>
            <w:tcW w:w="920" w:type="dxa"/>
            <w:shd w:val="clear" w:color="auto" w:fill="auto"/>
            <w:vAlign w:val="center"/>
            <w:hideMark/>
          </w:tcPr>
          <w:p w14:paraId="37D18061" w14:textId="77777777" w:rsidR="00BE5156" w:rsidRPr="002048A7" w:rsidRDefault="00BE5156" w:rsidP="00BE5156">
            <w:pPr>
              <w:spacing w:after="0" w:line="240" w:lineRule="auto"/>
              <w:jc w:val="center"/>
              <w:rPr>
                <w:rFonts w:cstheme="minorHAnsi"/>
                <w:color w:val="000000"/>
              </w:rPr>
            </w:pPr>
            <w:r w:rsidRPr="002048A7">
              <w:t>0</w:t>
            </w:r>
          </w:p>
        </w:tc>
      </w:tr>
      <w:tr w:rsidR="00BE5156" w:rsidRPr="002048A7" w14:paraId="28B175AC" w14:textId="77777777" w:rsidTr="00BE5156">
        <w:trPr>
          <w:trHeight w:val="549"/>
          <w:jc w:val="center"/>
        </w:trPr>
        <w:tc>
          <w:tcPr>
            <w:tcW w:w="3606" w:type="dxa"/>
            <w:shd w:val="clear" w:color="auto" w:fill="auto"/>
            <w:vAlign w:val="center"/>
            <w:hideMark/>
          </w:tcPr>
          <w:p w14:paraId="03422CFC" w14:textId="77777777" w:rsidR="00BE5156" w:rsidRPr="002048A7" w:rsidRDefault="00BE5156" w:rsidP="00BE5156">
            <w:pPr>
              <w:spacing w:after="0" w:line="240" w:lineRule="auto"/>
              <w:rPr>
                <w:rFonts w:cstheme="minorHAnsi"/>
                <w:color w:val="000000"/>
              </w:rPr>
            </w:pPr>
            <w:r w:rsidRPr="002048A7">
              <w:rPr>
                <w:rFonts w:cstheme="minorHAnsi"/>
              </w:rPr>
              <w:t xml:space="preserve">50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100 </w:t>
            </w:r>
            <w:proofErr w:type="spellStart"/>
            <w:r w:rsidRPr="002048A7">
              <w:rPr>
                <w:rFonts w:cstheme="minorHAnsi"/>
              </w:rPr>
              <w:t>kWe</w:t>
            </w:r>
            <w:proofErr w:type="spellEnd"/>
            <w:r w:rsidRPr="002048A7">
              <w:rPr>
                <w:rFonts w:cstheme="minorHAnsi"/>
              </w:rPr>
              <w:t xml:space="preserve"> (100 </w:t>
            </w:r>
            <w:proofErr w:type="spellStart"/>
            <w:r w:rsidRPr="002048A7">
              <w:rPr>
                <w:rFonts w:cstheme="minorHAnsi"/>
              </w:rPr>
              <w:t>kWe</w:t>
            </w:r>
            <w:proofErr w:type="spellEnd"/>
            <w:r w:rsidRPr="002048A7">
              <w:rPr>
                <w:rFonts w:cstheme="minorHAnsi"/>
              </w:rPr>
              <w:t xml:space="preserve"> dâhil) LÜY Kapsamında GES Üretim Tesislerinin Elektrik Proje Onayı</w:t>
            </w:r>
          </w:p>
        </w:tc>
        <w:tc>
          <w:tcPr>
            <w:tcW w:w="920" w:type="dxa"/>
            <w:shd w:val="clear" w:color="auto" w:fill="auto"/>
            <w:vAlign w:val="center"/>
            <w:hideMark/>
          </w:tcPr>
          <w:p w14:paraId="1CC479EB" w14:textId="75CA6AA6" w:rsidR="00BE5156" w:rsidRPr="002048A7" w:rsidRDefault="00BE5156" w:rsidP="00BE5156">
            <w:pPr>
              <w:spacing w:after="0" w:line="240" w:lineRule="auto"/>
              <w:rPr>
                <w:rFonts w:cstheme="minorHAnsi"/>
                <w:color w:val="000000"/>
              </w:rPr>
            </w:pPr>
            <w:r w:rsidRPr="002048A7">
              <w:rPr>
                <w:rFonts w:cstheme="minorHAnsi"/>
              </w:rPr>
              <w:t>1</w:t>
            </w:r>
            <w:r w:rsidR="00A521FC" w:rsidRPr="002048A7">
              <w:rPr>
                <w:rFonts w:cstheme="minorHAnsi"/>
              </w:rPr>
              <w:t>.</w:t>
            </w:r>
            <w:r w:rsidRPr="002048A7">
              <w:rPr>
                <w:rFonts w:cstheme="minorHAnsi"/>
              </w:rPr>
              <w:t>120,9</w:t>
            </w:r>
          </w:p>
        </w:tc>
        <w:tc>
          <w:tcPr>
            <w:tcW w:w="3780" w:type="dxa"/>
            <w:shd w:val="clear" w:color="auto" w:fill="auto"/>
            <w:vAlign w:val="center"/>
            <w:hideMark/>
          </w:tcPr>
          <w:p w14:paraId="3885F2F5" w14:textId="77777777" w:rsidR="00BE5156" w:rsidRPr="002048A7" w:rsidRDefault="00BE5156" w:rsidP="00BE5156">
            <w:pPr>
              <w:spacing w:after="0" w:line="240" w:lineRule="auto"/>
              <w:rPr>
                <w:rFonts w:cstheme="minorHAnsi"/>
                <w:color w:val="000000"/>
              </w:rPr>
            </w:pPr>
            <w:r w:rsidRPr="002048A7">
              <w:rPr>
                <w:rFonts w:cstheme="minorHAnsi"/>
              </w:rPr>
              <w:t xml:space="preserve">50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100 </w:t>
            </w:r>
            <w:proofErr w:type="spellStart"/>
            <w:r w:rsidRPr="002048A7">
              <w:rPr>
                <w:rFonts w:cstheme="minorHAnsi"/>
              </w:rPr>
              <w:t>kWe</w:t>
            </w:r>
            <w:proofErr w:type="spellEnd"/>
            <w:r w:rsidRPr="002048A7">
              <w:rPr>
                <w:rFonts w:cstheme="minorHAnsi"/>
              </w:rPr>
              <w:t xml:space="preserve"> (100 </w:t>
            </w:r>
            <w:proofErr w:type="spellStart"/>
            <w:r w:rsidRPr="002048A7">
              <w:rPr>
                <w:rFonts w:cstheme="minorHAnsi"/>
              </w:rPr>
              <w:t>kWe</w:t>
            </w:r>
            <w:proofErr w:type="spellEnd"/>
            <w:r w:rsidRPr="002048A7">
              <w:rPr>
                <w:rFonts w:cstheme="minorHAnsi"/>
              </w:rPr>
              <w:t xml:space="preserve"> dâhil) LÜY Kapsamında GES Üretim Tesislerinin Kabulü</w:t>
            </w:r>
          </w:p>
        </w:tc>
        <w:tc>
          <w:tcPr>
            <w:tcW w:w="920" w:type="dxa"/>
            <w:shd w:val="clear" w:color="auto" w:fill="auto"/>
            <w:vAlign w:val="center"/>
            <w:hideMark/>
          </w:tcPr>
          <w:p w14:paraId="05C66F88" w14:textId="34400E20" w:rsidR="00BE5156" w:rsidRPr="002048A7" w:rsidRDefault="00BE5156" w:rsidP="00BE5156">
            <w:pPr>
              <w:spacing w:after="0" w:line="240" w:lineRule="auto"/>
              <w:jc w:val="center"/>
              <w:rPr>
                <w:rFonts w:cstheme="minorHAnsi"/>
                <w:color w:val="000000"/>
              </w:rPr>
            </w:pPr>
            <w:r w:rsidRPr="002048A7">
              <w:t>2</w:t>
            </w:r>
            <w:r w:rsidR="00A521FC" w:rsidRPr="002048A7">
              <w:t>.</w:t>
            </w:r>
            <w:r w:rsidRPr="002048A7">
              <w:t>133,1</w:t>
            </w:r>
          </w:p>
        </w:tc>
      </w:tr>
      <w:tr w:rsidR="00BE5156" w:rsidRPr="002048A7" w14:paraId="58FF3004" w14:textId="77777777" w:rsidTr="00BE5156">
        <w:trPr>
          <w:trHeight w:val="605"/>
          <w:jc w:val="center"/>
        </w:trPr>
        <w:tc>
          <w:tcPr>
            <w:tcW w:w="3606" w:type="dxa"/>
            <w:shd w:val="clear" w:color="auto" w:fill="auto"/>
            <w:vAlign w:val="center"/>
            <w:hideMark/>
          </w:tcPr>
          <w:p w14:paraId="3AFC02FA" w14:textId="77777777" w:rsidR="00BE5156" w:rsidRPr="002048A7" w:rsidRDefault="00BE5156" w:rsidP="00BE5156">
            <w:pPr>
              <w:spacing w:after="0" w:line="240" w:lineRule="auto"/>
              <w:rPr>
                <w:rFonts w:cstheme="minorHAnsi"/>
                <w:color w:val="000000"/>
              </w:rPr>
            </w:pPr>
            <w:r w:rsidRPr="002048A7">
              <w:rPr>
                <w:rFonts w:cstheme="minorHAnsi"/>
              </w:rPr>
              <w:t xml:space="preserve">100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300 </w:t>
            </w:r>
            <w:proofErr w:type="spellStart"/>
            <w:r w:rsidRPr="002048A7">
              <w:rPr>
                <w:rFonts w:cstheme="minorHAnsi"/>
              </w:rPr>
              <w:t>kWe</w:t>
            </w:r>
            <w:proofErr w:type="spellEnd"/>
            <w:r w:rsidRPr="002048A7">
              <w:rPr>
                <w:rFonts w:cstheme="minorHAnsi"/>
              </w:rPr>
              <w:t xml:space="preserve"> (300 </w:t>
            </w:r>
            <w:proofErr w:type="spellStart"/>
            <w:r w:rsidRPr="002048A7">
              <w:rPr>
                <w:rFonts w:cstheme="minorHAnsi"/>
              </w:rPr>
              <w:t>kWe</w:t>
            </w:r>
            <w:proofErr w:type="spellEnd"/>
            <w:r w:rsidRPr="002048A7">
              <w:rPr>
                <w:rFonts w:cstheme="minorHAnsi"/>
              </w:rPr>
              <w:t xml:space="preserve"> dâhil) LÜY Kapsamında GES Üretim Tesislerinin Elektrik Proje Onayı</w:t>
            </w:r>
          </w:p>
        </w:tc>
        <w:tc>
          <w:tcPr>
            <w:tcW w:w="920" w:type="dxa"/>
            <w:shd w:val="clear" w:color="auto" w:fill="auto"/>
            <w:vAlign w:val="center"/>
            <w:hideMark/>
          </w:tcPr>
          <w:p w14:paraId="710B1333" w14:textId="716A5864" w:rsidR="00BE5156" w:rsidRPr="002048A7" w:rsidRDefault="00BE5156" w:rsidP="00BE5156">
            <w:pPr>
              <w:spacing w:after="0" w:line="240" w:lineRule="auto"/>
              <w:rPr>
                <w:rFonts w:cstheme="minorHAnsi"/>
                <w:color w:val="000000"/>
              </w:rPr>
            </w:pPr>
            <w:r w:rsidRPr="002048A7">
              <w:rPr>
                <w:rFonts w:cstheme="minorHAnsi"/>
                <w:color w:val="000000"/>
              </w:rPr>
              <w:t>4</w:t>
            </w:r>
            <w:r w:rsidR="00A521FC" w:rsidRPr="002048A7">
              <w:rPr>
                <w:rFonts w:cstheme="minorHAnsi"/>
                <w:color w:val="000000"/>
              </w:rPr>
              <w:t>.</w:t>
            </w:r>
            <w:r w:rsidRPr="002048A7">
              <w:rPr>
                <w:rFonts w:cstheme="minorHAnsi"/>
                <w:color w:val="000000"/>
              </w:rPr>
              <w:t>265,9</w:t>
            </w:r>
          </w:p>
        </w:tc>
        <w:tc>
          <w:tcPr>
            <w:tcW w:w="3780" w:type="dxa"/>
            <w:shd w:val="clear" w:color="auto" w:fill="auto"/>
            <w:vAlign w:val="center"/>
            <w:hideMark/>
          </w:tcPr>
          <w:p w14:paraId="50EC7853" w14:textId="77777777" w:rsidR="00BE5156" w:rsidRPr="002048A7" w:rsidRDefault="00BE5156" w:rsidP="00BE5156">
            <w:pPr>
              <w:spacing w:after="0" w:line="240" w:lineRule="auto"/>
              <w:rPr>
                <w:rFonts w:cstheme="minorHAnsi"/>
                <w:color w:val="000000"/>
              </w:rPr>
            </w:pPr>
            <w:r w:rsidRPr="002048A7">
              <w:rPr>
                <w:rFonts w:cstheme="minorHAnsi"/>
              </w:rPr>
              <w:t xml:space="preserve">100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300 </w:t>
            </w:r>
            <w:proofErr w:type="spellStart"/>
            <w:r w:rsidRPr="002048A7">
              <w:rPr>
                <w:rFonts w:cstheme="minorHAnsi"/>
              </w:rPr>
              <w:t>kWe</w:t>
            </w:r>
            <w:proofErr w:type="spellEnd"/>
            <w:r w:rsidRPr="002048A7">
              <w:rPr>
                <w:rFonts w:cstheme="minorHAnsi"/>
              </w:rPr>
              <w:t xml:space="preserve"> (300 </w:t>
            </w:r>
            <w:proofErr w:type="spellStart"/>
            <w:r w:rsidRPr="002048A7">
              <w:rPr>
                <w:rFonts w:cstheme="minorHAnsi"/>
              </w:rPr>
              <w:t>kWe</w:t>
            </w:r>
            <w:proofErr w:type="spellEnd"/>
            <w:r w:rsidRPr="002048A7">
              <w:rPr>
                <w:rFonts w:cstheme="minorHAnsi"/>
              </w:rPr>
              <w:t xml:space="preserve"> dâhil) LÜY kapsamında GES Üretim Tesislerinin Kabulü</w:t>
            </w:r>
          </w:p>
        </w:tc>
        <w:tc>
          <w:tcPr>
            <w:tcW w:w="920" w:type="dxa"/>
            <w:shd w:val="clear" w:color="auto" w:fill="auto"/>
            <w:vAlign w:val="center"/>
            <w:hideMark/>
          </w:tcPr>
          <w:p w14:paraId="1AD0D81A" w14:textId="2ACA76E6" w:rsidR="00BE5156" w:rsidRPr="002048A7" w:rsidRDefault="00BE5156" w:rsidP="00BE5156">
            <w:pPr>
              <w:spacing w:after="0" w:line="240" w:lineRule="auto"/>
              <w:jc w:val="center"/>
              <w:rPr>
                <w:rFonts w:cstheme="minorHAnsi"/>
                <w:color w:val="000000"/>
              </w:rPr>
            </w:pPr>
            <w:r w:rsidRPr="002048A7">
              <w:t>6</w:t>
            </w:r>
            <w:r w:rsidR="00A521FC" w:rsidRPr="002048A7">
              <w:t>.</w:t>
            </w:r>
            <w:r w:rsidRPr="002048A7">
              <w:t>163,2</w:t>
            </w:r>
          </w:p>
        </w:tc>
      </w:tr>
      <w:tr w:rsidR="00BE5156" w:rsidRPr="002048A7" w14:paraId="5C1A65A9" w14:textId="77777777" w:rsidTr="00BE5156">
        <w:trPr>
          <w:trHeight w:val="817"/>
          <w:jc w:val="center"/>
        </w:trPr>
        <w:tc>
          <w:tcPr>
            <w:tcW w:w="3606" w:type="dxa"/>
            <w:shd w:val="clear" w:color="auto" w:fill="auto"/>
            <w:vAlign w:val="center"/>
            <w:hideMark/>
          </w:tcPr>
          <w:p w14:paraId="50E1E9BC" w14:textId="77777777" w:rsidR="00BE5156" w:rsidRPr="002048A7" w:rsidRDefault="00BE5156" w:rsidP="00BE5156">
            <w:pPr>
              <w:spacing w:after="0" w:line="240" w:lineRule="auto"/>
              <w:rPr>
                <w:rFonts w:cstheme="minorHAnsi"/>
                <w:color w:val="000000"/>
              </w:rPr>
            </w:pPr>
            <w:r w:rsidRPr="002048A7">
              <w:rPr>
                <w:rFonts w:cstheme="minorHAnsi"/>
              </w:rPr>
              <w:t xml:space="preserve">300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500 </w:t>
            </w:r>
            <w:proofErr w:type="spellStart"/>
            <w:r w:rsidRPr="002048A7">
              <w:rPr>
                <w:rFonts w:cstheme="minorHAnsi"/>
              </w:rPr>
              <w:t>kWe</w:t>
            </w:r>
            <w:proofErr w:type="spellEnd"/>
            <w:r w:rsidRPr="002048A7">
              <w:rPr>
                <w:rFonts w:cstheme="minorHAnsi"/>
              </w:rPr>
              <w:t xml:space="preserve"> (500 </w:t>
            </w:r>
            <w:proofErr w:type="spellStart"/>
            <w:r w:rsidRPr="002048A7">
              <w:rPr>
                <w:rFonts w:cstheme="minorHAnsi"/>
              </w:rPr>
              <w:t>kWe</w:t>
            </w:r>
            <w:proofErr w:type="spellEnd"/>
            <w:r w:rsidRPr="002048A7">
              <w:rPr>
                <w:rFonts w:cstheme="minorHAnsi"/>
              </w:rPr>
              <w:t xml:space="preserve"> dâhil) LÜY Kapsamında GES Üretim Tesislerinin Elektrik Proje Onayı</w:t>
            </w:r>
          </w:p>
        </w:tc>
        <w:tc>
          <w:tcPr>
            <w:tcW w:w="920" w:type="dxa"/>
            <w:shd w:val="clear" w:color="auto" w:fill="auto"/>
            <w:vAlign w:val="center"/>
            <w:hideMark/>
          </w:tcPr>
          <w:p w14:paraId="05D0BACD" w14:textId="17CDD85C" w:rsidR="00BE5156" w:rsidRPr="002048A7" w:rsidRDefault="00BE5156" w:rsidP="00BE5156">
            <w:pPr>
              <w:spacing w:after="0" w:line="240" w:lineRule="auto"/>
              <w:rPr>
                <w:rFonts w:cstheme="minorHAnsi"/>
                <w:color w:val="000000"/>
              </w:rPr>
            </w:pPr>
            <w:r w:rsidRPr="002048A7">
              <w:rPr>
                <w:rFonts w:cstheme="minorHAnsi"/>
                <w:color w:val="000000"/>
              </w:rPr>
              <w:t>9</w:t>
            </w:r>
            <w:r w:rsidR="00A521FC" w:rsidRPr="002048A7">
              <w:rPr>
                <w:rFonts w:cstheme="minorHAnsi"/>
                <w:color w:val="000000"/>
              </w:rPr>
              <w:t>.</w:t>
            </w:r>
            <w:r w:rsidRPr="002048A7">
              <w:rPr>
                <w:rFonts w:cstheme="minorHAnsi"/>
                <w:color w:val="000000"/>
              </w:rPr>
              <w:t>126,9</w:t>
            </w:r>
          </w:p>
        </w:tc>
        <w:tc>
          <w:tcPr>
            <w:tcW w:w="3780" w:type="dxa"/>
            <w:shd w:val="clear" w:color="auto" w:fill="auto"/>
            <w:vAlign w:val="center"/>
            <w:hideMark/>
          </w:tcPr>
          <w:p w14:paraId="339AF45C" w14:textId="77777777" w:rsidR="00BE5156" w:rsidRPr="002048A7" w:rsidRDefault="00BE5156" w:rsidP="00BE5156">
            <w:pPr>
              <w:spacing w:after="0" w:line="240" w:lineRule="auto"/>
              <w:rPr>
                <w:rFonts w:cstheme="minorHAnsi"/>
                <w:color w:val="000000"/>
              </w:rPr>
            </w:pPr>
            <w:r w:rsidRPr="002048A7">
              <w:rPr>
                <w:rFonts w:cstheme="minorHAnsi"/>
              </w:rPr>
              <w:t xml:space="preserve">300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500 </w:t>
            </w:r>
            <w:proofErr w:type="spellStart"/>
            <w:r w:rsidRPr="002048A7">
              <w:rPr>
                <w:rFonts w:cstheme="minorHAnsi"/>
              </w:rPr>
              <w:t>kWe</w:t>
            </w:r>
            <w:proofErr w:type="spellEnd"/>
            <w:r w:rsidRPr="002048A7">
              <w:rPr>
                <w:rFonts w:cstheme="minorHAnsi"/>
              </w:rPr>
              <w:t xml:space="preserve"> (500 </w:t>
            </w:r>
            <w:proofErr w:type="spellStart"/>
            <w:r w:rsidRPr="002048A7">
              <w:rPr>
                <w:rFonts w:cstheme="minorHAnsi"/>
              </w:rPr>
              <w:t>kWe</w:t>
            </w:r>
            <w:proofErr w:type="spellEnd"/>
            <w:r w:rsidRPr="002048A7">
              <w:rPr>
                <w:rFonts w:cstheme="minorHAnsi"/>
              </w:rPr>
              <w:t xml:space="preserve"> dâhil) LÜY kapsamında GES Üretim Tesislerinin Kabulü</w:t>
            </w:r>
          </w:p>
        </w:tc>
        <w:tc>
          <w:tcPr>
            <w:tcW w:w="920" w:type="dxa"/>
            <w:shd w:val="clear" w:color="auto" w:fill="auto"/>
            <w:vAlign w:val="center"/>
            <w:hideMark/>
          </w:tcPr>
          <w:p w14:paraId="5A9D3580" w14:textId="2459F9A2" w:rsidR="00BE5156" w:rsidRPr="002048A7" w:rsidRDefault="00BE5156" w:rsidP="00BE5156">
            <w:pPr>
              <w:spacing w:after="0" w:line="240" w:lineRule="auto"/>
              <w:jc w:val="center"/>
              <w:rPr>
                <w:rFonts w:cstheme="minorHAnsi"/>
                <w:color w:val="000000"/>
              </w:rPr>
            </w:pPr>
            <w:r w:rsidRPr="002048A7">
              <w:t>9</w:t>
            </w:r>
            <w:r w:rsidR="00A521FC" w:rsidRPr="002048A7">
              <w:t>.</w:t>
            </w:r>
            <w:r w:rsidRPr="002048A7">
              <w:t>312,4</w:t>
            </w:r>
          </w:p>
        </w:tc>
      </w:tr>
      <w:tr w:rsidR="00BE5156" w:rsidRPr="002048A7" w14:paraId="34F4F313" w14:textId="77777777" w:rsidTr="00BE5156">
        <w:trPr>
          <w:trHeight w:val="602"/>
          <w:jc w:val="center"/>
        </w:trPr>
        <w:tc>
          <w:tcPr>
            <w:tcW w:w="3606" w:type="dxa"/>
            <w:shd w:val="clear" w:color="auto" w:fill="auto"/>
            <w:vAlign w:val="center"/>
            <w:hideMark/>
          </w:tcPr>
          <w:p w14:paraId="7BBAEF64" w14:textId="77777777" w:rsidR="00BE5156" w:rsidRPr="002048A7" w:rsidRDefault="00BE5156" w:rsidP="00BE5156">
            <w:pPr>
              <w:spacing w:after="0" w:line="240" w:lineRule="auto"/>
              <w:rPr>
                <w:rFonts w:cstheme="minorHAnsi"/>
                <w:color w:val="000000"/>
              </w:rPr>
            </w:pPr>
            <w:r w:rsidRPr="002048A7">
              <w:rPr>
                <w:rFonts w:cstheme="minorHAnsi"/>
              </w:rPr>
              <w:t xml:space="preserve">500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700 </w:t>
            </w:r>
            <w:proofErr w:type="spellStart"/>
            <w:r w:rsidRPr="002048A7">
              <w:rPr>
                <w:rFonts w:cstheme="minorHAnsi"/>
              </w:rPr>
              <w:t>kWe</w:t>
            </w:r>
            <w:proofErr w:type="spellEnd"/>
            <w:r w:rsidRPr="002048A7">
              <w:rPr>
                <w:rFonts w:cstheme="minorHAnsi"/>
              </w:rPr>
              <w:t xml:space="preserve"> (700 </w:t>
            </w:r>
            <w:proofErr w:type="spellStart"/>
            <w:r w:rsidRPr="002048A7">
              <w:rPr>
                <w:rFonts w:cstheme="minorHAnsi"/>
              </w:rPr>
              <w:t>kWe</w:t>
            </w:r>
            <w:proofErr w:type="spellEnd"/>
            <w:r w:rsidRPr="002048A7">
              <w:rPr>
                <w:rFonts w:cstheme="minorHAnsi"/>
              </w:rPr>
              <w:t xml:space="preserve"> dâhil) LÜY Kapsamında GES Üretim Tesislerinin Elektrik Proje Onayı</w:t>
            </w:r>
          </w:p>
        </w:tc>
        <w:tc>
          <w:tcPr>
            <w:tcW w:w="920" w:type="dxa"/>
            <w:shd w:val="clear" w:color="auto" w:fill="auto"/>
            <w:vAlign w:val="center"/>
            <w:hideMark/>
          </w:tcPr>
          <w:p w14:paraId="4D7EB7DA" w14:textId="4EF207C7" w:rsidR="00BE5156" w:rsidRPr="002048A7" w:rsidRDefault="00BE5156" w:rsidP="00BE5156">
            <w:pPr>
              <w:spacing w:after="0" w:line="240" w:lineRule="auto"/>
              <w:rPr>
                <w:rFonts w:cstheme="minorHAnsi"/>
                <w:color w:val="000000"/>
              </w:rPr>
            </w:pPr>
            <w:r w:rsidRPr="002048A7">
              <w:rPr>
                <w:rFonts w:cstheme="minorHAnsi"/>
              </w:rPr>
              <w:t>15</w:t>
            </w:r>
            <w:r w:rsidR="00A521FC" w:rsidRPr="002048A7">
              <w:rPr>
                <w:rFonts w:cstheme="minorHAnsi"/>
              </w:rPr>
              <w:t>.</w:t>
            </w:r>
            <w:r w:rsidRPr="002048A7">
              <w:rPr>
                <w:rFonts w:cstheme="minorHAnsi"/>
              </w:rPr>
              <w:t>052,3</w:t>
            </w:r>
          </w:p>
        </w:tc>
        <w:tc>
          <w:tcPr>
            <w:tcW w:w="3780" w:type="dxa"/>
            <w:shd w:val="clear" w:color="auto" w:fill="auto"/>
            <w:vAlign w:val="center"/>
            <w:hideMark/>
          </w:tcPr>
          <w:p w14:paraId="11600F06" w14:textId="77777777" w:rsidR="00BE5156" w:rsidRPr="002048A7" w:rsidRDefault="00BE5156" w:rsidP="00BE5156">
            <w:pPr>
              <w:spacing w:after="0" w:line="240" w:lineRule="auto"/>
              <w:rPr>
                <w:rFonts w:cstheme="minorHAnsi"/>
                <w:color w:val="000000"/>
              </w:rPr>
            </w:pPr>
            <w:r w:rsidRPr="002048A7">
              <w:rPr>
                <w:rFonts w:cstheme="minorHAnsi"/>
              </w:rPr>
              <w:t xml:space="preserve">500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700 </w:t>
            </w:r>
            <w:proofErr w:type="spellStart"/>
            <w:r w:rsidRPr="002048A7">
              <w:rPr>
                <w:rFonts w:cstheme="minorHAnsi"/>
              </w:rPr>
              <w:t>kWe</w:t>
            </w:r>
            <w:proofErr w:type="spellEnd"/>
            <w:r w:rsidRPr="002048A7">
              <w:rPr>
                <w:rFonts w:cstheme="minorHAnsi"/>
              </w:rPr>
              <w:t xml:space="preserve"> (700 </w:t>
            </w:r>
            <w:proofErr w:type="spellStart"/>
            <w:r w:rsidRPr="002048A7">
              <w:rPr>
                <w:rFonts w:cstheme="minorHAnsi"/>
              </w:rPr>
              <w:t>kWe</w:t>
            </w:r>
            <w:proofErr w:type="spellEnd"/>
            <w:r w:rsidRPr="002048A7">
              <w:rPr>
                <w:rFonts w:cstheme="minorHAnsi"/>
              </w:rPr>
              <w:t xml:space="preserve"> dâhil) LÜY kapsamında GES Üretim Tesislerinin Kabulü</w:t>
            </w:r>
          </w:p>
        </w:tc>
        <w:tc>
          <w:tcPr>
            <w:tcW w:w="920" w:type="dxa"/>
            <w:shd w:val="clear" w:color="auto" w:fill="auto"/>
            <w:vAlign w:val="center"/>
            <w:hideMark/>
          </w:tcPr>
          <w:p w14:paraId="2D2D1114" w14:textId="4232725C" w:rsidR="00BE5156" w:rsidRPr="002048A7" w:rsidRDefault="00BE5156" w:rsidP="00BE5156">
            <w:pPr>
              <w:spacing w:after="0" w:line="240" w:lineRule="auto"/>
              <w:jc w:val="center"/>
              <w:rPr>
                <w:rFonts w:cstheme="minorHAnsi"/>
                <w:color w:val="000000"/>
              </w:rPr>
            </w:pPr>
            <w:r w:rsidRPr="002048A7">
              <w:t>16</w:t>
            </w:r>
            <w:r w:rsidR="00A521FC" w:rsidRPr="002048A7">
              <w:t>.</w:t>
            </w:r>
            <w:r w:rsidRPr="002048A7">
              <w:t>489,4</w:t>
            </w:r>
          </w:p>
        </w:tc>
      </w:tr>
      <w:tr w:rsidR="00BE5156" w:rsidRPr="002048A7" w14:paraId="0097CD83" w14:textId="77777777" w:rsidTr="00BE5156">
        <w:trPr>
          <w:trHeight w:val="531"/>
          <w:jc w:val="center"/>
        </w:trPr>
        <w:tc>
          <w:tcPr>
            <w:tcW w:w="3606" w:type="dxa"/>
            <w:shd w:val="clear" w:color="auto" w:fill="auto"/>
            <w:vAlign w:val="center"/>
            <w:hideMark/>
          </w:tcPr>
          <w:p w14:paraId="341DEC55" w14:textId="77777777" w:rsidR="00BE5156" w:rsidRPr="002048A7" w:rsidRDefault="00BE5156" w:rsidP="00BE5156">
            <w:pPr>
              <w:spacing w:after="0" w:line="240" w:lineRule="auto"/>
              <w:rPr>
                <w:rFonts w:cstheme="minorHAnsi"/>
                <w:color w:val="000000"/>
              </w:rPr>
            </w:pPr>
            <w:r w:rsidRPr="002048A7">
              <w:rPr>
                <w:rFonts w:cstheme="minorHAnsi"/>
              </w:rPr>
              <w:t xml:space="preserve">700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1 </w:t>
            </w:r>
            <w:proofErr w:type="spellStart"/>
            <w:r w:rsidRPr="002048A7">
              <w:rPr>
                <w:rFonts w:cstheme="minorHAnsi"/>
              </w:rPr>
              <w:t>MWe</w:t>
            </w:r>
            <w:proofErr w:type="spellEnd"/>
            <w:r w:rsidRPr="002048A7">
              <w:rPr>
                <w:rFonts w:cstheme="minorHAnsi"/>
              </w:rPr>
              <w:t xml:space="preserve"> (1 </w:t>
            </w:r>
            <w:proofErr w:type="spellStart"/>
            <w:r w:rsidRPr="002048A7">
              <w:rPr>
                <w:rFonts w:cstheme="minorHAnsi"/>
              </w:rPr>
              <w:t>MWe</w:t>
            </w:r>
            <w:proofErr w:type="spellEnd"/>
            <w:r w:rsidRPr="002048A7">
              <w:rPr>
                <w:rFonts w:cstheme="minorHAnsi"/>
              </w:rPr>
              <w:t xml:space="preserve"> hariç) LÜY Kapsamında GES Üretim Tesislerinin Elektrik Proje Onayı</w:t>
            </w:r>
          </w:p>
        </w:tc>
        <w:tc>
          <w:tcPr>
            <w:tcW w:w="920" w:type="dxa"/>
            <w:shd w:val="clear" w:color="auto" w:fill="auto"/>
            <w:vAlign w:val="center"/>
            <w:hideMark/>
          </w:tcPr>
          <w:p w14:paraId="7B0036D7" w14:textId="36214CA3" w:rsidR="00BE5156" w:rsidRPr="002048A7" w:rsidRDefault="00BE5156" w:rsidP="00BE5156">
            <w:pPr>
              <w:spacing w:after="0" w:line="240" w:lineRule="auto"/>
              <w:rPr>
                <w:rFonts w:cstheme="minorHAnsi"/>
                <w:color w:val="000000"/>
              </w:rPr>
            </w:pPr>
            <w:r w:rsidRPr="002048A7">
              <w:rPr>
                <w:rFonts w:cstheme="minorHAnsi"/>
              </w:rPr>
              <w:t>20</w:t>
            </w:r>
            <w:r w:rsidR="00A521FC" w:rsidRPr="002048A7">
              <w:rPr>
                <w:rFonts w:cstheme="minorHAnsi"/>
              </w:rPr>
              <w:t>.</w:t>
            </w:r>
            <w:r w:rsidRPr="002048A7">
              <w:rPr>
                <w:rFonts w:cstheme="minorHAnsi"/>
              </w:rPr>
              <w:t>755,8</w:t>
            </w:r>
          </w:p>
        </w:tc>
        <w:tc>
          <w:tcPr>
            <w:tcW w:w="3780" w:type="dxa"/>
            <w:shd w:val="clear" w:color="auto" w:fill="auto"/>
            <w:vAlign w:val="center"/>
            <w:hideMark/>
          </w:tcPr>
          <w:p w14:paraId="5244DEA0" w14:textId="77777777" w:rsidR="00BE5156" w:rsidRPr="002048A7" w:rsidRDefault="00BE5156" w:rsidP="00BE5156">
            <w:pPr>
              <w:spacing w:after="0" w:line="240" w:lineRule="auto"/>
              <w:rPr>
                <w:rFonts w:cstheme="minorHAnsi"/>
                <w:color w:val="000000"/>
              </w:rPr>
            </w:pPr>
            <w:r w:rsidRPr="002048A7">
              <w:rPr>
                <w:rFonts w:cstheme="minorHAnsi"/>
              </w:rPr>
              <w:t xml:space="preserve">700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1 </w:t>
            </w:r>
            <w:proofErr w:type="spellStart"/>
            <w:r w:rsidRPr="002048A7">
              <w:rPr>
                <w:rFonts w:cstheme="minorHAnsi"/>
              </w:rPr>
              <w:t>MWe</w:t>
            </w:r>
            <w:proofErr w:type="spellEnd"/>
            <w:r w:rsidRPr="002048A7">
              <w:rPr>
                <w:rFonts w:cstheme="minorHAnsi"/>
              </w:rPr>
              <w:t xml:space="preserve"> (1 </w:t>
            </w:r>
            <w:proofErr w:type="spellStart"/>
            <w:r w:rsidRPr="002048A7">
              <w:rPr>
                <w:rFonts w:cstheme="minorHAnsi"/>
              </w:rPr>
              <w:t>MWe</w:t>
            </w:r>
            <w:proofErr w:type="spellEnd"/>
            <w:r w:rsidRPr="002048A7">
              <w:rPr>
                <w:rFonts w:cstheme="minorHAnsi"/>
              </w:rPr>
              <w:t xml:space="preserve"> hariç) LÜY Kapsamında GES Üretim Tesislerinin Kabulü</w:t>
            </w:r>
          </w:p>
        </w:tc>
        <w:tc>
          <w:tcPr>
            <w:tcW w:w="920" w:type="dxa"/>
            <w:shd w:val="clear" w:color="auto" w:fill="auto"/>
            <w:vAlign w:val="center"/>
            <w:hideMark/>
          </w:tcPr>
          <w:p w14:paraId="371D782B" w14:textId="1379C976" w:rsidR="00BE5156" w:rsidRPr="002048A7" w:rsidRDefault="00BE5156" w:rsidP="00BE5156">
            <w:pPr>
              <w:spacing w:after="0" w:line="240" w:lineRule="auto"/>
              <w:jc w:val="center"/>
              <w:rPr>
                <w:rFonts w:cstheme="minorHAnsi"/>
                <w:color w:val="000000"/>
              </w:rPr>
            </w:pPr>
            <w:r w:rsidRPr="002048A7">
              <w:t>20</w:t>
            </w:r>
            <w:r w:rsidR="00A521FC" w:rsidRPr="002048A7">
              <w:t>.</w:t>
            </w:r>
            <w:r w:rsidRPr="002048A7">
              <w:t>977,4</w:t>
            </w:r>
          </w:p>
        </w:tc>
      </w:tr>
      <w:tr w:rsidR="00BE5156" w:rsidRPr="002048A7" w14:paraId="1042E6EF" w14:textId="77777777" w:rsidTr="00BE5156">
        <w:trPr>
          <w:trHeight w:val="1829"/>
          <w:jc w:val="center"/>
        </w:trPr>
        <w:tc>
          <w:tcPr>
            <w:tcW w:w="3606" w:type="dxa"/>
            <w:shd w:val="clear" w:color="auto" w:fill="auto"/>
            <w:vAlign w:val="center"/>
          </w:tcPr>
          <w:p w14:paraId="5AB3BD6E" w14:textId="77777777" w:rsidR="00BE5156" w:rsidRPr="002048A7" w:rsidRDefault="00BE5156" w:rsidP="00BE5156">
            <w:pPr>
              <w:spacing w:after="0" w:line="240" w:lineRule="auto"/>
              <w:rPr>
                <w:rFonts w:cstheme="minorHAnsi"/>
                <w:color w:val="000000"/>
              </w:rPr>
            </w:pPr>
            <w:r w:rsidRPr="002048A7">
              <w:rPr>
                <w:rFonts w:cstheme="minorHAnsi"/>
              </w:rPr>
              <w:t xml:space="preserve">1 </w:t>
            </w:r>
            <w:proofErr w:type="spellStart"/>
            <w:r w:rsidRPr="002048A7">
              <w:rPr>
                <w:rFonts w:cstheme="minorHAnsi"/>
              </w:rPr>
              <w:t>MWe</w:t>
            </w:r>
            <w:proofErr w:type="spellEnd"/>
            <w:r w:rsidRPr="002048A7">
              <w:rPr>
                <w:rFonts w:cstheme="minorHAnsi"/>
              </w:rPr>
              <w:t xml:space="preserve"> ve üzeri LÜY Kapsamında GES Üretim Tesislerinin Beher </w:t>
            </w:r>
            <w:proofErr w:type="spellStart"/>
            <w:r w:rsidRPr="002048A7">
              <w:rPr>
                <w:rFonts w:cstheme="minorHAnsi"/>
              </w:rPr>
              <w:t>MWe</w:t>
            </w:r>
            <w:proofErr w:type="spellEnd"/>
            <w:r w:rsidRPr="002048A7">
              <w:rPr>
                <w:rFonts w:cstheme="minorHAnsi"/>
              </w:rPr>
              <w:t xml:space="preserve"> İçin Elektrik Proje Onayı; LÜY kapsamındaki 1 </w:t>
            </w:r>
            <w:proofErr w:type="spellStart"/>
            <w:r w:rsidRPr="002048A7">
              <w:rPr>
                <w:rFonts w:cstheme="minorHAnsi"/>
              </w:rPr>
              <w:t>MWe</w:t>
            </w:r>
            <w:proofErr w:type="spellEnd"/>
            <w:r w:rsidRPr="002048A7">
              <w:rPr>
                <w:rFonts w:cstheme="minorHAnsi"/>
              </w:rPr>
              <w:t xml:space="preserve"> ve üzeri GES üretim tesislerinde beher </w:t>
            </w:r>
            <w:proofErr w:type="spellStart"/>
            <w:r w:rsidRPr="002048A7">
              <w:rPr>
                <w:rFonts w:cstheme="minorHAnsi"/>
              </w:rPr>
              <w:t>MWe</w:t>
            </w:r>
            <w:proofErr w:type="spellEnd"/>
            <w:r w:rsidRPr="002048A7">
              <w:rPr>
                <w:rFonts w:cstheme="minorHAnsi"/>
              </w:rPr>
              <w:t xml:space="preserve"> için, 700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1 </w:t>
            </w:r>
            <w:proofErr w:type="spellStart"/>
            <w:r w:rsidRPr="002048A7">
              <w:rPr>
                <w:rFonts w:cstheme="minorHAnsi"/>
              </w:rPr>
              <w:t>MWe</w:t>
            </w:r>
            <w:proofErr w:type="spellEnd"/>
            <w:r w:rsidRPr="002048A7">
              <w:rPr>
                <w:rFonts w:cstheme="minorHAnsi"/>
              </w:rPr>
              <w:t xml:space="preserve"> indisindeki hizmet bedelinin %50'si oranında ilave proje onayı hizmet bedeli alınır.</w:t>
            </w:r>
          </w:p>
        </w:tc>
        <w:tc>
          <w:tcPr>
            <w:tcW w:w="920" w:type="dxa"/>
            <w:shd w:val="clear" w:color="auto" w:fill="auto"/>
            <w:vAlign w:val="center"/>
          </w:tcPr>
          <w:p w14:paraId="3C77108F" w14:textId="3685DFE8" w:rsidR="00BE5156" w:rsidRPr="002048A7" w:rsidRDefault="00BE5156" w:rsidP="00BE5156">
            <w:pPr>
              <w:spacing w:after="0" w:line="240" w:lineRule="auto"/>
              <w:rPr>
                <w:rFonts w:cstheme="minorHAnsi"/>
                <w:color w:val="000000"/>
              </w:rPr>
            </w:pPr>
            <w:r w:rsidRPr="002048A7">
              <w:rPr>
                <w:rFonts w:cstheme="minorHAnsi"/>
              </w:rPr>
              <w:t>10</w:t>
            </w:r>
            <w:r w:rsidR="00A521FC" w:rsidRPr="002048A7">
              <w:rPr>
                <w:rFonts w:cstheme="minorHAnsi"/>
              </w:rPr>
              <w:t>.</w:t>
            </w:r>
            <w:r w:rsidRPr="002048A7">
              <w:rPr>
                <w:rFonts w:cstheme="minorHAnsi"/>
              </w:rPr>
              <w:t>378,9</w:t>
            </w:r>
          </w:p>
        </w:tc>
        <w:tc>
          <w:tcPr>
            <w:tcW w:w="3780" w:type="dxa"/>
            <w:shd w:val="clear" w:color="auto" w:fill="auto"/>
            <w:vAlign w:val="center"/>
          </w:tcPr>
          <w:p w14:paraId="3EC31CF5" w14:textId="77777777" w:rsidR="00BE5156" w:rsidRPr="002048A7" w:rsidRDefault="00BE5156" w:rsidP="00BE5156">
            <w:pPr>
              <w:spacing w:after="0" w:line="240" w:lineRule="auto"/>
              <w:rPr>
                <w:rFonts w:cstheme="minorHAnsi"/>
                <w:color w:val="000000"/>
              </w:rPr>
            </w:pPr>
            <w:r w:rsidRPr="002048A7">
              <w:rPr>
                <w:rFonts w:cstheme="minorHAnsi"/>
              </w:rPr>
              <w:t xml:space="preserve">1 </w:t>
            </w:r>
            <w:proofErr w:type="spellStart"/>
            <w:r w:rsidRPr="002048A7">
              <w:rPr>
                <w:rFonts w:cstheme="minorHAnsi"/>
              </w:rPr>
              <w:t>MWe</w:t>
            </w:r>
            <w:proofErr w:type="spellEnd"/>
            <w:r w:rsidRPr="002048A7">
              <w:rPr>
                <w:rFonts w:cstheme="minorHAnsi"/>
              </w:rPr>
              <w:t xml:space="preserve"> ve üzeri LÜY Kapsamında GES Üretim Tesislerinin Beher </w:t>
            </w:r>
            <w:proofErr w:type="spellStart"/>
            <w:r w:rsidRPr="002048A7">
              <w:rPr>
                <w:rFonts w:cstheme="minorHAnsi"/>
              </w:rPr>
              <w:t>MWe</w:t>
            </w:r>
            <w:proofErr w:type="spellEnd"/>
            <w:r w:rsidRPr="002048A7">
              <w:rPr>
                <w:rFonts w:cstheme="minorHAnsi"/>
              </w:rPr>
              <w:t xml:space="preserve"> İçin Kabul Bedeli; LÜY kapsamındaki 1 </w:t>
            </w:r>
            <w:proofErr w:type="spellStart"/>
            <w:r w:rsidRPr="002048A7">
              <w:rPr>
                <w:rFonts w:cstheme="minorHAnsi"/>
              </w:rPr>
              <w:t>MWe</w:t>
            </w:r>
            <w:proofErr w:type="spellEnd"/>
            <w:r w:rsidRPr="002048A7">
              <w:rPr>
                <w:rFonts w:cstheme="minorHAnsi"/>
              </w:rPr>
              <w:t xml:space="preserve"> ve üzeri GES üretim tesislerinde beher </w:t>
            </w:r>
            <w:proofErr w:type="spellStart"/>
            <w:r w:rsidRPr="002048A7">
              <w:rPr>
                <w:rFonts w:cstheme="minorHAnsi"/>
              </w:rPr>
              <w:t>MWe</w:t>
            </w:r>
            <w:proofErr w:type="spellEnd"/>
            <w:r w:rsidRPr="002048A7">
              <w:rPr>
                <w:rFonts w:cstheme="minorHAnsi"/>
              </w:rPr>
              <w:t xml:space="preserve"> için, 700 </w:t>
            </w:r>
            <w:proofErr w:type="spellStart"/>
            <w:proofErr w:type="gramStart"/>
            <w:r w:rsidRPr="002048A7">
              <w:rPr>
                <w:rFonts w:cstheme="minorHAnsi"/>
              </w:rPr>
              <w:t>kWe</w:t>
            </w:r>
            <w:proofErr w:type="spellEnd"/>
            <w:r w:rsidRPr="002048A7">
              <w:rPr>
                <w:rFonts w:cstheme="minorHAnsi"/>
              </w:rPr>
              <w:t xml:space="preserve"> -</w:t>
            </w:r>
            <w:proofErr w:type="gramEnd"/>
            <w:r w:rsidRPr="002048A7">
              <w:rPr>
                <w:rFonts w:cstheme="minorHAnsi"/>
              </w:rPr>
              <w:t xml:space="preserve"> 1 </w:t>
            </w:r>
            <w:proofErr w:type="spellStart"/>
            <w:r w:rsidRPr="002048A7">
              <w:rPr>
                <w:rFonts w:cstheme="minorHAnsi"/>
              </w:rPr>
              <w:t>MWe</w:t>
            </w:r>
            <w:proofErr w:type="spellEnd"/>
            <w:r w:rsidRPr="002048A7">
              <w:rPr>
                <w:rFonts w:cstheme="minorHAnsi"/>
              </w:rPr>
              <w:t xml:space="preserve"> indisindeki hizmet bedelinin %50'si oranında ilave kabul bedeli alınır.</w:t>
            </w:r>
          </w:p>
        </w:tc>
        <w:tc>
          <w:tcPr>
            <w:tcW w:w="920" w:type="dxa"/>
            <w:shd w:val="clear" w:color="auto" w:fill="auto"/>
            <w:vAlign w:val="center"/>
          </w:tcPr>
          <w:p w14:paraId="5E3AC921" w14:textId="48EBA730" w:rsidR="00BE5156" w:rsidRPr="002048A7" w:rsidRDefault="00BE5156" w:rsidP="00BE5156">
            <w:pPr>
              <w:spacing w:after="0" w:line="240" w:lineRule="auto"/>
              <w:jc w:val="center"/>
              <w:rPr>
                <w:rFonts w:cstheme="minorHAnsi"/>
                <w:color w:val="000000"/>
              </w:rPr>
            </w:pPr>
            <w:r w:rsidRPr="002048A7">
              <w:t>10</w:t>
            </w:r>
            <w:r w:rsidR="00A521FC" w:rsidRPr="002048A7">
              <w:t>.</w:t>
            </w:r>
            <w:r w:rsidRPr="002048A7">
              <w:t>489,7</w:t>
            </w:r>
          </w:p>
        </w:tc>
      </w:tr>
    </w:tbl>
    <w:p w14:paraId="71A22089" w14:textId="77777777" w:rsidR="00BE5156" w:rsidRPr="002048A7" w:rsidRDefault="00BE5156" w:rsidP="00BE5156">
      <w:pPr>
        <w:pStyle w:val="ListeParagraf"/>
        <w:tabs>
          <w:tab w:val="left" w:pos="566"/>
        </w:tabs>
        <w:spacing w:after="0" w:line="240" w:lineRule="auto"/>
        <w:rPr>
          <w:rFonts w:ascii="Times New Roman" w:eastAsia="ヒラギノ明朝 Pro W3" w:hAnsi="Times New Roman"/>
          <w:sz w:val="24"/>
          <w:szCs w:val="24"/>
          <w:u w:val="single"/>
        </w:rPr>
      </w:pPr>
    </w:p>
    <w:p w14:paraId="73C70D12" w14:textId="77777777" w:rsidR="00BE5156" w:rsidRPr="002048A7" w:rsidRDefault="00BE5156" w:rsidP="00BE5156">
      <w:pPr>
        <w:pStyle w:val="ListeParagraf"/>
        <w:spacing w:after="160" w:line="259" w:lineRule="auto"/>
        <w:rPr>
          <w:rFonts w:cstheme="minorHAnsi"/>
          <w:bCs/>
        </w:rPr>
      </w:pPr>
      <w:proofErr w:type="gramStart"/>
      <w:r w:rsidRPr="002048A7">
        <w:rPr>
          <w:rFonts w:cstheme="minorHAnsi"/>
          <w:bCs/>
        </w:rPr>
        <w:t>karar</w:t>
      </w:r>
      <w:proofErr w:type="gramEnd"/>
      <w:r w:rsidRPr="002048A7">
        <w:rPr>
          <w:rFonts w:cstheme="minorHAnsi"/>
          <w:bCs/>
        </w:rPr>
        <w:t xml:space="preserve"> verilmiştir.</w:t>
      </w:r>
    </w:p>
    <w:p w14:paraId="364D5B8F" w14:textId="77777777" w:rsidR="00BE5156" w:rsidRPr="002048A7" w:rsidRDefault="00BE5156" w:rsidP="00BE5156">
      <w:pPr>
        <w:pStyle w:val="ListeParagraf"/>
        <w:spacing w:after="160" w:line="259" w:lineRule="auto"/>
        <w:rPr>
          <w:rFonts w:cstheme="minorHAnsi"/>
          <w:bCs/>
        </w:rPr>
      </w:pPr>
    </w:p>
    <w:p w14:paraId="50BE45B4" w14:textId="5CFFEC16" w:rsidR="00BE5156" w:rsidRPr="002048A7" w:rsidRDefault="00BE5156" w:rsidP="00BE5156">
      <w:pPr>
        <w:pStyle w:val="ListeParagraf"/>
        <w:numPr>
          <w:ilvl w:val="0"/>
          <w:numId w:val="27"/>
        </w:numPr>
        <w:spacing w:after="160" w:line="259" w:lineRule="auto"/>
      </w:pPr>
      <w:r w:rsidRPr="002048A7">
        <w:rPr>
          <w:color w:val="000000" w:themeColor="text1"/>
        </w:rPr>
        <w:t xml:space="preserve">30.12.2023 tarihli ve 32415 (2.Mükerrer) </w:t>
      </w:r>
      <w:r w:rsidRPr="002048A7">
        <w:t xml:space="preserve">sayılı Resmî </w:t>
      </w:r>
      <w:proofErr w:type="spellStart"/>
      <w:r w:rsidRPr="002048A7">
        <w:t>Gazete’de</w:t>
      </w:r>
      <w:proofErr w:type="spellEnd"/>
      <w:r w:rsidRPr="002048A7">
        <w:t xml:space="preserve"> yayımlanan 28.12.2023 tarihli ve 12302-13 sayılı Kurul Kararı ile 21/10/2021 tarihli ve 10505 sayılı Kurul Kararı’nın 2</w:t>
      </w:r>
      <w:r w:rsidR="00847DDF" w:rsidRPr="002048A7">
        <w:t>’</w:t>
      </w:r>
      <w:r w:rsidRPr="002048A7">
        <w:t>nci maddesi uyarınca teknik kalite ölçüm hizmeti bedelinin 1/1/2024 tarihinden itibaren aşağıda yer alan şekilde uygulanmasına,</w:t>
      </w:r>
    </w:p>
    <w:p w14:paraId="2E84F28B" w14:textId="77777777" w:rsidR="00BE5156" w:rsidRPr="002048A7" w:rsidRDefault="00BE5156" w:rsidP="00BE5156">
      <w:pPr>
        <w:pStyle w:val="ListeParagraf"/>
        <w:shd w:val="clear" w:color="auto" w:fill="FFFFFF"/>
        <w:spacing w:after="0" w:line="240" w:lineRule="auto"/>
        <w:ind w:right="-50"/>
        <w:rPr>
          <w:rFonts w:cstheme="minorHAnsi"/>
          <w:bCs/>
          <w:color w:val="000000"/>
          <w:spacing w:val="4"/>
        </w:rPr>
      </w:pPr>
    </w:p>
    <w:tbl>
      <w:tblPr>
        <w:tblW w:w="5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79"/>
        <w:gridCol w:w="1363"/>
        <w:gridCol w:w="1340"/>
      </w:tblGrid>
      <w:tr w:rsidR="00BE5156" w:rsidRPr="002048A7" w14:paraId="2E394F51" w14:textId="77777777" w:rsidTr="002048A7">
        <w:trPr>
          <w:trHeight w:val="309"/>
          <w:jc w:val="center"/>
        </w:trPr>
        <w:tc>
          <w:tcPr>
            <w:tcW w:w="5082" w:type="dxa"/>
            <w:gridSpan w:val="3"/>
            <w:shd w:val="clear" w:color="auto" w:fill="auto"/>
            <w:vAlign w:val="center"/>
            <w:hideMark/>
          </w:tcPr>
          <w:p w14:paraId="3D598468"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Teknik Kalite Ölçüm Hizmeti Bedelleri</w:t>
            </w:r>
          </w:p>
        </w:tc>
      </w:tr>
      <w:tr w:rsidR="00BE5156" w:rsidRPr="002048A7" w14:paraId="31870F58" w14:textId="77777777" w:rsidTr="002048A7">
        <w:trPr>
          <w:trHeight w:val="309"/>
          <w:jc w:val="center"/>
        </w:trPr>
        <w:tc>
          <w:tcPr>
            <w:tcW w:w="5082" w:type="dxa"/>
            <w:gridSpan w:val="3"/>
            <w:shd w:val="clear" w:color="auto" w:fill="auto"/>
            <w:vAlign w:val="center"/>
            <w:hideMark/>
          </w:tcPr>
          <w:p w14:paraId="67A49F7B"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2024</w:t>
            </w:r>
          </w:p>
        </w:tc>
      </w:tr>
      <w:tr w:rsidR="00BE5156" w:rsidRPr="002048A7" w14:paraId="3E771F8F" w14:textId="77777777" w:rsidTr="002048A7">
        <w:trPr>
          <w:trHeight w:val="309"/>
          <w:jc w:val="center"/>
        </w:trPr>
        <w:tc>
          <w:tcPr>
            <w:tcW w:w="2379" w:type="dxa"/>
            <w:vMerge w:val="restart"/>
            <w:shd w:val="clear" w:color="auto" w:fill="auto"/>
            <w:noWrap/>
            <w:vAlign w:val="center"/>
            <w:hideMark/>
          </w:tcPr>
          <w:p w14:paraId="25647EC2"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 xml:space="preserve">Cihaz Sınıfı </w:t>
            </w:r>
          </w:p>
        </w:tc>
        <w:tc>
          <w:tcPr>
            <w:tcW w:w="2702" w:type="dxa"/>
            <w:gridSpan w:val="2"/>
            <w:shd w:val="clear" w:color="auto" w:fill="auto"/>
            <w:vAlign w:val="center"/>
            <w:hideMark/>
          </w:tcPr>
          <w:p w14:paraId="1B5F9F83"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Bedel (TL)</w:t>
            </w:r>
          </w:p>
        </w:tc>
      </w:tr>
      <w:tr w:rsidR="00BE5156" w:rsidRPr="002048A7" w14:paraId="43B4CC59" w14:textId="77777777" w:rsidTr="002048A7">
        <w:trPr>
          <w:trHeight w:val="309"/>
          <w:jc w:val="center"/>
        </w:trPr>
        <w:tc>
          <w:tcPr>
            <w:tcW w:w="2379" w:type="dxa"/>
            <w:vMerge/>
            <w:shd w:val="clear" w:color="auto" w:fill="auto"/>
            <w:noWrap/>
            <w:vAlign w:val="center"/>
          </w:tcPr>
          <w:p w14:paraId="7B0288E9" w14:textId="77777777" w:rsidR="00BE5156" w:rsidRPr="002048A7" w:rsidRDefault="00BE5156" w:rsidP="00BE5156">
            <w:pPr>
              <w:spacing w:after="0" w:line="240" w:lineRule="auto"/>
              <w:jc w:val="center"/>
              <w:rPr>
                <w:rFonts w:cstheme="minorHAnsi"/>
                <w:b/>
                <w:bCs/>
                <w:color w:val="000000"/>
              </w:rPr>
            </w:pPr>
          </w:p>
        </w:tc>
        <w:tc>
          <w:tcPr>
            <w:tcW w:w="1363" w:type="dxa"/>
            <w:shd w:val="clear" w:color="auto" w:fill="auto"/>
            <w:vAlign w:val="center"/>
          </w:tcPr>
          <w:p w14:paraId="2B4B5C4A"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 xml:space="preserve">AG </w:t>
            </w:r>
          </w:p>
        </w:tc>
        <w:tc>
          <w:tcPr>
            <w:tcW w:w="1339" w:type="dxa"/>
            <w:shd w:val="clear" w:color="auto" w:fill="auto"/>
            <w:vAlign w:val="center"/>
          </w:tcPr>
          <w:p w14:paraId="0520504A" w14:textId="77777777" w:rsidR="00BE5156" w:rsidRPr="002048A7" w:rsidRDefault="00BE5156" w:rsidP="00BE5156">
            <w:pPr>
              <w:spacing w:after="0" w:line="240" w:lineRule="auto"/>
              <w:jc w:val="center"/>
              <w:rPr>
                <w:rFonts w:cstheme="minorHAnsi"/>
                <w:b/>
                <w:bCs/>
                <w:color w:val="000000"/>
              </w:rPr>
            </w:pPr>
            <w:r w:rsidRPr="002048A7">
              <w:rPr>
                <w:rFonts w:cstheme="minorHAnsi"/>
                <w:b/>
                <w:bCs/>
                <w:color w:val="000000"/>
              </w:rPr>
              <w:t>OG</w:t>
            </w:r>
          </w:p>
        </w:tc>
      </w:tr>
      <w:tr w:rsidR="00BE5156" w:rsidRPr="002048A7" w14:paraId="6CD845CD" w14:textId="77777777" w:rsidTr="002048A7">
        <w:trPr>
          <w:trHeight w:val="311"/>
          <w:jc w:val="center"/>
        </w:trPr>
        <w:tc>
          <w:tcPr>
            <w:tcW w:w="2379" w:type="dxa"/>
            <w:shd w:val="clear" w:color="auto" w:fill="auto"/>
            <w:vAlign w:val="center"/>
            <w:hideMark/>
          </w:tcPr>
          <w:p w14:paraId="0A104548" w14:textId="77777777" w:rsidR="00BE5156" w:rsidRPr="002048A7" w:rsidRDefault="00BE5156" w:rsidP="00BE5156">
            <w:pPr>
              <w:spacing w:after="0" w:line="240" w:lineRule="auto"/>
              <w:ind w:firstLineChars="100" w:firstLine="220"/>
              <w:rPr>
                <w:rFonts w:cstheme="minorHAnsi"/>
                <w:color w:val="000000"/>
              </w:rPr>
            </w:pPr>
            <w:r w:rsidRPr="002048A7">
              <w:rPr>
                <w:rFonts w:cstheme="minorHAnsi"/>
                <w:color w:val="000000"/>
              </w:rPr>
              <w:t xml:space="preserve">S sınıfı </w:t>
            </w:r>
          </w:p>
        </w:tc>
        <w:tc>
          <w:tcPr>
            <w:tcW w:w="1363" w:type="dxa"/>
            <w:shd w:val="clear" w:color="auto" w:fill="auto"/>
            <w:noWrap/>
            <w:hideMark/>
          </w:tcPr>
          <w:p w14:paraId="2D3E918E" w14:textId="77777777" w:rsidR="00BE5156" w:rsidRPr="002048A7" w:rsidRDefault="00BE5156" w:rsidP="00BE5156">
            <w:pPr>
              <w:spacing w:after="0" w:line="240" w:lineRule="auto"/>
              <w:jc w:val="center"/>
              <w:rPr>
                <w:rFonts w:cstheme="minorHAnsi"/>
                <w:color w:val="000000"/>
              </w:rPr>
            </w:pPr>
            <w:r w:rsidRPr="002048A7">
              <w:rPr>
                <w:rFonts w:cstheme="minorHAnsi"/>
              </w:rPr>
              <w:t>328,0</w:t>
            </w:r>
          </w:p>
        </w:tc>
        <w:tc>
          <w:tcPr>
            <w:tcW w:w="1339" w:type="dxa"/>
            <w:shd w:val="clear" w:color="auto" w:fill="auto"/>
            <w:noWrap/>
            <w:hideMark/>
          </w:tcPr>
          <w:p w14:paraId="5462C97B"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875,2</w:t>
            </w:r>
          </w:p>
        </w:tc>
      </w:tr>
      <w:tr w:rsidR="00BE5156" w:rsidRPr="002048A7" w14:paraId="4B6C45FB" w14:textId="77777777" w:rsidTr="002048A7">
        <w:trPr>
          <w:trHeight w:val="311"/>
          <w:jc w:val="center"/>
        </w:trPr>
        <w:tc>
          <w:tcPr>
            <w:tcW w:w="2379" w:type="dxa"/>
            <w:shd w:val="clear" w:color="auto" w:fill="auto"/>
            <w:vAlign w:val="center"/>
            <w:hideMark/>
          </w:tcPr>
          <w:p w14:paraId="3FFACCAC" w14:textId="77777777" w:rsidR="00BE5156" w:rsidRPr="002048A7" w:rsidRDefault="00BE5156" w:rsidP="00BE5156">
            <w:pPr>
              <w:spacing w:after="0" w:line="240" w:lineRule="auto"/>
              <w:ind w:firstLineChars="100" w:firstLine="220"/>
              <w:rPr>
                <w:rFonts w:cstheme="minorHAnsi"/>
                <w:color w:val="000000"/>
              </w:rPr>
            </w:pPr>
            <w:r w:rsidRPr="002048A7">
              <w:rPr>
                <w:rFonts w:cstheme="minorHAnsi"/>
                <w:color w:val="000000"/>
              </w:rPr>
              <w:t xml:space="preserve">A sınıfı </w:t>
            </w:r>
          </w:p>
        </w:tc>
        <w:tc>
          <w:tcPr>
            <w:tcW w:w="1363" w:type="dxa"/>
            <w:shd w:val="clear" w:color="auto" w:fill="auto"/>
            <w:noWrap/>
            <w:hideMark/>
          </w:tcPr>
          <w:p w14:paraId="138ABE6D"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504,7</w:t>
            </w:r>
          </w:p>
        </w:tc>
        <w:tc>
          <w:tcPr>
            <w:tcW w:w="1339" w:type="dxa"/>
            <w:shd w:val="clear" w:color="auto" w:fill="auto"/>
            <w:noWrap/>
            <w:hideMark/>
          </w:tcPr>
          <w:p w14:paraId="4CB80A34" w14:textId="77777777" w:rsidR="00BE5156" w:rsidRPr="002048A7" w:rsidRDefault="00BE5156" w:rsidP="00BE5156">
            <w:pPr>
              <w:spacing w:after="0" w:line="240" w:lineRule="auto"/>
              <w:jc w:val="center"/>
              <w:rPr>
                <w:rFonts w:cstheme="minorHAnsi"/>
                <w:color w:val="000000"/>
              </w:rPr>
            </w:pPr>
            <w:r w:rsidRPr="002048A7">
              <w:rPr>
                <w:rFonts w:cstheme="minorHAnsi"/>
                <w:color w:val="000000"/>
              </w:rPr>
              <w:t>1346,4</w:t>
            </w:r>
          </w:p>
        </w:tc>
      </w:tr>
    </w:tbl>
    <w:p w14:paraId="13C586E7" w14:textId="77777777" w:rsidR="00BE5156" w:rsidRPr="002048A7" w:rsidRDefault="00BE5156" w:rsidP="00BE5156">
      <w:pPr>
        <w:pStyle w:val="ListeParagraf"/>
        <w:spacing w:after="0" w:line="240" w:lineRule="auto"/>
        <w:rPr>
          <w:rFonts w:ascii="Times New Roman" w:hAnsi="Times New Roman"/>
          <w:bCs/>
          <w:sz w:val="24"/>
          <w:szCs w:val="24"/>
        </w:rPr>
      </w:pPr>
    </w:p>
    <w:p w14:paraId="1BD501CB" w14:textId="77777777" w:rsidR="00BE5156" w:rsidRPr="002048A7" w:rsidRDefault="00BE5156" w:rsidP="00BE5156">
      <w:pPr>
        <w:pStyle w:val="ListeParagraf"/>
        <w:spacing w:after="160" w:line="259" w:lineRule="auto"/>
        <w:rPr>
          <w:rFonts w:cstheme="minorHAnsi"/>
          <w:bCs/>
        </w:rPr>
      </w:pPr>
      <w:proofErr w:type="gramStart"/>
      <w:r w:rsidRPr="002048A7">
        <w:rPr>
          <w:rFonts w:cstheme="minorHAnsi"/>
          <w:bCs/>
        </w:rPr>
        <w:t>karar</w:t>
      </w:r>
      <w:proofErr w:type="gramEnd"/>
      <w:r w:rsidRPr="002048A7">
        <w:rPr>
          <w:rFonts w:cstheme="minorHAnsi"/>
          <w:bCs/>
        </w:rPr>
        <w:t xml:space="preserve"> verilmiştir.</w:t>
      </w:r>
    </w:p>
    <w:p w14:paraId="55B29339" w14:textId="77777777" w:rsidR="00BE5156" w:rsidRPr="002048A7" w:rsidRDefault="00BE5156" w:rsidP="00BE5156">
      <w:pPr>
        <w:pStyle w:val="ListeParagraf"/>
        <w:spacing w:after="160" w:line="259" w:lineRule="auto"/>
        <w:rPr>
          <w:rFonts w:cstheme="minorHAnsi"/>
          <w:bCs/>
        </w:rPr>
      </w:pPr>
    </w:p>
    <w:p w14:paraId="3EC6E0AD" w14:textId="1B33BE99" w:rsidR="00BE5156" w:rsidRPr="002048A7" w:rsidRDefault="00BE5156" w:rsidP="00BE5156">
      <w:pPr>
        <w:pStyle w:val="ListeParagraf"/>
        <w:numPr>
          <w:ilvl w:val="0"/>
          <w:numId w:val="50"/>
        </w:numPr>
        <w:spacing w:after="160" w:line="259" w:lineRule="auto"/>
        <w:rPr>
          <w:rFonts w:ascii="Calibri" w:hAnsi="Calibri" w:cs="Calibri"/>
          <w:color w:val="000000"/>
        </w:rPr>
      </w:pPr>
      <w:r w:rsidRPr="002048A7">
        <w:rPr>
          <w:rFonts w:ascii="Calibri" w:hAnsi="Calibri" w:cs="Calibri"/>
          <w:color w:val="000000"/>
        </w:rPr>
        <w:t xml:space="preserve">30.12.2023 tarihli ve 32415 (2. Mükerrer) sayılı Resmî </w:t>
      </w:r>
      <w:proofErr w:type="spellStart"/>
      <w:r w:rsidRPr="002048A7">
        <w:rPr>
          <w:rFonts w:ascii="Calibri" w:hAnsi="Calibri" w:cs="Calibri"/>
          <w:color w:val="000000"/>
        </w:rPr>
        <w:t>Gazete’de</w:t>
      </w:r>
      <w:proofErr w:type="spellEnd"/>
      <w:r w:rsidRPr="002048A7">
        <w:rPr>
          <w:rFonts w:ascii="Calibri" w:hAnsi="Calibri" w:cs="Calibri"/>
          <w:color w:val="000000"/>
        </w:rPr>
        <w:t xml:space="preserve"> yayımlanan 28.12.2023 tarihli ve 12319 sayılı Kurul Kararı ile Yenilenebilir Enerji Kaynaklarının Belgelendirilmesi ve Desteklenmesine İlişkin Yönetmeliğin 14</w:t>
      </w:r>
      <w:r w:rsidR="00847DDF" w:rsidRPr="002048A7">
        <w:rPr>
          <w:rFonts w:ascii="Calibri" w:hAnsi="Calibri" w:cs="Calibri"/>
          <w:color w:val="000000"/>
        </w:rPr>
        <w:t>’</w:t>
      </w:r>
      <w:r w:rsidRPr="002048A7">
        <w:rPr>
          <w:rFonts w:ascii="Calibri" w:hAnsi="Calibri" w:cs="Calibri"/>
          <w:color w:val="000000"/>
        </w:rPr>
        <w:t>üncü maddesinin ikinci fıkrası kapsamında 2024 yılı için tedarik edilen birim enerji miktarı başına öngörülen YEKDEM maliyetinin aşağıda yer alan şekilde onaylanmasına,</w:t>
      </w:r>
    </w:p>
    <w:p w14:paraId="6EA6270F" w14:textId="77777777" w:rsidR="00BE5156" w:rsidRPr="002048A7" w:rsidRDefault="00BE5156" w:rsidP="00BE5156">
      <w:pPr>
        <w:pStyle w:val="ListeParagraf"/>
        <w:spacing w:after="160" w:line="259" w:lineRule="auto"/>
        <w:rPr>
          <w:rFonts w:ascii="Calibri" w:hAnsi="Calibri" w:cs="Calibri"/>
          <w:color w:val="000000"/>
        </w:rPr>
      </w:pPr>
    </w:p>
    <w:tbl>
      <w:tblPr>
        <w:tblW w:w="4678" w:type="dxa"/>
        <w:jc w:val="center"/>
        <w:tblCellMar>
          <w:left w:w="70" w:type="dxa"/>
          <w:right w:w="70" w:type="dxa"/>
        </w:tblCellMar>
        <w:tblLook w:val="04A0" w:firstRow="1" w:lastRow="0" w:firstColumn="1" w:lastColumn="0" w:noHBand="0" w:noVBand="1"/>
      </w:tblPr>
      <w:tblGrid>
        <w:gridCol w:w="1600"/>
        <w:gridCol w:w="3078"/>
      </w:tblGrid>
      <w:tr w:rsidR="00BE5156" w:rsidRPr="002048A7" w14:paraId="0135EE00" w14:textId="77777777" w:rsidTr="00BE5156">
        <w:trPr>
          <w:trHeight w:val="828"/>
          <w:jc w:val="center"/>
        </w:trPr>
        <w:tc>
          <w:tcPr>
            <w:tcW w:w="1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355EF6" w14:textId="77777777" w:rsidR="00BE5156" w:rsidRPr="002048A7" w:rsidRDefault="00BE5156" w:rsidP="00847DDF">
            <w:pPr>
              <w:jc w:val="left"/>
              <w:rPr>
                <w:rFonts w:cstheme="minorHAnsi"/>
                <w:b/>
                <w:bCs/>
              </w:rPr>
            </w:pPr>
            <w:r w:rsidRPr="002048A7">
              <w:rPr>
                <w:rFonts w:cstheme="minorHAnsi"/>
                <w:b/>
                <w:bCs/>
              </w:rPr>
              <w:lastRenderedPageBreak/>
              <w:t>Aylar</w:t>
            </w:r>
          </w:p>
        </w:tc>
        <w:tc>
          <w:tcPr>
            <w:tcW w:w="3078" w:type="dxa"/>
            <w:tcBorders>
              <w:top w:val="single" w:sz="4" w:space="0" w:color="auto"/>
              <w:left w:val="nil"/>
              <w:bottom w:val="single" w:sz="4" w:space="0" w:color="auto"/>
              <w:right w:val="single" w:sz="4" w:space="0" w:color="auto"/>
            </w:tcBorders>
            <w:shd w:val="clear" w:color="auto" w:fill="auto"/>
            <w:vAlign w:val="center"/>
            <w:hideMark/>
          </w:tcPr>
          <w:p w14:paraId="5588EE97" w14:textId="77777777" w:rsidR="00BE5156" w:rsidRPr="002048A7" w:rsidRDefault="00BE5156" w:rsidP="00BE5156">
            <w:pPr>
              <w:jc w:val="center"/>
              <w:rPr>
                <w:rFonts w:cstheme="minorHAnsi"/>
                <w:b/>
                <w:bCs/>
              </w:rPr>
            </w:pPr>
            <w:r w:rsidRPr="002048A7">
              <w:rPr>
                <w:rFonts w:cstheme="minorHAnsi"/>
                <w:b/>
                <w:bCs/>
              </w:rPr>
              <w:t>2024 Öngörülen YEKDEM Maliyeti (TL/</w:t>
            </w:r>
            <w:proofErr w:type="spellStart"/>
            <w:r w:rsidRPr="002048A7">
              <w:rPr>
                <w:rFonts w:cstheme="minorHAnsi"/>
                <w:b/>
                <w:bCs/>
              </w:rPr>
              <w:t>MWh</w:t>
            </w:r>
            <w:proofErr w:type="spellEnd"/>
            <w:r w:rsidRPr="002048A7">
              <w:rPr>
                <w:rFonts w:cstheme="minorHAnsi"/>
                <w:b/>
                <w:bCs/>
              </w:rPr>
              <w:t>)</w:t>
            </w:r>
          </w:p>
        </w:tc>
      </w:tr>
      <w:tr w:rsidR="00BE5156" w:rsidRPr="002048A7" w14:paraId="4440C347"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0CF832FF" w14:textId="77777777" w:rsidR="00BE5156" w:rsidRPr="002048A7" w:rsidRDefault="00BE5156" w:rsidP="00BE5156">
            <w:pPr>
              <w:rPr>
                <w:rFonts w:ascii="Calibri" w:hAnsi="Calibri" w:cs="Calibri"/>
                <w:b/>
                <w:bCs/>
              </w:rPr>
            </w:pPr>
            <w:r w:rsidRPr="002048A7">
              <w:rPr>
                <w:rFonts w:ascii="Calibri" w:hAnsi="Calibri" w:cs="Calibri"/>
                <w:b/>
                <w:bCs/>
              </w:rPr>
              <w:t>Ocak</w:t>
            </w:r>
          </w:p>
        </w:tc>
        <w:tc>
          <w:tcPr>
            <w:tcW w:w="3078" w:type="dxa"/>
            <w:tcBorders>
              <w:top w:val="nil"/>
              <w:left w:val="nil"/>
              <w:bottom w:val="single" w:sz="4" w:space="0" w:color="auto"/>
              <w:right w:val="single" w:sz="4" w:space="0" w:color="auto"/>
            </w:tcBorders>
            <w:shd w:val="clear" w:color="auto" w:fill="auto"/>
            <w:noWrap/>
          </w:tcPr>
          <w:p w14:paraId="28C90E92" w14:textId="77777777" w:rsidR="00BE5156" w:rsidRPr="002048A7" w:rsidRDefault="00BE5156" w:rsidP="00BE5156">
            <w:pPr>
              <w:jc w:val="center"/>
              <w:rPr>
                <w:rFonts w:ascii="Calibri" w:hAnsi="Calibri" w:cs="Calibri"/>
              </w:rPr>
            </w:pPr>
            <w:r w:rsidRPr="002048A7">
              <w:rPr>
                <w:rFonts w:ascii="Calibri" w:hAnsi="Calibri" w:cs="Calibri"/>
              </w:rPr>
              <w:t>208,35</w:t>
            </w:r>
          </w:p>
        </w:tc>
      </w:tr>
      <w:tr w:rsidR="00BE5156" w:rsidRPr="002048A7" w14:paraId="6D7AAB20"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tcPr>
          <w:p w14:paraId="039060E3" w14:textId="77777777" w:rsidR="00BE5156" w:rsidRPr="002048A7" w:rsidRDefault="00BE5156" w:rsidP="00BE5156">
            <w:pPr>
              <w:rPr>
                <w:rFonts w:ascii="Calibri" w:hAnsi="Calibri" w:cs="Calibri"/>
                <w:b/>
                <w:bCs/>
              </w:rPr>
            </w:pPr>
            <w:r w:rsidRPr="002048A7">
              <w:rPr>
                <w:rFonts w:ascii="Calibri" w:hAnsi="Calibri" w:cs="Calibri"/>
                <w:b/>
                <w:bCs/>
              </w:rPr>
              <w:t>Şubat</w:t>
            </w:r>
          </w:p>
        </w:tc>
        <w:tc>
          <w:tcPr>
            <w:tcW w:w="3078" w:type="dxa"/>
            <w:tcBorders>
              <w:top w:val="nil"/>
              <w:left w:val="nil"/>
              <w:bottom w:val="single" w:sz="4" w:space="0" w:color="auto"/>
              <w:right w:val="single" w:sz="4" w:space="0" w:color="auto"/>
            </w:tcBorders>
            <w:shd w:val="clear" w:color="auto" w:fill="auto"/>
            <w:noWrap/>
          </w:tcPr>
          <w:p w14:paraId="54E1976A" w14:textId="77777777" w:rsidR="00BE5156" w:rsidRPr="002048A7" w:rsidRDefault="00BE5156" w:rsidP="00BE5156">
            <w:pPr>
              <w:jc w:val="center"/>
              <w:rPr>
                <w:rFonts w:ascii="Calibri" w:hAnsi="Calibri" w:cs="Calibri"/>
              </w:rPr>
            </w:pPr>
            <w:r w:rsidRPr="002048A7">
              <w:rPr>
                <w:rFonts w:ascii="Calibri" w:hAnsi="Calibri" w:cs="Calibri"/>
              </w:rPr>
              <w:t>263,87</w:t>
            </w:r>
          </w:p>
        </w:tc>
      </w:tr>
      <w:tr w:rsidR="00BE5156" w:rsidRPr="002048A7" w14:paraId="10E32D9D"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603E0DD" w14:textId="77777777" w:rsidR="00BE5156" w:rsidRPr="002048A7" w:rsidRDefault="00BE5156" w:rsidP="00BE5156">
            <w:pPr>
              <w:rPr>
                <w:rFonts w:ascii="Calibri" w:hAnsi="Calibri" w:cs="Calibri"/>
                <w:b/>
                <w:bCs/>
              </w:rPr>
            </w:pPr>
            <w:r w:rsidRPr="002048A7">
              <w:rPr>
                <w:rFonts w:ascii="Calibri" w:hAnsi="Calibri" w:cs="Calibri"/>
                <w:b/>
                <w:bCs/>
              </w:rPr>
              <w:t>Mart</w:t>
            </w:r>
          </w:p>
        </w:tc>
        <w:tc>
          <w:tcPr>
            <w:tcW w:w="3073" w:type="dxa"/>
            <w:tcBorders>
              <w:top w:val="nil"/>
              <w:left w:val="nil"/>
              <w:bottom w:val="single" w:sz="4" w:space="0" w:color="auto"/>
              <w:right w:val="single" w:sz="4" w:space="0" w:color="auto"/>
            </w:tcBorders>
            <w:shd w:val="clear" w:color="auto" w:fill="auto"/>
            <w:noWrap/>
          </w:tcPr>
          <w:p w14:paraId="2DD64A0A" w14:textId="77777777" w:rsidR="00BE5156" w:rsidRPr="002048A7" w:rsidRDefault="00BE5156" w:rsidP="00BE5156">
            <w:pPr>
              <w:jc w:val="center"/>
              <w:rPr>
                <w:rFonts w:ascii="Calibri" w:hAnsi="Calibri" w:cs="Calibri"/>
              </w:rPr>
            </w:pPr>
            <w:r w:rsidRPr="002048A7">
              <w:rPr>
                <w:rFonts w:ascii="Calibri" w:hAnsi="Calibri" w:cs="Calibri"/>
              </w:rPr>
              <w:t>323,22</w:t>
            </w:r>
          </w:p>
        </w:tc>
      </w:tr>
      <w:tr w:rsidR="00BE5156" w:rsidRPr="002048A7" w14:paraId="7FA8F773"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6599A8D" w14:textId="77777777" w:rsidR="00BE5156" w:rsidRPr="002048A7" w:rsidRDefault="00BE5156" w:rsidP="00BE5156">
            <w:pPr>
              <w:rPr>
                <w:rFonts w:ascii="Calibri" w:hAnsi="Calibri" w:cs="Calibri"/>
                <w:b/>
                <w:bCs/>
              </w:rPr>
            </w:pPr>
            <w:r w:rsidRPr="002048A7">
              <w:rPr>
                <w:rFonts w:ascii="Calibri" w:hAnsi="Calibri" w:cs="Calibri"/>
                <w:b/>
                <w:bCs/>
              </w:rPr>
              <w:t>Nisan</w:t>
            </w:r>
          </w:p>
        </w:tc>
        <w:tc>
          <w:tcPr>
            <w:tcW w:w="3073" w:type="dxa"/>
            <w:tcBorders>
              <w:top w:val="nil"/>
              <w:left w:val="nil"/>
              <w:bottom w:val="single" w:sz="4" w:space="0" w:color="auto"/>
              <w:right w:val="single" w:sz="4" w:space="0" w:color="auto"/>
            </w:tcBorders>
            <w:shd w:val="clear" w:color="auto" w:fill="auto"/>
            <w:noWrap/>
          </w:tcPr>
          <w:p w14:paraId="668B0E1A" w14:textId="77777777" w:rsidR="00BE5156" w:rsidRPr="002048A7" w:rsidRDefault="00BE5156" w:rsidP="00BE5156">
            <w:pPr>
              <w:jc w:val="center"/>
              <w:rPr>
                <w:rFonts w:ascii="Calibri" w:hAnsi="Calibri" w:cs="Calibri"/>
              </w:rPr>
            </w:pPr>
            <w:r w:rsidRPr="002048A7">
              <w:rPr>
                <w:rFonts w:ascii="Calibri" w:hAnsi="Calibri" w:cs="Calibri"/>
              </w:rPr>
              <w:t>306,84</w:t>
            </w:r>
          </w:p>
        </w:tc>
      </w:tr>
      <w:tr w:rsidR="00BE5156" w:rsidRPr="002048A7" w14:paraId="523A0A3A"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029E839" w14:textId="77777777" w:rsidR="00BE5156" w:rsidRPr="002048A7" w:rsidRDefault="00BE5156" w:rsidP="00BE5156">
            <w:pPr>
              <w:rPr>
                <w:rFonts w:ascii="Calibri" w:hAnsi="Calibri" w:cs="Calibri"/>
                <w:b/>
                <w:bCs/>
              </w:rPr>
            </w:pPr>
            <w:r w:rsidRPr="002048A7">
              <w:rPr>
                <w:rFonts w:ascii="Calibri" w:hAnsi="Calibri" w:cs="Calibri"/>
                <w:b/>
                <w:bCs/>
              </w:rPr>
              <w:t>Mayıs</w:t>
            </w:r>
          </w:p>
        </w:tc>
        <w:tc>
          <w:tcPr>
            <w:tcW w:w="3073" w:type="dxa"/>
            <w:tcBorders>
              <w:top w:val="nil"/>
              <w:left w:val="nil"/>
              <w:bottom w:val="single" w:sz="4" w:space="0" w:color="auto"/>
              <w:right w:val="single" w:sz="4" w:space="0" w:color="auto"/>
            </w:tcBorders>
            <w:shd w:val="clear" w:color="auto" w:fill="auto"/>
            <w:noWrap/>
          </w:tcPr>
          <w:p w14:paraId="32BE867C" w14:textId="77777777" w:rsidR="00BE5156" w:rsidRPr="002048A7" w:rsidRDefault="00BE5156" w:rsidP="00BE5156">
            <w:pPr>
              <w:jc w:val="center"/>
              <w:rPr>
                <w:rFonts w:ascii="Calibri" w:hAnsi="Calibri" w:cs="Calibri"/>
              </w:rPr>
            </w:pPr>
            <w:r w:rsidRPr="002048A7">
              <w:rPr>
                <w:rFonts w:ascii="Calibri" w:hAnsi="Calibri" w:cs="Calibri"/>
              </w:rPr>
              <w:t>391,74</w:t>
            </w:r>
          </w:p>
        </w:tc>
      </w:tr>
      <w:tr w:rsidR="00BE5156" w:rsidRPr="002048A7" w14:paraId="15C0218C"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7A74257" w14:textId="77777777" w:rsidR="00BE5156" w:rsidRPr="002048A7" w:rsidRDefault="00BE5156" w:rsidP="00BE5156">
            <w:pPr>
              <w:rPr>
                <w:rFonts w:ascii="Calibri" w:hAnsi="Calibri" w:cs="Calibri"/>
                <w:b/>
                <w:bCs/>
              </w:rPr>
            </w:pPr>
            <w:r w:rsidRPr="002048A7">
              <w:rPr>
                <w:rFonts w:ascii="Calibri" w:hAnsi="Calibri" w:cs="Calibri"/>
                <w:b/>
                <w:bCs/>
              </w:rPr>
              <w:t>Haziran</w:t>
            </w:r>
          </w:p>
        </w:tc>
        <w:tc>
          <w:tcPr>
            <w:tcW w:w="3073" w:type="dxa"/>
            <w:tcBorders>
              <w:top w:val="nil"/>
              <w:left w:val="nil"/>
              <w:bottom w:val="single" w:sz="4" w:space="0" w:color="auto"/>
              <w:right w:val="single" w:sz="4" w:space="0" w:color="auto"/>
            </w:tcBorders>
            <w:shd w:val="clear" w:color="auto" w:fill="auto"/>
            <w:noWrap/>
          </w:tcPr>
          <w:p w14:paraId="06A8D355" w14:textId="77777777" w:rsidR="00BE5156" w:rsidRPr="002048A7" w:rsidRDefault="00BE5156" w:rsidP="00BE5156">
            <w:pPr>
              <w:jc w:val="center"/>
              <w:rPr>
                <w:rFonts w:ascii="Calibri" w:hAnsi="Calibri" w:cs="Calibri"/>
              </w:rPr>
            </w:pPr>
            <w:r w:rsidRPr="002048A7">
              <w:rPr>
                <w:rFonts w:ascii="Calibri" w:hAnsi="Calibri" w:cs="Calibri"/>
              </w:rPr>
              <w:t>376,78</w:t>
            </w:r>
          </w:p>
        </w:tc>
      </w:tr>
      <w:tr w:rsidR="00BE5156" w:rsidRPr="002048A7" w14:paraId="19B863F5"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6D3BE25" w14:textId="77777777" w:rsidR="00BE5156" w:rsidRPr="002048A7" w:rsidRDefault="00BE5156" w:rsidP="00BE5156">
            <w:pPr>
              <w:rPr>
                <w:rFonts w:ascii="Calibri" w:hAnsi="Calibri" w:cs="Calibri"/>
                <w:b/>
                <w:bCs/>
              </w:rPr>
            </w:pPr>
            <w:r w:rsidRPr="002048A7">
              <w:rPr>
                <w:rFonts w:ascii="Calibri" w:hAnsi="Calibri" w:cs="Calibri"/>
                <w:b/>
                <w:bCs/>
              </w:rPr>
              <w:t>Temmuz</w:t>
            </w:r>
          </w:p>
        </w:tc>
        <w:tc>
          <w:tcPr>
            <w:tcW w:w="3073" w:type="dxa"/>
            <w:tcBorders>
              <w:top w:val="nil"/>
              <w:left w:val="nil"/>
              <w:bottom w:val="single" w:sz="4" w:space="0" w:color="auto"/>
              <w:right w:val="single" w:sz="4" w:space="0" w:color="auto"/>
            </w:tcBorders>
            <w:shd w:val="clear" w:color="auto" w:fill="auto"/>
            <w:noWrap/>
          </w:tcPr>
          <w:p w14:paraId="04325375" w14:textId="77777777" w:rsidR="00BE5156" w:rsidRPr="002048A7" w:rsidRDefault="00BE5156" w:rsidP="00BE5156">
            <w:pPr>
              <w:jc w:val="center"/>
              <w:rPr>
                <w:rFonts w:ascii="Calibri" w:hAnsi="Calibri" w:cs="Calibri"/>
              </w:rPr>
            </w:pPr>
            <w:r w:rsidRPr="002048A7">
              <w:rPr>
                <w:rFonts w:ascii="Calibri" w:hAnsi="Calibri" w:cs="Calibri"/>
              </w:rPr>
              <w:t>257,13</w:t>
            </w:r>
          </w:p>
        </w:tc>
      </w:tr>
      <w:tr w:rsidR="00BE5156" w:rsidRPr="002048A7" w14:paraId="67DC5523"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51DF672C" w14:textId="77777777" w:rsidR="00BE5156" w:rsidRPr="002048A7" w:rsidRDefault="00BE5156" w:rsidP="00BE5156">
            <w:pPr>
              <w:rPr>
                <w:rFonts w:ascii="Calibri" w:hAnsi="Calibri" w:cs="Calibri"/>
                <w:b/>
                <w:bCs/>
              </w:rPr>
            </w:pPr>
            <w:r w:rsidRPr="002048A7">
              <w:rPr>
                <w:rFonts w:ascii="Calibri" w:hAnsi="Calibri" w:cs="Calibri"/>
                <w:b/>
                <w:bCs/>
              </w:rPr>
              <w:t>Ağustos</w:t>
            </w:r>
          </w:p>
        </w:tc>
        <w:tc>
          <w:tcPr>
            <w:tcW w:w="3073" w:type="dxa"/>
            <w:tcBorders>
              <w:top w:val="nil"/>
              <w:left w:val="nil"/>
              <w:bottom w:val="single" w:sz="4" w:space="0" w:color="auto"/>
              <w:right w:val="single" w:sz="4" w:space="0" w:color="auto"/>
            </w:tcBorders>
            <w:shd w:val="clear" w:color="auto" w:fill="auto"/>
            <w:noWrap/>
          </w:tcPr>
          <w:p w14:paraId="0285F388" w14:textId="77777777" w:rsidR="00BE5156" w:rsidRPr="002048A7" w:rsidRDefault="00BE5156" w:rsidP="00BE5156">
            <w:pPr>
              <w:jc w:val="center"/>
              <w:rPr>
                <w:rFonts w:ascii="Calibri" w:hAnsi="Calibri" w:cs="Calibri"/>
              </w:rPr>
            </w:pPr>
            <w:r w:rsidRPr="002048A7">
              <w:rPr>
                <w:rFonts w:ascii="Calibri" w:hAnsi="Calibri" w:cs="Calibri"/>
              </w:rPr>
              <w:t>217,37</w:t>
            </w:r>
          </w:p>
        </w:tc>
      </w:tr>
      <w:tr w:rsidR="00BE5156" w:rsidRPr="002048A7" w14:paraId="3327DD10"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0ABB0A6B" w14:textId="77777777" w:rsidR="00BE5156" w:rsidRPr="002048A7" w:rsidRDefault="00BE5156" w:rsidP="00BE5156">
            <w:pPr>
              <w:rPr>
                <w:rFonts w:ascii="Calibri" w:hAnsi="Calibri" w:cs="Calibri"/>
                <w:b/>
                <w:bCs/>
              </w:rPr>
            </w:pPr>
            <w:r w:rsidRPr="002048A7">
              <w:rPr>
                <w:rFonts w:ascii="Calibri" w:hAnsi="Calibri" w:cs="Calibri"/>
                <w:b/>
                <w:bCs/>
              </w:rPr>
              <w:t>Eylül</w:t>
            </w:r>
          </w:p>
        </w:tc>
        <w:tc>
          <w:tcPr>
            <w:tcW w:w="3073" w:type="dxa"/>
            <w:tcBorders>
              <w:top w:val="nil"/>
              <w:left w:val="nil"/>
              <w:bottom w:val="single" w:sz="4" w:space="0" w:color="auto"/>
              <w:right w:val="single" w:sz="4" w:space="0" w:color="auto"/>
            </w:tcBorders>
            <w:shd w:val="clear" w:color="auto" w:fill="auto"/>
            <w:noWrap/>
          </w:tcPr>
          <w:p w14:paraId="448B682A" w14:textId="77777777" w:rsidR="00BE5156" w:rsidRPr="002048A7" w:rsidRDefault="00BE5156" w:rsidP="00BE5156">
            <w:pPr>
              <w:jc w:val="center"/>
              <w:rPr>
                <w:rFonts w:ascii="Calibri" w:hAnsi="Calibri" w:cs="Calibri"/>
              </w:rPr>
            </w:pPr>
            <w:r w:rsidRPr="002048A7">
              <w:rPr>
                <w:rFonts w:ascii="Calibri" w:hAnsi="Calibri" w:cs="Calibri"/>
              </w:rPr>
              <w:t>225,77</w:t>
            </w:r>
          </w:p>
        </w:tc>
      </w:tr>
      <w:tr w:rsidR="00BE5156" w:rsidRPr="002048A7" w14:paraId="5D0059B2"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1B58856F" w14:textId="77777777" w:rsidR="00BE5156" w:rsidRPr="002048A7" w:rsidRDefault="00BE5156" w:rsidP="00BE5156">
            <w:pPr>
              <w:rPr>
                <w:rFonts w:ascii="Calibri" w:hAnsi="Calibri" w:cs="Calibri"/>
                <w:b/>
                <w:bCs/>
              </w:rPr>
            </w:pPr>
            <w:r w:rsidRPr="002048A7">
              <w:rPr>
                <w:rFonts w:ascii="Calibri" w:hAnsi="Calibri" w:cs="Calibri"/>
                <w:b/>
                <w:bCs/>
              </w:rPr>
              <w:t>Ekim</w:t>
            </w:r>
          </w:p>
        </w:tc>
        <w:tc>
          <w:tcPr>
            <w:tcW w:w="3073" w:type="dxa"/>
            <w:tcBorders>
              <w:top w:val="nil"/>
              <w:left w:val="nil"/>
              <w:bottom w:val="single" w:sz="4" w:space="0" w:color="auto"/>
              <w:right w:val="single" w:sz="4" w:space="0" w:color="auto"/>
            </w:tcBorders>
            <w:shd w:val="clear" w:color="auto" w:fill="auto"/>
            <w:noWrap/>
          </w:tcPr>
          <w:p w14:paraId="2E03A5E7" w14:textId="77777777" w:rsidR="00BE5156" w:rsidRPr="002048A7" w:rsidRDefault="00BE5156" w:rsidP="00BE5156">
            <w:pPr>
              <w:jc w:val="center"/>
              <w:rPr>
                <w:rFonts w:ascii="Calibri" w:hAnsi="Calibri" w:cs="Calibri"/>
              </w:rPr>
            </w:pPr>
            <w:r w:rsidRPr="002048A7">
              <w:rPr>
                <w:rFonts w:ascii="Calibri" w:hAnsi="Calibri" w:cs="Calibri"/>
              </w:rPr>
              <w:t>299,44</w:t>
            </w:r>
          </w:p>
        </w:tc>
      </w:tr>
      <w:tr w:rsidR="00BE5156" w:rsidRPr="002048A7" w14:paraId="5201DEA2"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717DE624" w14:textId="77777777" w:rsidR="00BE5156" w:rsidRPr="002048A7" w:rsidRDefault="00BE5156" w:rsidP="00BE5156">
            <w:pPr>
              <w:rPr>
                <w:rFonts w:ascii="Calibri" w:hAnsi="Calibri" w:cs="Calibri"/>
                <w:b/>
                <w:bCs/>
              </w:rPr>
            </w:pPr>
            <w:r w:rsidRPr="002048A7">
              <w:rPr>
                <w:rFonts w:ascii="Calibri" w:hAnsi="Calibri" w:cs="Calibri"/>
                <w:b/>
                <w:bCs/>
              </w:rPr>
              <w:t>Kasım</w:t>
            </w:r>
          </w:p>
        </w:tc>
        <w:tc>
          <w:tcPr>
            <w:tcW w:w="3073" w:type="dxa"/>
            <w:tcBorders>
              <w:top w:val="nil"/>
              <w:left w:val="nil"/>
              <w:bottom w:val="single" w:sz="4" w:space="0" w:color="auto"/>
              <w:right w:val="single" w:sz="4" w:space="0" w:color="auto"/>
            </w:tcBorders>
            <w:shd w:val="clear" w:color="auto" w:fill="auto"/>
            <w:noWrap/>
          </w:tcPr>
          <w:p w14:paraId="05F2E32D" w14:textId="77777777" w:rsidR="00BE5156" w:rsidRPr="002048A7" w:rsidRDefault="00BE5156" w:rsidP="00BE5156">
            <w:pPr>
              <w:jc w:val="center"/>
              <w:rPr>
                <w:rFonts w:ascii="Calibri" w:hAnsi="Calibri" w:cs="Calibri"/>
              </w:rPr>
            </w:pPr>
            <w:r w:rsidRPr="002048A7">
              <w:rPr>
                <w:rFonts w:ascii="Calibri" w:hAnsi="Calibri" w:cs="Calibri"/>
              </w:rPr>
              <w:t>220,28</w:t>
            </w:r>
          </w:p>
        </w:tc>
      </w:tr>
      <w:tr w:rsidR="00BE5156" w:rsidRPr="002048A7" w14:paraId="777A0424" w14:textId="77777777" w:rsidTr="00BE5156">
        <w:trPr>
          <w:trHeight w:val="276"/>
          <w:jc w:val="center"/>
        </w:trPr>
        <w:tc>
          <w:tcPr>
            <w:tcW w:w="1600" w:type="dxa"/>
            <w:tcBorders>
              <w:top w:val="nil"/>
              <w:left w:val="single" w:sz="4" w:space="0" w:color="auto"/>
              <w:bottom w:val="single" w:sz="4" w:space="0" w:color="auto"/>
              <w:right w:val="single" w:sz="4" w:space="0" w:color="auto"/>
            </w:tcBorders>
            <w:shd w:val="clear" w:color="auto" w:fill="auto"/>
            <w:noWrap/>
            <w:vAlign w:val="center"/>
            <w:hideMark/>
          </w:tcPr>
          <w:p w14:paraId="2CC6C9EA" w14:textId="77777777" w:rsidR="00BE5156" w:rsidRPr="002048A7" w:rsidRDefault="00BE5156" w:rsidP="00BE5156">
            <w:pPr>
              <w:rPr>
                <w:rFonts w:ascii="Calibri" w:hAnsi="Calibri" w:cs="Calibri"/>
                <w:b/>
                <w:bCs/>
              </w:rPr>
            </w:pPr>
            <w:r w:rsidRPr="002048A7">
              <w:rPr>
                <w:rFonts w:ascii="Calibri" w:hAnsi="Calibri" w:cs="Calibri"/>
                <w:b/>
                <w:bCs/>
              </w:rPr>
              <w:t>Aralık</w:t>
            </w:r>
          </w:p>
        </w:tc>
        <w:tc>
          <w:tcPr>
            <w:tcW w:w="3073" w:type="dxa"/>
            <w:tcBorders>
              <w:top w:val="nil"/>
              <w:left w:val="nil"/>
              <w:bottom w:val="single" w:sz="4" w:space="0" w:color="auto"/>
              <w:right w:val="single" w:sz="4" w:space="0" w:color="auto"/>
            </w:tcBorders>
            <w:shd w:val="clear" w:color="auto" w:fill="auto"/>
            <w:noWrap/>
          </w:tcPr>
          <w:p w14:paraId="613CE069" w14:textId="77777777" w:rsidR="00BE5156" w:rsidRPr="002048A7" w:rsidRDefault="00BE5156" w:rsidP="00BE5156">
            <w:pPr>
              <w:jc w:val="center"/>
              <w:rPr>
                <w:rFonts w:ascii="Calibri" w:hAnsi="Calibri" w:cs="Calibri"/>
              </w:rPr>
            </w:pPr>
            <w:r w:rsidRPr="002048A7">
              <w:rPr>
                <w:rFonts w:ascii="Calibri" w:hAnsi="Calibri" w:cs="Calibri"/>
              </w:rPr>
              <w:t>179,51</w:t>
            </w:r>
          </w:p>
        </w:tc>
      </w:tr>
    </w:tbl>
    <w:p w14:paraId="1EFDDDC7" w14:textId="77777777" w:rsidR="00BE5156" w:rsidRPr="002048A7" w:rsidRDefault="00BE5156" w:rsidP="00BE5156">
      <w:pPr>
        <w:pStyle w:val="ListeParagraf"/>
        <w:spacing w:after="160" w:line="259" w:lineRule="auto"/>
        <w:rPr>
          <w:rFonts w:ascii="Calibri" w:hAnsi="Calibri" w:cs="Calibri"/>
          <w:color w:val="000000"/>
        </w:rPr>
      </w:pPr>
    </w:p>
    <w:p w14:paraId="0C31E926" w14:textId="77777777" w:rsidR="00BE5156" w:rsidRPr="002048A7" w:rsidRDefault="00BE5156" w:rsidP="00BE5156">
      <w:pPr>
        <w:spacing w:after="160" w:line="259" w:lineRule="auto"/>
        <w:ind w:firstLine="360"/>
      </w:pPr>
      <w:proofErr w:type="gramStart"/>
      <w:r w:rsidRPr="002048A7">
        <w:rPr>
          <w:rFonts w:ascii="Calibri" w:hAnsi="Calibri" w:cs="Calibri"/>
          <w:bCs/>
        </w:rPr>
        <w:t>karar</w:t>
      </w:r>
      <w:proofErr w:type="gramEnd"/>
      <w:r w:rsidRPr="002048A7">
        <w:rPr>
          <w:rFonts w:ascii="Calibri" w:hAnsi="Calibri" w:cs="Calibri"/>
          <w:bCs/>
        </w:rPr>
        <w:t xml:space="preserve"> verilmiştir.</w:t>
      </w:r>
    </w:p>
    <w:p w14:paraId="71C9FFB6" w14:textId="77777777" w:rsidR="002C3099" w:rsidRPr="002048A7" w:rsidRDefault="002C3099" w:rsidP="00577AAF">
      <w:pPr>
        <w:pStyle w:val="Balk3"/>
        <w:numPr>
          <w:ilvl w:val="2"/>
          <w:numId w:val="11"/>
        </w:numPr>
        <w:spacing w:before="0" w:after="240"/>
        <w:rPr>
          <w:rFonts w:asciiTheme="minorHAnsi" w:hAnsiTheme="minorHAnsi"/>
          <w:color w:val="000000" w:themeColor="text1"/>
        </w:rPr>
      </w:pPr>
      <w:bookmarkStart w:id="232" w:name="_Toc66267383"/>
      <w:bookmarkStart w:id="233" w:name="_Toc164175341"/>
      <w:r w:rsidRPr="002048A7">
        <w:rPr>
          <w:rFonts w:asciiTheme="minorHAnsi" w:hAnsiTheme="minorHAnsi"/>
          <w:color w:val="000000" w:themeColor="text1"/>
        </w:rPr>
        <w:t>Lisans Bedelleri</w:t>
      </w:r>
      <w:bookmarkEnd w:id="232"/>
      <w:bookmarkEnd w:id="233"/>
    </w:p>
    <w:p w14:paraId="6D63F010" w14:textId="5CEE6CBD" w:rsidR="002C3099" w:rsidRPr="002048A7" w:rsidRDefault="00A521FC" w:rsidP="002C3099">
      <w:pPr>
        <w:spacing w:after="240"/>
      </w:pPr>
      <w:r w:rsidRPr="002048A7">
        <w:t>30</w:t>
      </w:r>
      <w:r w:rsidR="000C11F6" w:rsidRPr="002048A7">
        <w:t>.12.202</w:t>
      </w:r>
      <w:r w:rsidRPr="002048A7">
        <w:t>3</w:t>
      </w:r>
      <w:r w:rsidR="000C11F6" w:rsidRPr="002048A7">
        <w:t xml:space="preserve"> tarihli ve 3</w:t>
      </w:r>
      <w:r w:rsidR="005A2C27" w:rsidRPr="002048A7">
        <w:t>2</w:t>
      </w:r>
      <w:r w:rsidRPr="002048A7">
        <w:t xml:space="preserve">415 </w:t>
      </w:r>
      <w:r w:rsidR="000C11F6" w:rsidRPr="002048A7">
        <w:t xml:space="preserve">sayılı </w:t>
      </w:r>
      <w:r w:rsidRPr="002048A7">
        <w:t xml:space="preserve">(2. Mükerrer) </w:t>
      </w:r>
      <w:r w:rsidR="000C11F6" w:rsidRPr="002048A7">
        <w:t xml:space="preserve">Resmî </w:t>
      </w:r>
      <w:r w:rsidR="00274939" w:rsidRPr="002048A7">
        <w:t>Gazetede</w:t>
      </w:r>
      <w:r w:rsidR="000C11F6" w:rsidRPr="002048A7">
        <w:t xml:space="preserve"> yayımlanan 1</w:t>
      </w:r>
      <w:r w:rsidRPr="002048A7">
        <w:t>4</w:t>
      </w:r>
      <w:r w:rsidR="000C11F6" w:rsidRPr="002048A7">
        <w:t>.12.202</w:t>
      </w:r>
      <w:r w:rsidRPr="002048A7">
        <w:t>3</w:t>
      </w:r>
      <w:r w:rsidR="000C11F6" w:rsidRPr="002048A7">
        <w:t xml:space="preserve"> tarihli ve 1</w:t>
      </w:r>
      <w:r w:rsidRPr="002048A7">
        <w:t>2252</w:t>
      </w:r>
      <w:r w:rsidR="000C11F6" w:rsidRPr="002048A7">
        <w:t xml:space="preserve"> sayılı Kurul Kararı ile Elektrik Piyasası Lisans Yönetmeliğinin 43</w:t>
      </w:r>
      <w:r w:rsidR="00847DDF" w:rsidRPr="002048A7">
        <w:t>’</w:t>
      </w:r>
      <w:r w:rsidR="000C11F6" w:rsidRPr="002048A7">
        <w:t>üncü maddesi uyarınca 202</w:t>
      </w:r>
      <w:r w:rsidRPr="002048A7">
        <w:t>4</w:t>
      </w:r>
      <w:r w:rsidR="000C11F6" w:rsidRPr="002048A7">
        <w:t xml:space="preserve"> yılında uygulanacak olan </w:t>
      </w:r>
      <w:proofErr w:type="spellStart"/>
      <w:r w:rsidR="000C11F6" w:rsidRPr="002048A7">
        <w:t>önlisans</w:t>
      </w:r>
      <w:proofErr w:type="spellEnd"/>
      <w:r w:rsidR="000C11F6" w:rsidRPr="002048A7">
        <w:t xml:space="preserve"> ve lisans alma, yıllık lisans, lisans yenileme, </w:t>
      </w:r>
      <w:proofErr w:type="spellStart"/>
      <w:r w:rsidR="000C11F6" w:rsidRPr="002048A7">
        <w:t>önlisans</w:t>
      </w:r>
      <w:proofErr w:type="spellEnd"/>
      <w:r w:rsidR="000C11F6" w:rsidRPr="002048A7">
        <w:t xml:space="preserve"> ve lisans tadili, </w:t>
      </w:r>
      <w:proofErr w:type="spellStart"/>
      <w:r w:rsidR="000C11F6" w:rsidRPr="002048A7">
        <w:t>önlisans</w:t>
      </w:r>
      <w:proofErr w:type="spellEnd"/>
      <w:r w:rsidR="000C11F6" w:rsidRPr="002048A7">
        <w:t xml:space="preserve"> ve lisans sureti çıkartma bedelleri belirlenmiştir.</w:t>
      </w:r>
    </w:p>
    <w:p w14:paraId="2DFD74E6" w14:textId="77777777" w:rsidR="00881DA9" w:rsidRPr="002048A7" w:rsidRDefault="00881DA9" w:rsidP="00577AAF">
      <w:pPr>
        <w:pStyle w:val="Balk2"/>
        <w:numPr>
          <w:ilvl w:val="1"/>
          <w:numId w:val="11"/>
        </w:numPr>
        <w:tabs>
          <w:tab w:val="left" w:pos="7200"/>
        </w:tabs>
        <w:spacing w:after="240"/>
        <w:rPr>
          <w:rFonts w:asciiTheme="minorHAnsi" w:hAnsiTheme="minorHAnsi"/>
          <w:color w:val="auto"/>
          <w:sz w:val="22"/>
          <w:szCs w:val="22"/>
        </w:rPr>
      </w:pPr>
      <w:bookmarkStart w:id="234" w:name="_Toc130290924"/>
      <w:bookmarkStart w:id="235" w:name="_Toc164175342"/>
      <w:r w:rsidRPr="002048A7">
        <w:rPr>
          <w:rFonts w:asciiTheme="minorHAnsi" w:hAnsiTheme="minorHAnsi"/>
          <w:color w:val="auto"/>
          <w:sz w:val="22"/>
          <w:szCs w:val="22"/>
        </w:rPr>
        <w:t>Şarj Hizmeti Piyasası Tarifeleri</w:t>
      </w:r>
      <w:bookmarkEnd w:id="234"/>
      <w:bookmarkEnd w:id="235"/>
    </w:p>
    <w:p w14:paraId="6F7A625C" w14:textId="77777777" w:rsidR="00881DA9" w:rsidRPr="002048A7" w:rsidRDefault="00881DA9" w:rsidP="00881DA9">
      <w:pPr>
        <w:ind w:firstLine="360"/>
      </w:pPr>
      <w:r w:rsidRPr="002048A7">
        <w:t xml:space="preserve">6446 sayılı Elektrik Piyasası Kanunu (Kanun); </w:t>
      </w:r>
    </w:p>
    <w:p w14:paraId="451C5636" w14:textId="77777777" w:rsidR="00881DA9" w:rsidRPr="002048A7" w:rsidRDefault="00881DA9" w:rsidP="00881DA9">
      <w:pPr>
        <w:ind w:firstLine="360"/>
      </w:pPr>
      <w:r w:rsidRPr="002048A7">
        <w:t>Ek 5 inci maddesinin üçüncü fıkrası “</w:t>
      </w:r>
      <w:r w:rsidRPr="002048A7">
        <w:rPr>
          <w:i/>
        </w:rPr>
        <w:t>Şarj hizmeti fiyatı Kurum tarafından hazırlanan usul ve esaslar dâhilinde serbestçe belirlenir. Şarj hizmeti fiyatının, rekabeti bozucu veya kısıtlayıcı ya da şarj hizmeti sağlanmasını bozucu veya aksatıcı olmaması esastır. Şarj hizmeti fiyatının belirlenmesinde şarj istasyonu kurulması ve şarj ağı oluşturulmasına esas yatırım ve işletme maliyetleri, elektrik enerjisi alım maliyetleri ve benzeri maliyetler ile vergi, pay, fon gibi yasal yükümlülükler ve makul ölçüde kârlılık dikkate alınır. Belirlenen şarj hizmeti fiyatı şarj istasyonlarında ve şarj ağı işletmeci lisans sahibi tarafından dijital mecralarda ilan edilir</w:t>
      </w:r>
      <w:r w:rsidRPr="002048A7">
        <w:t>.”,</w:t>
      </w:r>
    </w:p>
    <w:p w14:paraId="6B2439F2" w14:textId="77777777" w:rsidR="00881DA9" w:rsidRPr="002048A7" w:rsidRDefault="00881DA9" w:rsidP="00881DA9">
      <w:pPr>
        <w:ind w:firstLine="360"/>
      </w:pPr>
      <w:r w:rsidRPr="002048A7">
        <w:t>Ek 5 inci maddesinin dördüncü fıkrasının (e) bendi “</w:t>
      </w:r>
      <w:r w:rsidRPr="002048A7">
        <w:rPr>
          <w:i/>
        </w:rPr>
        <w:t xml:space="preserve">Şarj hizmeti kapsamında düzenlenen faaliyetleri veya rekabeti engelleme, bozma veya kısıtlama amacını taşıyan veya bu etkiyi doğuran veya doğurabilecek nitelikte anlaşma veya eylemlerin şarj hizmetlerini bozucu etkiler oluşturması halinde, gerekli işlemlerin başlatılmasıyla </w:t>
      </w:r>
      <w:r w:rsidRPr="002048A7">
        <w:rPr>
          <w:i/>
        </w:rPr>
        <w:lastRenderedPageBreak/>
        <w:t>birlikte, her seferinde üç ayı aşmamak üzere, faaliyetlerin her aşamasında, bölgesel veya ulusal düzeyde uygulanmak için taban ve/veya tavan fiyat tespitine ve gerekli tedbirlerin alınmasına yetkilidir. Bu etkilerin değerlendirilmesine göre şarj hizmeti kapsamında uygulanan fiyatlara ilişkin asgari ve azami limit uygulaması yapabilir</w:t>
      </w:r>
      <w:r w:rsidRPr="002048A7">
        <w:t xml:space="preserve">.” </w:t>
      </w:r>
    </w:p>
    <w:p w14:paraId="67CFDB11" w14:textId="77777777" w:rsidR="00881DA9" w:rsidRPr="002048A7" w:rsidRDefault="00881DA9" w:rsidP="00881DA9">
      <w:pPr>
        <w:ind w:firstLine="360"/>
      </w:pPr>
      <w:proofErr w:type="gramStart"/>
      <w:r w:rsidRPr="002048A7">
        <w:t>hükümlerine</w:t>
      </w:r>
      <w:proofErr w:type="gramEnd"/>
      <w:r w:rsidRPr="002048A7">
        <w:t xml:space="preserve"> yer vermektedir. Kanuna göre şarj ağı işletmeci lisansı sahipleri uyguladıkları şarj hizmeti fiyatlarını; şarj istasyonu kurulması ve şarj ağı oluşturulmasına esas yatırım ve işletme maliyetlerini, elektrik enerjisi alım maliyetleri ve benzeri maliyetler ile vergi, pay, fon gibi yasal yükümlülükleri ve makul ölçüde kârlılığı dikkate alarak Kuruma bildirmektedir.</w:t>
      </w:r>
    </w:p>
    <w:p w14:paraId="2C141995" w14:textId="77777777" w:rsidR="00881DA9" w:rsidRPr="002048A7" w:rsidRDefault="00881DA9" w:rsidP="00881DA9">
      <w:pPr>
        <w:ind w:firstLine="360"/>
      </w:pPr>
      <w:r w:rsidRPr="002048A7">
        <w:t>Şarj Hizmeti Yönetmeliğine göre şarj hizmeti fiyatı belirlenirken aşağıdaki hususların dikkate alınması gerekmektedir.</w:t>
      </w:r>
    </w:p>
    <w:p w14:paraId="1A262D04" w14:textId="77777777" w:rsidR="00881DA9" w:rsidRPr="002048A7" w:rsidRDefault="00881DA9" w:rsidP="00F45A5B">
      <w:pPr>
        <w:pStyle w:val="ListeParagraf"/>
        <w:numPr>
          <w:ilvl w:val="0"/>
          <w:numId w:val="28"/>
        </w:numPr>
        <w:spacing w:after="160" w:line="259" w:lineRule="auto"/>
      </w:pPr>
      <w:r w:rsidRPr="002048A7">
        <w:t>Fiyat için serbest piyasa koşulları esas alınmaktadır.</w:t>
      </w:r>
    </w:p>
    <w:p w14:paraId="4599BBA8" w14:textId="77777777" w:rsidR="00881DA9" w:rsidRPr="002048A7" w:rsidRDefault="00881DA9" w:rsidP="00F45A5B">
      <w:pPr>
        <w:pStyle w:val="ListeParagraf"/>
        <w:numPr>
          <w:ilvl w:val="0"/>
          <w:numId w:val="28"/>
        </w:numPr>
        <w:spacing w:after="160" w:line="259" w:lineRule="auto"/>
      </w:pPr>
      <w:r w:rsidRPr="002048A7">
        <w:t>Şarj ağı işletmecileri fiyatlandırma bilgilerini basit, açık ve kolayca karşılaştırılabilir bir şekilde sunmalıdır.</w:t>
      </w:r>
    </w:p>
    <w:p w14:paraId="35C107A1" w14:textId="77777777" w:rsidR="00881DA9" w:rsidRPr="002048A7" w:rsidRDefault="00881DA9" w:rsidP="00F45A5B">
      <w:pPr>
        <w:pStyle w:val="ListeParagraf"/>
        <w:numPr>
          <w:ilvl w:val="0"/>
          <w:numId w:val="28"/>
        </w:numPr>
        <w:spacing w:after="160" w:line="259" w:lineRule="auto"/>
      </w:pPr>
      <w:r w:rsidRPr="002048A7">
        <w:t>Şarj ağı işletmecisi, şarj ağında yer alan şarj istasyonlarında uygulanan şarj hizmeti fiyatlarını kendi internet sayfası, dijital mecralar ile şarj istasyonlarından da erişilebilecek şekilde eş zamanlı olarak ilan etmelidir.</w:t>
      </w:r>
    </w:p>
    <w:p w14:paraId="494E7F08" w14:textId="77777777" w:rsidR="00881DA9" w:rsidRPr="002048A7" w:rsidRDefault="00881DA9" w:rsidP="00F45A5B">
      <w:pPr>
        <w:pStyle w:val="ListeParagraf"/>
        <w:numPr>
          <w:ilvl w:val="0"/>
          <w:numId w:val="28"/>
        </w:numPr>
        <w:spacing w:after="160" w:line="259" w:lineRule="auto"/>
      </w:pPr>
      <w:r w:rsidRPr="002048A7">
        <w:t>Tüm ödeme yöntemlerinde standartlaştırılmış birim enerji fiyatı (TL/</w:t>
      </w:r>
      <w:proofErr w:type="spellStart"/>
      <w:r w:rsidRPr="002048A7">
        <w:t>kWh</w:t>
      </w:r>
      <w:proofErr w:type="spellEnd"/>
      <w:r w:rsidRPr="002048A7">
        <w:t>) fiyatlandırma biçimi olarak kullanılmalıdır.</w:t>
      </w:r>
    </w:p>
    <w:p w14:paraId="636C440D" w14:textId="77777777" w:rsidR="00881DA9" w:rsidRPr="002048A7" w:rsidRDefault="00881DA9" w:rsidP="00F45A5B">
      <w:pPr>
        <w:pStyle w:val="ListeParagraf"/>
        <w:numPr>
          <w:ilvl w:val="0"/>
          <w:numId w:val="28"/>
        </w:numPr>
        <w:spacing w:after="160" w:line="259" w:lineRule="auto"/>
      </w:pPr>
      <w:r w:rsidRPr="002048A7">
        <w:t>Farklı tip ve güçteki şarj üniteleri için farklı fiyat uygulanabilecektir.</w:t>
      </w:r>
    </w:p>
    <w:p w14:paraId="4B7B8103" w14:textId="77777777" w:rsidR="00881DA9" w:rsidRPr="002048A7" w:rsidRDefault="00881DA9" w:rsidP="00F45A5B">
      <w:pPr>
        <w:pStyle w:val="ListeParagraf"/>
        <w:numPr>
          <w:ilvl w:val="0"/>
          <w:numId w:val="28"/>
        </w:numPr>
        <w:spacing w:after="160" w:line="259" w:lineRule="auto"/>
      </w:pPr>
      <w:r w:rsidRPr="002048A7">
        <w:t>Uygulanan şarj hizmeti karşılığında, şarj hizmeti fiyatı esas alınarak hesaplanan bedel dışında bağlanma bedeli, işlem başlatma bedeli, şarj ekipmanı kullanımı bedeli gibi her ne ad altında olursa olsun ayrı bir bedel talep edilemeyecektir.</w:t>
      </w:r>
    </w:p>
    <w:p w14:paraId="5C112535" w14:textId="77777777" w:rsidR="00881DA9" w:rsidRPr="002048A7" w:rsidRDefault="00881DA9" w:rsidP="00F45A5B">
      <w:pPr>
        <w:pStyle w:val="ListeParagraf"/>
        <w:numPr>
          <w:ilvl w:val="0"/>
          <w:numId w:val="28"/>
        </w:numPr>
        <w:spacing w:after="160" w:line="259" w:lineRule="auto"/>
      </w:pPr>
      <w:r w:rsidRPr="002048A7">
        <w:t>Şarj ağı işletmecilerinin uygulayacağı şarj hizmeti fiyatı, sadakat sözleşmesi akdettiği kullanıcılara uyguladığı en düşük şarj hizmeti fiyatının %25 fazlasını aşamayacaktır.</w:t>
      </w:r>
    </w:p>
    <w:p w14:paraId="18CD4948" w14:textId="77777777" w:rsidR="00881DA9" w:rsidRPr="002048A7" w:rsidRDefault="00881DA9" w:rsidP="00F45A5B">
      <w:pPr>
        <w:pStyle w:val="ListeParagraf"/>
        <w:numPr>
          <w:ilvl w:val="0"/>
          <w:numId w:val="28"/>
        </w:numPr>
        <w:spacing w:after="160" w:line="259" w:lineRule="auto"/>
      </w:pPr>
      <w:r w:rsidRPr="002048A7">
        <w:t>Şarj ağı işletmecisi tarafından sunulan rezervasyon hizmeti kapsamında kullanıcıdan ücret alınması halinde, bu ücret ilgili rezervasyon kapsamında kullanıcının şarj hizmetini almasından sonra iade edilir.</w:t>
      </w:r>
    </w:p>
    <w:p w14:paraId="16811FA2" w14:textId="77777777" w:rsidR="00881DA9" w:rsidRPr="002048A7" w:rsidRDefault="00881DA9" w:rsidP="00F45A5B">
      <w:pPr>
        <w:pStyle w:val="ListeParagraf"/>
        <w:numPr>
          <w:ilvl w:val="0"/>
          <w:numId w:val="28"/>
        </w:numPr>
        <w:spacing w:after="160" w:line="259" w:lineRule="auto"/>
      </w:pPr>
      <w:r w:rsidRPr="002048A7">
        <w:t>Şarj ağı işletmecisi tarafından şarj hizmetinin tamamlandığına ilişkin kullanıcıya bilgi verilmesi şartıyla şarj istasyonundan ayrılmayan kullanıcılardan ilave bedel alınabilir.</w:t>
      </w:r>
    </w:p>
    <w:p w14:paraId="72A74079" w14:textId="77777777" w:rsidR="00881DA9" w:rsidRPr="002048A7" w:rsidRDefault="00881DA9" w:rsidP="00881DA9">
      <w:pPr>
        <w:ind w:firstLine="410"/>
      </w:pPr>
      <w:r w:rsidRPr="002048A7">
        <w:t xml:space="preserve">Yukarıda yer verilen hususlar çerçevesinde şarj ağı işletmeci lisansı sahiplerinin, lisansları kapsamında yaptıkları piyasa faaliyetlerine ilişkin vermiş oldukları fiyat bildirimleri dikkate alınarak yurtiçi şarj hizmeti fiyatları Kurumumuzca düzenli olarak takip edilmekte ve incelenmektedir. Ülkemiz şarj hizmeti piyasasındaki fiyatlardaki gelişmeler diğer gelişmiş ülke piyasalarındaki fiyat hareketleri ile karşılaştırılmaktadır. Ayrıca halka açık tüm şarj istasyonlarının fiyatlarının kullanıcılar tarafından görülebilmesi için Kurum tarafından </w:t>
      </w:r>
      <w:r w:rsidR="00961B27" w:rsidRPr="002048A7">
        <w:t xml:space="preserve">“Serbest Erişim </w:t>
      </w:r>
      <w:proofErr w:type="spellStart"/>
      <w:r w:rsidR="00961B27" w:rsidRPr="002048A7">
        <w:t>Platformu-Şarj@TR</w:t>
      </w:r>
      <w:proofErr w:type="spellEnd"/>
      <w:r w:rsidR="00961B27" w:rsidRPr="002048A7">
        <w:t xml:space="preserve">” uygulaması </w:t>
      </w:r>
      <w:r w:rsidRPr="002048A7">
        <w:t>hazırlan</w:t>
      </w:r>
      <w:r w:rsidR="00961B27" w:rsidRPr="002048A7">
        <w:t>arak</w:t>
      </w:r>
      <w:r w:rsidRPr="002048A7">
        <w:t xml:space="preserve"> </w:t>
      </w:r>
      <w:r w:rsidR="00961B27" w:rsidRPr="002048A7">
        <w:t>elektrikli araç kullanıcılarının erişimine açılmıştır</w:t>
      </w:r>
      <w:r w:rsidRPr="002048A7">
        <w:t>. Böylelikle; elektrikli araçların çevresel avantajları dışında, gelişmiş teknolojik özellikleri de dikkate alınarak, araçların özelliklerine de uygun olacak şekilde elektrikli araç kullanıcıları açısından fiyatların takibinin yapılabilmesi amaçlanmaktadır.</w:t>
      </w:r>
    </w:p>
    <w:p w14:paraId="15614BC2" w14:textId="77777777" w:rsidR="00881DA9" w:rsidRPr="002048A7" w:rsidRDefault="00881DA9" w:rsidP="00577AAF">
      <w:pPr>
        <w:pStyle w:val="Balk3"/>
        <w:numPr>
          <w:ilvl w:val="2"/>
          <w:numId w:val="11"/>
        </w:numPr>
        <w:spacing w:before="0" w:after="240"/>
        <w:rPr>
          <w:rFonts w:asciiTheme="minorHAnsi" w:hAnsiTheme="minorHAnsi"/>
          <w:color w:val="000000" w:themeColor="text1"/>
        </w:rPr>
      </w:pPr>
      <w:bookmarkStart w:id="236" w:name="_Toc130290925"/>
      <w:bookmarkStart w:id="237" w:name="_Toc164175343"/>
      <w:r w:rsidRPr="002048A7">
        <w:rPr>
          <w:rFonts w:asciiTheme="minorHAnsi" w:hAnsiTheme="minorHAnsi"/>
          <w:color w:val="000000" w:themeColor="text1"/>
        </w:rPr>
        <w:t>Lisans Bedelleri</w:t>
      </w:r>
      <w:bookmarkEnd w:id="236"/>
      <w:bookmarkEnd w:id="237"/>
    </w:p>
    <w:p w14:paraId="50A4173C" w14:textId="14B5C4BD" w:rsidR="00881DA9" w:rsidRPr="002048A7" w:rsidRDefault="00A521FC" w:rsidP="00881DA9">
      <w:pPr>
        <w:spacing w:after="240"/>
      </w:pPr>
      <w:r w:rsidRPr="002048A7">
        <w:t>30.12.2023 tarihli ve 32415 sayılı (2. Mükerrer) Resmî Gazetede yayımlanan 14.12.2023 tarihli ve 1225</w:t>
      </w:r>
      <w:r w:rsidR="005E402D" w:rsidRPr="002048A7">
        <w:t>3</w:t>
      </w:r>
      <w:r w:rsidRPr="002048A7">
        <w:t xml:space="preserve"> sayılı Kurul Kararı ile </w:t>
      </w:r>
      <w:r w:rsidR="00881DA9" w:rsidRPr="002048A7">
        <w:t>4628 sayılı Enerji Piyasası Düzenleme Kurumunun Teşkilat ve Görevleri Hakkında Kanununun 5</w:t>
      </w:r>
      <w:r w:rsidR="00847DDF" w:rsidRPr="002048A7">
        <w:t>’</w:t>
      </w:r>
      <w:r w:rsidR="00881DA9" w:rsidRPr="002048A7">
        <w:t>inci maddesinin yedinci fıkrasının (i) bendi ve 6446 sayılı Elektrik Piyasası Kanunun Ek Madde 5</w:t>
      </w:r>
      <w:r w:rsidR="00847DDF" w:rsidRPr="002048A7">
        <w:t>’</w:t>
      </w:r>
      <w:r w:rsidR="00881DA9" w:rsidRPr="002048A7">
        <w:t>inci maddesinin dördüncü fıkrasının (a) bendi ile Şarj Hizmeti Yönetmeliğinin 11</w:t>
      </w:r>
      <w:r w:rsidR="00847DDF" w:rsidRPr="002048A7">
        <w:t>’</w:t>
      </w:r>
      <w:r w:rsidR="00881DA9" w:rsidRPr="002048A7">
        <w:t>inci maddesi uyarınca 202</w:t>
      </w:r>
      <w:r w:rsidR="005E402D" w:rsidRPr="002048A7">
        <w:t>4</w:t>
      </w:r>
      <w:r w:rsidR="00881DA9" w:rsidRPr="002048A7">
        <w:t xml:space="preserve"> yılında  uygulanacak olan “Şarj Ağı İşletmeci Lisansına” ilişkin lisans alma, lisans tadili ve lisans sureti çıkartma bedelleri belirlenmiştir.</w:t>
      </w:r>
    </w:p>
    <w:p w14:paraId="421C36C2" w14:textId="77777777" w:rsidR="002C3099" w:rsidRPr="002048A7" w:rsidRDefault="002C3099" w:rsidP="00577AAF">
      <w:pPr>
        <w:pStyle w:val="Balk2"/>
        <w:numPr>
          <w:ilvl w:val="1"/>
          <w:numId w:val="11"/>
        </w:numPr>
        <w:tabs>
          <w:tab w:val="left" w:pos="7200"/>
        </w:tabs>
        <w:spacing w:after="240"/>
        <w:rPr>
          <w:rFonts w:asciiTheme="minorHAnsi" w:hAnsiTheme="minorHAnsi"/>
          <w:color w:val="auto"/>
          <w:sz w:val="22"/>
          <w:szCs w:val="22"/>
        </w:rPr>
      </w:pPr>
      <w:bookmarkStart w:id="238" w:name="_Toc66267384"/>
      <w:bookmarkStart w:id="239" w:name="_Toc164175344"/>
      <w:r w:rsidRPr="002048A7">
        <w:rPr>
          <w:rFonts w:asciiTheme="minorHAnsi" w:hAnsiTheme="minorHAnsi"/>
          <w:color w:val="auto"/>
          <w:sz w:val="22"/>
          <w:szCs w:val="22"/>
        </w:rPr>
        <w:lastRenderedPageBreak/>
        <w:t>Doğal Gaz Piyasası Tarifeleri</w:t>
      </w:r>
      <w:bookmarkEnd w:id="238"/>
      <w:bookmarkEnd w:id="239"/>
      <w:r w:rsidRPr="002048A7">
        <w:rPr>
          <w:rFonts w:asciiTheme="minorHAnsi" w:hAnsiTheme="minorHAnsi"/>
          <w:color w:val="auto"/>
          <w:sz w:val="22"/>
          <w:szCs w:val="22"/>
        </w:rPr>
        <w:tab/>
      </w:r>
    </w:p>
    <w:p w14:paraId="4F6D81C6" w14:textId="77777777" w:rsidR="002C3099" w:rsidRPr="002048A7" w:rsidRDefault="002C3099" w:rsidP="002C3099">
      <w:pPr>
        <w:spacing w:after="240"/>
      </w:pPr>
      <w:r w:rsidRPr="002048A7">
        <w:t xml:space="preserve">Doğal gaz piyasası tarifelerine ilişkin düzenlemeler, 4646 sayılı Doğal Gaz Piyasası Kanunu ve bu Kanuna dayanılarak hazırlanan Doğal Gaz Piyasası Tarifeler Yönetmeliği kapsamında yapılmaktadır. </w:t>
      </w:r>
    </w:p>
    <w:p w14:paraId="371865D7" w14:textId="77777777" w:rsidR="002C3099" w:rsidRPr="002048A7" w:rsidRDefault="002C3099" w:rsidP="00577AAF">
      <w:pPr>
        <w:pStyle w:val="Balk3"/>
        <w:numPr>
          <w:ilvl w:val="2"/>
          <w:numId w:val="11"/>
        </w:numPr>
        <w:spacing w:before="0" w:after="240" w:line="240" w:lineRule="auto"/>
        <w:rPr>
          <w:rFonts w:asciiTheme="minorHAnsi" w:hAnsiTheme="minorHAnsi"/>
          <w:color w:val="000000" w:themeColor="text1"/>
        </w:rPr>
      </w:pPr>
      <w:bookmarkStart w:id="240" w:name="_Toc66267385"/>
      <w:bookmarkStart w:id="241" w:name="_Toc164175345"/>
      <w:bookmarkStart w:id="242" w:name="_Hlk161754483"/>
      <w:r w:rsidRPr="002048A7">
        <w:rPr>
          <w:rFonts w:asciiTheme="minorHAnsi" w:hAnsiTheme="minorHAnsi"/>
          <w:color w:val="000000" w:themeColor="text1"/>
        </w:rPr>
        <w:t>İletim ve Sevkiyat Kontrol Tarifeleri</w:t>
      </w:r>
      <w:bookmarkEnd w:id="240"/>
      <w:bookmarkEnd w:id="241"/>
    </w:p>
    <w:bookmarkEnd w:id="242"/>
    <w:p w14:paraId="3E07CBF0" w14:textId="52AFABB1" w:rsidR="005A2C27" w:rsidRPr="002048A7" w:rsidRDefault="003B60E3" w:rsidP="005A2C27">
      <w:pPr>
        <w:spacing w:after="0"/>
        <w:rPr>
          <w:rStyle w:val="Gl"/>
          <w:b w:val="0"/>
          <w:bCs w:val="0"/>
          <w:color w:val="000000" w:themeColor="text1"/>
        </w:rPr>
      </w:pPr>
      <w:r w:rsidRPr="002048A7">
        <w:t xml:space="preserve">03.10.2013 tarihli ve 4638-1 sayılı Kurul Kararı ile kabul edilen </w:t>
      </w:r>
      <w:r w:rsidRPr="002048A7">
        <w:rPr>
          <w:i/>
        </w:rPr>
        <w:t>“Doğal Gaz İletim Lisansı Sahibi Şirketlerin Tarifelerine Esas Gelir Tavanlarının Belirlenmesine İlişkin Usul Ve Esaslar”</w:t>
      </w:r>
      <w:r w:rsidRPr="002048A7">
        <w:t xml:space="preserve"> çerçevesinde </w:t>
      </w:r>
      <w:r w:rsidRPr="002048A7">
        <w:rPr>
          <w:bCs/>
          <w:color w:val="000000" w:themeColor="text1"/>
        </w:rPr>
        <w:t>BOTAŞ’ın 2024 yılı iletim ve sevkiyat kontrol bedellerinin belirlenmesine yönelik 14.12.2023</w:t>
      </w:r>
      <w:r w:rsidRPr="002048A7">
        <w:rPr>
          <w:color w:val="000000" w:themeColor="text1"/>
        </w:rPr>
        <w:t xml:space="preserve"> tarihli ve 12250 sayılı Kurul Kararı, 16.12.2023 tarihli ve 32401 sayılı Resmî Gazetede yayımlanmış ve 01.01.2024 tarihi itibarıyla yürürlüğe girmiştir. Söz konusu Kararla belirlenen iletim kapasite bedeli üst sınırları Tablo 4.18’da gösterilmektedir.</w:t>
      </w:r>
    </w:p>
    <w:p w14:paraId="4C278011" w14:textId="2105012D" w:rsidR="002C3099" w:rsidRPr="002048A7" w:rsidRDefault="002C3099" w:rsidP="002C3099">
      <w:pPr>
        <w:pStyle w:val="Balk5"/>
        <w:jc w:val="center"/>
        <w:rPr>
          <w:rStyle w:val="Gl"/>
          <w:color w:val="000000" w:themeColor="text1"/>
        </w:rPr>
      </w:pPr>
      <w:bookmarkStart w:id="243" w:name="_Toc66267485"/>
      <w:bookmarkStart w:id="244" w:name="_Toc164175447"/>
      <w:r w:rsidRPr="002048A7">
        <w:rPr>
          <w:rStyle w:val="Gl"/>
          <w:color w:val="000000" w:themeColor="text1"/>
        </w:rPr>
        <w:t xml:space="preserve">Tablo </w:t>
      </w:r>
      <w:r w:rsidR="00E00625" w:rsidRPr="002048A7">
        <w:rPr>
          <w:rStyle w:val="Gl"/>
          <w:color w:val="000000" w:themeColor="text1"/>
        </w:rPr>
        <w:t>4.</w:t>
      </w:r>
      <w:r w:rsidR="00F12D15" w:rsidRPr="002048A7">
        <w:rPr>
          <w:rStyle w:val="Gl"/>
          <w:color w:val="000000" w:themeColor="text1"/>
        </w:rPr>
        <w:t>1</w:t>
      </w:r>
      <w:r w:rsidR="00181C6C" w:rsidRPr="002048A7">
        <w:rPr>
          <w:rStyle w:val="Gl"/>
          <w:color w:val="000000" w:themeColor="text1"/>
        </w:rPr>
        <w:t>8</w:t>
      </w:r>
      <w:r w:rsidR="00E00625" w:rsidRPr="002048A7">
        <w:rPr>
          <w:rStyle w:val="Gl"/>
          <w:color w:val="000000" w:themeColor="text1"/>
        </w:rPr>
        <w:t xml:space="preserve">: </w:t>
      </w:r>
      <w:r w:rsidR="00BE5156" w:rsidRPr="002048A7">
        <w:rPr>
          <w:rStyle w:val="Gl"/>
          <w:color w:val="000000" w:themeColor="text1"/>
        </w:rPr>
        <w:t>202</w:t>
      </w:r>
      <w:r w:rsidR="003B60E3" w:rsidRPr="002048A7">
        <w:rPr>
          <w:rStyle w:val="Gl"/>
          <w:color w:val="000000" w:themeColor="text1"/>
        </w:rPr>
        <w:t>4</w:t>
      </w:r>
      <w:r w:rsidR="00BE5156" w:rsidRPr="002048A7">
        <w:rPr>
          <w:rStyle w:val="Gl"/>
          <w:color w:val="000000" w:themeColor="text1"/>
        </w:rPr>
        <w:t xml:space="preserve"> Yılı İletim Kapasite</w:t>
      </w:r>
      <w:r w:rsidR="00BE5156" w:rsidRPr="002048A7">
        <w:rPr>
          <w:rFonts w:ascii="Times New Roman" w:hAnsi="Times New Roman"/>
          <w:color w:val="000000"/>
          <w:sz w:val="23"/>
        </w:rPr>
        <w:t xml:space="preserve"> </w:t>
      </w:r>
      <w:r w:rsidRPr="002048A7">
        <w:rPr>
          <w:rStyle w:val="Gl"/>
          <w:color w:val="000000" w:themeColor="text1"/>
        </w:rPr>
        <w:t>Bedeli Üst Sınırları</w:t>
      </w:r>
      <w:bookmarkEnd w:id="243"/>
      <w:bookmarkEnd w:id="244"/>
    </w:p>
    <w:tbl>
      <w:tblPr>
        <w:tblW w:w="8595"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069"/>
        <w:gridCol w:w="1640"/>
        <w:gridCol w:w="1886"/>
      </w:tblGrid>
      <w:tr w:rsidR="002C3099" w:rsidRPr="002048A7" w14:paraId="602083D1" w14:textId="77777777" w:rsidTr="002C3099">
        <w:trPr>
          <w:trHeight w:val="20"/>
          <w:jc w:val="center"/>
        </w:trPr>
        <w:tc>
          <w:tcPr>
            <w:tcW w:w="5069" w:type="dxa"/>
            <w:shd w:val="clear" w:color="auto" w:fill="6E9ECA"/>
            <w:vAlign w:val="center"/>
            <w:hideMark/>
          </w:tcPr>
          <w:p w14:paraId="2268E9C3" w14:textId="77777777" w:rsidR="002C3099" w:rsidRPr="002048A7" w:rsidRDefault="002C3099" w:rsidP="00DC690D">
            <w:pPr>
              <w:spacing w:after="0"/>
              <w:jc w:val="left"/>
              <w:rPr>
                <w:b/>
                <w:bCs/>
                <w:color w:val="FFFFFF" w:themeColor="background1"/>
              </w:rPr>
            </w:pPr>
            <w:r w:rsidRPr="002048A7">
              <w:rPr>
                <w:b/>
                <w:bCs/>
                <w:color w:val="FFFFFF" w:themeColor="background1"/>
              </w:rPr>
              <w:t>Noktalar</w:t>
            </w:r>
          </w:p>
        </w:tc>
        <w:tc>
          <w:tcPr>
            <w:tcW w:w="1640" w:type="dxa"/>
            <w:shd w:val="clear" w:color="auto" w:fill="6E9ECA"/>
            <w:vAlign w:val="center"/>
            <w:hideMark/>
          </w:tcPr>
          <w:p w14:paraId="2DDCB2A9" w14:textId="77777777" w:rsidR="002C3099" w:rsidRPr="002048A7" w:rsidRDefault="002C3099" w:rsidP="002C3099">
            <w:pPr>
              <w:spacing w:after="0"/>
              <w:jc w:val="center"/>
              <w:rPr>
                <w:b/>
                <w:bCs/>
                <w:color w:val="FFFFFF" w:themeColor="background1"/>
              </w:rPr>
            </w:pPr>
            <w:r w:rsidRPr="002048A7">
              <w:rPr>
                <w:b/>
                <w:bCs/>
                <w:color w:val="FFFFFF" w:themeColor="background1"/>
              </w:rPr>
              <w:t>(TL/Sm</w:t>
            </w:r>
            <w:r w:rsidRPr="002048A7">
              <w:rPr>
                <w:b/>
                <w:bCs/>
                <w:color w:val="FFFFFF" w:themeColor="background1"/>
                <w:vertAlign w:val="superscript"/>
              </w:rPr>
              <w:t>3</w:t>
            </w:r>
            <w:r w:rsidRPr="002048A7">
              <w:rPr>
                <w:b/>
                <w:bCs/>
                <w:color w:val="FFFFFF" w:themeColor="background1"/>
              </w:rPr>
              <w:t>-Gün)</w:t>
            </w:r>
          </w:p>
        </w:tc>
        <w:tc>
          <w:tcPr>
            <w:tcW w:w="1886" w:type="dxa"/>
            <w:shd w:val="clear" w:color="auto" w:fill="6E9ECA"/>
            <w:vAlign w:val="center"/>
            <w:hideMark/>
          </w:tcPr>
          <w:p w14:paraId="06BEC88D" w14:textId="77777777" w:rsidR="002C3099" w:rsidRPr="002048A7" w:rsidRDefault="002C3099" w:rsidP="002C3099">
            <w:pPr>
              <w:spacing w:after="0"/>
              <w:jc w:val="center"/>
              <w:rPr>
                <w:b/>
                <w:bCs/>
                <w:color w:val="FFFFFF" w:themeColor="background1"/>
              </w:rPr>
            </w:pPr>
            <w:r w:rsidRPr="002048A7">
              <w:rPr>
                <w:b/>
                <w:bCs/>
                <w:color w:val="FFFFFF" w:themeColor="background1"/>
              </w:rPr>
              <w:t>(TL/</w:t>
            </w:r>
            <w:proofErr w:type="spellStart"/>
            <w:r w:rsidRPr="002048A7">
              <w:rPr>
                <w:b/>
                <w:bCs/>
                <w:color w:val="FFFFFF" w:themeColor="background1"/>
              </w:rPr>
              <w:t>kWh</w:t>
            </w:r>
            <w:proofErr w:type="spellEnd"/>
            <w:r w:rsidRPr="002048A7">
              <w:rPr>
                <w:b/>
                <w:bCs/>
                <w:color w:val="FFFFFF" w:themeColor="background1"/>
              </w:rPr>
              <w:t>-Gün)</w:t>
            </w:r>
          </w:p>
        </w:tc>
      </w:tr>
      <w:tr w:rsidR="003B60E3" w:rsidRPr="002048A7" w14:paraId="5A960DE3" w14:textId="77777777" w:rsidTr="008D128D">
        <w:trPr>
          <w:trHeight w:val="20"/>
          <w:jc w:val="center"/>
        </w:trPr>
        <w:tc>
          <w:tcPr>
            <w:tcW w:w="5069" w:type="dxa"/>
            <w:shd w:val="clear" w:color="auto" w:fill="auto"/>
            <w:noWrap/>
            <w:vAlign w:val="center"/>
            <w:hideMark/>
          </w:tcPr>
          <w:p w14:paraId="5A6DC469" w14:textId="77777777" w:rsidR="003B60E3" w:rsidRPr="002048A7" w:rsidRDefault="003B60E3" w:rsidP="003B60E3">
            <w:pPr>
              <w:spacing w:after="0"/>
              <w:rPr>
                <w:color w:val="000000" w:themeColor="text1"/>
              </w:rPr>
            </w:pPr>
            <w:r w:rsidRPr="002048A7">
              <w:rPr>
                <w:color w:val="000000" w:themeColor="text1"/>
              </w:rPr>
              <w:t>Giriş Noktaları</w:t>
            </w:r>
          </w:p>
        </w:tc>
        <w:tc>
          <w:tcPr>
            <w:tcW w:w="1640" w:type="dxa"/>
            <w:shd w:val="clear" w:color="auto" w:fill="auto"/>
            <w:noWrap/>
            <w:hideMark/>
          </w:tcPr>
          <w:p w14:paraId="4014E808" w14:textId="2F3C95CD" w:rsidR="003B60E3" w:rsidRPr="002048A7" w:rsidRDefault="003B60E3" w:rsidP="003B60E3">
            <w:pPr>
              <w:spacing w:after="0"/>
              <w:jc w:val="center"/>
              <w:rPr>
                <w:color w:val="000000" w:themeColor="text1"/>
              </w:rPr>
            </w:pPr>
            <w:r w:rsidRPr="002048A7">
              <w:t>0,012408</w:t>
            </w:r>
          </w:p>
        </w:tc>
        <w:tc>
          <w:tcPr>
            <w:tcW w:w="1886" w:type="dxa"/>
            <w:shd w:val="clear" w:color="auto" w:fill="auto"/>
            <w:noWrap/>
            <w:hideMark/>
          </w:tcPr>
          <w:p w14:paraId="7D16465B" w14:textId="68669CA2" w:rsidR="003B60E3" w:rsidRPr="002048A7" w:rsidRDefault="003B60E3" w:rsidP="003B60E3">
            <w:pPr>
              <w:spacing w:after="0"/>
              <w:jc w:val="center"/>
              <w:rPr>
                <w:color w:val="000000" w:themeColor="text1"/>
              </w:rPr>
            </w:pPr>
            <w:r w:rsidRPr="002048A7">
              <w:t>0,00116617</w:t>
            </w:r>
          </w:p>
        </w:tc>
      </w:tr>
      <w:tr w:rsidR="003B60E3" w:rsidRPr="002048A7" w14:paraId="63FD2032" w14:textId="77777777" w:rsidTr="008D128D">
        <w:trPr>
          <w:trHeight w:val="20"/>
          <w:jc w:val="center"/>
        </w:trPr>
        <w:tc>
          <w:tcPr>
            <w:tcW w:w="5069" w:type="dxa"/>
            <w:shd w:val="clear" w:color="auto" w:fill="auto"/>
            <w:noWrap/>
            <w:vAlign w:val="center"/>
          </w:tcPr>
          <w:p w14:paraId="499FAEFB" w14:textId="77777777" w:rsidR="003B60E3" w:rsidRPr="002048A7" w:rsidRDefault="003B60E3" w:rsidP="003B60E3">
            <w:pPr>
              <w:spacing w:after="0"/>
              <w:rPr>
                <w:color w:val="000000" w:themeColor="text1"/>
              </w:rPr>
            </w:pPr>
            <w:r w:rsidRPr="002048A7">
              <w:rPr>
                <w:color w:val="000000" w:themeColor="text1"/>
              </w:rPr>
              <w:t>Çıkış Noktası</w:t>
            </w:r>
          </w:p>
        </w:tc>
        <w:tc>
          <w:tcPr>
            <w:tcW w:w="1640" w:type="dxa"/>
            <w:shd w:val="clear" w:color="auto" w:fill="auto"/>
            <w:noWrap/>
          </w:tcPr>
          <w:p w14:paraId="0E08B425" w14:textId="18A1CE28" w:rsidR="003B60E3" w:rsidRPr="002048A7" w:rsidRDefault="003B60E3" w:rsidP="003B60E3">
            <w:pPr>
              <w:spacing w:after="0"/>
              <w:jc w:val="center"/>
              <w:rPr>
                <w:color w:val="000000" w:themeColor="text1"/>
              </w:rPr>
            </w:pPr>
            <w:r w:rsidRPr="002048A7">
              <w:t>0,244408</w:t>
            </w:r>
          </w:p>
        </w:tc>
        <w:tc>
          <w:tcPr>
            <w:tcW w:w="1886" w:type="dxa"/>
            <w:shd w:val="clear" w:color="auto" w:fill="auto"/>
            <w:noWrap/>
          </w:tcPr>
          <w:p w14:paraId="7EF3A490" w14:textId="36479C2F" w:rsidR="003B60E3" w:rsidRPr="002048A7" w:rsidRDefault="003B60E3" w:rsidP="003B60E3">
            <w:pPr>
              <w:spacing w:after="0"/>
              <w:jc w:val="center"/>
              <w:rPr>
                <w:color w:val="000000" w:themeColor="text1"/>
              </w:rPr>
            </w:pPr>
            <w:r w:rsidRPr="002048A7">
              <w:t>0,02297068</w:t>
            </w:r>
          </w:p>
        </w:tc>
      </w:tr>
    </w:tbl>
    <w:p w14:paraId="039430CF" w14:textId="77777777" w:rsidR="002C3099" w:rsidRPr="002048A7" w:rsidRDefault="002C3099" w:rsidP="002C3099">
      <w:pPr>
        <w:spacing w:after="0"/>
        <w:rPr>
          <w:color w:val="000000" w:themeColor="text1"/>
        </w:rPr>
      </w:pPr>
    </w:p>
    <w:p w14:paraId="67213543" w14:textId="77777777" w:rsidR="002C3099" w:rsidRPr="002048A7" w:rsidRDefault="002C3099" w:rsidP="002C3099">
      <w:pPr>
        <w:rPr>
          <w:color w:val="000000" w:themeColor="text1"/>
        </w:rPr>
      </w:pPr>
      <w:r w:rsidRPr="002048A7">
        <w:rPr>
          <w:color w:val="000000" w:themeColor="text1"/>
        </w:rPr>
        <w:t>BOTAŞ’ın iletim hizmet bedeli üst sınırı ise aynı Kurul Kararı ile aşağıdaki gibi belirlenmiştir.</w:t>
      </w:r>
    </w:p>
    <w:p w14:paraId="000530CC" w14:textId="42CA33A8" w:rsidR="002C3099" w:rsidRPr="002048A7" w:rsidRDefault="002C3099" w:rsidP="002C3099">
      <w:pPr>
        <w:pStyle w:val="Balk5"/>
        <w:jc w:val="center"/>
        <w:rPr>
          <w:rStyle w:val="Gl"/>
          <w:color w:val="auto"/>
        </w:rPr>
      </w:pPr>
      <w:bookmarkStart w:id="245" w:name="_Toc66267486"/>
      <w:bookmarkStart w:id="246" w:name="_Toc164175448"/>
      <w:r w:rsidRPr="002048A7">
        <w:rPr>
          <w:rStyle w:val="Gl"/>
          <w:color w:val="auto"/>
        </w:rPr>
        <w:t>Tablo 4.</w:t>
      </w:r>
      <w:r w:rsidR="00181C6C" w:rsidRPr="002048A7">
        <w:rPr>
          <w:rStyle w:val="Gl"/>
          <w:color w:val="auto"/>
        </w:rPr>
        <w:t>19</w:t>
      </w:r>
      <w:r w:rsidRPr="002048A7">
        <w:rPr>
          <w:rStyle w:val="Gl"/>
          <w:color w:val="auto"/>
        </w:rPr>
        <w:t xml:space="preserve">: </w:t>
      </w:r>
      <w:r w:rsidR="00BE5156" w:rsidRPr="002048A7">
        <w:rPr>
          <w:rStyle w:val="Gl"/>
          <w:color w:val="auto"/>
        </w:rPr>
        <w:t>202</w:t>
      </w:r>
      <w:r w:rsidR="003B60E3" w:rsidRPr="002048A7">
        <w:rPr>
          <w:rStyle w:val="Gl"/>
          <w:color w:val="auto"/>
        </w:rPr>
        <w:t>4</w:t>
      </w:r>
      <w:r w:rsidR="00BE5156" w:rsidRPr="002048A7">
        <w:rPr>
          <w:rStyle w:val="Gl"/>
          <w:color w:val="auto"/>
        </w:rPr>
        <w:t xml:space="preserve"> Yılı </w:t>
      </w:r>
      <w:r w:rsidRPr="002048A7">
        <w:rPr>
          <w:rStyle w:val="Gl"/>
          <w:color w:val="auto"/>
        </w:rPr>
        <w:t xml:space="preserve">BOTAŞ’ın </w:t>
      </w:r>
      <w:r w:rsidR="00E00625" w:rsidRPr="002048A7">
        <w:rPr>
          <w:rStyle w:val="Gl"/>
          <w:color w:val="auto"/>
        </w:rPr>
        <w:t>İ</w:t>
      </w:r>
      <w:r w:rsidRPr="002048A7">
        <w:rPr>
          <w:rStyle w:val="Gl"/>
          <w:color w:val="auto"/>
        </w:rPr>
        <w:t xml:space="preserve">letim </w:t>
      </w:r>
      <w:r w:rsidR="00E00625" w:rsidRPr="002048A7">
        <w:rPr>
          <w:rStyle w:val="Gl"/>
          <w:color w:val="auto"/>
        </w:rPr>
        <w:t>H</w:t>
      </w:r>
      <w:r w:rsidRPr="002048A7">
        <w:rPr>
          <w:rStyle w:val="Gl"/>
          <w:color w:val="auto"/>
        </w:rPr>
        <w:t xml:space="preserve">izmet </w:t>
      </w:r>
      <w:r w:rsidR="00E00625" w:rsidRPr="002048A7">
        <w:rPr>
          <w:rStyle w:val="Gl"/>
          <w:color w:val="auto"/>
        </w:rPr>
        <w:t>B</w:t>
      </w:r>
      <w:r w:rsidRPr="002048A7">
        <w:rPr>
          <w:rStyle w:val="Gl"/>
          <w:color w:val="auto"/>
        </w:rPr>
        <w:t xml:space="preserve">edeli </w:t>
      </w:r>
      <w:r w:rsidR="00E00625" w:rsidRPr="002048A7">
        <w:rPr>
          <w:rStyle w:val="Gl"/>
          <w:color w:val="auto"/>
        </w:rPr>
        <w:t>Ü</w:t>
      </w:r>
      <w:r w:rsidRPr="002048A7">
        <w:rPr>
          <w:rStyle w:val="Gl"/>
          <w:color w:val="auto"/>
        </w:rPr>
        <w:t xml:space="preserve">st </w:t>
      </w:r>
      <w:r w:rsidR="00E00625" w:rsidRPr="002048A7">
        <w:rPr>
          <w:rStyle w:val="Gl"/>
          <w:color w:val="auto"/>
        </w:rPr>
        <w:t>S</w:t>
      </w:r>
      <w:r w:rsidRPr="002048A7">
        <w:rPr>
          <w:rStyle w:val="Gl"/>
          <w:color w:val="auto"/>
        </w:rPr>
        <w:t>ınırı</w:t>
      </w:r>
      <w:bookmarkEnd w:id="245"/>
      <w:bookmarkEnd w:id="246"/>
    </w:p>
    <w:tbl>
      <w:tblPr>
        <w:tblW w:w="660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3076"/>
        <w:gridCol w:w="1640"/>
        <w:gridCol w:w="1886"/>
      </w:tblGrid>
      <w:tr w:rsidR="002C3099" w:rsidRPr="002048A7" w14:paraId="48B35985" w14:textId="77777777" w:rsidTr="00D76625">
        <w:trPr>
          <w:trHeight w:hRule="exact" w:val="397"/>
          <w:jc w:val="center"/>
        </w:trPr>
        <w:tc>
          <w:tcPr>
            <w:tcW w:w="3076" w:type="dxa"/>
            <w:shd w:val="clear" w:color="auto" w:fill="6E9ECA"/>
            <w:vAlign w:val="center"/>
            <w:hideMark/>
          </w:tcPr>
          <w:p w14:paraId="622DB356" w14:textId="77777777" w:rsidR="002C3099" w:rsidRPr="002048A7" w:rsidRDefault="002C3099" w:rsidP="002C3099">
            <w:pPr>
              <w:rPr>
                <w:b/>
                <w:bCs/>
                <w:color w:val="FFFFFF" w:themeColor="background1"/>
              </w:rPr>
            </w:pPr>
          </w:p>
        </w:tc>
        <w:tc>
          <w:tcPr>
            <w:tcW w:w="1640" w:type="dxa"/>
            <w:shd w:val="clear" w:color="auto" w:fill="6E9ECA"/>
            <w:vAlign w:val="center"/>
            <w:hideMark/>
          </w:tcPr>
          <w:p w14:paraId="0E45D10C" w14:textId="77777777" w:rsidR="002C3099" w:rsidRPr="002048A7" w:rsidRDefault="002C3099" w:rsidP="002C3099">
            <w:pPr>
              <w:jc w:val="center"/>
              <w:rPr>
                <w:b/>
                <w:bCs/>
                <w:color w:val="FFFFFF" w:themeColor="background1"/>
              </w:rPr>
            </w:pPr>
            <w:r w:rsidRPr="002048A7">
              <w:rPr>
                <w:b/>
                <w:bCs/>
                <w:color w:val="FFFFFF" w:themeColor="background1"/>
              </w:rPr>
              <w:t>(TL/Sm</w:t>
            </w:r>
            <w:r w:rsidRPr="002048A7">
              <w:rPr>
                <w:b/>
                <w:bCs/>
                <w:color w:val="FFFFFF" w:themeColor="background1"/>
                <w:vertAlign w:val="superscript"/>
              </w:rPr>
              <w:t>3</w:t>
            </w:r>
            <w:r w:rsidRPr="002048A7">
              <w:rPr>
                <w:b/>
                <w:bCs/>
                <w:color w:val="FFFFFF" w:themeColor="background1"/>
              </w:rPr>
              <w:t>)</w:t>
            </w:r>
          </w:p>
        </w:tc>
        <w:tc>
          <w:tcPr>
            <w:tcW w:w="1886" w:type="dxa"/>
            <w:shd w:val="clear" w:color="auto" w:fill="6E9ECA"/>
            <w:vAlign w:val="center"/>
            <w:hideMark/>
          </w:tcPr>
          <w:p w14:paraId="277182CA" w14:textId="77777777" w:rsidR="002C3099" w:rsidRPr="002048A7" w:rsidRDefault="002C3099" w:rsidP="002C3099">
            <w:pPr>
              <w:jc w:val="center"/>
              <w:rPr>
                <w:b/>
                <w:bCs/>
                <w:color w:val="FFFFFF" w:themeColor="background1"/>
              </w:rPr>
            </w:pPr>
            <w:r w:rsidRPr="002048A7">
              <w:rPr>
                <w:b/>
                <w:bCs/>
                <w:color w:val="FFFFFF" w:themeColor="background1"/>
              </w:rPr>
              <w:t>(TL/</w:t>
            </w:r>
            <w:proofErr w:type="spellStart"/>
            <w:r w:rsidRPr="002048A7">
              <w:rPr>
                <w:b/>
                <w:bCs/>
                <w:color w:val="FFFFFF" w:themeColor="background1"/>
              </w:rPr>
              <w:t>kWh</w:t>
            </w:r>
            <w:proofErr w:type="spellEnd"/>
            <w:r w:rsidRPr="002048A7">
              <w:rPr>
                <w:b/>
                <w:bCs/>
                <w:color w:val="FFFFFF" w:themeColor="background1"/>
              </w:rPr>
              <w:t>)</w:t>
            </w:r>
          </w:p>
        </w:tc>
      </w:tr>
      <w:tr w:rsidR="003B60E3" w:rsidRPr="002048A7" w14:paraId="59C972B5" w14:textId="77777777" w:rsidTr="00D76625">
        <w:trPr>
          <w:trHeight w:hRule="exact" w:val="397"/>
          <w:jc w:val="center"/>
        </w:trPr>
        <w:tc>
          <w:tcPr>
            <w:tcW w:w="3076" w:type="dxa"/>
            <w:shd w:val="clear" w:color="auto" w:fill="auto"/>
            <w:noWrap/>
            <w:vAlign w:val="center"/>
            <w:hideMark/>
          </w:tcPr>
          <w:p w14:paraId="237E30DD" w14:textId="77777777" w:rsidR="003B60E3" w:rsidRPr="002048A7" w:rsidRDefault="003B60E3" w:rsidP="003B60E3">
            <w:pPr>
              <w:rPr>
                <w:color w:val="000000" w:themeColor="text1"/>
              </w:rPr>
            </w:pPr>
            <w:r w:rsidRPr="002048A7">
              <w:rPr>
                <w:color w:val="000000" w:themeColor="text1"/>
              </w:rPr>
              <w:t>İletim Hizmet Bedeli</w:t>
            </w:r>
          </w:p>
        </w:tc>
        <w:tc>
          <w:tcPr>
            <w:tcW w:w="1640" w:type="dxa"/>
            <w:shd w:val="clear" w:color="auto" w:fill="auto"/>
            <w:noWrap/>
            <w:hideMark/>
          </w:tcPr>
          <w:p w14:paraId="3B255731" w14:textId="22549BB5" w:rsidR="003B60E3" w:rsidRPr="002048A7" w:rsidRDefault="003B60E3" w:rsidP="003B60E3">
            <w:pPr>
              <w:jc w:val="center"/>
              <w:rPr>
                <w:color w:val="000000" w:themeColor="text1"/>
              </w:rPr>
            </w:pPr>
            <w:r w:rsidRPr="002048A7">
              <w:t>0,304810</w:t>
            </w:r>
          </w:p>
        </w:tc>
        <w:tc>
          <w:tcPr>
            <w:tcW w:w="1886" w:type="dxa"/>
            <w:shd w:val="clear" w:color="auto" w:fill="auto"/>
            <w:noWrap/>
            <w:hideMark/>
          </w:tcPr>
          <w:p w14:paraId="228EC287" w14:textId="7528BBA8" w:rsidR="003B60E3" w:rsidRPr="002048A7" w:rsidRDefault="003B60E3" w:rsidP="003B60E3">
            <w:pPr>
              <w:jc w:val="center"/>
              <w:rPr>
                <w:color w:val="000000" w:themeColor="text1"/>
              </w:rPr>
            </w:pPr>
            <w:r w:rsidRPr="002048A7">
              <w:t>0,02864756</w:t>
            </w:r>
          </w:p>
        </w:tc>
      </w:tr>
    </w:tbl>
    <w:p w14:paraId="647C2648" w14:textId="77777777" w:rsidR="00181C6C" w:rsidRPr="002048A7" w:rsidRDefault="00181C6C" w:rsidP="00577AAF">
      <w:pPr>
        <w:pStyle w:val="Balk3"/>
        <w:numPr>
          <w:ilvl w:val="2"/>
          <w:numId w:val="11"/>
        </w:numPr>
        <w:spacing w:before="0" w:after="240" w:line="240" w:lineRule="auto"/>
        <w:rPr>
          <w:rFonts w:asciiTheme="minorHAnsi" w:hAnsiTheme="minorHAnsi"/>
          <w:color w:val="000000" w:themeColor="text1"/>
        </w:rPr>
      </w:pPr>
      <w:bookmarkStart w:id="247" w:name="_Toc164175346"/>
      <w:bookmarkStart w:id="248" w:name="_Hlk161754600"/>
      <w:r w:rsidRPr="002048A7">
        <w:rPr>
          <w:rFonts w:asciiTheme="minorHAnsi" w:hAnsiTheme="minorHAnsi"/>
          <w:color w:val="000000" w:themeColor="text1"/>
        </w:rPr>
        <w:t>Piyasa İşletim Tarifesi</w:t>
      </w:r>
      <w:bookmarkEnd w:id="247"/>
    </w:p>
    <w:bookmarkEnd w:id="248"/>
    <w:p w14:paraId="41848EF2" w14:textId="156CB748" w:rsidR="00AA68A5" w:rsidRPr="002048A7" w:rsidRDefault="00AA68A5" w:rsidP="00AA68A5">
      <w:pPr>
        <w:spacing w:after="160" w:line="256" w:lineRule="auto"/>
      </w:pPr>
      <w:r w:rsidRPr="002048A7">
        <w:t xml:space="preserve">30.12.2023 tarihli ve 32415 sayılı Resmî Gazetede yayımlanan 21.12.2023 tarihli ve 12282 sayılı Kurul Kararı ile “Organize Toptan Doğal Gaz Satış Piyasası İşletim Gelir Tavanının Karşılanması İçin Uygulanacak Bedeller ve Uygulamaya İlişkin Yöntem </w:t>
      </w:r>
      <w:proofErr w:type="spellStart"/>
      <w:r w:rsidRPr="002048A7">
        <w:t>Bildirimi”nde</w:t>
      </w:r>
      <w:proofErr w:type="spellEnd"/>
      <w:r w:rsidRPr="002048A7">
        <w:t xml:space="preserve"> ifade edilen ücretlerin belirlenmesine yönelik karar verilmiştir.</w:t>
      </w:r>
    </w:p>
    <w:p w14:paraId="5EB95BD4" w14:textId="5663335B" w:rsidR="00BE5156" w:rsidRPr="002048A7" w:rsidRDefault="00BE5156" w:rsidP="00BE5156">
      <w:pPr>
        <w:pStyle w:val="Balk5"/>
      </w:pPr>
      <w:bookmarkStart w:id="249" w:name="_Toc164175449"/>
      <w:r w:rsidRPr="002048A7">
        <w:rPr>
          <w:rStyle w:val="Gl"/>
          <w:color w:val="000000" w:themeColor="text1"/>
        </w:rPr>
        <w:t>Tablo 4.2</w:t>
      </w:r>
      <w:r w:rsidR="00AA68A5" w:rsidRPr="002048A7">
        <w:rPr>
          <w:rStyle w:val="Gl"/>
          <w:color w:val="000000" w:themeColor="text1"/>
        </w:rPr>
        <w:t>0</w:t>
      </w:r>
      <w:r w:rsidRPr="002048A7">
        <w:rPr>
          <w:rStyle w:val="Gl"/>
          <w:color w:val="000000" w:themeColor="text1"/>
        </w:rPr>
        <w:t xml:space="preserve">: </w:t>
      </w:r>
      <w:r w:rsidR="00AA68A5" w:rsidRPr="002048A7">
        <w:rPr>
          <w:rStyle w:val="Gl"/>
          <w:rFonts w:cs="Times New Roman"/>
          <w:color w:val="000000" w:themeColor="text1"/>
        </w:rPr>
        <w:t>2024 Organize Toptan Doğal Gaz Satış Piyasası Birim Ücretler (TL/Sm</w:t>
      </w:r>
      <w:r w:rsidR="00AA68A5" w:rsidRPr="002048A7">
        <w:rPr>
          <w:rStyle w:val="Gl"/>
          <w:rFonts w:cs="Times New Roman"/>
          <w:color w:val="000000" w:themeColor="text1"/>
          <w:vertAlign w:val="superscript"/>
        </w:rPr>
        <w:t>3</w:t>
      </w:r>
      <w:r w:rsidR="00AA68A5" w:rsidRPr="002048A7">
        <w:rPr>
          <w:rStyle w:val="Gl"/>
          <w:rFonts w:cs="Times New Roman"/>
          <w:color w:val="000000" w:themeColor="text1"/>
        </w:rPr>
        <w:t>)</w:t>
      </w:r>
      <w:bookmarkEnd w:id="249"/>
    </w:p>
    <w:tbl>
      <w:tblPr>
        <w:tblW w:w="4156" w:type="pct"/>
        <w:tblInd w:w="-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382"/>
        <w:gridCol w:w="2857"/>
      </w:tblGrid>
      <w:tr w:rsidR="00BE5156" w:rsidRPr="002048A7" w14:paraId="4999B493" w14:textId="77777777" w:rsidTr="00BE5156">
        <w:trPr>
          <w:trHeight w:val="20"/>
        </w:trPr>
        <w:tc>
          <w:tcPr>
            <w:tcW w:w="3266" w:type="pct"/>
            <w:shd w:val="clear" w:color="auto" w:fill="548DD4" w:themeFill="text2" w:themeFillTint="99"/>
            <w:noWrap/>
            <w:vAlign w:val="center"/>
            <w:hideMark/>
          </w:tcPr>
          <w:p w14:paraId="0804CD8E" w14:textId="77777777" w:rsidR="00BE5156" w:rsidRPr="002048A7" w:rsidRDefault="00BE5156" w:rsidP="00BE5156">
            <w:pPr>
              <w:jc w:val="left"/>
              <w:rPr>
                <w:rFonts w:cstheme="minorHAnsi"/>
                <w:b/>
                <w:bCs/>
                <w:color w:val="FFFFFF" w:themeColor="background1"/>
              </w:rPr>
            </w:pPr>
            <w:r w:rsidRPr="002048A7">
              <w:rPr>
                <w:rFonts w:cstheme="minorHAnsi"/>
                <w:b/>
                <w:bCs/>
                <w:color w:val="FFFFFF" w:themeColor="background1"/>
              </w:rPr>
              <w:t>Ücret adı</w:t>
            </w:r>
          </w:p>
        </w:tc>
        <w:tc>
          <w:tcPr>
            <w:tcW w:w="1734" w:type="pct"/>
            <w:shd w:val="clear" w:color="auto" w:fill="548DD4" w:themeFill="text2" w:themeFillTint="99"/>
            <w:noWrap/>
            <w:vAlign w:val="center"/>
            <w:hideMark/>
          </w:tcPr>
          <w:p w14:paraId="3B4E6587" w14:textId="77777777" w:rsidR="00BE5156" w:rsidRPr="002048A7" w:rsidRDefault="00BE5156" w:rsidP="00BE5156">
            <w:pPr>
              <w:jc w:val="center"/>
              <w:rPr>
                <w:rFonts w:cstheme="minorHAnsi"/>
                <w:b/>
                <w:bCs/>
                <w:color w:val="FFFFFF" w:themeColor="background1"/>
              </w:rPr>
            </w:pPr>
            <w:r w:rsidRPr="002048A7">
              <w:rPr>
                <w:rFonts w:cstheme="minorHAnsi"/>
                <w:b/>
                <w:bCs/>
                <w:color w:val="FFFFFF" w:themeColor="background1"/>
              </w:rPr>
              <w:t>Birim Fiyatı</w:t>
            </w:r>
          </w:p>
        </w:tc>
      </w:tr>
      <w:tr w:rsidR="00AA68A5" w:rsidRPr="002048A7" w14:paraId="20304A2D" w14:textId="77777777" w:rsidTr="00BE5156">
        <w:trPr>
          <w:trHeight w:val="20"/>
        </w:trPr>
        <w:tc>
          <w:tcPr>
            <w:tcW w:w="3266" w:type="pct"/>
            <w:shd w:val="clear" w:color="auto" w:fill="auto"/>
            <w:noWrap/>
            <w:vAlign w:val="center"/>
            <w:hideMark/>
          </w:tcPr>
          <w:p w14:paraId="28B13EA6"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Birim İşlem Ücreti</w:t>
            </w:r>
          </w:p>
        </w:tc>
        <w:tc>
          <w:tcPr>
            <w:tcW w:w="1734" w:type="pct"/>
            <w:shd w:val="clear" w:color="auto" w:fill="auto"/>
            <w:noWrap/>
            <w:hideMark/>
          </w:tcPr>
          <w:p w14:paraId="32BD3894" w14:textId="71E4ABDC" w:rsidR="00AA68A5" w:rsidRPr="002048A7" w:rsidRDefault="00AA68A5" w:rsidP="00AA68A5">
            <w:pPr>
              <w:spacing w:after="0" w:line="240" w:lineRule="auto"/>
              <w:jc w:val="center"/>
              <w:rPr>
                <w:rFonts w:cstheme="minorHAnsi"/>
                <w:color w:val="000000" w:themeColor="text1"/>
              </w:rPr>
            </w:pPr>
            <w:r w:rsidRPr="002048A7">
              <w:t>0,004148 TL/Sm</w:t>
            </w:r>
            <w:r w:rsidRPr="002048A7">
              <w:rPr>
                <w:vertAlign w:val="superscript"/>
              </w:rPr>
              <w:t>3</w:t>
            </w:r>
          </w:p>
        </w:tc>
      </w:tr>
      <w:tr w:rsidR="00AA68A5" w:rsidRPr="002048A7" w14:paraId="234F97B7" w14:textId="77777777" w:rsidTr="00BE5156">
        <w:trPr>
          <w:trHeight w:val="20"/>
        </w:trPr>
        <w:tc>
          <w:tcPr>
            <w:tcW w:w="3266" w:type="pct"/>
            <w:shd w:val="clear" w:color="auto" w:fill="auto"/>
            <w:noWrap/>
            <w:vAlign w:val="center"/>
            <w:hideMark/>
          </w:tcPr>
          <w:p w14:paraId="779A73F7"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Birim Dengesizlik Uzlaştırma İşletim Ücreti</w:t>
            </w:r>
          </w:p>
        </w:tc>
        <w:tc>
          <w:tcPr>
            <w:tcW w:w="1734" w:type="pct"/>
            <w:shd w:val="clear" w:color="auto" w:fill="auto"/>
            <w:noWrap/>
            <w:hideMark/>
          </w:tcPr>
          <w:p w14:paraId="7B5FBFD7" w14:textId="1FC2EACB" w:rsidR="00AA68A5" w:rsidRPr="002048A7" w:rsidRDefault="00AA68A5" w:rsidP="00AA68A5">
            <w:pPr>
              <w:spacing w:after="0" w:line="240" w:lineRule="auto"/>
              <w:jc w:val="center"/>
              <w:rPr>
                <w:rFonts w:cstheme="minorHAnsi"/>
                <w:color w:val="000000" w:themeColor="text1"/>
              </w:rPr>
            </w:pPr>
            <w:r w:rsidRPr="002048A7">
              <w:t>0,006223 TL/Sm</w:t>
            </w:r>
            <w:r w:rsidRPr="002048A7">
              <w:rPr>
                <w:vertAlign w:val="superscript"/>
              </w:rPr>
              <w:t>3</w:t>
            </w:r>
          </w:p>
        </w:tc>
      </w:tr>
      <w:tr w:rsidR="00AA68A5" w:rsidRPr="002048A7" w14:paraId="3E255C4D" w14:textId="77777777" w:rsidTr="00BE5156">
        <w:trPr>
          <w:trHeight w:val="20"/>
        </w:trPr>
        <w:tc>
          <w:tcPr>
            <w:tcW w:w="3266" w:type="pct"/>
            <w:shd w:val="clear" w:color="auto" w:fill="auto"/>
            <w:noWrap/>
            <w:vAlign w:val="center"/>
            <w:hideMark/>
          </w:tcPr>
          <w:p w14:paraId="3F7BFDA7"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Yıllık Katılım Ücreti</w:t>
            </w:r>
          </w:p>
        </w:tc>
        <w:tc>
          <w:tcPr>
            <w:tcW w:w="1734" w:type="pct"/>
            <w:shd w:val="clear" w:color="auto" w:fill="auto"/>
            <w:noWrap/>
            <w:hideMark/>
          </w:tcPr>
          <w:p w14:paraId="12BED606" w14:textId="4F2AC21A" w:rsidR="00AA68A5" w:rsidRPr="002048A7" w:rsidRDefault="00AA68A5" w:rsidP="00AA68A5">
            <w:pPr>
              <w:spacing w:after="0" w:line="240" w:lineRule="auto"/>
              <w:jc w:val="center"/>
              <w:rPr>
                <w:rFonts w:cstheme="minorHAnsi"/>
                <w:color w:val="000000" w:themeColor="text1"/>
              </w:rPr>
            </w:pPr>
            <w:r w:rsidRPr="002048A7">
              <w:t>82.967 TL</w:t>
            </w:r>
          </w:p>
        </w:tc>
      </w:tr>
      <w:tr w:rsidR="00AA68A5" w:rsidRPr="002048A7" w14:paraId="25569E74" w14:textId="77777777" w:rsidTr="00BE5156">
        <w:trPr>
          <w:trHeight w:val="20"/>
        </w:trPr>
        <w:tc>
          <w:tcPr>
            <w:tcW w:w="3266" w:type="pct"/>
            <w:shd w:val="clear" w:color="auto" w:fill="auto"/>
            <w:noWrap/>
            <w:vAlign w:val="center"/>
            <w:hideMark/>
          </w:tcPr>
          <w:p w14:paraId="3A52D1B0"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Kabul edilmeyen İtiraz Ücreti</w:t>
            </w:r>
          </w:p>
        </w:tc>
        <w:tc>
          <w:tcPr>
            <w:tcW w:w="1734" w:type="pct"/>
            <w:shd w:val="clear" w:color="auto" w:fill="auto"/>
            <w:noWrap/>
            <w:hideMark/>
          </w:tcPr>
          <w:p w14:paraId="16430D01" w14:textId="6253CE36" w:rsidR="00AA68A5" w:rsidRPr="002048A7" w:rsidRDefault="00AA68A5" w:rsidP="00AA68A5">
            <w:pPr>
              <w:spacing w:after="0" w:line="240" w:lineRule="auto"/>
              <w:jc w:val="center"/>
              <w:rPr>
                <w:rFonts w:cstheme="minorHAnsi"/>
                <w:color w:val="000000" w:themeColor="text1"/>
              </w:rPr>
            </w:pPr>
            <w:r w:rsidRPr="002048A7">
              <w:t>500 TL/adet</w:t>
            </w:r>
          </w:p>
        </w:tc>
      </w:tr>
    </w:tbl>
    <w:p w14:paraId="07099FBC" w14:textId="77777777" w:rsidR="00BE5156" w:rsidRPr="002048A7" w:rsidRDefault="00BE5156" w:rsidP="00181C6C">
      <w:pPr>
        <w:spacing w:after="160" w:line="259" w:lineRule="auto"/>
      </w:pPr>
    </w:p>
    <w:p w14:paraId="1741AFBD" w14:textId="647AEB6D" w:rsidR="00181C6C" w:rsidRPr="002048A7" w:rsidRDefault="00AA68A5" w:rsidP="00181C6C">
      <w:pPr>
        <w:spacing w:after="160" w:line="259" w:lineRule="auto"/>
      </w:pPr>
      <w:r w:rsidRPr="002048A7">
        <w:t xml:space="preserve">30.12.2023 tarihli ve 32415 sayılı Resmî Gazetede yayımlanan 21.12.2023 tarihli ve 12283 sayılı Kurul Kararı ile “Vadeli Doğal Gaz Piyasası İşletim Gelir Tavanının Karşılanması İçin Uygulanacak Bedel ve Komisyonlar ile Uygulamaya İlişkin Yöntem </w:t>
      </w:r>
      <w:proofErr w:type="spellStart"/>
      <w:r w:rsidRPr="002048A7">
        <w:t>Bildirimi”nde</w:t>
      </w:r>
      <w:proofErr w:type="spellEnd"/>
      <w:r w:rsidRPr="002048A7">
        <w:t xml:space="preserve"> ifade edilen ücretlerin belirlenmesine yönelik karar verilmiştir.</w:t>
      </w:r>
    </w:p>
    <w:p w14:paraId="7AEEC0D7" w14:textId="77777777" w:rsidR="00AA68A5" w:rsidRPr="002048A7" w:rsidRDefault="00AA68A5" w:rsidP="00AA68A5">
      <w:pPr>
        <w:pStyle w:val="Balk5"/>
      </w:pPr>
      <w:bookmarkStart w:id="250" w:name="_Toc164175450"/>
      <w:r w:rsidRPr="002048A7">
        <w:rPr>
          <w:rStyle w:val="Gl"/>
          <w:color w:val="000000" w:themeColor="text1"/>
        </w:rPr>
        <w:t>Tablo 4.21: 2024 Yılı Vadeli Doğal Gaz Piyasası Birim Ücretler</w:t>
      </w:r>
      <w:bookmarkEnd w:id="250"/>
      <w:r w:rsidRPr="002048A7">
        <w:rPr>
          <w:rStyle w:val="Gl"/>
          <w:color w:val="000000" w:themeColor="text1"/>
        </w:rPr>
        <w:t xml:space="preserve"> </w:t>
      </w:r>
    </w:p>
    <w:tbl>
      <w:tblPr>
        <w:tblW w:w="4100" w:type="pct"/>
        <w:tblInd w:w="-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5043"/>
        <w:gridCol w:w="3085"/>
      </w:tblGrid>
      <w:tr w:rsidR="00AA68A5" w:rsidRPr="002048A7" w14:paraId="23ED6B47" w14:textId="77777777" w:rsidTr="00AA68A5">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48DD4" w:themeFill="text2" w:themeFillTint="99"/>
            <w:noWrap/>
            <w:vAlign w:val="bottom"/>
            <w:hideMark/>
          </w:tcPr>
          <w:p w14:paraId="3468FF80" w14:textId="77777777" w:rsidR="00AA68A5" w:rsidRPr="002048A7" w:rsidRDefault="00AA68A5">
            <w:pPr>
              <w:jc w:val="left"/>
              <w:rPr>
                <w:rFonts w:cstheme="minorHAnsi"/>
                <w:b/>
                <w:bCs/>
                <w:color w:val="FFFFFF" w:themeColor="background1"/>
              </w:rPr>
            </w:pPr>
            <w:r w:rsidRPr="002048A7">
              <w:rPr>
                <w:rFonts w:cstheme="minorHAnsi"/>
                <w:b/>
                <w:bCs/>
                <w:color w:val="FFFFFF" w:themeColor="background1"/>
              </w:rPr>
              <w:t>Ücret adı</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48DD4" w:themeFill="text2" w:themeFillTint="99"/>
            <w:noWrap/>
            <w:vAlign w:val="bottom"/>
            <w:hideMark/>
          </w:tcPr>
          <w:p w14:paraId="3B1EB408" w14:textId="77777777" w:rsidR="00AA68A5" w:rsidRPr="002048A7" w:rsidRDefault="00AA68A5">
            <w:pPr>
              <w:jc w:val="center"/>
              <w:rPr>
                <w:rFonts w:cstheme="minorHAnsi"/>
                <w:b/>
                <w:bCs/>
                <w:color w:val="FFFFFF" w:themeColor="background1"/>
              </w:rPr>
            </w:pPr>
            <w:r w:rsidRPr="002048A7">
              <w:rPr>
                <w:rFonts w:cstheme="minorHAnsi"/>
                <w:b/>
                <w:bCs/>
                <w:color w:val="FFFFFF" w:themeColor="background1"/>
              </w:rPr>
              <w:t>Birim Fiyat</w:t>
            </w:r>
          </w:p>
        </w:tc>
      </w:tr>
      <w:tr w:rsidR="00AA68A5" w:rsidRPr="002048A7" w14:paraId="7A8FC887" w14:textId="77777777" w:rsidTr="00AA68A5">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66394A7F" w14:textId="77777777" w:rsidR="00AA68A5" w:rsidRPr="002048A7" w:rsidRDefault="00AA68A5">
            <w:pPr>
              <w:spacing w:after="0" w:line="240" w:lineRule="auto"/>
              <w:rPr>
                <w:rFonts w:cstheme="minorHAnsi"/>
                <w:color w:val="000000" w:themeColor="text1"/>
              </w:rPr>
            </w:pPr>
            <w:r w:rsidRPr="002048A7">
              <w:rPr>
                <w:rFonts w:cstheme="minorHAnsi"/>
                <w:color w:val="000000" w:themeColor="text1"/>
              </w:rPr>
              <w:t>Birim işlem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3EEBE3D2" w14:textId="77777777" w:rsidR="00AA68A5" w:rsidRPr="002048A7" w:rsidRDefault="00AA68A5">
            <w:pPr>
              <w:spacing w:after="0" w:line="240" w:lineRule="auto"/>
              <w:jc w:val="center"/>
            </w:pPr>
            <w:r w:rsidRPr="002048A7">
              <w:t>0,000450 TL/Sm</w:t>
            </w:r>
            <w:r w:rsidRPr="002048A7">
              <w:rPr>
                <w:vertAlign w:val="superscript"/>
              </w:rPr>
              <w:t>3</w:t>
            </w:r>
          </w:p>
        </w:tc>
      </w:tr>
      <w:tr w:rsidR="00AA68A5" w:rsidRPr="002048A7" w14:paraId="47F42F70" w14:textId="77777777" w:rsidTr="00AA68A5">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790CC9B1" w14:textId="77777777" w:rsidR="00AA68A5" w:rsidRPr="002048A7" w:rsidRDefault="00AA68A5">
            <w:pPr>
              <w:spacing w:after="0" w:line="240" w:lineRule="auto"/>
              <w:rPr>
                <w:rFonts w:cstheme="minorHAnsi"/>
                <w:color w:val="000000" w:themeColor="text1"/>
              </w:rPr>
            </w:pPr>
            <w:r w:rsidRPr="002048A7">
              <w:rPr>
                <w:rFonts w:cstheme="minorHAnsi"/>
                <w:color w:val="000000" w:themeColor="text1"/>
              </w:rPr>
              <w:t>Yıllık katılım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7AA285CE" w14:textId="77777777" w:rsidR="00AA68A5" w:rsidRPr="002048A7" w:rsidRDefault="00AA68A5">
            <w:pPr>
              <w:spacing w:after="0" w:line="240" w:lineRule="auto"/>
              <w:jc w:val="center"/>
            </w:pPr>
            <w:r w:rsidRPr="002048A7">
              <w:t>2.500 TL</w:t>
            </w:r>
          </w:p>
        </w:tc>
      </w:tr>
      <w:tr w:rsidR="00AA68A5" w:rsidRPr="002048A7" w14:paraId="679BE436" w14:textId="77777777" w:rsidTr="00AA68A5">
        <w:trPr>
          <w:trHeight w:val="400"/>
        </w:trPr>
        <w:tc>
          <w:tcPr>
            <w:tcW w:w="3102"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7DCCC269" w14:textId="77777777" w:rsidR="00AA68A5" w:rsidRPr="002048A7" w:rsidRDefault="00AA68A5">
            <w:pPr>
              <w:spacing w:after="0" w:line="240" w:lineRule="auto"/>
              <w:rPr>
                <w:rFonts w:cstheme="minorHAnsi"/>
                <w:color w:val="000000" w:themeColor="text1"/>
              </w:rPr>
            </w:pPr>
            <w:r w:rsidRPr="002048A7">
              <w:rPr>
                <w:rFonts w:cstheme="minorHAnsi"/>
                <w:color w:val="000000" w:themeColor="text1"/>
              </w:rPr>
              <w:t>Kabul edilmeyen itiraz ücreti</w:t>
            </w:r>
          </w:p>
        </w:tc>
        <w:tc>
          <w:tcPr>
            <w:tcW w:w="1898"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noWrap/>
            <w:vAlign w:val="bottom"/>
            <w:hideMark/>
          </w:tcPr>
          <w:p w14:paraId="334B3779" w14:textId="77777777" w:rsidR="00AA68A5" w:rsidRPr="002048A7" w:rsidRDefault="00AA68A5">
            <w:pPr>
              <w:spacing w:after="0" w:line="240" w:lineRule="auto"/>
              <w:jc w:val="center"/>
            </w:pPr>
            <w:r w:rsidRPr="002048A7">
              <w:t>500 TL/adet</w:t>
            </w:r>
          </w:p>
        </w:tc>
      </w:tr>
    </w:tbl>
    <w:p w14:paraId="5AA6A12B" w14:textId="628EE1DA" w:rsidR="00AA68A5" w:rsidRPr="002048A7" w:rsidRDefault="00AA68A5" w:rsidP="00181C6C">
      <w:pPr>
        <w:spacing w:after="160" w:line="259" w:lineRule="auto"/>
      </w:pPr>
    </w:p>
    <w:p w14:paraId="1996CD11" w14:textId="77777777" w:rsidR="00AA68A5" w:rsidRPr="002048A7" w:rsidRDefault="00AA68A5" w:rsidP="00AA68A5">
      <w:r w:rsidRPr="002048A7">
        <w:t xml:space="preserve">30.12.2023 tarihli ve 32415 sayılı Resmî Gazetede yayımlanan 21.12.2023 tarihli ve 12280 sayılı Kurul Kararı ile Enerji Piyasaları İşletme Anonim Şirketi’nin 2024 yılı Piyasa işletim gelir tavanının belirlenmesine yönelik karar alınmıştır. </w:t>
      </w:r>
    </w:p>
    <w:p w14:paraId="4DFFA13A" w14:textId="1ADD8C6E" w:rsidR="00181C6C" w:rsidRPr="002048A7" w:rsidRDefault="00181C6C" w:rsidP="00181C6C">
      <w:pPr>
        <w:pStyle w:val="Balk5"/>
        <w:jc w:val="center"/>
      </w:pPr>
      <w:bookmarkStart w:id="251" w:name="_Toc164175451"/>
      <w:r w:rsidRPr="002048A7">
        <w:rPr>
          <w:rStyle w:val="Gl"/>
          <w:color w:val="000000" w:themeColor="text1"/>
        </w:rPr>
        <w:t>Tablo 4.2</w:t>
      </w:r>
      <w:r w:rsidR="00AA68A5" w:rsidRPr="002048A7">
        <w:rPr>
          <w:rStyle w:val="Gl"/>
          <w:color w:val="000000" w:themeColor="text1"/>
        </w:rPr>
        <w:t>2</w:t>
      </w:r>
      <w:r w:rsidRPr="002048A7">
        <w:rPr>
          <w:rStyle w:val="Gl"/>
          <w:color w:val="000000" w:themeColor="text1"/>
        </w:rPr>
        <w:t>: EPİAŞ 202</w:t>
      </w:r>
      <w:r w:rsidR="00AA68A5" w:rsidRPr="002048A7">
        <w:rPr>
          <w:rStyle w:val="Gl"/>
          <w:color w:val="000000" w:themeColor="text1"/>
        </w:rPr>
        <w:t>4</w:t>
      </w:r>
      <w:r w:rsidRPr="002048A7">
        <w:rPr>
          <w:rStyle w:val="Gl"/>
          <w:color w:val="000000" w:themeColor="text1"/>
        </w:rPr>
        <w:t xml:space="preserve"> Yılı Piyasa İşletim Gelir Tavanı (TL)</w:t>
      </w:r>
      <w:bookmarkEnd w:id="251"/>
    </w:p>
    <w:tbl>
      <w:tblPr>
        <w:tblW w:w="5000" w:type="pct"/>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70" w:type="dxa"/>
          <w:right w:w="70" w:type="dxa"/>
        </w:tblCellMar>
        <w:tblLook w:val="04A0" w:firstRow="1" w:lastRow="0" w:firstColumn="1" w:lastColumn="0" w:noHBand="0" w:noVBand="1"/>
      </w:tblPr>
      <w:tblGrid>
        <w:gridCol w:w="8128"/>
        <w:gridCol w:w="1784"/>
      </w:tblGrid>
      <w:tr w:rsidR="00AA68A5" w:rsidRPr="002048A7" w14:paraId="4BD9672F" w14:textId="77777777" w:rsidTr="008F2A61">
        <w:trPr>
          <w:trHeight w:val="315"/>
          <w:jc w:val="center"/>
        </w:trPr>
        <w:tc>
          <w:tcPr>
            <w:tcW w:w="4100" w:type="pct"/>
            <w:shd w:val="clear" w:color="auto" w:fill="auto"/>
            <w:noWrap/>
            <w:vAlign w:val="center"/>
            <w:hideMark/>
          </w:tcPr>
          <w:p w14:paraId="62D9176B" w14:textId="5F96D1A1" w:rsidR="00AA68A5" w:rsidRPr="002048A7" w:rsidRDefault="00AA68A5" w:rsidP="00AA68A5">
            <w:pPr>
              <w:spacing w:after="0" w:line="240" w:lineRule="auto"/>
              <w:rPr>
                <w:rFonts w:eastAsia="Times New Roman" w:cs="Calibri"/>
                <w:bCs/>
                <w:lang w:eastAsia="tr-TR"/>
              </w:rPr>
            </w:pPr>
            <w:r w:rsidRPr="002048A7">
              <w:rPr>
                <w:rFonts w:eastAsia="Times New Roman" w:cs="Calibri"/>
                <w:bCs/>
                <w:lang w:eastAsia="tr-TR"/>
              </w:rPr>
              <w:t xml:space="preserve">2024 Yılı Piyasa İşletim Gelir </w:t>
            </w:r>
            <w:proofErr w:type="gramStart"/>
            <w:r w:rsidRPr="002048A7">
              <w:rPr>
                <w:rFonts w:eastAsia="Times New Roman" w:cs="Calibri"/>
                <w:bCs/>
                <w:lang w:eastAsia="tr-TR"/>
              </w:rPr>
              <w:t>Tavanı -</w:t>
            </w:r>
            <w:proofErr w:type="gramEnd"/>
            <w:r w:rsidRPr="002048A7">
              <w:rPr>
                <w:rFonts w:eastAsia="Times New Roman" w:cs="Calibri"/>
                <w:bCs/>
                <w:lang w:eastAsia="tr-TR"/>
              </w:rPr>
              <w:t xml:space="preserve"> Doğal Gaz Piyasası Payı </w:t>
            </w:r>
            <w:r w:rsidRPr="002048A7">
              <w:rPr>
                <w:rFonts w:eastAsia="Times New Roman" w:cs="Calibri"/>
                <w:lang w:eastAsia="tr-TR"/>
              </w:rPr>
              <w:t>(TL - TÜFE=2230,12)</w:t>
            </w:r>
          </w:p>
        </w:tc>
        <w:tc>
          <w:tcPr>
            <w:tcW w:w="900" w:type="pct"/>
            <w:shd w:val="clear" w:color="auto" w:fill="auto"/>
            <w:noWrap/>
            <w:vAlign w:val="center"/>
            <w:hideMark/>
          </w:tcPr>
          <w:p w14:paraId="3D644C8C" w14:textId="4CA58D4B" w:rsidR="00AA68A5" w:rsidRPr="002048A7" w:rsidRDefault="00AA68A5" w:rsidP="00AA68A5">
            <w:pPr>
              <w:spacing w:after="0" w:line="240" w:lineRule="auto"/>
              <w:jc w:val="right"/>
              <w:rPr>
                <w:rFonts w:eastAsia="Times New Roman" w:cs="Calibri"/>
                <w:bCs/>
                <w:lang w:eastAsia="tr-TR"/>
              </w:rPr>
            </w:pPr>
            <w:r w:rsidRPr="002048A7">
              <w:rPr>
                <w:rFonts w:eastAsia="Times New Roman" w:cs="Calibri"/>
                <w:bCs/>
                <w:lang w:eastAsia="tr-TR"/>
              </w:rPr>
              <w:t>41.983.718</w:t>
            </w:r>
          </w:p>
        </w:tc>
      </w:tr>
    </w:tbl>
    <w:p w14:paraId="6E58451F" w14:textId="77777777" w:rsidR="00181C6C" w:rsidRPr="002048A7" w:rsidRDefault="00181C6C" w:rsidP="002C3099">
      <w:pPr>
        <w:rPr>
          <w:color w:val="000000" w:themeColor="text1"/>
          <w:sz w:val="18"/>
        </w:rPr>
      </w:pPr>
    </w:p>
    <w:p w14:paraId="4B60A84D" w14:textId="77777777" w:rsidR="002C3099" w:rsidRPr="002048A7" w:rsidRDefault="002C3099" w:rsidP="00577AAF">
      <w:pPr>
        <w:pStyle w:val="Balk3"/>
        <w:numPr>
          <w:ilvl w:val="2"/>
          <w:numId w:val="11"/>
        </w:numPr>
        <w:spacing w:after="240"/>
        <w:rPr>
          <w:rFonts w:asciiTheme="minorHAnsi" w:hAnsiTheme="minorHAnsi"/>
          <w:color w:val="000000" w:themeColor="text1"/>
        </w:rPr>
      </w:pPr>
      <w:bookmarkStart w:id="252" w:name="_Toc66267386"/>
      <w:bookmarkStart w:id="253" w:name="_Toc164175347"/>
      <w:r w:rsidRPr="002048A7">
        <w:rPr>
          <w:rFonts w:asciiTheme="minorHAnsi" w:hAnsiTheme="minorHAnsi"/>
          <w:color w:val="000000" w:themeColor="text1"/>
        </w:rPr>
        <w:t>Bağlantı Tarifeleri</w:t>
      </w:r>
      <w:bookmarkEnd w:id="252"/>
      <w:bookmarkEnd w:id="253"/>
    </w:p>
    <w:p w14:paraId="56257D7E" w14:textId="157DAA72" w:rsidR="00BE5156" w:rsidRPr="002048A7" w:rsidRDefault="00AA68A5" w:rsidP="00664B37">
      <w:pPr>
        <w:spacing w:after="0"/>
        <w:rPr>
          <w:color w:val="000000" w:themeColor="text1"/>
        </w:rPr>
      </w:pPr>
      <w:r w:rsidRPr="002048A7">
        <w:rPr>
          <w:color w:val="000000" w:themeColor="text1"/>
        </w:rPr>
        <w:t>30.12.2023 tarihli ve 32415 sayılı Resmî Gazetede yayımlanan 14.12.2023 tarihli ve 12248 sayılı Kurul Kararı ile Doğal Gaz Dağıtım Sektörü Bağlantı ve Hizmet Bedellerine İlişkin Usul ve Esaslarda yer verilen bedellerin belirlenmesine yönelik karar alınmıştır. 2024 yılına ilişkin güncellenmiş bedeller Tablo 4.2</w:t>
      </w:r>
      <w:r w:rsidR="00061520" w:rsidRPr="002048A7">
        <w:rPr>
          <w:color w:val="000000" w:themeColor="text1"/>
        </w:rPr>
        <w:t>3</w:t>
      </w:r>
      <w:r w:rsidRPr="002048A7">
        <w:rPr>
          <w:color w:val="000000" w:themeColor="text1"/>
        </w:rPr>
        <w:t>’te yer almaktadır.</w:t>
      </w:r>
    </w:p>
    <w:p w14:paraId="774C3DB6" w14:textId="71EA58FF" w:rsidR="002C3099" w:rsidRPr="002048A7" w:rsidRDefault="002C3099" w:rsidP="002C3099">
      <w:pPr>
        <w:pStyle w:val="Balk5"/>
        <w:jc w:val="center"/>
        <w:rPr>
          <w:rStyle w:val="Gl"/>
          <w:color w:val="000000" w:themeColor="text1"/>
        </w:rPr>
      </w:pPr>
      <w:bookmarkStart w:id="254" w:name="_Toc66267489"/>
      <w:bookmarkStart w:id="255" w:name="_Toc164175452"/>
      <w:r w:rsidRPr="002048A7">
        <w:rPr>
          <w:rStyle w:val="Gl"/>
          <w:color w:val="000000" w:themeColor="text1"/>
        </w:rPr>
        <w:t>Tablo 4.2</w:t>
      </w:r>
      <w:r w:rsidR="00AA68A5" w:rsidRPr="002048A7">
        <w:rPr>
          <w:rStyle w:val="Gl"/>
          <w:color w:val="000000" w:themeColor="text1"/>
        </w:rPr>
        <w:t>3</w:t>
      </w:r>
      <w:r w:rsidRPr="002048A7">
        <w:rPr>
          <w:rStyle w:val="Gl"/>
          <w:color w:val="000000" w:themeColor="text1"/>
        </w:rPr>
        <w:t>: Dağıtım Şirketleri İçin Belirlenen Bağlantı Tarifeleri</w:t>
      </w:r>
      <w:bookmarkEnd w:id="254"/>
      <w:bookmarkEnd w:id="255"/>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5410"/>
        <w:gridCol w:w="1415"/>
        <w:gridCol w:w="1414"/>
      </w:tblGrid>
      <w:tr w:rsidR="00BE5156" w:rsidRPr="002048A7" w14:paraId="5D199C60" w14:textId="77777777" w:rsidTr="001B6113">
        <w:trPr>
          <w:trHeight w:val="20"/>
          <w:jc w:val="center"/>
        </w:trPr>
        <w:tc>
          <w:tcPr>
            <w:tcW w:w="3283" w:type="pct"/>
            <w:shd w:val="clear" w:color="auto" w:fill="548DD4" w:themeFill="text2" w:themeFillTint="99"/>
            <w:noWrap/>
            <w:vAlign w:val="center"/>
            <w:hideMark/>
          </w:tcPr>
          <w:p w14:paraId="42E86162" w14:textId="77777777" w:rsidR="00BE5156" w:rsidRPr="002048A7" w:rsidRDefault="00BE5156" w:rsidP="00BE5156">
            <w:pPr>
              <w:jc w:val="left"/>
              <w:rPr>
                <w:rFonts w:cstheme="minorHAnsi"/>
                <w:b/>
                <w:bCs/>
                <w:color w:val="FFFFFF" w:themeColor="background1"/>
              </w:rPr>
            </w:pPr>
            <w:r w:rsidRPr="002048A7">
              <w:rPr>
                <w:rFonts w:cstheme="minorHAnsi"/>
                <w:b/>
                <w:bCs/>
                <w:color w:val="FFFFFF" w:themeColor="background1"/>
              </w:rPr>
              <w:t>BAĞLANTI BEDELLERİ</w:t>
            </w:r>
          </w:p>
        </w:tc>
        <w:tc>
          <w:tcPr>
            <w:tcW w:w="859" w:type="pct"/>
            <w:shd w:val="clear" w:color="auto" w:fill="548DD4" w:themeFill="text2" w:themeFillTint="99"/>
            <w:noWrap/>
            <w:vAlign w:val="center"/>
            <w:hideMark/>
          </w:tcPr>
          <w:p w14:paraId="67ECC697" w14:textId="77777777" w:rsidR="00BE5156" w:rsidRPr="002048A7" w:rsidRDefault="00BE5156" w:rsidP="00BE5156">
            <w:pPr>
              <w:jc w:val="center"/>
              <w:rPr>
                <w:rFonts w:cstheme="minorHAnsi"/>
                <w:b/>
                <w:bCs/>
                <w:color w:val="FFFFFF" w:themeColor="background1"/>
              </w:rPr>
            </w:pPr>
            <w:r w:rsidRPr="002048A7">
              <w:rPr>
                <w:rFonts w:cstheme="minorHAnsi"/>
                <w:b/>
                <w:bCs/>
                <w:color w:val="FFFFFF" w:themeColor="background1"/>
              </w:rPr>
              <w:t>2023</w:t>
            </w:r>
          </w:p>
        </w:tc>
        <w:tc>
          <w:tcPr>
            <w:tcW w:w="858" w:type="pct"/>
            <w:shd w:val="clear" w:color="auto" w:fill="548DD4" w:themeFill="text2" w:themeFillTint="99"/>
            <w:noWrap/>
            <w:vAlign w:val="center"/>
            <w:hideMark/>
          </w:tcPr>
          <w:p w14:paraId="018B6E78" w14:textId="77777777" w:rsidR="00BE5156" w:rsidRPr="002048A7" w:rsidRDefault="00BE5156" w:rsidP="00BE5156">
            <w:pPr>
              <w:jc w:val="center"/>
              <w:rPr>
                <w:rFonts w:cstheme="minorHAnsi"/>
                <w:b/>
                <w:bCs/>
                <w:color w:val="FFFFFF" w:themeColor="background1"/>
              </w:rPr>
            </w:pPr>
            <w:r w:rsidRPr="002048A7">
              <w:rPr>
                <w:rFonts w:cstheme="minorHAnsi"/>
                <w:b/>
                <w:bCs/>
                <w:color w:val="FFFFFF" w:themeColor="background1"/>
              </w:rPr>
              <w:t>2024</w:t>
            </w:r>
          </w:p>
        </w:tc>
      </w:tr>
      <w:tr w:rsidR="00AA68A5" w:rsidRPr="002048A7" w14:paraId="362202DD" w14:textId="77777777" w:rsidTr="001B6113">
        <w:trPr>
          <w:trHeight w:val="20"/>
          <w:jc w:val="center"/>
        </w:trPr>
        <w:tc>
          <w:tcPr>
            <w:tcW w:w="3283" w:type="pct"/>
            <w:shd w:val="clear" w:color="auto" w:fill="auto"/>
            <w:noWrap/>
            <w:vAlign w:val="center"/>
            <w:hideMark/>
          </w:tcPr>
          <w:p w14:paraId="3A910437"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Abone Bağlantı Bedeli (TL)</w:t>
            </w:r>
          </w:p>
        </w:tc>
        <w:tc>
          <w:tcPr>
            <w:tcW w:w="859" w:type="pct"/>
            <w:shd w:val="clear" w:color="auto" w:fill="auto"/>
            <w:noWrap/>
            <w:hideMark/>
          </w:tcPr>
          <w:p w14:paraId="685B8227" w14:textId="77777777" w:rsidR="00AA68A5" w:rsidRPr="002048A7" w:rsidRDefault="00AA68A5" w:rsidP="00AA68A5">
            <w:pPr>
              <w:spacing w:after="0" w:line="240" w:lineRule="auto"/>
              <w:jc w:val="center"/>
            </w:pPr>
            <w:r w:rsidRPr="002048A7">
              <w:rPr>
                <w:rFonts w:cstheme="minorHAnsi"/>
              </w:rPr>
              <w:t>2135</w:t>
            </w:r>
          </w:p>
        </w:tc>
        <w:tc>
          <w:tcPr>
            <w:tcW w:w="858" w:type="pct"/>
            <w:shd w:val="clear" w:color="auto" w:fill="auto"/>
            <w:noWrap/>
            <w:hideMark/>
          </w:tcPr>
          <w:p w14:paraId="199CF9A6" w14:textId="25E645C4" w:rsidR="00AA68A5" w:rsidRPr="002048A7" w:rsidRDefault="00AA68A5" w:rsidP="00AA68A5">
            <w:pPr>
              <w:spacing w:after="0" w:line="240" w:lineRule="auto"/>
              <w:jc w:val="center"/>
              <w:rPr>
                <w:rFonts w:cstheme="minorHAnsi"/>
                <w:color w:val="000000" w:themeColor="text1"/>
              </w:rPr>
            </w:pPr>
            <w:r w:rsidRPr="002048A7">
              <w:t>3458</w:t>
            </w:r>
          </w:p>
        </w:tc>
      </w:tr>
      <w:tr w:rsidR="00AA68A5" w:rsidRPr="002048A7" w14:paraId="35037BD4" w14:textId="77777777" w:rsidTr="001B6113">
        <w:trPr>
          <w:trHeight w:val="20"/>
          <w:jc w:val="center"/>
        </w:trPr>
        <w:tc>
          <w:tcPr>
            <w:tcW w:w="3283" w:type="pct"/>
            <w:shd w:val="clear" w:color="auto" w:fill="auto"/>
            <w:noWrap/>
            <w:vAlign w:val="center"/>
            <w:hideMark/>
          </w:tcPr>
          <w:p w14:paraId="51D49C8B"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İlave Abone Bağlantı Bedeli (TL/100 m</w:t>
            </w:r>
            <w:r w:rsidRPr="002048A7">
              <w:rPr>
                <w:rFonts w:cstheme="minorHAnsi"/>
                <w:color w:val="000000" w:themeColor="text1"/>
                <w:vertAlign w:val="superscript"/>
              </w:rPr>
              <w:t>2</w:t>
            </w:r>
            <w:r w:rsidRPr="002048A7">
              <w:rPr>
                <w:rFonts w:cstheme="minorHAnsi"/>
                <w:color w:val="000000" w:themeColor="text1"/>
              </w:rPr>
              <w:t>)</w:t>
            </w:r>
          </w:p>
        </w:tc>
        <w:tc>
          <w:tcPr>
            <w:tcW w:w="859" w:type="pct"/>
            <w:shd w:val="clear" w:color="auto" w:fill="auto"/>
            <w:noWrap/>
            <w:hideMark/>
          </w:tcPr>
          <w:p w14:paraId="64866C8A" w14:textId="77777777" w:rsidR="00AA68A5" w:rsidRPr="002048A7" w:rsidRDefault="00AA68A5" w:rsidP="00AA68A5">
            <w:pPr>
              <w:spacing w:after="0" w:line="240" w:lineRule="auto"/>
              <w:jc w:val="center"/>
            </w:pPr>
            <w:r w:rsidRPr="002048A7">
              <w:rPr>
                <w:rFonts w:cstheme="minorHAnsi"/>
              </w:rPr>
              <w:t>1857</w:t>
            </w:r>
          </w:p>
        </w:tc>
        <w:tc>
          <w:tcPr>
            <w:tcW w:w="858" w:type="pct"/>
            <w:shd w:val="clear" w:color="auto" w:fill="auto"/>
            <w:noWrap/>
            <w:hideMark/>
          </w:tcPr>
          <w:p w14:paraId="13FEE77E" w14:textId="78879CF9" w:rsidR="00AA68A5" w:rsidRPr="002048A7" w:rsidRDefault="00AA68A5" w:rsidP="00AA68A5">
            <w:pPr>
              <w:spacing w:after="0" w:line="240" w:lineRule="auto"/>
              <w:jc w:val="center"/>
              <w:rPr>
                <w:rFonts w:cstheme="minorHAnsi"/>
                <w:color w:val="000000" w:themeColor="text1"/>
              </w:rPr>
            </w:pPr>
            <w:r w:rsidRPr="002048A7">
              <w:t>3008</w:t>
            </w:r>
          </w:p>
        </w:tc>
      </w:tr>
      <w:tr w:rsidR="00AA68A5" w:rsidRPr="002048A7" w14:paraId="71B8202D" w14:textId="77777777" w:rsidTr="001B6113">
        <w:trPr>
          <w:trHeight w:val="20"/>
          <w:jc w:val="center"/>
        </w:trPr>
        <w:tc>
          <w:tcPr>
            <w:tcW w:w="3283" w:type="pct"/>
            <w:shd w:val="clear" w:color="auto" w:fill="auto"/>
            <w:noWrap/>
            <w:vAlign w:val="center"/>
            <w:hideMark/>
          </w:tcPr>
          <w:p w14:paraId="61B2508D"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Bağlantı Kontrol ve Onay Bedeli (İlk 100 metre için) (TL)</w:t>
            </w:r>
          </w:p>
        </w:tc>
        <w:tc>
          <w:tcPr>
            <w:tcW w:w="859" w:type="pct"/>
            <w:shd w:val="clear" w:color="auto" w:fill="auto"/>
            <w:noWrap/>
            <w:hideMark/>
          </w:tcPr>
          <w:p w14:paraId="10C91794" w14:textId="77777777" w:rsidR="00AA68A5" w:rsidRPr="002048A7" w:rsidRDefault="00AA68A5" w:rsidP="00AA68A5">
            <w:pPr>
              <w:spacing w:after="0" w:line="240" w:lineRule="auto"/>
              <w:jc w:val="center"/>
            </w:pPr>
            <w:r w:rsidRPr="002048A7">
              <w:rPr>
                <w:rFonts w:cstheme="minorHAnsi"/>
              </w:rPr>
              <w:t>1457</w:t>
            </w:r>
          </w:p>
        </w:tc>
        <w:tc>
          <w:tcPr>
            <w:tcW w:w="858" w:type="pct"/>
            <w:shd w:val="clear" w:color="auto" w:fill="auto"/>
            <w:noWrap/>
          </w:tcPr>
          <w:p w14:paraId="0D9A40E4" w14:textId="1501BE76" w:rsidR="00AA68A5" w:rsidRPr="002048A7" w:rsidRDefault="00AA68A5" w:rsidP="00AA68A5">
            <w:pPr>
              <w:spacing w:after="0" w:line="240" w:lineRule="auto"/>
              <w:jc w:val="center"/>
              <w:rPr>
                <w:rFonts w:cstheme="minorHAnsi"/>
                <w:color w:val="000000" w:themeColor="text1"/>
              </w:rPr>
            </w:pPr>
            <w:r w:rsidRPr="002048A7">
              <w:t>2360</w:t>
            </w:r>
          </w:p>
        </w:tc>
      </w:tr>
      <w:tr w:rsidR="00AA68A5" w:rsidRPr="002048A7" w14:paraId="6091E0A4" w14:textId="77777777" w:rsidTr="001B6113">
        <w:trPr>
          <w:trHeight w:val="20"/>
          <w:jc w:val="center"/>
        </w:trPr>
        <w:tc>
          <w:tcPr>
            <w:tcW w:w="3283" w:type="pct"/>
            <w:shd w:val="clear" w:color="auto" w:fill="auto"/>
            <w:noWrap/>
            <w:vAlign w:val="center"/>
            <w:hideMark/>
          </w:tcPr>
          <w:p w14:paraId="3FB744C6"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Bağlantı Kontrol ve Onay Bedeli (İlave her 1 metre için) (TL)</w:t>
            </w:r>
          </w:p>
        </w:tc>
        <w:tc>
          <w:tcPr>
            <w:tcW w:w="859" w:type="pct"/>
            <w:shd w:val="clear" w:color="auto" w:fill="auto"/>
            <w:noWrap/>
            <w:hideMark/>
          </w:tcPr>
          <w:p w14:paraId="74D64574" w14:textId="77777777" w:rsidR="00AA68A5" w:rsidRPr="002048A7" w:rsidRDefault="00AA68A5" w:rsidP="00AA68A5">
            <w:pPr>
              <w:spacing w:after="0" w:line="240" w:lineRule="auto"/>
              <w:jc w:val="center"/>
            </w:pPr>
            <w:r w:rsidRPr="002048A7">
              <w:rPr>
                <w:rFonts w:cstheme="minorHAnsi"/>
              </w:rPr>
              <w:t>9</w:t>
            </w:r>
          </w:p>
        </w:tc>
        <w:tc>
          <w:tcPr>
            <w:tcW w:w="858" w:type="pct"/>
            <w:shd w:val="clear" w:color="auto" w:fill="auto"/>
            <w:noWrap/>
          </w:tcPr>
          <w:p w14:paraId="5B337810" w14:textId="05503BBC" w:rsidR="00AA68A5" w:rsidRPr="002048A7" w:rsidRDefault="00AA68A5" w:rsidP="00AA68A5">
            <w:pPr>
              <w:spacing w:after="0" w:line="240" w:lineRule="auto"/>
              <w:jc w:val="center"/>
              <w:rPr>
                <w:rFonts w:cstheme="minorHAnsi"/>
                <w:color w:val="000000" w:themeColor="text1"/>
              </w:rPr>
            </w:pPr>
            <w:r w:rsidRPr="002048A7">
              <w:t>15</w:t>
            </w:r>
          </w:p>
        </w:tc>
      </w:tr>
      <w:tr w:rsidR="00AA68A5" w:rsidRPr="002048A7" w14:paraId="30EE8352" w14:textId="77777777" w:rsidTr="001B6113">
        <w:trPr>
          <w:trHeight w:val="20"/>
          <w:jc w:val="center"/>
        </w:trPr>
        <w:tc>
          <w:tcPr>
            <w:tcW w:w="3283" w:type="pct"/>
            <w:shd w:val="clear" w:color="auto" w:fill="auto"/>
            <w:noWrap/>
            <w:vAlign w:val="center"/>
            <w:hideMark/>
          </w:tcPr>
          <w:p w14:paraId="5763E3D2"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Güvence Bedeli Kombi (TL/Adet)</w:t>
            </w:r>
          </w:p>
        </w:tc>
        <w:tc>
          <w:tcPr>
            <w:tcW w:w="859" w:type="pct"/>
            <w:shd w:val="clear" w:color="auto" w:fill="auto"/>
            <w:noWrap/>
            <w:hideMark/>
          </w:tcPr>
          <w:p w14:paraId="2E27CCE0" w14:textId="77777777" w:rsidR="00AA68A5" w:rsidRPr="002048A7" w:rsidRDefault="00AA68A5" w:rsidP="00AA68A5">
            <w:pPr>
              <w:spacing w:after="0" w:line="240" w:lineRule="auto"/>
              <w:jc w:val="center"/>
            </w:pPr>
            <w:r w:rsidRPr="002048A7">
              <w:rPr>
                <w:rFonts w:cstheme="minorHAnsi"/>
              </w:rPr>
              <w:t>1352</w:t>
            </w:r>
          </w:p>
        </w:tc>
        <w:tc>
          <w:tcPr>
            <w:tcW w:w="858" w:type="pct"/>
            <w:shd w:val="clear" w:color="auto" w:fill="auto"/>
            <w:noWrap/>
          </w:tcPr>
          <w:p w14:paraId="47EB8232" w14:textId="75D61D2B" w:rsidR="00AA68A5" w:rsidRPr="002048A7" w:rsidRDefault="00AA68A5" w:rsidP="00AA68A5">
            <w:pPr>
              <w:spacing w:after="0" w:line="240" w:lineRule="auto"/>
              <w:jc w:val="center"/>
              <w:rPr>
                <w:rFonts w:cstheme="minorHAnsi"/>
                <w:color w:val="000000" w:themeColor="text1"/>
              </w:rPr>
            </w:pPr>
            <w:r w:rsidRPr="002048A7">
              <w:t>2087</w:t>
            </w:r>
          </w:p>
        </w:tc>
      </w:tr>
      <w:tr w:rsidR="00AA68A5" w:rsidRPr="002048A7" w14:paraId="55530431" w14:textId="77777777" w:rsidTr="001B6113">
        <w:trPr>
          <w:trHeight w:val="20"/>
          <w:jc w:val="center"/>
        </w:trPr>
        <w:tc>
          <w:tcPr>
            <w:tcW w:w="3283" w:type="pct"/>
            <w:shd w:val="clear" w:color="auto" w:fill="auto"/>
            <w:noWrap/>
            <w:vAlign w:val="center"/>
            <w:hideMark/>
          </w:tcPr>
          <w:p w14:paraId="49309B62"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Güvence Bedeli Soba (TL/Konut)</w:t>
            </w:r>
          </w:p>
        </w:tc>
        <w:tc>
          <w:tcPr>
            <w:tcW w:w="859" w:type="pct"/>
            <w:shd w:val="clear" w:color="auto" w:fill="auto"/>
            <w:noWrap/>
            <w:hideMark/>
          </w:tcPr>
          <w:p w14:paraId="68C5DA16" w14:textId="77777777" w:rsidR="00AA68A5" w:rsidRPr="002048A7" w:rsidRDefault="00AA68A5" w:rsidP="00AA68A5">
            <w:pPr>
              <w:spacing w:after="0" w:line="240" w:lineRule="auto"/>
              <w:jc w:val="center"/>
            </w:pPr>
            <w:r w:rsidRPr="002048A7">
              <w:rPr>
                <w:rFonts w:cstheme="minorHAnsi"/>
              </w:rPr>
              <w:t>1199</w:t>
            </w:r>
          </w:p>
        </w:tc>
        <w:tc>
          <w:tcPr>
            <w:tcW w:w="858" w:type="pct"/>
            <w:shd w:val="clear" w:color="auto" w:fill="auto"/>
            <w:noWrap/>
          </w:tcPr>
          <w:p w14:paraId="094C75E2" w14:textId="0F2C468A" w:rsidR="00AA68A5" w:rsidRPr="002048A7" w:rsidRDefault="00AA68A5" w:rsidP="00AA68A5">
            <w:pPr>
              <w:spacing w:after="0" w:line="240" w:lineRule="auto"/>
              <w:jc w:val="center"/>
              <w:rPr>
                <w:rFonts w:cstheme="minorHAnsi"/>
                <w:color w:val="000000" w:themeColor="text1"/>
              </w:rPr>
            </w:pPr>
            <w:r w:rsidRPr="002048A7">
              <w:t>1835</w:t>
            </w:r>
          </w:p>
        </w:tc>
      </w:tr>
      <w:tr w:rsidR="00AA68A5" w:rsidRPr="002048A7" w14:paraId="39815E8D" w14:textId="77777777" w:rsidTr="001B6113">
        <w:trPr>
          <w:trHeight w:val="20"/>
          <w:jc w:val="center"/>
        </w:trPr>
        <w:tc>
          <w:tcPr>
            <w:tcW w:w="3283" w:type="pct"/>
            <w:shd w:val="clear" w:color="auto" w:fill="auto"/>
            <w:noWrap/>
            <w:vAlign w:val="center"/>
            <w:hideMark/>
          </w:tcPr>
          <w:p w14:paraId="6CD4A244"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Güvence Bedeli Merkezi Sistem (TL/BBS)</w:t>
            </w:r>
          </w:p>
        </w:tc>
        <w:tc>
          <w:tcPr>
            <w:tcW w:w="859" w:type="pct"/>
            <w:shd w:val="clear" w:color="auto" w:fill="auto"/>
            <w:noWrap/>
            <w:hideMark/>
          </w:tcPr>
          <w:p w14:paraId="3461FC12" w14:textId="77777777" w:rsidR="00AA68A5" w:rsidRPr="002048A7" w:rsidRDefault="00AA68A5" w:rsidP="00AA68A5">
            <w:pPr>
              <w:spacing w:after="0" w:line="240" w:lineRule="auto"/>
              <w:jc w:val="center"/>
            </w:pPr>
            <w:r w:rsidRPr="002048A7">
              <w:rPr>
                <w:rFonts w:cstheme="minorHAnsi"/>
              </w:rPr>
              <w:t>1199</w:t>
            </w:r>
          </w:p>
        </w:tc>
        <w:tc>
          <w:tcPr>
            <w:tcW w:w="858" w:type="pct"/>
            <w:shd w:val="clear" w:color="auto" w:fill="auto"/>
            <w:noWrap/>
          </w:tcPr>
          <w:p w14:paraId="2E1011A3" w14:textId="41995D20" w:rsidR="00AA68A5" w:rsidRPr="002048A7" w:rsidRDefault="00AA68A5" w:rsidP="00AA68A5">
            <w:pPr>
              <w:spacing w:after="0" w:line="240" w:lineRule="auto"/>
              <w:jc w:val="center"/>
              <w:rPr>
                <w:rFonts w:cstheme="minorHAnsi"/>
                <w:color w:val="000000" w:themeColor="text1"/>
              </w:rPr>
            </w:pPr>
            <w:r w:rsidRPr="002048A7">
              <w:t>1835</w:t>
            </w:r>
          </w:p>
        </w:tc>
      </w:tr>
      <w:tr w:rsidR="00AA68A5" w:rsidRPr="002048A7" w14:paraId="13243D3B" w14:textId="77777777" w:rsidTr="001B6113">
        <w:trPr>
          <w:trHeight w:val="20"/>
          <w:jc w:val="center"/>
        </w:trPr>
        <w:tc>
          <w:tcPr>
            <w:tcW w:w="3283" w:type="pct"/>
            <w:shd w:val="clear" w:color="auto" w:fill="auto"/>
            <w:noWrap/>
            <w:vAlign w:val="center"/>
            <w:hideMark/>
          </w:tcPr>
          <w:p w14:paraId="331513E0"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Güvence Bedeli Ocak (TL)</w:t>
            </w:r>
          </w:p>
        </w:tc>
        <w:tc>
          <w:tcPr>
            <w:tcW w:w="859" w:type="pct"/>
            <w:shd w:val="clear" w:color="auto" w:fill="auto"/>
            <w:noWrap/>
            <w:hideMark/>
          </w:tcPr>
          <w:p w14:paraId="4AA84B3F" w14:textId="77777777" w:rsidR="00AA68A5" w:rsidRPr="002048A7" w:rsidRDefault="00AA68A5" w:rsidP="00AA68A5">
            <w:pPr>
              <w:spacing w:after="0" w:line="240" w:lineRule="auto"/>
              <w:jc w:val="center"/>
            </w:pPr>
            <w:r w:rsidRPr="002048A7">
              <w:rPr>
                <w:rFonts w:cstheme="minorHAnsi"/>
              </w:rPr>
              <w:t>77</w:t>
            </w:r>
          </w:p>
        </w:tc>
        <w:tc>
          <w:tcPr>
            <w:tcW w:w="858" w:type="pct"/>
            <w:shd w:val="clear" w:color="auto" w:fill="auto"/>
            <w:noWrap/>
          </w:tcPr>
          <w:p w14:paraId="355B85AE" w14:textId="2AAE98B6" w:rsidR="00AA68A5" w:rsidRPr="002048A7" w:rsidRDefault="00AA68A5" w:rsidP="00AA68A5">
            <w:pPr>
              <w:spacing w:after="0" w:line="240" w:lineRule="auto"/>
              <w:jc w:val="center"/>
              <w:rPr>
                <w:rFonts w:cstheme="minorHAnsi"/>
                <w:color w:val="000000" w:themeColor="text1"/>
              </w:rPr>
            </w:pPr>
            <w:r w:rsidRPr="002048A7">
              <w:t>126</w:t>
            </w:r>
          </w:p>
        </w:tc>
      </w:tr>
      <w:tr w:rsidR="00AA68A5" w:rsidRPr="002048A7" w14:paraId="0D1EB112" w14:textId="77777777" w:rsidTr="001B6113">
        <w:trPr>
          <w:trHeight w:val="20"/>
          <w:jc w:val="center"/>
        </w:trPr>
        <w:tc>
          <w:tcPr>
            <w:tcW w:w="3283" w:type="pct"/>
            <w:shd w:val="clear" w:color="auto" w:fill="auto"/>
            <w:noWrap/>
            <w:vAlign w:val="center"/>
            <w:hideMark/>
          </w:tcPr>
          <w:p w14:paraId="704DABD1"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Güvence Bedeli Şofben (TL)</w:t>
            </w:r>
          </w:p>
        </w:tc>
        <w:tc>
          <w:tcPr>
            <w:tcW w:w="859" w:type="pct"/>
            <w:shd w:val="clear" w:color="auto" w:fill="auto"/>
            <w:noWrap/>
            <w:hideMark/>
          </w:tcPr>
          <w:p w14:paraId="6EC55148" w14:textId="77777777" w:rsidR="00AA68A5" w:rsidRPr="002048A7" w:rsidRDefault="00AA68A5" w:rsidP="00AA68A5">
            <w:pPr>
              <w:spacing w:after="0" w:line="240" w:lineRule="auto"/>
              <w:jc w:val="center"/>
            </w:pPr>
            <w:r w:rsidRPr="002048A7">
              <w:rPr>
                <w:rFonts w:cstheme="minorHAnsi"/>
              </w:rPr>
              <w:t>153</w:t>
            </w:r>
          </w:p>
        </w:tc>
        <w:tc>
          <w:tcPr>
            <w:tcW w:w="858" w:type="pct"/>
            <w:shd w:val="clear" w:color="auto" w:fill="auto"/>
            <w:noWrap/>
          </w:tcPr>
          <w:p w14:paraId="22CC27C7" w14:textId="39680055" w:rsidR="00AA68A5" w:rsidRPr="002048A7" w:rsidRDefault="00AA68A5" w:rsidP="00AA68A5">
            <w:pPr>
              <w:spacing w:after="0" w:line="240" w:lineRule="auto"/>
              <w:jc w:val="center"/>
              <w:rPr>
                <w:rFonts w:cstheme="minorHAnsi"/>
                <w:color w:val="000000" w:themeColor="text1"/>
              </w:rPr>
            </w:pPr>
            <w:r w:rsidRPr="002048A7">
              <w:t>252</w:t>
            </w:r>
          </w:p>
        </w:tc>
      </w:tr>
      <w:tr w:rsidR="00AA68A5" w:rsidRPr="002048A7" w14:paraId="3D281FE1" w14:textId="77777777" w:rsidTr="001B6113">
        <w:trPr>
          <w:trHeight w:val="20"/>
          <w:jc w:val="center"/>
        </w:trPr>
        <w:tc>
          <w:tcPr>
            <w:tcW w:w="3283" w:type="pct"/>
            <w:shd w:val="clear" w:color="auto" w:fill="auto"/>
            <w:noWrap/>
            <w:vAlign w:val="center"/>
            <w:hideMark/>
          </w:tcPr>
          <w:p w14:paraId="6D7BC6B8"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Ön Ödemeli Sayaç Değişim Bedeli (TL)</w:t>
            </w:r>
          </w:p>
        </w:tc>
        <w:tc>
          <w:tcPr>
            <w:tcW w:w="859" w:type="pct"/>
            <w:shd w:val="clear" w:color="auto" w:fill="auto"/>
            <w:noWrap/>
            <w:hideMark/>
          </w:tcPr>
          <w:p w14:paraId="4083701D" w14:textId="77777777" w:rsidR="00AA68A5" w:rsidRPr="002048A7" w:rsidRDefault="00AA68A5" w:rsidP="00AA68A5">
            <w:pPr>
              <w:spacing w:after="0" w:line="240" w:lineRule="auto"/>
              <w:jc w:val="center"/>
            </w:pPr>
            <w:r w:rsidRPr="002048A7">
              <w:rPr>
                <w:rFonts w:cstheme="minorHAnsi"/>
              </w:rPr>
              <w:t>684</w:t>
            </w:r>
          </w:p>
        </w:tc>
        <w:tc>
          <w:tcPr>
            <w:tcW w:w="858" w:type="pct"/>
            <w:shd w:val="clear" w:color="auto" w:fill="auto"/>
            <w:noWrap/>
          </w:tcPr>
          <w:p w14:paraId="0D70D856" w14:textId="16BF6C4A" w:rsidR="00AA68A5" w:rsidRPr="002048A7" w:rsidRDefault="00AA68A5" w:rsidP="00AA68A5">
            <w:pPr>
              <w:spacing w:after="0" w:line="240" w:lineRule="auto"/>
              <w:jc w:val="center"/>
              <w:rPr>
                <w:rFonts w:cstheme="minorHAnsi"/>
                <w:color w:val="000000" w:themeColor="text1"/>
              </w:rPr>
            </w:pPr>
            <w:r w:rsidRPr="002048A7">
              <w:t>1108</w:t>
            </w:r>
          </w:p>
        </w:tc>
      </w:tr>
      <w:tr w:rsidR="00AA68A5" w:rsidRPr="002048A7" w14:paraId="0CD5026C" w14:textId="77777777" w:rsidTr="001B6113">
        <w:trPr>
          <w:trHeight w:val="20"/>
          <w:jc w:val="center"/>
        </w:trPr>
        <w:tc>
          <w:tcPr>
            <w:tcW w:w="3283" w:type="pct"/>
            <w:shd w:val="clear" w:color="auto" w:fill="auto"/>
            <w:noWrap/>
            <w:vAlign w:val="center"/>
            <w:hideMark/>
          </w:tcPr>
          <w:p w14:paraId="475BBCE6"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Sayaç Açma Kapama Bedeli (TL)</w:t>
            </w:r>
          </w:p>
        </w:tc>
        <w:tc>
          <w:tcPr>
            <w:tcW w:w="859" w:type="pct"/>
            <w:shd w:val="clear" w:color="auto" w:fill="auto"/>
            <w:noWrap/>
            <w:hideMark/>
          </w:tcPr>
          <w:p w14:paraId="256AAC4E" w14:textId="77777777" w:rsidR="00AA68A5" w:rsidRPr="002048A7" w:rsidRDefault="00AA68A5" w:rsidP="00AA68A5">
            <w:pPr>
              <w:spacing w:after="0" w:line="240" w:lineRule="auto"/>
              <w:jc w:val="center"/>
            </w:pPr>
            <w:r w:rsidRPr="002048A7">
              <w:rPr>
                <w:rFonts w:cstheme="minorHAnsi"/>
              </w:rPr>
              <w:t>66</w:t>
            </w:r>
          </w:p>
        </w:tc>
        <w:tc>
          <w:tcPr>
            <w:tcW w:w="858" w:type="pct"/>
            <w:shd w:val="clear" w:color="auto" w:fill="auto"/>
            <w:noWrap/>
          </w:tcPr>
          <w:p w14:paraId="086103A2" w14:textId="41B3BBB3" w:rsidR="00AA68A5" w:rsidRPr="002048A7" w:rsidRDefault="00AA68A5" w:rsidP="00AA68A5">
            <w:pPr>
              <w:spacing w:after="0" w:line="240" w:lineRule="auto"/>
              <w:jc w:val="center"/>
              <w:rPr>
                <w:rFonts w:cstheme="minorHAnsi"/>
                <w:color w:val="000000" w:themeColor="text1"/>
              </w:rPr>
            </w:pPr>
            <w:r w:rsidRPr="002048A7">
              <w:t>107</w:t>
            </w:r>
          </w:p>
        </w:tc>
      </w:tr>
      <w:tr w:rsidR="00AA68A5" w:rsidRPr="002048A7" w14:paraId="61B8D5D8" w14:textId="77777777" w:rsidTr="001B6113">
        <w:trPr>
          <w:trHeight w:val="20"/>
          <w:jc w:val="center"/>
        </w:trPr>
        <w:tc>
          <w:tcPr>
            <w:tcW w:w="3283" w:type="pct"/>
            <w:shd w:val="clear" w:color="auto" w:fill="auto"/>
            <w:noWrap/>
            <w:vAlign w:val="center"/>
            <w:hideMark/>
          </w:tcPr>
          <w:p w14:paraId="62CA8EEC" w14:textId="77777777" w:rsidR="00AA68A5" w:rsidRPr="002048A7" w:rsidRDefault="00AA68A5" w:rsidP="00AA68A5">
            <w:pPr>
              <w:spacing w:after="0" w:line="240" w:lineRule="auto"/>
              <w:rPr>
                <w:rFonts w:cstheme="minorHAnsi"/>
                <w:color w:val="000000" w:themeColor="text1"/>
              </w:rPr>
            </w:pPr>
            <w:r w:rsidRPr="002048A7">
              <w:rPr>
                <w:rFonts w:cstheme="minorHAnsi"/>
                <w:color w:val="000000" w:themeColor="text1"/>
              </w:rPr>
              <w:t>Servis Kutusu Söküm Bedeli (TL)</w:t>
            </w:r>
          </w:p>
        </w:tc>
        <w:tc>
          <w:tcPr>
            <w:tcW w:w="859" w:type="pct"/>
            <w:shd w:val="clear" w:color="auto" w:fill="auto"/>
            <w:noWrap/>
            <w:hideMark/>
          </w:tcPr>
          <w:p w14:paraId="0FD9DB97" w14:textId="77777777" w:rsidR="00AA68A5" w:rsidRPr="002048A7" w:rsidRDefault="00AA68A5" w:rsidP="00AA68A5">
            <w:pPr>
              <w:spacing w:after="0" w:line="240" w:lineRule="auto"/>
              <w:jc w:val="center"/>
            </w:pPr>
            <w:r w:rsidRPr="002048A7">
              <w:rPr>
                <w:rFonts w:cstheme="minorHAnsi"/>
              </w:rPr>
              <w:t>581</w:t>
            </w:r>
          </w:p>
        </w:tc>
        <w:tc>
          <w:tcPr>
            <w:tcW w:w="858" w:type="pct"/>
            <w:shd w:val="clear" w:color="auto" w:fill="auto"/>
            <w:noWrap/>
          </w:tcPr>
          <w:p w14:paraId="33C9D9E4" w14:textId="29ED3292" w:rsidR="00AA68A5" w:rsidRPr="002048A7" w:rsidRDefault="00AA68A5" w:rsidP="00AA68A5">
            <w:pPr>
              <w:spacing w:after="0" w:line="240" w:lineRule="auto"/>
              <w:jc w:val="center"/>
              <w:rPr>
                <w:rFonts w:cstheme="minorHAnsi"/>
                <w:color w:val="000000" w:themeColor="text1"/>
              </w:rPr>
            </w:pPr>
            <w:r w:rsidRPr="002048A7">
              <w:t>941</w:t>
            </w:r>
          </w:p>
        </w:tc>
      </w:tr>
    </w:tbl>
    <w:p w14:paraId="4E389AB6" w14:textId="77777777" w:rsidR="002C3099" w:rsidRPr="002048A7" w:rsidRDefault="002C3099" w:rsidP="00577AAF">
      <w:pPr>
        <w:pStyle w:val="Balk3"/>
        <w:numPr>
          <w:ilvl w:val="2"/>
          <w:numId w:val="11"/>
        </w:numPr>
        <w:spacing w:after="240"/>
        <w:rPr>
          <w:rFonts w:asciiTheme="minorHAnsi" w:hAnsiTheme="minorHAnsi"/>
          <w:color w:val="000000" w:themeColor="text1"/>
        </w:rPr>
      </w:pPr>
      <w:bookmarkStart w:id="256" w:name="_Toc66267387"/>
      <w:bookmarkStart w:id="257" w:name="_Toc164175348"/>
      <w:r w:rsidRPr="002048A7">
        <w:rPr>
          <w:rFonts w:asciiTheme="minorHAnsi" w:hAnsiTheme="minorHAnsi"/>
          <w:color w:val="000000" w:themeColor="text1"/>
        </w:rPr>
        <w:t>İç Tesisat Proje Onay, Kontrolörlük, Test ve İşletmeye Alma İşlemleri Bedelleri</w:t>
      </w:r>
      <w:bookmarkEnd w:id="256"/>
      <w:bookmarkEnd w:id="257"/>
    </w:p>
    <w:p w14:paraId="6C941999" w14:textId="6007BA07" w:rsidR="002C3099" w:rsidRPr="002048A7" w:rsidRDefault="00AA68A5" w:rsidP="002C3099">
      <w:pPr>
        <w:spacing w:after="0"/>
        <w:rPr>
          <w:color w:val="000000" w:themeColor="text1"/>
        </w:rPr>
      </w:pPr>
      <w:r w:rsidRPr="002048A7">
        <w:rPr>
          <w:color w:val="000000" w:themeColor="text1"/>
        </w:rPr>
        <w:t>Doğal gaz dağıtım şirketlerinin iç tesisat proje onay, kontrolörlük, test ve işletmeye alma işlemleri bedelleri üst sınırlarına ilişkin alınan 14.12.2023 tarihli ve 12248 sayılı Kurul Kararı 30.12.2023 tarihli ve 32415 sayılı Resmî Gazetede yayımlanmıştır. 2024 yılına ilişkin güncellenmiş bedeller Tablo 4.2</w:t>
      </w:r>
      <w:r w:rsidR="00061520" w:rsidRPr="002048A7">
        <w:rPr>
          <w:color w:val="000000" w:themeColor="text1"/>
        </w:rPr>
        <w:t>4</w:t>
      </w:r>
      <w:r w:rsidRPr="002048A7">
        <w:rPr>
          <w:color w:val="000000" w:themeColor="text1"/>
        </w:rPr>
        <w:t>’te gösterilmektedir.</w:t>
      </w:r>
    </w:p>
    <w:p w14:paraId="08A6E87D" w14:textId="77777777" w:rsidR="00F9112A" w:rsidRPr="002048A7" w:rsidRDefault="00F9112A" w:rsidP="002C3099">
      <w:pPr>
        <w:spacing w:after="0"/>
        <w:rPr>
          <w:color w:val="000000" w:themeColor="text1"/>
        </w:rPr>
      </w:pPr>
    </w:p>
    <w:p w14:paraId="0631B817" w14:textId="31D9EA67" w:rsidR="00DC783D" w:rsidRPr="002048A7" w:rsidRDefault="002C3099" w:rsidP="00DC783D">
      <w:pPr>
        <w:pStyle w:val="Balk5"/>
        <w:spacing w:before="0" w:after="240" w:line="269" w:lineRule="auto"/>
        <w:jc w:val="center"/>
        <w:rPr>
          <w:rFonts w:asciiTheme="minorHAnsi" w:hAnsiTheme="minorHAnsi"/>
          <w:b/>
          <w:bCs/>
          <w:color w:val="000000" w:themeColor="text1"/>
        </w:rPr>
      </w:pPr>
      <w:bookmarkStart w:id="258" w:name="_Toc66267490"/>
      <w:bookmarkStart w:id="259" w:name="_Toc164175453"/>
      <w:r w:rsidRPr="002048A7">
        <w:rPr>
          <w:rStyle w:val="Gl"/>
          <w:color w:val="000000" w:themeColor="text1"/>
        </w:rPr>
        <w:t>Tablo 4.2</w:t>
      </w:r>
      <w:r w:rsidR="00AA68A5" w:rsidRPr="002048A7">
        <w:rPr>
          <w:rStyle w:val="Gl"/>
          <w:color w:val="000000" w:themeColor="text1"/>
        </w:rPr>
        <w:t>4</w:t>
      </w:r>
      <w:r w:rsidRPr="002048A7">
        <w:rPr>
          <w:rStyle w:val="Gl"/>
          <w:color w:val="000000" w:themeColor="text1"/>
        </w:rPr>
        <w:t>: Kurum Tarafından Belirlenen İç Tesisat Proje Onay, Kontrol, Test ve İşletmeye Alma Üst Bedelleri</w:t>
      </w:r>
      <w:bookmarkEnd w:id="258"/>
      <w:bookmarkEnd w:id="259"/>
    </w:p>
    <w:tbl>
      <w:tblPr>
        <w:tblW w:w="4156"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4190"/>
        <w:gridCol w:w="1953"/>
        <w:gridCol w:w="2096"/>
      </w:tblGrid>
      <w:tr w:rsidR="00664B37" w:rsidRPr="002048A7" w14:paraId="2F6D68ED" w14:textId="77777777" w:rsidTr="00B23DEA">
        <w:trPr>
          <w:trHeight w:val="315"/>
          <w:jc w:val="center"/>
        </w:trPr>
        <w:tc>
          <w:tcPr>
            <w:tcW w:w="2543" w:type="pct"/>
            <w:shd w:val="clear" w:color="auto" w:fill="548DD4" w:themeFill="text2" w:themeFillTint="99"/>
            <w:vAlign w:val="center"/>
            <w:hideMark/>
          </w:tcPr>
          <w:p w14:paraId="3C6FF211" w14:textId="77777777" w:rsidR="00664B37" w:rsidRPr="002048A7" w:rsidRDefault="00664B37" w:rsidP="00664B37">
            <w:pPr>
              <w:jc w:val="left"/>
              <w:rPr>
                <w:rFonts w:cstheme="minorHAnsi"/>
                <w:b/>
                <w:bCs/>
                <w:color w:val="FFFFFF" w:themeColor="background1"/>
              </w:rPr>
            </w:pPr>
            <w:r w:rsidRPr="002048A7">
              <w:rPr>
                <w:rFonts w:cstheme="minorHAnsi"/>
                <w:b/>
                <w:bCs/>
                <w:color w:val="FFFFFF" w:themeColor="background1"/>
              </w:rPr>
              <w:t>İÇ TESİSAT İŞLEM BEDELLERİ</w:t>
            </w:r>
          </w:p>
        </w:tc>
        <w:tc>
          <w:tcPr>
            <w:tcW w:w="1185" w:type="pct"/>
            <w:shd w:val="clear" w:color="auto" w:fill="548DD4" w:themeFill="text2" w:themeFillTint="99"/>
            <w:noWrap/>
            <w:vAlign w:val="center"/>
            <w:hideMark/>
          </w:tcPr>
          <w:p w14:paraId="2DA65A5B" w14:textId="77777777" w:rsidR="00664B37" w:rsidRPr="002048A7" w:rsidRDefault="00664B37" w:rsidP="00664B37">
            <w:pPr>
              <w:jc w:val="center"/>
              <w:rPr>
                <w:rFonts w:cstheme="minorHAnsi"/>
                <w:b/>
                <w:bCs/>
                <w:color w:val="FFFFFF" w:themeColor="background1"/>
              </w:rPr>
            </w:pPr>
            <w:r w:rsidRPr="002048A7">
              <w:rPr>
                <w:rFonts w:cstheme="minorHAnsi"/>
                <w:b/>
                <w:bCs/>
                <w:color w:val="FFFFFF" w:themeColor="background1"/>
              </w:rPr>
              <w:t>2023</w:t>
            </w:r>
          </w:p>
        </w:tc>
        <w:tc>
          <w:tcPr>
            <w:tcW w:w="1272" w:type="pct"/>
            <w:shd w:val="clear" w:color="auto" w:fill="548DD4" w:themeFill="text2" w:themeFillTint="99"/>
            <w:noWrap/>
            <w:vAlign w:val="center"/>
            <w:hideMark/>
          </w:tcPr>
          <w:p w14:paraId="61E52947" w14:textId="77777777" w:rsidR="00664B37" w:rsidRPr="002048A7" w:rsidRDefault="00664B37" w:rsidP="00664B37">
            <w:pPr>
              <w:jc w:val="center"/>
              <w:rPr>
                <w:rFonts w:cstheme="minorHAnsi"/>
                <w:b/>
                <w:bCs/>
                <w:color w:val="FFFFFF" w:themeColor="background1"/>
              </w:rPr>
            </w:pPr>
            <w:r w:rsidRPr="002048A7">
              <w:rPr>
                <w:rFonts w:cstheme="minorHAnsi"/>
                <w:b/>
                <w:bCs/>
                <w:color w:val="FFFFFF" w:themeColor="background1"/>
              </w:rPr>
              <w:t>2024</w:t>
            </w:r>
          </w:p>
        </w:tc>
      </w:tr>
      <w:tr w:rsidR="00664B37" w:rsidRPr="002048A7" w14:paraId="5D57ADF3" w14:textId="77777777" w:rsidTr="00B23DEA">
        <w:trPr>
          <w:trHeight w:val="330"/>
          <w:jc w:val="center"/>
        </w:trPr>
        <w:tc>
          <w:tcPr>
            <w:tcW w:w="2543" w:type="pct"/>
            <w:shd w:val="clear" w:color="auto" w:fill="auto"/>
            <w:noWrap/>
            <w:vAlign w:val="center"/>
            <w:hideMark/>
          </w:tcPr>
          <w:p w14:paraId="135F27AA" w14:textId="77777777" w:rsidR="00664B37" w:rsidRPr="002048A7" w:rsidRDefault="00664B37" w:rsidP="00664B37">
            <w:pPr>
              <w:spacing w:after="0" w:line="240" w:lineRule="auto"/>
              <w:rPr>
                <w:color w:val="000000" w:themeColor="text1"/>
              </w:rPr>
            </w:pPr>
            <w:r w:rsidRPr="002048A7">
              <w:rPr>
                <w:color w:val="000000" w:themeColor="text1"/>
              </w:rPr>
              <w:t>SAYAÇ TİPİ</w:t>
            </w:r>
          </w:p>
        </w:tc>
        <w:tc>
          <w:tcPr>
            <w:tcW w:w="1185" w:type="pct"/>
            <w:shd w:val="clear" w:color="auto" w:fill="auto"/>
            <w:noWrap/>
            <w:vAlign w:val="center"/>
            <w:hideMark/>
          </w:tcPr>
          <w:p w14:paraId="448156E3" w14:textId="77777777" w:rsidR="00664B37" w:rsidRPr="002048A7" w:rsidRDefault="00664B37" w:rsidP="00664B37">
            <w:pPr>
              <w:spacing w:after="0" w:line="240" w:lineRule="auto"/>
              <w:rPr>
                <w:color w:val="000000" w:themeColor="text1"/>
              </w:rPr>
            </w:pPr>
            <w:r w:rsidRPr="002048A7">
              <w:rPr>
                <w:color w:val="000000" w:themeColor="text1"/>
              </w:rPr>
              <w:t> </w:t>
            </w:r>
          </w:p>
        </w:tc>
        <w:tc>
          <w:tcPr>
            <w:tcW w:w="1272" w:type="pct"/>
            <w:shd w:val="clear" w:color="auto" w:fill="auto"/>
            <w:noWrap/>
            <w:vAlign w:val="center"/>
            <w:hideMark/>
          </w:tcPr>
          <w:p w14:paraId="30EF09CC" w14:textId="77777777" w:rsidR="00664B37" w:rsidRPr="002048A7" w:rsidRDefault="00664B37" w:rsidP="00664B37">
            <w:pPr>
              <w:spacing w:after="0" w:line="240" w:lineRule="auto"/>
              <w:jc w:val="center"/>
              <w:rPr>
                <w:color w:val="000000" w:themeColor="text1"/>
              </w:rPr>
            </w:pPr>
            <w:r w:rsidRPr="002048A7">
              <w:rPr>
                <w:color w:val="000000" w:themeColor="text1"/>
              </w:rPr>
              <w:t> </w:t>
            </w:r>
          </w:p>
        </w:tc>
      </w:tr>
      <w:tr w:rsidR="00AA68A5" w:rsidRPr="002048A7" w14:paraId="73DBE352" w14:textId="77777777" w:rsidTr="008F2A61">
        <w:trPr>
          <w:trHeight w:val="330"/>
          <w:jc w:val="center"/>
        </w:trPr>
        <w:tc>
          <w:tcPr>
            <w:tcW w:w="2543" w:type="pct"/>
            <w:shd w:val="clear" w:color="auto" w:fill="auto"/>
            <w:noWrap/>
            <w:vAlign w:val="center"/>
            <w:hideMark/>
          </w:tcPr>
          <w:p w14:paraId="07B93120" w14:textId="77777777" w:rsidR="00AA68A5" w:rsidRPr="002048A7" w:rsidRDefault="00AA68A5" w:rsidP="00AA68A5">
            <w:pPr>
              <w:spacing w:after="0" w:line="240" w:lineRule="auto"/>
              <w:rPr>
                <w:color w:val="000000" w:themeColor="text1"/>
              </w:rPr>
            </w:pPr>
            <w:r w:rsidRPr="002048A7">
              <w:rPr>
                <w:color w:val="000000" w:themeColor="text1"/>
              </w:rPr>
              <w:t>G4, G6 (TL/Adet)</w:t>
            </w:r>
          </w:p>
        </w:tc>
        <w:tc>
          <w:tcPr>
            <w:tcW w:w="1185" w:type="pct"/>
            <w:shd w:val="clear" w:color="auto" w:fill="auto"/>
            <w:noWrap/>
            <w:hideMark/>
          </w:tcPr>
          <w:p w14:paraId="669E570A" w14:textId="5D5BF00F" w:rsidR="00AA68A5" w:rsidRPr="002048A7" w:rsidRDefault="00AA68A5" w:rsidP="00AA68A5">
            <w:pPr>
              <w:spacing w:after="0" w:line="240" w:lineRule="auto"/>
              <w:jc w:val="center"/>
              <w:rPr>
                <w:color w:val="000000" w:themeColor="text1"/>
              </w:rPr>
            </w:pPr>
            <w:r w:rsidRPr="002048A7">
              <w:t>116</w:t>
            </w:r>
          </w:p>
        </w:tc>
        <w:tc>
          <w:tcPr>
            <w:tcW w:w="1272" w:type="pct"/>
            <w:shd w:val="clear" w:color="auto" w:fill="auto"/>
            <w:noWrap/>
            <w:hideMark/>
          </w:tcPr>
          <w:p w14:paraId="637E003C" w14:textId="6CC2F55E" w:rsidR="00AA68A5" w:rsidRPr="002048A7" w:rsidRDefault="00AA68A5" w:rsidP="00AA68A5">
            <w:pPr>
              <w:spacing w:after="0" w:line="240" w:lineRule="auto"/>
              <w:jc w:val="center"/>
              <w:rPr>
                <w:color w:val="000000" w:themeColor="text1"/>
              </w:rPr>
            </w:pPr>
            <w:r w:rsidRPr="002048A7">
              <w:t>188</w:t>
            </w:r>
          </w:p>
        </w:tc>
      </w:tr>
      <w:tr w:rsidR="00AA68A5" w:rsidRPr="002048A7" w14:paraId="1F02011E" w14:textId="77777777" w:rsidTr="008F2A61">
        <w:trPr>
          <w:trHeight w:val="330"/>
          <w:jc w:val="center"/>
        </w:trPr>
        <w:tc>
          <w:tcPr>
            <w:tcW w:w="2543" w:type="pct"/>
            <w:shd w:val="clear" w:color="auto" w:fill="auto"/>
            <w:noWrap/>
            <w:vAlign w:val="center"/>
            <w:hideMark/>
          </w:tcPr>
          <w:p w14:paraId="55ACC5B6" w14:textId="77777777" w:rsidR="00AA68A5" w:rsidRPr="002048A7" w:rsidRDefault="00AA68A5" w:rsidP="00AA68A5">
            <w:pPr>
              <w:spacing w:after="0" w:line="240" w:lineRule="auto"/>
              <w:rPr>
                <w:color w:val="000000" w:themeColor="text1"/>
              </w:rPr>
            </w:pPr>
            <w:r w:rsidRPr="002048A7">
              <w:rPr>
                <w:color w:val="000000" w:themeColor="text1"/>
              </w:rPr>
              <w:t>G10, G16, G25 (TL/Adet)</w:t>
            </w:r>
          </w:p>
        </w:tc>
        <w:tc>
          <w:tcPr>
            <w:tcW w:w="1185" w:type="pct"/>
            <w:shd w:val="clear" w:color="auto" w:fill="auto"/>
            <w:noWrap/>
            <w:hideMark/>
          </w:tcPr>
          <w:p w14:paraId="6029B9F2" w14:textId="17960FF7" w:rsidR="00AA68A5" w:rsidRPr="002048A7" w:rsidRDefault="00AA68A5" w:rsidP="00AA68A5">
            <w:pPr>
              <w:spacing w:after="0" w:line="240" w:lineRule="auto"/>
              <w:jc w:val="center"/>
              <w:rPr>
                <w:color w:val="000000" w:themeColor="text1"/>
              </w:rPr>
            </w:pPr>
            <w:r w:rsidRPr="002048A7">
              <w:t>218</w:t>
            </w:r>
          </w:p>
        </w:tc>
        <w:tc>
          <w:tcPr>
            <w:tcW w:w="1272" w:type="pct"/>
            <w:shd w:val="clear" w:color="auto" w:fill="auto"/>
            <w:noWrap/>
          </w:tcPr>
          <w:p w14:paraId="3BCF6928" w14:textId="5EE20604" w:rsidR="00AA68A5" w:rsidRPr="002048A7" w:rsidRDefault="00AA68A5" w:rsidP="00AA68A5">
            <w:pPr>
              <w:spacing w:after="0" w:line="240" w:lineRule="auto"/>
              <w:jc w:val="center"/>
              <w:rPr>
                <w:color w:val="000000" w:themeColor="text1"/>
              </w:rPr>
            </w:pPr>
            <w:r w:rsidRPr="002048A7">
              <w:t>353</w:t>
            </w:r>
          </w:p>
        </w:tc>
      </w:tr>
      <w:tr w:rsidR="00AA68A5" w:rsidRPr="002048A7" w14:paraId="4CAF72B5" w14:textId="77777777" w:rsidTr="008F2A61">
        <w:trPr>
          <w:trHeight w:val="330"/>
          <w:jc w:val="center"/>
        </w:trPr>
        <w:tc>
          <w:tcPr>
            <w:tcW w:w="2543" w:type="pct"/>
            <w:shd w:val="clear" w:color="auto" w:fill="auto"/>
            <w:noWrap/>
            <w:vAlign w:val="center"/>
            <w:hideMark/>
          </w:tcPr>
          <w:p w14:paraId="2AF1B0B8" w14:textId="77777777" w:rsidR="00AA68A5" w:rsidRPr="002048A7" w:rsidRDefault="00AA68A5" w:rsidP="00AA68A5">
            <w:pPr>
              <w:spacing w:after="0" w:line="240" w:lineRule="auto"/>
              <w:rPr>
                <w:color w:val="000000" w:themeColor="text1"/>
              </w:rPr>
            </w:pPr>
            <w:r w:rsidRPr="002048A7">
              <w:rPr>
                <w:color w:val="000000" w:themeColor="text1"/>
              </w:rPr>
              <w:t>G40, G65, G100 (TL/Adet)</w:t>
            </w:r>
          </w:p>
        </w:tc>
        <w:tc>
          <w:tcPr>
            <w:tcW w:w="1185" w:type="pct"/>
            <w:shd w:val="clear" w:color="auto" w:fill="auto"/>
            <w:noWrap/>
            <w:hideMark/>
          </w:tcPr>
          <w:p w14:paraId="15154E00" w14:textId="47C336F8" w:rsidR="00AA68A5" w:rsidRPr="002048A7" w:rsidRDefault="00AA68A5" w:rsidP="00AA68A5">
            <w:pPr>
              <w:spacing w:after="0" w:line="240" w:lineRule="auto"/>
              <w:jc w:val="center"/>
              <w:rPr>
                <w:color w:val="000000" w:themeColor="text1"/>
              </w:rPr>
            </w:pPr>
            <w:r w:rsidRPr="002048A7">
              <w:t>433</w:t>
            </w:r>
          </w:p>
        </w:tc>
        <w:tc>
          <w:tcPr>
            <w:tcW w:w="1272" w:type="pct"/>
            <w:shd w:val="clear" w:color="auto" w:fill="auto"/>
            <w:noWrap/>
          </w:tcPr>
          <w:p w14:paraId="6D5E1097" w14:textId="278FBAEA" w:rsidR="00AA68A5" w:rsidRPr="002048A7" w:rsidRDefault="00AA68A5" w:rsidP="00AA68A5">
            <w:pPr>
              <w:spacing w:after="0" w:line="240" w:lineRule="auto"/>
              <w:jc w:val="center"/>
              <w:rPr>
                <w:color w:val="000000" w:themeColor="text1"/>
              </w:rPr>
            </w:pPr>
            <w:r w:rsidRPr="002048A7">
              <w:t>701</w:t>
            </w:r>
          </w:p>
        </w:tc>
      </w:tr>
      <w:tr w:rsidR="00AA68A5" w:rsidRPr="002048A7" w14:paraId="788B8E44" w14:textId="77777777" w:rsidTr="008F2A61">
        <w:trPr>
          <w:trHeight w:val="330"/>
          <w:jc w:val="center"/>
        </w:trPr>
        <w:tc>
          <w:tcPr>
            <w:tcW w:w="2543" w:type="pct"/>
            <w:shd w:val="clear" w:color="auto" w:fill="auto"/>
            <w:noWrap/>
            <w:vAlign w:val="center"/>
            <w:hideMark/>
          </w:tcPr>
          <w:p w14:paraId="01D05B5B" w14:textId="77777777" w:rsidR="00AA68A5" w:rsidRPr="002048A7" w:rsidRDefault="00AA68A5" w:rsidP="00AA68A5">
            <w:pPr>
              <w:spacing w:after="0" w:line="240" w:lineRule="auto"/>
              <w:rPr>
                <w:color w:val="000000" w:themeColor="text1"/>
              </w:rPr>
            </w:pPr>
            <w:r w:rsidRPr="002048A7">
              <w:rPr>
                <w:color w:val="000000" w:themeColor="text1"/>
              </w:rPr>
              <w:t>G160, G250, G400 (TL/Adet)</w:t>
            </w:r>
          </w:p>
        </w:tc>
        <w:tc>
          <w:tcPr>
            <w:tcW w:w="1185" w:type="pct"/>
            <w:shd w:val="clear" w:color="auto" w:fill="auto"/>
            <w:noWrap/>
            <w:hideMark/>
          </w:tcPr>
          <w:p w14:paraId="314D5E1E" w14:textId="091DB249" w:rsidR="00AA68A5" w:rsidRPr="002048A7" w:rsidRDefault="00AA68A5" w:rsidP="00AA68A5">
            <w:pPr>
              <w:spacing w:after="0" w:line="240" w:lineRule="auto"/>
              <w:jc w:val="center"/>
              <w:rPr>
                <w:color w:val="000000" w:themeColor="text1"/>
              </w:rPr>
            </w:pPr>
            <w:r w:rsidRPr="002048A7">
              <w:t>660</w:t>
            </w:r>
          </w:p>
        </w:tc>
        <w:tc>
          <w:tcPr>
            <w:tcW w:w="1272" w:type="pct"/>
            <w:shd w:val="clear" w:color="auto" w:fill="auto"/>
            <w:noWrap/>
          </w:tcPr>
          <w:p w14:paraId="00207740" w14:textId="583FFB1A" w:rsidR="00AA68A5" w:rsidRPr="002048A7" w:rsidRDefault="00AA68A5" w:rsidP="00AA68A5">
            <w:pPr>
              <w:spacing w:after="0" w:line="240" w:lineRule="auto"/>
              <w:jc w:val="center"/>
              <w:rPr>
                <w:color w:val="000000" w:themeColor="text1"/>
              </w:rPr>
            </w:pPr>
            <w:r w:rsidRPr="002048A7">
              <w:t>1069</w:t>
            </w:r>
          </w:p>
        </w:tc>
      </w:tr>
      <w:tr w:rsidR="00AA68A5" w:rsidRPr="002048A7" w14:paraId="59B9A49F" w14:textId="77777777" w:rsidTr="008F2A61">
        <w:trPr>
          <w:trHeight w:val="330"/>
          <w:jc w:val="center"/>
        </w:trPr>
        <w:tc>
          <w:tcPr>
            <w:tcW w:w="2543" w:type="pct"/>
            <w:shd w:val="clear" w:color="auto" w:fill="auto"/>
            <w:noWrap/>
            <w:vAlign w:val="center"/>
            <w:hideMark/>
          </w:tcPr>
          <w:p w14:paraId="1CDDB381" w14:textId="77777777" w:rsidR="00AA68A5" w:rsidRPr="002048A7" w:rsidRDefault="00AA68A5" w:rsidP="00AA68A5">
            <w:pPr>
              <w:spacing w:after="0" w:line="240" w:lineRule="auto"/>
              <w:rPr>
                <w:color w:val="000000" w:themeColor="text1"/>
              </w:rPr>
            </w:pPr>
            <w:r w:rsidRPr="002048A7">
              <w:rPr>
                <w:color w:val="000000" w:themeColor="text1"/>
              </w:rPr>
              <w:t>G400’den büyük (TL/Adet)</w:t>
            </w:r>
          </w:p>
        </w:tc>
        <w:tc>
          <w:tcPr>
            <w:tcW w:w="1185" w:type="pct"/>
            <w:shd w:val="clear" w:color="auto" w:fill="auto"/>
            <w:noWrap/>
            <w:hideMark/>
          </w:tcPr>
          <w:p w14:paraId="003C13D7" w14:textId="371B0350" w:rsidR="00AA68A5" w:rsidRPr="002048A7" w:rsidRDefault="00AA68A5" w:rsidP="00AA68A5">
            <w:pPr>
              <w:spacing w:after="0" w:line="240" w:lineRule="auto"/>
              <w:jc w:val="center"/>
              <w:rPr>
                <w:color w:val="000000" w:themeColor="text1"/>
              </w:rPr>
            </w:pPr>
            <w:r w:rsidRPr="002048A7">
              <w:t>889</w:t>
            </w:r>
          </w:p>
        </w:tc>
        <w:tc>
          <w:tcPr>
            <w:tcW w:w="1272" w:type="pct"/>
            <w:shd w:val="clear" w:color="auto" w:fill="auto"/>
            <w:noWrap/>
          </w:tcPr>
          <w:p w14:paraId="1BD1C685" w14:textId="16B2F997" w:rsidR="00AA68A5" w:rsidRPr="002048A7" w:rsidRDefault="00AA68A5" w:rsidP="00AA68A5">
            <w:pPr>
              <w:spacing w:after="0" w:line="240" w:lineRule="auto"/>
              <w:jc w:val="center"/>
              <w:rPr>
                <w:color w:val="000000" w:themeColor="text1"/>
              </w:rPr>
            </w:pPr>
            <w:r w:rsidRPr="002048A7">
              <w:t>1440</w:t>
            </w:r>
          </w:p>
        </w:tc>
      </w:tr>
      <w:tr w:rsidR="00AA68A5" w:rsidRPr="002048A7" w14:paraId="1C7367F1" w14:textId="77777777" w:rsidTr="008F2A61">
        <w:trPr>
          <w:trHeight w:val="330"/>
          <w:jc w:val="center"/>
        </w:trPr>
        <w:tc>
          <w:tcPr>
            <w:tcW w:w="2543" w:type="pct"/>
            <w:shd w:val="clear" w:color="auto" w:fill="auto"/>
            <w:noWrap/>
            <w:vAlign w:val="center"/>
            <w:hideMark/>
          </w:tcPr>
          <w:p w14:paraId="41ED5ADA" w14:textId="77777777" w:rsidR="00AA68A5" w:rsidRPr="002048A7" w:rsidRDefault="00AA68A5" w:rsidP="00AA68A5">
            <w:pPr>
              <w:spacing w:after="0" w:line="240" w:lineRule="auto"/>
              <w:rPr>
                <w:color w:val="000000" w:themeColor="text1"/>
              </w:rPr>
            </w:pPr>
            <w:r w:rsidRPr="002048A7">
              <w:rPr>
                <w:color w:val="000000" w:themeColor="text1"/>
              </w:rPr>
              <w:t>Kolon Hattı (TL/Proje)</w:t>
            </w:r>
          </w:p>
        </w:tc>
        <w:tc>
          <w:tcPr>
            <w:tcW w:w="1185" w:type="pct"/>
            <w:shd w:val="clear" w:color="auto" w:fill="auto"/>
            <w:noWrap/>
            <w:hideMark/>
          </w:tcPr>
          <w:p w14:paraId="49C33709" w14:textId="73C9B0A1" w:rsidR="00AA68A5" w:rsidRPr="002048A7" w:rsidRDefault="00AA68A5" w:rsidP="00AA68A5">
            <w:pPr>
              <w:spacing w:after="0" w:line="240" w:lineRule="auto"/>
              <w:jc w:val="center"/>
              <w:rPr>
                <w:color w:val="000000" w:themeColor="text1"/>
              </w:rPr>
            </w:pPr>
            <w:r w:rsidRPr="002048A7">
              <w:t>116</w:t>
            </w:r>
          </w:p>
        </w:tc>
        <w:tc>
          <w:tcPr>
            <w:tcW w:w="1272" w:type="pct"/>
            <w:shd w:val="clear" w:color="auto" w:fill="auto"/>
            <w:noWrap/>
          </w:tcPr>
          <w:p w14:paraId="612325F1" w14:textId="1A982916" w:rsidR="00AA68A5" w:rsidRPr="002048A7" w:rsidRDefault="00AA68A5" w:rsidP="00AA68A5">
            <w:pPr>
              <w:spacing w:after="0" w:line="240" w:lineRule="auto"/>
              <w:jc w:val="center"/>
              <w:rPr>
                <w:color w:val="000000" w:themeColor="text1"/>
              </w:rPr>
            </w:pPr>
            <w:r w:rsidRPr="002048A7">
              <w:t>188</w:t>
            </w:r>
          </w:p>
        </w:tc>
      </w:tr>
      <w:tr w:rsidR="00AA68A5" w:rsidRPr="002048A7" w14:paraId="4047B820" w14:textId="77777777" w:rsidTr="008F2A61">
        <w:trPr>
          <w:trHeight w:val="330"/>
          <w:jc w:val="center"/>
        </w:trPr>
        <w:tc>
          <w:tcPr>
            <w:tcW w:w="2543" w:type="pct"/>
            <w:shd w:val="clear" w:color="auto" w:fill="auto"/>
            <w:noWrap/>
            <w:vAlign w:val="center"/>
          </w:tcPr>
          <w:p w14:paraId="126756C7" w14:textId="77777777" w:rsidR="00AA68A5" w:rsidRPr="002048A7" w:rsidRDefault="00AA68A5" w:rsidP="00AA68A5">
            <w:pPr>
              <w:spacing w:after="0" w:line="240" w:lineRule="auto"/>
              <w:rPr>
                <w:color w:val="000000" w:themeColor="text1"/>
              </w:rPr>
            </w:pPr>
            <w:r w:rsidRPr="002048A7">
              <w:rPr>
                <w:color w:val="000000" w:themeColor="text1"/>
              </w:rPr>
              <w:lastRenderedPageBreak/>
              <w:t>Ön Proje (TL/Proje)</w:t>
            </w:r>
          </w:p>
        </w:tc>
        <w:tc>
          <w:tcPr>
            <w:tcW w:w="1185" w:type="pct"/>
            <w:shd w:val="clear" w:color="auto" w:fill="auto"/>
            <w:noWrap/>
          </w:tcPr>
          <w:p w14:paraId="2178DC0C" w14:textId="1EB0BF54" w:rsidR="00AA68A5" w:rsidRPr="002048A7" w:rsidRDefault="00AA68A5" w:rsidP="00AA68A5">
            <w:pPr>
              <w:spacing w:after="0" w:line="240" w:lineRule="auto"/>
              <w:jc w:val="center"/>
              <w:rPr>
                <w:color w:val="000000" w:themeColor="text1"/>
              </w:rPr>
            </w:pPr>
            <w:r w:rsidRPr="002048A7">
              <w:t>39</w:t>
            </w:r>
          </w:p>
        </w:tc>
        <w:tc>
          <w:tcPr>
            <w:tcW w:w="1272" w:type="pct"/>
            <w:shd w:val="clear" w:color="auto" w:fill="auto"/>
            <w:noWrap/>
          </w:tcPr>
          <w:p w14:paraId="349E8456" w14:textId="4D2C24FC" w:rsidR="00AA68A5" w:rsidRPr="002048A7" w:rsidRDefault="00AA68A5" w:rsidP="00AA68A5">
            <w:pPr>
              <w:spacing w:after="0" w:line="240" w:lineRule="auto"/>
              <w:jc w:val="center"/>
            </w:pPr>
            <w:r w:rsidRPr="002048A7">
              <w:t>63</w:t>
            </w:r>
          </w:p>
        </w:tc>
      </w:tr>
    </w:tbl>
    <w:p w14:paraId="4160F916" w14:textId="77777777" w:rsidR="002C3099" w:rsidRPr="002048A7" w:rsidRDefault="002C3099" w:rsidP="00577AAF">
      <w:pPr>
        <w:pStyle w:val="Balk3"/>
        <w:numPr>
          <w:ilvl w:val="2"/>
          <w:numId w:val="11"/>
        </w:numPr>
        <w:spacing w:after="240"/>
        <w:rPr>
          <w:rFonts w:asciiTheme="minorHAnsi" w:hAnsiTheme="minorHAnsi"/>
          <w:color w:val="000000" w:themeColor="text1"/>
        </w:rPr>
      </w:pPr>
      <w:bookmarkStart w:id="260" w:name="_Toc66267388"/>
      <w:bookmarkStart w:id="261" w:name="_Toc164175349"/>
      <w:r w:rsidRPr="002048A7">
        <w:rPr>
          <w:rFonts w:asciiTheme="minorHAnsi" w:hAnsiTheme="minorHAnsi"/>
          <w:color w:val="000000" w:themeColor="text1"/>
        </w:rPr>
        <w:t>Toptan Satış Tarifeleri</w:t>
      </w:r>
      <w:bookmarkEnd w:id="260"/>
      <w:bookmarkEnd w:id="261"/>
    </w:p>
    <w:p w14:paraId="40408C12" w14:textId="77777777" w:rsidR="002C3099" w:rsidRPr="002048A7" w:rsidRDefault="002C3099" w:rsidP="002C3099">
      <w:pPr>
        <w:spacing w:after="240"/>
        <w:rPr>
          <w:color w:val="000000" w:themeColor="text1"/>
        </w:rPr>
      </w:pPr>
      <w:r w:rsidRPr="002048A7">
        <w:rPr>
          <w:color w:val="000000" w:themeColor="text1"/>
        </w:rPr>
        <w:t>22.12.2011 tarihli ve 3577 sayılı Kurul Kararı ile 01.01.2012 tarihinden itibaren bu konuda yeni bir düzenleme yapılıncaya kadar uygulanmak üzere, doğal gaz toptan satış fiyatlarının taraflar arasında serbestçe belirlenmesi kararlaştırılmış olup söz konusu uygulama halen devam etmektedir.</w:t>
      </w:r>
    </w:p>
    <w:p w14:paraId="074A6888" w14:textId="77777777" w:rsidR="002C3099" w:rsidRPr="002048A7" w:rsidRDefault="002C3099" w:rsidP="00577AAF">
      <w:pPr>
        <w:pStyle w:val="Balk3"/>
        <w:numPr>
          <w:ilvl w:val="2"/>
          <w:numId w:val="11"/>
        </w:numPr>
        <w:spacing w:after="240"/>
        <w:rPr>
          <w:rFonts w:asciiTheme="minorHAnsi" w:hAnsiTheme="minorHAnsi"/>
          <w:color w:val="000000" w:themeColor="text1"/>
        </w:rPr>
      </w:pPr>
      <w:bookmarkStart w:id="262" w:name="_Toc66267389"/>
      <w:bookmarkStart w:id="263" w:name="_Toc164175350"/>
      <w:r w:rsidRPr="002048A7">
        <w:rPr>
          <w:rFonts w:asciiTheme="minorHAnsi" w:hAnsiTheme="minorHAnsi"/>
          <w:color w:val="000000" w:themeColor="text1"/>
        </w:rPr>
        <w:t>Perakende Satış Tarifeleri</w:t>
      </w:r>
      <w:bookmarkEnd w:id="262"/>
      <w:bookmarkEnd w:id="263"/>
    </w:p>
    <w:p w14:paraId="4C98E2A7" w14:textId="0681DF4E" w:rsidR="001B6113" w:rsidRPr="002048A7" w:rsidRDefault="00AA68A5" w:rsidP="001B6113">
      <w:pPr>
        <w:spacing w:line="240" w:lineRule="auto"/>
        <w:rPr>
          <w:color w:val="000000" w:themeColor="text1"/>
        </w:rPr>
      </w:pPr>
      <w:bookmarkStart w:id="264" w:name="_Toc66267491"/>
      <w:r w:rsidRPr="002048A7">
        <w:t xml:space="preserve">Enerji Piyasası Düzenleme Kurulunun 28/09/2023 tarihli toplantısında; Doğal Gaz Piyasası Tarifeler Yönetmeliği, Doğal Gaz Dağıtım Şirketleri İçin Tarife Hesaplama Usul ve Esasları (Metodoloji) ve ilgili mevzuat uyarınca </w:t>
      </w:r>
      <w:r w:rsidRPr="002048A7">
        <w:rPr>
          <w:color w:val="000000" w:themeColor="text1"/>
        </w:rPr>
        <w:t>2022-2026 tarife uygulama dönemi perakende satış tarifelerine yönelik olarak 2022 yılında 64 doğal gaz dağıtım şirketinin tarifesi belirlenmiştir. 2023 yılında ise ihaleli dönemi bitmiş olan 4 doğal gaz dağıtım şirketi için üçüncü uygulama dönemi perakende satış tarifelerine yönelik aşağıda belirtilen Kurul Kararları alınmıştır.</w:t>
      </w:r>
    </w:p>
    <w:p w14:paraId="203BF1D1" w14:textId="435B9128" w:rsidR="00512686" w:rsidRPr="002048A7" w:rsidRDefault="002C3099" w:rsidP="008102B6">
      <w:pPr>
        <w:pStyle w:val="Balk5"/>
        <w:spacing w:before="0" w:line="269" w:lineRule="auto"/>
        <w:jc w:val="center"/>
        <w:rPr>
          <w:rStyle w:val="Gl"/>
          <w:color w:val="000000" w:themeColor="text1"/>
        </w:rPr>
      </w:pPr>
      <w:bookmarkStart w:id="265" w:name="_Toc164175454"/>
      <w:r w:rsidRPr="002048A7">
        <w:rPr>
          <w:rStyle w:val="Gl"/>
          <w:color w:val="000000" w:themeColor="text1"/>
        </w:rPr>
        <w:t>Tablo 4.2</w:t>
      </w:r>
      <w:r w:rsidR="00AA68A5" w:rsidRPr="002048A7">
        <w:rPr>
          <w:rStyle w:val="Gl"/>
          <w:color w:val="000000" w:themeColor="text1"/>
        </w:rPr>
        <w:t>5</w:t>
      </w:r>
      <w:r w:rsidRPr="002048A7">
        <w:rPr>
          <w:rStyle w:val="Gl"/>
          <w:color w:val="000000" w:themeColor="text1"/>
        </w:rPr>
        <w:t>: 202</w:t>
      </w:r>
      <w:r w:rsidR="00664B37" w:rsidRPr="002048A7">
        <w:rPr>
          <w:rStyle w:val="Gl"/>
          <w:color w:val="000000" w:themeColor="text1"/>
        </w:rPr>
        <w:t>3</w:t>
      </w:r>
      <w:r w:rsidRPr="002048A7">
        <w:rPr>
          <w:rStyle w:val="Gl"/>
          <w:color w:val="000000" w:themeColor="text1"/>
        </w:rPr>
        <w:t xml:space="preserve"> Yılında Perakende Satış Tarifeleri Hakkında Kurul Kararı Alınan Doğal Gaz Dağıtım Şirketleri</w:t>
      </w:r>
      <w:bookmarkEnd w:id="264"/>
      <w:bookmarkEnd w:id="265"/>
    </w:p>
    <w:tbl>
      <w:tblPr>
        <w:tblW w:w="10065" w:type="dxa"/>
        <w:tblInd w:w="-5" w:type="dxa"/>
        <w:tblCellMar>
          <w:left w:w="70" w:type="dxa"/>
          <w:right w:w="70" w:type="dxa"/>
        </w:tblCellMar>
        <w:tblLook w:val="04A0" w:firstRow="1" w:lastRow="0" w:firstColumn="1" w:lastColumn="0" w:noHBand="0" w:noVBand="1"/>
      </w:tblPr>
      <w:tblGrid>
        <w:gridCol w:w="5200"/>
        <w:gridCol w:w="1202"/>
        <w:gridCol w:w="878"/>
        <w:gridCol w:w="2785"/>
      </w:tblGrid>
      <w:tr w:rsidR="001B6113" w:rsidRPr="002048A7" w14:paraId="38E00636" w14:textId="77777777" w:rsidTr="00664B37">
        <w:trPr>
          <w:cantSplit/>
          <w:trHeight w:val="792"/>
          <w:tblHeader/>
        </w:trPr>
        <w:tc>
          <w:tcPr>
            <w:tcW w:w="520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36B8ADE7" w14:textId="77777777" w:rsidR="001B6113" w:rsidRPr="002048A7" w:rsidRDefault="001B6113" w:rsidP="008F2A61">
            <w:pPr>
              <w:spacing w:after="0" w:line="240" w:lineRule="auto"/>
              <w:jc w:val="center"/>
              <w:rPr>
                <w:rFonts w:cstheme="minorHAnsi"/>
                <w:b/>
                <w:color w:val="FFFFFF"/>
              </w:rPr>
            </w:pPr>
            <w:r w:rsidRPr="002048A7">
              <w:rPr>
                <w:rFonts w:cstheme="minorHAnsi"/>
                <w:b/>
                <w:color w:val="FFFFFF"/>
              </w:rPr>
              <w:t>Doğal Gaz Dağıtım Şirketi Unvanı</w:t>
            </w:r>
          </w:p>
        </w:tc>
        <w:tc>
          <w:tcPr>
            <w:tcW w:w="1202" w:type="dxa"/>
            <w:tcBorders>
              <w:top w:val="single" w:sz="4" w:space="0" w:color="auto"/>
              <w:left w:val="nil"/>
              <w:bottom w:val="single" w:sz="4" w:space="0" w:color="auto"/>
              <w:right w:val="single" w:sz="4" w:space="0" w:color="auto"/>
            </w:tcBorders>
            <w:shd w:val="clear" w:color="000000" w:fill="6E9ECA"/>
            <w:vAlign w:val="center"/>
            <w:hideMark/>
          </w:tcPr>
          <w:p w14:paraId="65F43BA0" w14:textId="77777777" w:rsidR="001B6113" w:rsidRPr="002048A7" w:rsidRDefault="001B6113" w:rsidP="008F2A61">
            <w:pPr>
              <w:spacing w:after="0" w:line="240" w:lineRule="auto"/>
              <w:jc w:val="center"/>
              <w:rPr>
                <w:rFonts w:cstheme="minorHAnsi"/>
                <w:b/>
                <w:color w:val="FFFFFF"/>
              </w:rPr>
            </w:pPr>
            <w:r w:rsidRPr="002048A7">
              <w:rPr>
                <w:rFonts w:cstheme="minorHAnsi"/>
                <w:b/>
                <w:color w:val="FFFFFF"/>
              </w:rPr>
              <w:t>Kurul Karar Tarihi</w:t>
            </w:r>
          </w:p>
        </w:tc>
        <w:tc>
          <w:tcPr>
            <w:tcW w:w="878" w:type="dxa"/>
            <w:tcBorders>
              <w:top w:val="single" w:sz="4" w:space="0" w:color="auto"/>
              <w:left w:val="nil"/>
              <w:bottom w:val="single" w:sz="4" w:space="0" w:color="auto"/>
              <w:right w:val="single" w:sz="4" w:space="0" w:color="auto"/>
            </w:tcBorders>
            <w:shd w:val="clear" w:color="000000" w:fill="6E9ECA"/>
            <w:vAlign w:val="center"/>
            <w:hideMark/>
          </w:tcPr>
          <w:p w14:paraId="65A0589E" w14:textId="77777777" w:rsidR="001B6113" w:rsidRPr="002048A7" w:rsidRDefault="001B6113" w:rsidP="008F2A61">
            <w:pPr>
              <w:spacing w:after="0" w:line="240" w:lineRule="auto"/>
              <w:jc w:val="center"/>
              <w:rPr>
                <w:rFonts w:cstheme="minorHAnsi"/>
                <w:b/>
                <w:color w:val="FFFFFF"/>
              </w:rPr>
            </w:pPr>
            <w:r w:rsidRPr="002048A7">
              <w:rPr>
                <w:rFonts w:cstheme="minorHAnsi"/>
                <w:b/>
                <w:color w:val="FFFFFF"/>
              </w:rPr>
              <w:t>Kurul Karar Sayısı</w:t>
            </w:r>
          </w:p>
        </w:tc>
        <w:tc>
          <w:tcPr>
            <w:tcW w:w="2785" w:type="dxa"/>
            <w:tcBorders>
              <w:top w:val="single" w:sz="4" w:space="0" w:color="auto"/>
              <w:left w:val="nil"/>
              <w:bottom w:val="single" w:sz="4" w:space="0" w:color="auto"/>
              <w:right w:val="single" w:sz="4" w:space="0" w:color="auto"/>
            </w:tcBorders>
            <w:shd w:val="clear" w:color="000000" w:fill="6E9ECA"/>
            <w:vAlign w:val="center"/>
            <w:hideMark/>
          </w:tcPr>
          <w:p w14:paraId="53748A07" w14:textId="77777777" w:rsidR="001B6113" w:rsidRPr="002048A7" w:rsidRDefault="001B6113" w:rsidP="008F2A61">
            <w:pPr>
              <w:spacing w:after="0" w:line="240" w:lineRule="auto"/>
              <w:jc w:val="center"/>
              <w:rPr>
                <w:rFonts w:cstheme="minorHAnsi"/>
                <w:b/>
                <w:color w:val="FFFFFF"/>
              </w:rPr>
            </w:pPr>
            <w:r w:rsidRPr="002048A7">
              <w:rPr>
                <w:rFonts w:cstheme="minorHAnsi"/>
                <w:b/>
                <w:color w:val="FFFFFF"/>
              </w:rPr>
              <w:t>Kapsamı</w:t>
            </w:r>
          </w:p>
        </w:tc>
      </w:tr>
      <w:tr w:rsidR="00664B37" w:rsidRPr="002048A7" w14:paraId="6BF21B71" w14:textId="77777777" w:rsidTr="00664B3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14:paraId="055B0D07" w14:textId="77777777" w:rsidR="00664B37" w:rsidRPr="002048A7" w:rsidRDefault="00664B37" w:rsidP="00664B37">
            <w:pPr>
              <w:spacing w:after="0" w:line="240" w:lineRule="auto"/>
              <w:jc w:val="left"/>
              <w:rPr>
                <w:rFonts w:ascii="Calibri" w:eastAsia="Times New Roman" w:hAnsi="Calibri" w:cs="Calibri"/>
                <w:color w:val="000000"/>
                <w:lang w:eastAsia="tr-TR"/>
              </w:rPr>
            </w:pPr>
            <w:proofErr w:type="spellStart"/>
            <w:r w:rsidRPr="002048A7">
              <w:rPr>
                <w:rFonts w:ascii="Calibri" w:eastAsia="Times New Roman" w:hAnsi="Calibri" w:cs="Calibri"/>
                <w:color w:val="000000"/>
                <w:lang w:eastAsia="tr-TR"/>
              </w:rPr>
              <w:t>Akmercan</w:t>
            </w:r>
            <w:proofErr w:type="spellEnd"/>
            <w:r w:rsidRPr="002048A7">
              <w:rPr>
                <w:rFonts w:ascii="Calibri" w:eastAsia="Times New Roman" w:hAnsi="Calibri" w:cs="Calibri"/>
                <w:color w:val="000000"/>
                <w:lang w:eastAsia="tr-TR"/>
              </w:rPr>
              <w:t xml:space="preserve"> Mardin Doğalgaz Dağıtım Sanayi ve Ticaret Anonim Şirketi</w:t>
            </w:r>
          </w:p>
        </w:tc>
        <w:tc>
          <w:tcPr>
            <w:tcW w:w="1202" w:type="dxa"/>
            <w:tcBorders>
              <w:top w:val="nil"/>
              <w:left w:val="nil"/>
              <w:bottom w:val="single" w:sz="4" w:space="0" w:color="auto"/>
              <w:right w:val="single" w:sz="4" w:space="0" w:color="auto"/>
            </w:tcBorders>
            <w:shd w:val="clear" w:color="auto" w:fill="auto"/>
            <w:vAlign w:val="center"/>
            <w:hideMark/>
          </w:tcPr>
          <w:p w14:paraId="110F7CFE" w14:textId="77777777" w:rsidR="00664B37" w:rsidRPr="002048A7" w:rsidRDefault="00664B37" w:rsidP="00664B37">
            <w:pPr>
              <w:spacing w:after="0" w:line="240" w:lineRule="auto"/>
              <w:jc w:val="center"/>
              <w:rPr>
                <w:rFonts w:ascii="Calibri" w:hAnsi="Calibri"/>
                <w:color w:val="000000" w:themeColor="text1"/>
              </w:rPr>
            </w:pPr>
            <w:r w:rsidRPr="002048A7">
              <w:rPr>
                <w:rFonts w:ascii="Calibri" w:eastAsia="Times New Roman" w:hAnsi="Calibri" w:cs="Calibri"/>
                <w:color w:val="000000" w:themeColor="text1"/>
                <w:lang w:eastAsia="tr-TR"/>
              </w:rPr>
              <w:t>30/09/2023</w:t>
            </w:r>
          </w:p>
        </w:tc>
        <w:tc>
          <w:tcPr>
            <w:tcW w:w="878" w:type="dxa"/>
            <w:tcBorders>
              <w:top w:val="nil"/>
              <w:left w:val="nil"/>
              <w:bottom w:val="single" w:sz="4" w:space="0" w:color="auto"/>
              <w:right w:val="single" w:sz="4" w:space="0" w:color="auto"/>
            </w:tcBorders>
            <w:shd w:val="clear" w:color="auto" w:fill="auto"/>
            <w:vAlign w:val="center"/>
            <w:hideMark/>
          </w:tcPr>
          <w:p w14:paraId="1A3ADFA3" w14:textId="77777777" w:rsidR="00664B37" w:rsidRPr="002048A7"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12101</w:t>
            </w:r>
          </w:p>
        </w:tc>
        <w:tc>
          <w:tcPr>
            <w:tcW w:w="2785" w:type="dxa"/>
            <w:tcBorders>
              <w:top w:val="nil"/>
              <w:left w:val="nil"/>
              <w:bottom w:val="single" w:sz="4" w:space="0" w:color="auto"/>
              <w:right w:val="single" w:sz="4" w:space="0" w:color="auto"/>
            </w:tcBorders>
            <w:shd w:val="clear" w:color="auto" w:fill="auto"/>
            <w:noWrap/>
            <w:vAlign w:val="center"/>
            <w:hideMark/>
          </w:tcPr>
          <w:p w14:paraId="5FA22F01" w14:textId="77777777" w:rsidR="00664B37" w:rsidRPr="002048A7" w:rsidRDefault="00664B37" w:rsidP="00664B37">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2022-2026 Tarife Uygulama Dönemi Perakende Satış Tarifelerinin Belirlenmesi</w:t>
            </w:r>
          </w:p>
        </w:tc>
      </w:tr>
      <w:tr w:rsidR="00664B37" w:rsidRPr="002048A7" w14:paraId="6FDAABDA" w14:textId="77777777" w:rsidTr="00664B3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14:paraId="4213B556" w14:textId="77777777" w:rsidR="00664B37" w:rsidRPr="002048A7" w:rsidRDefault="00664B37" w:rsidP="00664B37">
            <w:pPr>
              <w:spacing w:after="0" w:line="240" w:lineRule="auto"/>
              <w:jc w:val="left"/>
              <w:rPr>
                <w:rFonts w:ascii="Calibri" w:eastAsia="Times New Roman" w:hAnsi="Calibri" w:cs="Calibri"/>
                <w:color w:val="000000"/>
                <w:lang w:eastAsia="tr-TR"/>
              </w:rPr>
            </w:pPr>
            <w:proofErr w:type="spellStart"/>
            <w:r w:rsidRPr="002048A7">
              <w:rPr>
                <w:rFonts w:ascii="Calibri" w:eastAsia="Times New Roman" w:hAnsi="Calibri" w:cs="Calibri"/>
                <w:color w:val="000000"/>
                <w:lang w:eastAsia="tr-TR"/>
              </w:rPr>
              <w:t>Akmercan</w:t>
            </w:r>
            <w:proofErr w:type="spellEnd"/>
            <w:r w:rsidRPr="002048A7">
              <w:rPr>
                <w:rFonts w:ascii="Calibri" w:eastAsia="Times New Roman" w:hAnsi="Calibri" w:cs="Calibri"/>
                <w:color w:val="000000"/>
                <w:lang w:eastAsia="tr-TR"/>
              </w:rPr>
              <w:t xml:space="preserve"> Sinop Doğal Gaz Dağıtım Sanayi ve Ticaret Anonim Şirketi</w:t>
            </w:r>
          </w:p>
        </w:tc>
        <w:tc>
          <w:tcPr>
            <w:tcW w:w="1202" w:type="dxa"/>
            <w:tcBorders>
              <w:top w:val="nil"/>
              <w:left w:val="nil"/>
              <w:bottom w:val="single" w:sz="4" w:space="0" w:color="auto"/>
              <w:right w:val="single" w:sz="4" w:space="0" w:color="auto"/>
            </w:tcBorders>
            <w:shd w:val="clear" w:color="auto" w:fill="auto"/>
            <w:vAlign w:val="center"/>
            <w:hideMark/>
          </w:tcPr>
          <w:p w14:paraId="092084AE" w14:textId="77777777" w:rsidR="00664B37" w:rsidRPr="002048A7"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28/09/2023</w:t>
            </w:r>
          </w:p>
        </w:tc>
        <w:tc>
          <w:tcPr>
            <w:tcW w:w="878" w:type="dxa"/>
            <w:tcBorders>
              <w:top w:val="nil"/>
              <w:left w:val="nil"/>
              <w:bottom w:val="single" w:sz="4" w:space="0" w:color="auto"/>
              <w:right w:val="single" w:sz="4" w:space="0" w:color="auto"/>
            </w:tcBorders>
            <w:shd w:val="clear" w:color="auto" w:fill="auto"/>
            <w:vAlign w:val="center"/>
            <w:hideMark/>
          </w:tcPr>
          <w:p w14:paraId="3F8EB1EC" w14:textId="77777777" w:rsidR="00664B37" w:rsidRPr="002048A7" w:rsidDel="000F3358"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12102</w:t>
            </w:r>
          </w:p>
        </w:tc>
        <w:tc>
          <w:tcPr>
            <w:tcW w:w="2785" w:type="dxa"/>
            <w:tcBorders>
              <w:top w:val="nil"/>
              <w:left w:val="nil"/>
              <w:bottom w:val="single" w:sz="4" w:space="0" w:color="auto"/>
              <w:right w:val="single" w:sz="4" w:space="0" w:color="auto"/>
            </w:tcBorders>
            <w:shd w:val="clear" w:color="auto" w:fill="auto"/>
            <w:noWrap/>
            <w:vAlign w:val="center"/>
            <w:hideMark/>
          </w:tcPr>
          <w:p w14:paraId="604C72BD" w14:textId="77777777" w:rsidR="00664B37" w:rsidRPr="002048A7" w:rsidRDefault="00664B37" w:rsidP="00664B37">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2022-2026 Tarife Uygulama Dönemi Perakende Satış Tarifelerinin Belirlenmesi</w:t>
            </w:r>
          </w:p>
        </w:tc>
      </w:tr>
      <w:tr w:rsidR="00664B37" w:rsidRPr="002048A7" w14:paraId="5964160B" w14:textId="77777777" w:rsidTr="00664B3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14:paraId="32FFB951" w14:textId="77777777" w:rsidR="00664B37" w:rsidRPr="002048A7" w:rsidRDefault="00664B37" w:rsidP="00664B37">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Serhat Doğalgaz Dağıtım Sanayi ve Ticaret Anonim Şirketi</w:t>
            </w:r>
          </w:p>
        </w:tc>
        <w:tc>
          <w:tcPr>
            <w:tcW w:w="1202" w:type="dxa"/>
            <w:tcBorders>
              <w:top w:val="nil"/>
              <w:left w:val="nil"/>
              <w:bottom w:val="single" w:sz="4" w:space="0" w:color="auto"/>
              <w:right w:val="single" w:sz="4" w:space="0" w:color="auto"/>
            </w:tcBorders>
            <w:shd w:val="clear" w:color="auto" w:fill="auto"/>
            <w:vAlign w:val="center"/>
            <w:hideMark/>
          </w:tcPr>
          <w:p w14:paraId="17751A4A" w14:textId="77777777" w:rsidR="00664B37" w:rsidRPr="002048A7"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28/09/2023</w:t>
            </w:r>
          </w:p>
        </w:tc>
        <w:tc>
          <w:tcPr>
            <w:tcW w:w="878" w:type="dxa"/>
            <w:tcBorders>
              <w:top w:val="nil"/>
              <w:left w:val="nil"/>
              <w:bottom w:val="single" w:sz="4" w:space="0" w:color="auto"/>
              <w:right w:val="single" w:sz="4" w:space="0" w:color="auto"/>
            </w:tcBorders>
            <w:shd w:val="clear" w:color="auto" w:fill="auto"/>
            <w:vAlign w:val="center"/>
            <w:hideMark/>
          </w:tcPr>
          <w:p w14:paraId="027E55C3" w14:textId="77777777" w:rsidR="00664B37" w:rsidRPr="002048A7"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12103</w:t>
            </w:r>
          </w:p>
        </w:tc>
        <w:tc>
          <w:tcPr>
            <w:tcW w:w="2785" w:type="dxa"/>
            <w:tcBorders>
              <w:top w:val="nil"/>
              <w:left w:val="nil"/>
              <w:bottom w:val="single" w:sz="4" w:space="0" w:color="auto"/>
              <w:right w:val="single" w:sz="4" w:space="0" w:color="auto"/>
            </w:tcBorders>
            <w:shd w:val="clear" w:color="auto" w:fill="auto"/>
            <w:noWrap/>
            <w:vAlign w:val="center"/>
            <w:hideMark/>
          </w:tcPr>
          <w:p w14:paraId="43ACDB41" w14:textId="77777777" w:rsidR="00664B37" w:rsidRPr="002048A7" w:rsidRDefault="00664B37" w:rsidP="00664B37">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2022-2026 Tarife Uygulama Dönemi Perakende Satış Tarifelerinin Belirlenmesi</w:t>
            </w:r>
          </w:p>
        </w:tc>
      </w:tr>
      <w:tr w:rsidR="00664B37" w:rsidRPr="002048A7" w14:paraId="33D6320F" w14:textId="77777777" w:rsidTr="00664B37">
        <w:trPr>
          <w:trHeight w:val="528"/>
        </w:trPr>
        <w:tc>
          <w:tcPr>
            <w:tcW w:w="5200" w:type="dxa"/>
            <w:tcBorders>
              <w:top w:val="nil"/>
              <w:left w:val="single" w:sz="4" w:space="0" w:color="auto"/>
              <w:bottom w:val="single" w:sz="4" w:space="0" w:color="auto"/>
              <w:right w:val="single" w:sz="4" w:space="0" w:color="auto"/>
            </w:tcBorders>
            <w:shd w:val="clear" w:color="auto" w:fill="auto"/>
            <w:noWrap/>
            <w:vAlign w:val="center"/>
            <w:hideMark/>
          </w:tcPr>
          <w:p w14:paraId="6FAE9523" w14:textId="77777777" w:rsidR="00664B37" w:rsidRPr="002048A7" w:rsidRDefault="00664B37" w:rsidP="00664B37">
            <w:pPr>
              <w:spacing w:after="0" w:line="240" w:lineRule="auto"/>
              <w:jc w:val="left"/>
              <w:rPr>
                <w:rFonts w:ascii="Calibri" w:eastAsia="Times New Roman" w:hAnsi="Calibri" w:cs="Calibri"/>
                <w:color w:val="000000"/>
                <w:lang w:eastAsia="tr-TR"/>
              </w:rPr>
            </w:pPr>
            <w:proofErr w:type="spellStart"/>
            <w:r w:rsidRPr="002048A7">
              <w:rPr>
                <w:rFonts w:ascii="Calibri" w:eastAsia="Times New Roman" w:hAnsi="Calibri" w:cs="Calibri"/>
                <w:color w:val="000000"/>
                <w:lang w:eastAsia="tr-TR"/>
              </w:rPr>
              <w:t>Doğugaz</w:t>
            </w:r>
            <w:proofErr w:type="spellEnd"/>
            <w:r w:rsidRPr="002048A7">
              <w:rPr>
                <w:rFonts w:ascii="Calibri" w:eastAsia="Times New Roman" w:hAnsi="Calibri" w:cs="Calibri"/>
                <w:color w:val="000000"/>
                <w:lang w:eastAsia="tr-TR"/>
              </w:rPr>
              <w:t xml:space="preserve"> Bitlis Bingöl Muş Doğalgaz Dağıtım Anonim Şirketi’</w:t>
            </w:r>
          </w:p>
        </w:tc>
        <w:tc>
          <w:tcPr>
            <w:tcW w:w="1202" w:type="dxa"/>
            <w:tcBorders>
              <w:top w:val="nil"/>
              <w:left w:val="nil"/>
              <w:bottom w:val="single" w:sz="4" w:space="0" w:color="auto"/>
              <w:right w:val="single" w:sz="4" w:space="0" w:color="auto"/>
            </w:tcBorders>
            <w:shd w:val="clear" w:color="auto" w:fill="auto"/>
            <w:vAlign w:val="center"/>
            <w:hideMark/>
          </w:tcPr>
          <w:p w14:paraId="179C4432" w14:textId="77777777" w:rsidR="00664B37" w:rsidRPr="002048A7"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26/10/2023</w:t>
            </w:r>
          </w:p>
        </w:tc>
        <w:tc>
          <w:tcPr>
            <w:tcW w:w="878" w:type="dxa"/>
            <w:tcBorders>
              <w:top w:val="nil"/>
              <w:left w:val="nil"/>
              <w:bottom w:val="single" w:sz="4" w:space="0" w:color="auto"/>
              <w:right w:val="single" w:sz="4" w:space="0" w:color="auto"/>
            </w:tcBorders>
            <w:shd w:val="clear" w:color="auto" w:fill="auto"/>
            <w:vAlign w:val="center"/>
            <w:hideMark/>
          </w:tcPr>
          <w:p w14:paraId="60F0FBF7" w14:textId="77777777" w:rsidR="00664B37" w:rsidRPr="002048A7" w:rsidRDefault="00664B37" w:rsidP="00664B37">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12156</w:t>
            </w:r>
          </w:p>
        </w:tc>
        <w:tc>
          <w:tcPr>
            <w:tcW w:w="2785" w:type="dxa"/>
            <w:tcBorders>
              <w:top w:val="nil"/>
              <w:left w:val="nil"/>
              <w:bottom w:val="single" w:sz="4" w:space="0" w:color="auto"/>
              <w:right w:val="single" w:sz="4" w:space="0" w:color="auto"/>
            </w:tcBorders>
            <w:shd w:val="clear" w:color="auto" w:fill="auto"/>
            <w:noWrap/>
            <w:vAlign w:val="center"/>
            <w:hideMark/>
          </w:tcPr>
          <w:p w14:paraId="17FF2FB7" w14:textId="77777777" w:rsidR="00664B37" w:rsidRPr="002048A7" w:rsidRDefault="00664B37" w:rsidP="00664B37">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themeColor="text1"/>
                <w:lang w:eastAsia="tr-TR"/>
              </w:rPr>
              <w:t>2022-2026 Tarife Uygulama Dönemi Perakende Satış Tarifelerinin Belirlenmesi</w:t>
            </w:r>
          </w:p>
        </w:tc>
      </w:tr>
    </w:tbl>
    <w:p w14:paraId="3B4B343A" w14:textId="77777777" w:rsidR="008A2954" w:rsidRPr="002048A7" w:rsidRDefault="002C3099" w:rsidP="00577AAF">
      <w:pPr>
        <w:pStyle w:val="Balk3"/>
        <w:numPr>
          <w:ilvl w:val="2"/>
          <w:numId w:val="11"/>
        </w:numPr>
        <w:spacing w:after="240"/>
        <w:rPr>
          <w:rFonts w:asciiTheme="minorHAnsi" w:eastAsia="Times New Roman" w:hAnsiTheme="minorHAnsi" w:cs="Times New Roman"/>
          <w:color w:val="000000" w:themeColor="text1"/>
        </w:rPr>
      </w:pPr>
      <w:bookmarkStart w:id="266" w:name="_Toc66267390"/>
      <w:bookmarkStart w:id="267" w:name="_Toc164175351"/>
      <w:r w:rsidRPr="002048A7">
        <w:rPr>
          <w:rFonts w:asciiTheme="minorHAnsi" w:eastAsia="Times New Roman" w:hAnsiTheme="minorHAnsi" w:cs="Times New Roman"/>
          <w:color w:val="000000" w:themeColor="text1"/>
        </w:rPr>
        <w:t>Doğal Gaz Piyasası ile İlgili Alınan Diğer Tarife Kurul Kararları</w:t>
      </w:r>
      <w:bookmarkEnd w:id="266"/>
      <w:bookmarkEnd w:id="267"/>
    </w:p>
    <w:p w14:paraId="4F1F798C" w14:textId="77777777" w:rsidR="00DE2AE6" w:rsidRPr="002048A7" w:rsidRDefault="00DE2AE6" w:rsidP="00F45A5B">
      <w:pPr>
        <w:pStyle w:val="ListeParagraf"/>
        <w:numPr>
          <w:ilvl w:val="0"/>
          <w:numId w:val="28"/>
        </w:numPr>
        <w:spacing w:after="160" w:line="259" w:lineRule="auto"/>
      </w:pPr>
      <w:bookmarkStart w:id="268" w:name="_Hlk94658823"/>
      <w:r w:rsidRPr="002048A7">
        <w:t>1</w:t>
      </w:r>
      <w:r w:rsidR="00BC3B86" w:rsidRPr="002048A7">
        <w:t>4</w:t>
      </w:r>
      <w:r w:rsidRPr="002048A7">
        <w:t>.0</w:t>
      </w:r>
      <w:r w:rsidR="00BC3B86" w:rsidRPr="002048A7">
        <w:t>2</w:t>
      </w:r>
      <w:r w:rsidRPr="002048A7">
        <w:t>.2023 tarihli ve 321</w:t>
      </w:r>
      <w:r w:rsidR="00BC3B86" w:rsidRPr="002048A7">
        <w:t>04</w:t>
      </w:r>
      <w:r w:rsidRPr="002048A7">
        <w:t xml:space="preserve"> sayılı Resmî Gazetede yayımlanan 09.02.2023 tarihli ve 11641 sayılı Kurul Kararı ile </w:t>
      </w:r>
      <w:r w:rsidR="00BC3B86" w:rsidRPr="002048A7">
        <w:t xml:space="preserve">Doğal Gaz Dağıtım Şirketleri İçin Tarife Hesaplama Usul ve Esaslarında Değişiklik Yapılmasına Dair Usul ve Esaslar kabul edilmiştir. </w:t>
      </w:r>
    </w:p>
    <w:p w14:paraId="0586DFF5" w14:textId="77777777" w:rsidR="00DE2AE6" w:rsidRPr="002048A7" w:rsidRDefault="00DE2AE6" w:rsidP="00DE2AE6">
      <w:pPr>
        <w:pStyle w:val="ListeParagraf"/>
        <w:tabs>
          <w:tab w:val="left" w:pos="708"/>
        </w:tabs>
        <w:suppressAutoHyphens/>
        <w:spacing w:after="160" w:line="259" w:lineRule="auto"/>
        <w:ind w:left="770"/>
        <w:rPr>
          <w:rFonts w:cstheme="minorHAnsi"/>
        </w:rPr>
      </w:pPr>
    </w:p>
    <w:p w14:paraId="224A634B" w14:textId="77777777" w:rsidR="000C6581" w:rsidRPr="002048A7" w:rsidRDefault="00664B37" w:rsidP="00F45A5B">
      <w:pPr>
        <w:pStyle w:val="ListeParagraf"/>
        <w:numPr>
          <w:ilvl w:val="0"/>
          <w:numId w:val="28"/>
        </w:numPr>
        <w:tabs>
          <w:tab w:val="left" w:pos="708"/>
        </w:tabs>
        <w:suppressAutoHyphens/>
        <w:spacing w:after="160" w:line="259" w:lineRule="auto"/>
        <w:rPr>
          <w:rFonts w:cstheme="minorHAnsi"/>
        </w:rPr>
      </w:pPr>
      <w:r w:rsidRPr="002048A7">
        <w:rPr>
          <w:rFonts w:cstheme="minorHAnsi"/>
        </w:rPr>
        <w:t xml:space="preserve">03.03.2023 tarihli ve 32121 sayılı Resmî Gazetede yayımlanan 02.03.2023 tarihli ve 11691 sayılı Kurul Kararı ile 12/03/2022 tarihli ve 31776 sayılı Resmî </w:t>
      </w:r>
      <w:proofErr w:type="spellStart"/>
      <w:r w:rsidRPr="002048A7">
        <w:rPr>
          <w:rFonts w:cstheme="minorHAnsi"/>
        </w:rPr>
        <w:t>Gazete’de</w:t>
      </w:r>
      <w:proofErr w:type="spellEnd"/>
      <w:r w:rsidRPr="002048A7">
        <w:rPr>
          <w:rFonts w:cstheme="minorHAnsi"/>
        </w:rPr>
        <w:t xml:space="preserve"> yayımlanarak yürürlüğe giren 10/03/2022 tarihli ve 10841 sayılı Kurul Kararının 1 inci maddesindeki “2.590.417.000 TL”’</w:t>
      </w:r>
      <w:proofErr w:type="spellStart"/>
      <w:r w:rsidRPr="002048A7">
        <w:rPr>
          <w:rFonts w:cstheme="minorHAnsi"/>
        </w:rPr>
        <w:t>lik</w:t>
      </w:r>
      <w:proofErr w:type="spellEnd"/>
      <w:r w:rsidRPr="002048A7">
        <w:rPr>
          <w:rFonts w:cstheme="minorHAnsi"/>
        </w:rPr>
        <w:t xml:space="preserve"> 2022 yılı iletim şebekesi yatırım tavanı tutarı “</w:t>
      </w:r>
      <w:r w:rsidRPr="002048A7">
        <w:rPr>
          <w:rFonts w:cstheme="minorHAnsi"/>
          <w:b/>
          <w:bCs/>
        </w:rPr>
        <w:t>4.313.298.500 TL</w:t>
      </w:r>
      <w:r w:rsidRPr="002048A7">
        <w:rPr>
          <w:rFonts w:cstheme="minorHAnsi"/>
        </w:rPr>
        <w:t>” olarak değiştirilmiştir.</w:t>
      </w:r>
    </w:p>
    <w:p w14:paraId="1ACFEAF2" w14:textId="77777777" w:rsidR="00810B44" w:rsidRPr="002048A7" w:rsidRDefault="00810B44" w:rsidP="00810B44">
      <w:pPr>
        <w:pStyle w:val="ListeParagraf"/>
        <w:tabs>
          <w:tab w:val="left" w:pos="708"/>
        </w:tabs>
        <w:suppressAutoHyphens/>
        <w:spacing w:after="160" w:line="259" w:lineRule="auto"/>
        <w:ind w:left="770"/>
        <w:rPr>
          <w:rFonts w:cstheme="minorHAnsi"/>
        </w:rPr>
      </w:pPr>
    </w:p>
    <w:p w14:paraId="35751052" w14:textId="686F6816" w:rsidR="000C6581" w:rsidRPr="002048A7" w:rsidRDefault="000C6581" w:rsidP="00F45A5B">
      <w:pPr>
        <w:pStyle w:val="ListeParagraf"/>
        <w:numPr>
          <w:ilvl w:val="0"/>
          <w:numId w:val="28"/>
        </w:numPr>
        <w:spacing w:after="160" w:line="259" w:lineRule="auto"/>
      </w:pPr>
      <w:bookmarkStart w:id="269" w:name="_Hlk115901435"/>
      <w:r w:rsidRPr="002048A7">
        <w:t>1</w:t>
      </w:r>
      <w:r w:rsidR="00C30849" w:rsidRPr="002048A7">
        <w:t>7</w:t>
      </w:r>
      <w:r w:rsidRPr="002048A7">
        <w:t>.03.202</w:t>
      </w:r>
      <w:r w:rsidR="00C30849" w:rsidRPr="002048A7">
        <w:t>3</w:t>
      </w:r>
      <w:r w:rsidRPr="002048A7">
        <w:t xml:space="preserve"> tarihli ve 3</w:t>
      </w:r>
      <w:r w:rsidR="00C30849" w:rsidRPr="002048A7">
        <w:t>2135</w:t>
      </w:r>
      <w:r w:rsidRPr="002048A7">
        <w:t xml:space="preserve"> sayılı Resmî </w:t>
      </w:r>
      <w:r w:rsidR="00274939" w:rsidRPr="002048A7">
        <w:t>Gazetede</w:t>
      </w:r>
      <w:r w:rsidRPr="002048A7">
        <w:t xml:space="preserve"> yayımlanan 1</w:t>
      </w:r>
      <w:r w:rsidR="00C30849" w:rsidRPr="002048A7">
        <w:t>6</w:t>
      </w:r>
      <w:r w:rsidRPr="002048A7">
        <w:t>.03.202</w:t>
      </w:r>
      <w:r w:rsidR="00C30849" w:rsidRPr="002048A7">
        <w:t>3</w:t>
      </w:r>
      <w:r w:rsidRPr="002048A7">
        <w:t xml:space="preserve"> tarihli ve 1</w:t>
      </w:r>
      <w:r w:rsidR="00C30849" w:rsidRPr="002048A7">
        <w:t>1727</w:t>
      </w:r>
      <w:r w:rsidRPr="002048A7">
        <w:t xml:space="preserve"> sayılı Kurul Kararı ile </w:t>
      </w:r>
      <w:bookmarkEnd w:id="269"/>
      <w:r w:rsidRPr="002048A7">
        <w:t>4646 sayılı Doğal Gaz Piyasası Kanunu'nun 4</w:t>
      </w:r>
      <w:r w:rsidR="00847DDF" w:rsidRPr="002048A7">
        <w:t>’</w:t>
      </w:r>
      <w:r w:rsidRPr="002048A7">
        <w:t>üncü maddesinin dördüncü fıkrasının (c) bendinin sekizinci alt bendi ile Doğal Gaz Piyasası Lisans Yönetmeliği’nin 22</w:t>
      </w:r>
      <w:r w:rsidR="00847DDF" w:rsidRPr="002048A7">
        <w:t>’</w:t>
      </w:r>
      <w:r w:rsidRPr="002048A7">
        <w:t>nci maddesi uyarınca, Boru Hatları ile Petrol Taşıma A.Ş.'</w:t>
      </w:r>
      <w:proofErr w:type="spellStart"/>
      <w:r w:rsidRPr="002048A7">
        <w:t>nin</w:t>
      </w:r>
      <w:proofErr w:type="spellEnd"/>
      <w:r w:rsidRPr="002048A7">
        <w:t xml:space="preserve"> (BOTAŞ) transit doğal gaz iletimi dâhil, 202</w:t>
      </w:r>
      <w:r w:rsidR="00C30849" w:rsidRPr="002048A7">
        <w:t>3</w:t>
      </w:r>
      <w:r w:rsidRPr="002048A7">
        <w:t xml:space="preserve"> Yılı Doğal Gaz İletim Şebekesi Yatırım Programının onaylanmasına ilişkin </w:t>
      </w:r>
      <w:r w:rsidR="00ED45DF" w:rsidRPr="002048A7">
        <w:t>k</w:t>
      </w:r>
      <w:r w:rsidRPr="002048A7">
        <w:t>arar alınmıştır.</w:t>
      </w:r>
    </w:p>
    <w:p w14:paraId="66FFDB6D" w14:textId="77777777" w:rsidR="00053C33" w:rsidRPr="002048A7" w:rsidRDefault="00053C33" w:rsidP="00053C33">
      <w:pPr>
        <w:pStyle w:val="ListeParagraf"/>
      </w:pPr>
    </w:p>
    <w:p w14:paraId="0091C2F0" w14:textId="77777777" w:rsidR="00053C33" w:rsidRPr="002048A7" w:rsidRDefault="00664B37" w:rsidP="00F45A5B">
      <w:pPr>
        <w:pStyle w:val="ListeParagraf"/>
        <w:numPr>
          <w:ilvl w:val="0"/>
          <w:numId w:val="28"/>
        </w:numPr>
        <w:spacing w:after="160" w:line="259" w:lineRule="auto"/>
      </w:pPr>
      <w:r w:rsidRPr="002048A7">
        <w:lastRenderedPageBreak/>
        <w:t xml:space="preserve">17.03.2023 tarihli ve 32135 sayılı Resmî Gazetede yayımlanan 16.03.2023 tarihli ve 11728 sayılı Kurul Kararı ile 23/03/2017 tarihli ve 6990 sayılı Kurul Kararı ile kabul edilen “Yer altı Doğal Gaz Depolama Şirketleri için Tarife Hesaplama Usul ve Esasları” çerçevesinde Boru Hatları ile Petrol Taşıma Anonim Şirketi’ne ait 27/06/2007 tarihli ve DEP/1238-6/155 numaralı yer altı depolama lisanslı Tuz Gölü Doğal Gaz Yer Altı Depolama </w:t>
      </w:r>
      <w:proofErr w:type="spellStart"/>
      <w:r w:rsidRPr="002048A7">
        <w:t>Tesisi’nin</w:t>
      </w:r>
      <w:proofErr w:type="spellEnd"/>
      <w:r w:rsidRPr="002048A7">
        <w:t xml:space="preserve"> ve 01/09/2016 tarihli ve DEP/6457-3/402 numaralı yer altı depolama lisanslı Silivri Yer Altı Doğal Gaz Depolama </w:t>
      </w:r>
      <w:proofErr w:type="spellStart"/>
      <w:r w:rsidRPr="002048A7">
        <w:t>Tesisi’nin</w:t>
      </w:r>
      <w:proofErr w:type="spellEnd"/>
      <w:r w:rsidRPr="002048A7">
        <w:t xml:space="preserve"> 2023 depolama yılında uygulayacağı depolama tarifelerine esas karar alınmıştır. Söz konusu Karar ile</w:t>
      </w:r>
    </w:p>
    <w:p w14:paraId="72F01899" w14:textId="77777777" w:rsidR="00053C33" w:rsidRPr="002048A7" w:rsidRDefault="00664B37" w:rsidP="00664B37">
      <w:pPr>
        <w:spacing w:after="0" w:line="240" w:lineRule="auto"/>
        <w:ind w:left="709"/>
      </w:pPr>
      <w:r w:rsidRPr="002048A7">
        <w:t>2023 yılı bütünleşik gelir tavanı 9.052.628.761 TL (</w:t>
      </w:r>
      <w:proofErr w:type="spellStart"/>
      <w:r w:rsidRPr="002048A7">
        <w:t>Yi</w:t>
      </w:r>
      <w:proofErr w:type="spellEnd"/>
      <w:r w:rsidRPr="002048A7">
        <w:t>-ÜFE = 1780,05) olarak onaylanmıştır. Bu kapsamda 2023 depolama yılında geçerli olacak depolama bedelleri üst sınırları (</w:t>
      </w:r>
      <w:proofErr w:type="spellStart"/>
      <w:r w:rsidRPr="002048A7">
        <w:t>Yi</w:t>
      </w:r>
      <w:proofErr w:type="spellEnd"/>
      <w:r w:rsidRPr="002048A7">
        <w:t>-ÜFE = 1780,05) aşağıdaki şekilde belirlenmiştir.</w:t>
      </w:r>
    </w:p>
    <w:p w14:paraId="7FEC9440" w14:textId="77777777" w:rsidR="00664B37" w:rsidRPr="002048A7" w:rsidRDefault="00664B37" w:rsidP="00664B37">
      <w:pPr>
        <w:spacing w:after="0" w:line="240" w:lineRule="auto"/>
        <w:ind w:left="709"/>
        <w:rPr>
          <w:rFonts w:eastAsia="Times New Roman" w:cstheme="minorHAnsi"/>
          <w:bCs/>
          <w:i/>
          <w:color w:val="000000"/>
          <w:sz w:val="24"/>
          <w:szCs w:val="24"/>
          <w:lang w:eastAsia="tr-TR"/>
        </w:rPr>
      </w:pPr>
    </w:p>
    <w:p w14:paraId="32004B92" w14:textId="6976B95D" w:rsidR="00664B37" w:rsidRPr="002048A7" w:rsidRDefault="00664B37" w:rsidP="00664B37">
      <w:pPr>
        <w:pStyle w:val="Balk5"/>
        <w:spacing w:before="0" w:line="269" w:lineRule="auto"/>
        <w:ind w:left="708" w:firstLine="62"/>
        <w:rPr>
          <w:b/>
          <w:bCs/>
          <w:color w:val="000000" w:themeColor="text1"/>
        </w:rPr>
      </w:pPr>
      <w:bookmarkStart w:id="270" w:name="_Toc164175455"/>
      <w:r w:rsidRPr="002048A7">
        <w:rPr>
          <w:rStyle w:val="Gl"/>
          <w:color w:val="000000" w:themeColor="text1"/>
        </w:rPr>
        <w:t>Tablo 4.2</w:t>
      </w:r>
      <w:r w:rsidR="00AA68A5" w:rsidRPr="002048A7">
        <w:rPr>
          <w:rStyle w:val="Gl"/>
          <w:color w:val="000000" w:themeColor="text1"/>
        </w:rPr>
        <w:t>6</w:t>
      </w:r>
      <w:r w:rsidRPr="002048A7">
        <w:rPr>
          <w:rStyle w:val="Gl"/>
          <w:color w:val="000000" w:themeColor="text1"/>
        </w:rPr>
        <w:t>: 2023 Depolama Bedelleri Üst Sınırları</w:t>
      </w:r>
      <w:bookmarkEnd w:id="270"/>
      <w:r w:rsidRPr="002048A7">
        <w:rPr>
          <w:rStyle w:val="Gl"/>
          <w:color w:val="000000" w:themeColor="text1"/>
        </w:rPr>
        <w:t xml:space="preserve">  </w:t>
      </w:r>
    </w:p>
    <w:tbl>
      <w:tblPr>
        <w:tblW w:w="7012"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5"/>
        <w:gridCol w:w="1827"/>
      </w:tblGrid>
      <w:tr w:rsidR="00664B37" w:rsidRPr="002048A7" w14:paraId="1B51A3C6" w14:textId="77777777" w:rsidTr="002806A0">
        <w:trPr>
          <w:trHeight w:val="20"/>
        </w:trPr>
        <w:tc>
          <w:tcPr>
            <w:tcW w:w="5245" w:type="dxa"/>
            <w:shd w:val="clear" w:color="auto" w:fill="auto"/>
            <w:noWrap/>
            <w:vAlign w:val="bottom"/>
            <w:hideMark/>
          </w:tcPr>
          <w:p w14:paraId="505FDE4E" w14:textId="77777777" w:rsidR="00664B37" w:rsidRPr="002048A7" w:rsidRDefault="00664B37" w:rsidP="002806A0">
            <w:pPr>
              <w:spacing w:after="0" w:line="240" w:lineRule="auto"/>
              <w:ind w:left="851"/>
              <w:rPr>
                <w:b/>
              </w:rPr>
            </w:pPr>
            <w:r w:rsidRPr="002048A7">
              <w:rPr>
                <w:b/>
              </w:rPr>
              <w:t>DEPOLAMA TARİFELERİ</w:t>
            </w:r>
          </w:p>
        </w:tc>
        <w:tc>
          <w:tcPr>
            <w:tcW w:w="1767" w:type="dxa"/>
            <w:shd w:val="clear" w:color="auto" w:fill="auto"/>
            <w:noWrap/>
            <w:vAlign w:val="center"/>
            <w:hideMark/>
          </w:tcPr>
          <w:p w14:paraId="08E02E01" w14:textId="77777777" w:rsidR="00664B37" w:rsidRPr="002048A7" w:rsidRDefault="00664B37" w:rsidP="002806A0">
            <w:pPr>
              <w:spacing w:after="0" w:line="240" w:lineRule="auto"/>
              <w:ind w:left="851"/>
              <w:jc w:val="center"/>
              <w:rPr>
                <w:b/>
              </w:rPr>
            </w:pPr>
            <w:r w:rsidRPr="002048A7">
              <w:rPr>
                <w:b/>
              </w:rPr>
              <w:t>(TL/Sm</w:t>
            </w:r>
            <w:r w:rsidRPr="002048A7">
              <w:rPr>
                <w:b/>
                <w:vertAlign w:val="superscript"/>
              </w:rPr>
              <w:t>3</w:t>
            </w:r>
            <w:r w:rsidRPr="002048A7">
              <w:rPr>
                <w:b/>
              </w:rPr>
              <w:t>)</w:t>
            </w:r>
          </w:p>
        </w:tc>
      </w:tr>
      <w:tr w:rsidR="00664B37" w:rsidRPr="002048A7" w14:paraId="26A558BD" w14:textId="77777777" w:rsidTr="002806A0">
        <w:trPr>
          <w:trHeight w:val="20"/>
        </w:trPr>
        <w:tc>
          <w:tcPr>
            <w:tcW w:w="5245" w:type="dxa"/>
            <w:shd w:val="clear" w:color="auto" w:fill="auto"/>
            <w:noWrap/>
            <w:vAlign w:val="bottom"/>
            <w:hideMark/>
          </w:tcPr>
          <w:p w14:paraId="26049A61" w14:textId="77777777" w:rsidR="00664B37" w:rsidRPr="002048A7" w:rsidRDefault="00664B37" w:rsidP="002806A0">
            <w:pPr>
              <w:spacing w:after="0" w:line="240" w:lineRule="auto"/>
              <w:ind w:left="851"/>
            </w:pPr>
            <w:r w:rsidRPr="002048A7">
              <w:t>Kapasite Bedeli</w:t>
            </w:r>
          </w:p>
        </w:tc>
        <w:tc>
          <w:tcPr>
            <w:tcW w:w="1767" w:type="dxa"/>
            <w:shd w:val="clear" w:color="auto" w:fill="auto"/>
            <w:noWrap/>
            <w:vAlign w:val="bottom"/>
          </w:tcPr>
          <w:p w14:paraId="19A33E9A" w14:textId="77777777" w:rsidR="00664B37" w:rsidRPr="002048A7" w:rsidRDefault="00664B37" w:rsidP="002806A0">
            <w:pPr>
              <w:spacing w:after="0" w:line="240" w:lineRule="auto"/>
              <w:ind w:left="851"/>
              <w:jc w:val="center"/>
            </w:pPr>
            <w:r w:rsidRPr="002048A7">
              <w:t>1,566590</w:t>
            </w:r>
          </w:p>
        </w:tc>
      </w:tr>
      <w:tr w:rsidR="00664B37" w:rsidRPr="002048A7" w14:paraId="0DEB6D55" w14:textId="77777777" w:rsidTr="002806A0">
        <w:trPr>
          <w:trHeight w:val="20"/>
        </w:trPr>
        <w:tc>
          <w:tcPr>
            <w:tcW w:w="5245" w:type="dxa"/>
            <w:shd w:val="clear" w:color="auto" w:fill="auto"/>
            <w:noWrap/>
            <w:vAlign w:val="bottom"/>
            <w:hideMark/>
          </w:tcPr>
          <w:p w14:paraId="304A0661" w14:textId="77777777" w:rsidR="00664B37" w:rsidRPr="002048A7" w:rsidRDefault="00664B37" w:rsidP="002806A0">
            <w:pPr>
              <w:spacing w:after="0" w:line="240" w:lineRule="auto"/>
              <w:ind w:left="851"/>
            </w:pPr>
            <w:r w:rsidRPr="002048A7">
              <w:t>Enjeksiyon Bedeli</w:t>
            </w:r>
          </w:p>
        </w:tc>
        <w:tc>
          <w:tcPr>
            <w:tcW w:w="1767" w:type="dxa"/>
            <w:shd w:val="clear" w:color="auto" w:fill="auto"/>
            <w:noWrap/>
            <w:vAlign w:val="bottom"/>
          </w:tcPr>
          <w:p w14:paraId="22E3882A" w14:textId="77777777" w:rsidR="00664B37" w:rsidRPr="002048A7" w:rsidRDefault="00664B37" w:rsidP="002806A0">
            <w:pPr>
              <w:spacing w:after="0" w:line="240" w:lineRule="auto"/>
              <w:ind w:left="851"/>
              <w:jc w:val="center"/>
            </w:pPr>
            <w:r w:rsidRPr="002048A7">
              <w:t>0,108632</w:t>
            </w:r>
          </w:p>
        </w:tc>
      </w:tr>
      <w:tr w:rsidR="00664B37" w:rsidRPr="002048A7" w14:paraId="2338AF1E" w14:textId="77777777" w:rsidTr="002806A0">
        <w:trPr>
          <w:trHeight w:val="20"/>
        </w:trPr>
        <w:tc>
          <w:tcPr>
            <w:tcW w:w="5245" w:type="dxa"/>
            <w:shd w:val="clear" w:color="auto" w:fill="auto"/>
            <w:noWrap/>
            <w:vAlign w:val="bottom"/>
            <w:hideMark/>
          </w:tcPr>
          <w:p w14:paraId="1BCE0097" w14:textId="77777777" w:rsidR="00664B37" w:rsidRPr="002048A7" w:rsidRDefault="00664B37" w:rsidP="002806A0">
            <w:pPr>
              <w:spacing w:after="0" w:line="240" w:lineRule="auto"/>
              <w:ind w:left="851"/>
            </w:pPr>
            <w:r w:rsidRPr="002048A7">
              <w:t>Geri Üretim Bedeli</w:t>
            </w:r>
          </w:p>
        </w:tc>
        <w:tc>
          <w:tcPr>
            <w:tcW w:w="1767" w:type="dxa"/>
            <w:shd w:val="clear" w:color="auto" w:fill="auto"/>
            <w:noWrap/>
            <w:vAlign w:val="bottom"/>
          </w:tcPr>
          <w:p w14:paraId="48F968DD" w14:textId="77777777" w:rsidR="00664B37" w:rsidRPr="002048A7" w:rsidRDefault="00664B37" w:rsidP="002806A0">
            <w:pPr>
              <w:spacing w:after="0" w:line="240" w:lineRule="auto"/>
              <w:ind w:left="851"/>
              <w:jc w:val="center"/>
            </w:pPr>
            <w:r w:rsidRPr="002048A7">
              <w:t>0,005619</w:t>
            </w:r>
          </w:p>
        </w:tc>
      </w:tr>
      <w:tr w:rsidR="00664B37" w:rsidRPr="002048A7" w14:paraId="4A16DE32" w14:textId="77777777" w:rsidTr="002806A0">
        <w:trPr>
          <w:trHeight w:val="20"/>
        </w:trPr>
        <w:tc>
          <w:tcPr>
            <w:tcW w:w="5245" w:type="dxa"/>
            <w:shd w:val="clear" w:color="auto" w:fill="auto"/>
            <w:noWrap/>
            <w:vAlign w:val="bottom"/>
            <w:hideMark/>
          </w:tcPr>
          <w:p w14:paraId="50A2DAA7" w14:textId="77777777" w:rsidR="00664B37" w:rsidRPr="002048A7" w:rsidRDefault="00664B37" w:rsidP="002806A0">
            <w:pPr>
              <w:spacing w:after="0" w:line="240" w:lineRule="auto"/>
              <w:ind w:left="851"/>
              <w:jc w:val="center"/>
            </w:pPr>
          </w:p>
        </w:tc>
        <w:tc>
          <w:tcPr>
            <w:tcW w:w="1767" w:type="dxa"/>
            <w:shd w:val="clear" w:color="auto" w:fill="auto"/>
            <w:noWrap/>
            <w:vAlign w:val="bottom"/>
          </w:tcPr>
          <w:p w14:paraId="12AB20D2" w14:textId="77777777" w:rsidR="00664B37" w:rsidRPr="002048A7" w:rsidRDefault="00664B37" w:rsidP="002806A0">
            <w:pPr>
              <w:spacing w:after="0" w:line="240" w:lineRule="auto"/>
              <w:ind w:left="851"/>
              <w:jc w:val="center"/>
            </w:pPr>
          </w:p>
        </w:tc>
      </w:tr>
      <w:tr w:rsidR="00664B37" w:rsidRPr="002048A7" w14:paraId="65B1684F" w14:textId="77777777" w:rsidTr="002806A0">
        <w:trPr>
          <w:trHeight w:val="20"/>
        </w:trPr>
        <w:tc>
          <w:tcPr>
            <w:tcW w:w="5245" w:type="dxa"/>
            <w:shd w:val="clear" w:color="auto" w:fill="auto"/>
            <w:noWrap/>
            <w:vAlign w:val="center"/>
            <w:hideMark/>
          </w:tcPr>
          <w:p w14:paraId="6A57100F" w14:textId="77777777" w:rsidR="00664B37" w:rsidRPr="002048A7" w:rsidRDefault="00664B37" w:rsidP="002806A0">
            <w:pPr>
              <w:spacing w:after="0" w:line="240" w:lineRule="auto"/>
              <w:ind w:left="851"/>
            </w:pPr>
            <w:r w:rsidRPr="002048A7">
              <w:t>Enjeksiyon Gaz Takas Bedeli</w:t>
            </w:r>
          </w:p>
        </w:tc>
        <w:tc>
          <w:tcPr>
            <w:tcW w:w="1767" w:type="dxa"/>
            <w:shd w:val="clear" w:color="auto" w:fill="auto"/>
            <w:noWrap/>
            <w:vAlign w:val="center"/>
          </w:tcPr>
          <w:p w14:paraId="290FFEDF" w14:textId="77777777" w:rsidR="00664B37" w:rsidRPr="002048A7" w:rsidRDefault="00664B37" w:rsidP="002806A0">
            <w:pPr>
              <w:spacing w:after="0" w:line="240" w:lineRule="auto"/>
              <w:ind w:left="851"/>
              <w:jc w:val="center"/>
            </w:pPr>
            <w:r w:rsidRPr="002048A7">
              <w:t>0,005432</w:t>
            </w:r>
          </w:p>
        </w:tc>
      </w:tr>
      <w:tr w:rsidR="00664B37" w:rsidRPr="002048A7" w14:paraId="4060D462" w14:textId="77777777" w:rsidTr="002806A0">
        <w:trPr>
          <w:trHeight w:val="20"/>
        </w:trPr>
        <w:tc>
          <w:tcPr>
            <w:tcW w:w="5245" w:type="dxa"/>
            <w:shd w:val="clear" w:color="auto" w:fill="auto"/>
            <w:noWrap/>
            <w:vAlign w:val="center"/>
            <w:hideMark/>
          </w:tcPr>
          <w:p w14:paraId="61FB7A7C" w14:textId="77777777" w:rsidR="00664B37" w:rsidRPr="002048A7" w:rsidRDefault="00664B37" w:rsidP="002806A0">
            <w:pPr>
              <w:spacing w:after="0" w:line="240" w:lineRule="auto"/>
              <w:ind w:left="851"/>
            </w:pPr>
            <w:r w:rsidRPr="002048A7">
              <w:t xml:space="preserve">Geri Üretim Gaz Takas Bedeli </w:t>
            </w:r>
          </w:p>
        </w:tc>
        <w:tc>
          <w:tcPr>
            <w:tcW w:w="1767" w:type="dxa"/>
            <w:shd w:val="clear" w:color="auto" w:fill="auto"/>
            <w:noWrap/>
            <w:vAlign w:val="center"/>
          </w:tcPr>
          <w:p w14:paraId="0796D472" w14:textId="77777777" w:rsidR="00664B37" w:rsidRPr="002048A7" w:rsidRDefault="00664B37" w:rsidP="002806A0">
            <w:pPr>
              <w:spacing w:after="0" w:line="240" w:lineRule="auto"/>
              <w:ind w:left="851"/>
              <w:jc w:val="center"/>
            </w:pPr>
            <w:r w:rsidRPr="002048A7">
              <w:t>0,000281</w:t>
            </w:r>
          </w:p>
        </w:tc>
      </w:tr>
      <w:tr w:rsidR="00664B37" w:rsidRPr="002048A7" w14:paraId="11DEB055" w14:textId="77777777" w:rsidTr="002806A0">
        <w:trPr>
          <w:trHeight w:val="20"/>
        </w:trPr>
        <w:tc>
          <w:tcPr>
            <w:tcW w:w="5245" w:type="dxa"/>
            <w:shd w:val="clear" w:color="auto" w:fill="auto"/>
            <w:noWrap/>
            <w:vAlign w:val="bottom"/>
            <w:hideMark/>
          </w:tcPr>
          <w:p w14:paraId="5DC08B91" w14:textId="77777777" w:rsidR="00664B37" w:rsidRPr="002048A7" w:rsidRDefault="00664B37" w:rsidP="002806A0">
            <w:pPr>
              <w:spacing w:after="0" w:line="240" w:lineRule="auto"/>
              <w:ind w:left="851"/>
              <w:jc w:val="center"/>
            </w:pPr>
          </w:p>
        </w:tc>
        <w:tc>
          <w:tcPr>
            <w:tcW w:w="1767" w:type="dxa"/>
            <w:shd w:val="clear" w:color="auto" w:fill="auto"/>
            <w:noWrap/>
            <w:vAlign w:val="bottom"/>
          </w:tcPr>
          <w:p w14:paraId="3EB71CF5" w14:textId="77777777" w:rsidR="00664B37" w:rsidRPr="002048A7" w:rsidRDefault="00664B37" w:rsidP="002806A0">
            <w:pPr>
              <w:spacing w:after="0" w:line="240" w:lineRule="auto"/>
              <w:ind w:left="851"/>
              <w:jc w:val="center"/>
            </w:pPr>
          </w:p>
        </w:tc>
      </w:tr>
      <w:tr w:rsidR="00664B37" w:rsidRPr="002048A7" w14:paraId="524F59F5" w14:textId="77777777" w:rsidTr="002806A0">
        <w:trPr>
          <w:trHeight w:val="20"/>
        </w:trPr>
        <w:tc>
          <w:tcPr>
            <w:tcW w:w="5245" w:type="dxa"/>
            <w:shd w:val="clear" w:color="auto" w:fill="auto"/>
            <w:noWrap/>
            <w:vAlign w:val="center"/>
            <w:hideMark/>
          </w:tcPr>
          <w:p w14:paraId="271F71BD" w14:textId="77777777" w:rsidR="00664B37" w:rsidRPr="002048A7" w:rsidRDefault="00664B37" w:rsidP="002806A0">
            <w:pPr>
              <w:spacing w:after="0" w:line="240" w:lineRule="auto"/>
              <w:ind w:left="851"/>
            </w:pPr>
            <w:r w:rsidRPr="002048A7">
              <w:t xml:space="preserve">Enjeksiyon Hizmet Kesinti Bedeli </w:t>
            </w:r>
          </w:p>
        </w:tc>
        <w:tc>
          <w:tcPr>
            <w:tcW w:w="1767" w:type="dxa"/>
            <w:shd w:val="clear" w:color="auto" w:fill="auto"/>
            <w:noWrap/>
            <w:vAlign w:val="center"/>
          </w:tcPr>
          <w:p w14:paraId="7C5B36B9" w14:textId="77777777" w:rsidR="00664B37" w:rsidRPr="002048A7" w:rsidRDefault="00664B37" w:rsidP="002806A0">
            <w:pPr>
              <w:spacing w:after="0" w:line="240" w:lineRule="auto"/>
              <w:ind w:left="851"/>
              <w:jc w:val="center"/>
            </w:pPr>
            <w:r w:rsidRPr="002048A7">
              <w:t>0,054316</w:t>
            </w:r>
          </w:p>
        </w:tc>
      </w:tr>
      <w:tr w:rsidR="00664B37" w:rsidRPr="002048A7" w14:paraId="43F80970" w14:textId="77777777" w:rsidTr="002806A0">
        <w:trPr>
          <w:trHeight w:val="20"/>
        </w:trPr>
        <w:tc>
          <w:tcPr>
            <w:tcW w:w="5245" w:type="dxa"/>
            <w:shd w:val="clear" w:color="auto" w:fill="auto"/>
            <w:noWrap/>
            <w:vAlign w:val="center"/>
            <w:hideMark/>
          </w:tcPr>
          <w:p w14:paraId="493AE47E" w14:textId="77777777" w:rsidR="00664B37" w:rsidRPr="002048A7" w:rsidRDefault="00664B37" w:rsidP="002806A0">
            <w:pPr>
              <w:spacing w:after="0" w:line="240" w:lineRule="auto"/>
              <w:ind w:left="851"/>
            </w:pPr>
            <w:r w:rsidRPr="002048A7">
              <w:t xml:space="preserve">Geri Üretim Hizmet Kesinti Bedeli </w:t>
            </w:r>
          </w:p>
        </w:tc>
        <w:tc>
          <w:tcPr>
            <w:tcW w:w="1767" w:type="dxa"/>
            <w:shd w:val="clear" w:color="auto" w:fill="auto"/>
            <w:noWrap/>
            <w:vAlign w:val="center"/>
          </w:tcPr>
          <w:p w14:paraId="735CA377" w14:textId="77777777" w:rsidR="00664B37" w:rsidRPr="002048A7" w:rsidRDefault="00664B37" w:rsidP="002806A0">
            <w:pPr>
              <w:spacing w:after="0" w:line="240" w:lineRule="auto"/>
              <w:ind w:left="851"/>
              <w:jc w:val="center"/>
            </w:pPr>
            <w:r w:rsidRPr="002048A7">
              <w:t>0,002810</w:t>
            </w:r>
          </w:p>
        </w:tc>
      </w:tr>
      <w:tr w:rsidR="00664B37" w:rsidRPr="002048A7" w14:paraId="5193138C" w14:textId="77777777" w:rsidTr="002806A0">
        <w:trPr>
          <w:trHeight w:val="20"/>
        </w:trPr>
        <w:tc>
          <w:tcPr>
            <w:tcW w:w="5245" w:type="dxa"/>
            <w:shd w:val="clear" w:color="auto" w:fill="auto"/>
            <w:noWrap/>
            <w:vAlign w:val="bottom"/>
            <w:hideMark/>
          </w:tcPr>
          <w:p w14:paraId="1D8ED53F" w14:textId="77777777" w:rsidR="00664B37" w:rsidRPr="002048A7" w:rsidRDefault="00664B37" w:rsidP="002806A0">
            <w:pPr>
              <w:spacing w:after="0" w:line="240" w:lineRule="auto"/>
              <w:ind w:left="851"/>
              <w:jc w:val="center"/>
              <w:rPr>
                <w:rFonts w:eastAsia="Times New Roman" w:cstheme="minorHAnsi"/>
                <w:i/>
                <w:color w:val="000000"/>
                <w:sz w:val="24"/>
                <w:szCs w:val="24"/>
                <w:lang w:eastAsia="tr-TR"/>
              </w:rPr>
            </w:pPr>
          </w:p>
        </w:tc>
        <w:tc>
          <w:tcPr>
            <w:tcW w:w="1767" w:type="dxa"/>
            <w:shd w:val="clear" w:color="auto" w:fill="auto"/>
            <w:noWrap/>
            <w:vAlign w:val="bottom"/>
            <w:hideMark/>
          </w:tcPr>
          <w:p w14:paraId="0B979746" w14:textId="77777777" w:rsidR="00664B37" w:rsidRPr="002048A7" w:rsidRDefault="00664B37" w:rsidP="002806A0">
            <w:pPr>
              <w:spacing w:after="0" w:line="240" w:lineRule="auto"/>
              <w:ind w:left="851"/>
              <w:jc w:val="center"/>
              <w:rPr>
                <w:rFonts w:eastAsia="Times New Roman" w:cstheme="minorHAnsi"/>
                <w:i/>
                <w:color w:val="000000"/>
                <w:sz w:val="24"/>
                <w:szCs w:val="24"/>
                <w:lang w:eastAsia="tr-TR"/>
              </w:rPr>
            </w:pPr>
          </w:p>
        </w:tc>
      </w:tr>
      <w:tr w:rsidR="00664B37" w:rsidRPr="002048A7" w14:paraId="4FF9ABD0" w14:textId="77777777" w:rsidTr="002806A0">
        <w:trPr>
          <w:trHeight w:val="20"/>
        </w:trPr>
        <w:tc>
          <w:tcPr>
            <w:tcW w:w="5245" w:type="dxa"/>
            <w:shd w:val="clear" w:color="auto" w:fill="auto"/>
            <w:vAlign w:val="center"/>
          </w:tcPr>
          <w:p w14:paraId="1261C7C4" w14:textId="77777777" w:rsidR="00664B37" w:rsidRPr="002048A7" w:rsidRDefault="00664B37" w:rsidP="002806A0">
            <w:pPr>
              <w:spacing w:after="0" w:line="240" w:lineRule="auto"/>
              <w:ind w:left="851"/>
              <w:rPr>
                <w:b/>
              </w:rPr>
            </w:pPr>
            <w:r w:rsidRPr="002048A7">
              <w:rPr>
                <w:b/>
              </w:rPr>
              <w:t>KUE 5.2.3. Uyarınca Ödenecek Bedeller</w:t>
            </w:r>
          </w:p>
        </w:tc>
        <w:tc>
          <w:tcPr>
            <w:tcW w:w="1767" w:type="dxa"/>
            <w:shd w:val="clear" w:color="auto" w:fill="auto"/>
            <w:noWrap/>
            <w:vAlign w:val="center"/>
          </w:tcPr>
          <w:p w14:paraId="4C395EE1" w14:textId="77777777" w:rsidR="00664B37" w:rsidRPr="002048A7" w:rsidRDefault="00664B37" w:rsidP="002806A0">
            <w:pPr>
              <w:spacing w:after="0" w:line="240" w:lineRule="auto"/>
              <w:ind w:left="851"/>
              <w:jc w:val="center"/>
              <w:rPr>
                <w:b/>
              </w:rPr>
            </w:pPr>
            <w:r w:rsidRPr="002048A7">
              <w:rPr>
                <w:b/>
              </w:rPr>
              <w:t>(TL/Sm</w:t>
            </w:r>
            <w:r w:rsidRPr="002048A7">
              <w:rPr>
                <w:b/>
                <w:vertAlign w:val="superscript"/>
              </w:rPr>
              <w:t>3</w:t>
            </w:r>
            <w:r w:rsidRPr="002048A7">
              <w:rPr>
                <w:b/>
              </w:rPr>
              <w:t>)</w:t>
            </w:r>
          </w:p>
        </w:tc>
      </w:tr>
      <w:tr w:rsidR="00664B37" w:rsidRPr="002048A7" w14:paraId="36A841A8" w14:textId="77777777" w:rsidTr="002806A0">
        <w:trPr>
          <w:trHeight w:val="20"/>
        </w:trPr>
        <w:tc>
          <w:tcPr>
            <w:tcW w:w="5245" w:type="dxa"/>
            <w:shd w:val="clear" w:color="auto" w:fill="auto"/>
            <w:vAlign w:val="center"/>
            <w:hideMark/>
          </w:tcPr>
          <w:p w14:paraId="38412EBE" w14:textId="77777777" w:rsidR="00664B37" w:rsidRPr="002048A7" w:rsidRDefault="00664B37" w:rsidP="002806A0">
            <w:pPr>
              <w:spacing w:after="0" w:line="240" w:lineRule="auto"/>
              <w:ind w:left="851"/>
            </w:pPr>
            <w:r w:rsidRPr="002048A7">
              <w:t>Günlük Kapasite Bedeli</w:t>
            </w:r>
          </w:p>
        </w:tc>
        <w:tc>
          <w:tcPr>
            <w:tcW w:w="1767" w:type="dxa"/>
            <w:shd w:val="clear" w:color="auto" w:fill="auto"/>
            <w:noWrap/>
            <w:vAlign w:val="center"/>
          </w:tcPr>
          <w:p w14:paraId="37AB033E" w14:textId="77777777" w:rsidR="00664B37" w:rsidRPr="002048A7" w:rsidRDefault="00664B37" w:rsidP="002806A0">
            <w:pPr>
              <w:spacing w:after="0" w:line="240" w:lineRule="auto"/>
              <w:ind w:left="851"/>
            </w:pPr>
            <w:r w:rsidRPr="002048A7">
              <w:t>0,008584</w:t>
            </w:r>
          </w:p>
        </w:tc>
      </w:tr>
      <w:tr w:rsidR="00664B37" w:rsidRPr="002048A7" w14:paraId="34885D86" w14:textId="77777777" w:rsidTr="002806A0">
        <w:trPr>
          <w:trHeight w:val="20"/>
        </w:trPr>
        <w:tc>
          <w:tcPr>
            <w:tcW w:w="5245" w:type="dxa"/>
            <w:shd w:val="clear" w:color="auto" w:fill="auto"/>
            <w:noWrap/>
            <w:vAlign w:val="center"/>
            <w:hideMark/>
          </w:tcPr>
          <w:p w14:paraId="6FEBA597" w14:textId="77777777" w:rsidR="00664B37" w:rsidRPr="002048A7" w:rsidRDefault="00664B37" w:rsidP="002806A0">
            <w:pPr>
              <w:spacing w:after="0" w:line="240" w:lineRule="auto"/>
              <w:ind w:left="851"/>
            </w:pPr>
            <w:r w:rsidRPr="002048A7">
              <w:t>Günlük Geri Üretim Bedeli</w:t>
            </w:r>
          </w:p>
        </w:tc>
        <w:tc>
          <w:tcPr>
            <w:tcW w:w="1767" w:type="dxa"/>
            <w:shd w:val="clear" w:color="auto" w:fill="auto"/>
            <w:noWrap/>
            <w:vAlign w:val="center"/>
          </w:tcPr>
          <w:p w14:paraId="3E3C90B6" w14:textId="77777777" w:rsidR="00664B37" w:rsidRPr="002048A7" w:rsidRDefault="00664B37" w:rsidP="002806A0">
            <w:pPr>
              <w:spacing w:after="0" w:line="240" w:lineRule="auto"/>
              <w:ind w:left="851"/>
            </w:pPr>
            <w:r w:rsidRPr="002048A7">
              <w:t>0,011238</w:t>
            </w:r>
          </w:p>
        </w:tc>
      </w:tr>
    </w:tbl>
    <w:p w14:paraId="6E78BB7D" w14:textId="77777777" w:rsidR="00664B37" w:rsidRPr="002048A7" w:rsidRDefault="00664B37" w:rsidP="00664B37">
      <w:pPr>
        <w:pStyle w:val="ListeParagraf"/>
        <w:tabs>
          <w:tab w:val="left" w:pos="708"/>
        </w:tabs>
        <w:suppressAutoHyphens/>
        <w:spacing w:after="160" w:line="259" w:lineRule="auto"/>
        <w:ind w:left="770"/>
        <w:rPr>
          <w:rFonts w:eastAsia="Times New Roman" w:cstheme="minorHAnsi"/>
          <w:lang w:eastAsia="tr-TR"/>
        </w:rPr>
      </w:pPr>
    </w:p>
    <w:p w14:paraId="28BD9423" w14:textId="77777777" w:rsidR="00053C33" w:rsidRPr="002048A7" w:rsidRDefault="00053C33" w:rsidP="00F45A5B">
      <w:pPr>
        <w:pStyle w:val="ListeParagraf"/>
        <w:numPr>
          <w:ilvl w:val="0"/>
          <w:numId w:val="28"/>
        </w:numPr>
        <w:tabs>
          <w:tab w:val="left" w:pos="708"/>
        </w:tabs>
        <w:suppressAutoHyphens/>
        <w:spacing w:after="160" w:line="259" w:lineRule="auto"/>
        <w:rPr>
          <w:rFonts w:eastAsia="Times New Roman" w:cstheme="minorHAnsi"/>
          <w:lang w:eastAsia="tr-TR"/>
        </w:rPr>
      </w:pPr>
      <w:r w:rsidRPr="002048A7">
        <w:rPr>
          <w:rFonts w:eastAsia="Times New Roman" w:cstheme="minorHAnsi"/>
          <w:lang w:eastAsia="tr-TR"/>
        </w:rPr>
        <w:t>05.05.2023 tarihli ve 32181 sayılı Resmî Gazetede yayımlanan 04.05.2023 tarihli ve 11835 sayılı Kurul Kararı ile Doğal Gaz Tüketimine İlişkin Sistem Kullanım Bedelleri Hakkında Cumhurbaşkanlığı Kararnamesinin Uygulanmasına Dair Usul ve Esaslar kabul edilmiştir.</w:t>
      </w:r>
    </w:p>
    <w:p w14:paraId="0BE8C195" w14:textId="77777777" w:rsidR="00053C33" w:rsidRPr="002048A7" w:rsidRDefault="00053C33" w:rsidP="00C30849">
      <w:pPr>
        <w:pStyle w:val="ListeParagraf"/>
      </w:pPr>
    </w:p>
    <w:p w14:paraId="7B5733D0" w14:textId="77777777" w:rsidR="00053C33" w:rsidRPr="002048A7" w:rsidRDefault="00053C33" w:rsidP="00F45A5B">
      <w:pPr>
        <w:pStyle w:val="ListeParagraf"/>
        <w:numPr>
          <w:ilvl w:val="0"/>
          <w:numId w:val="28"/>
        </w:numPr>
        <w:tabs>
          <w:tab w:val="left" w:pos="708"/>
        </w:tabs>
        <w:suppressAutoHyphens/>
        <w:spacing w:after="160" w:line="259" w:lineRule="auto"/>
        <w:rPr>
          <w:rFonts w:eastAsia="Times New Roman" w:cstheme="minorHAnsi"/>
          <w:lang w:eastAsia="tr-TR"/>
        </w:rPr>
      </w:pPr>
      <w:r w:rsidRPr="002048A7">
        <w:rPr>
          <w:rFonts w:eastAsia="Times New Roman" w:cstheme="minorHAnsi"/>
          <w:lang w:eastAsia="tr-TR"/>
        </w:rPr>
        <w:t>0</w:t>
      </w:r>
      <w:r w:rsidR="00DE2AE6" w:rsidRPr="002048A7">
        <w:rPr>
          <w:rFonts w:eastAsia="Times New Roman" w:cstheme="minorHAnsi"/>
          <w:lang w:eastAsia="tr-TR"/>
        </w:rPr>
        <w:t>9</w:t>
      </w:r>
      <w:r w:rsidRPr="002048A7">
        <w:rPr>
          <w:rFonts w:eastAsia="Times New Roman" w:cstheme="minorHAnsi"/>
          <w:lang w:eastAsia="tr-TR"/>
        </w:rPr>
        <w:t>.0</w:t>
      </w:r>
      <w:r w:rsidR="00DE2AE6" w:rsidRPr="002048A7">
        <w:rPr>
          <w:rFonts w:eastAsia="Times New Roman" w:cstheme="minorHAnsi"/>
          <w:lang w:eastAsia="tr-TR"/>
        </w:rPr>
        <w:t>6</w:t>
      </w:r>
      <w:r w:rsidRPr="002048A7">
        <w:rPr>
          <w:rFonts w:eastAsia="Times New Roman" w:cstheme="minorHAnsi"/>
          <w:lang w:eastAsia="tr-TR"/>
        </w:rPr>
        <w:t>.2023 tarihli ve 32</w:t>
      </w:r>
      <w:r w:rsidR="00DE2AE6" w:rsidRPr="002048A7">
        <w:rPr>
          <w:rFonts w:eastAsia="Times New Roman" w:cstheme="minorHAnsi"/>
          <w:lang w:eastAsia="tr-TR"/>
        </w:rPr>
        <w:t>2</w:t>
      </w:r>
      <w:r w:rsidRPr="002048A7">
        <w:rPr>
          <w:rFonts w:eastAsia="Times New Roman" w:cstheme="minorHAnsi"/>
          <w:lang w:eastAsia="tr-TR"/>
        </w:rPr>
        <w:t>1</w:t>
      </w:r>
      <w:r w:rsidR="00DE2AE6" w:rsidRPr="002048A7">
        <w:rPr>
          <w:rFonts w:eastAsia="Times New Roman" w:cstheme="minorHAnsi"/>
          <w:lang w:eastAsia="tr-TR"/>
        </w:rPr>
        <w:t>6</w:t>
      </w:r>
      <w:r w:rsidRPr="002048A7">
        <w:rPr>
          <w:rFonts w:eastAsia="Times New Roman" w:cstheme="minorHAnsi"/>
          <w:lang w:eastAsia="tr-TR"/>
        </w:rPr>
        <w:t xml:space="preserve"> sayılı Resmî Gazetede yayımlanan 0</w:t>
      </w:r>
      <w:r w:rsidR="00DE2AE6" w:rsidRPr="002048A7">
        <w:rPr>
          <w:rFonts w:eastAsia="Times New Roman" w:cstheme="minorHAnsi"/>
          <w:lang w:eastAsia="tr-TR"/>
        </w:rPr>
        <w:t>8</w:t>
      </w:r>
      <w:r w:rsidRPr="002048A7">
        <w:rPr>
          <w:rFonts w:eastAsia="Times New Roman" w:cstheme="minorHAnsi"/>
          <w:lang w:eastAsia="tr-TR"/>
        </w:rPr>
        <w:t>.0</w:t>
      </w:r>
      <w:r w:rsidR="00DE2AE6" w:rsidRPr="002048A7">
        <w:rPr>
          <w:rFonts w:eastAsia="Times New Roman" w:cstheme="minorHAnsi"/>
          <w:lang w:eastAsia="tr-TR"/>
        </w:rPr>
        <w:t>6</w:t>
      </w:r>
      <w:r w:rsidRPr="002048A7">
        <w:rPr>
          <w:rFonts w:eastAsia="Times New Roman" w:cstheme="minorHAnsi"/>
          <w:lang w:eastAsia="tr-TR"/>
        </w:rPr>
        <w:t>.2023 tarihli ve 118</w:t>
      </w:r>
      <w:r w:rsidR="00DE2AE6" w:rsidRPr="002048A7">
        <w:rPr>
          <w:rFonts w:eastAsia="Times New Roman" w:cstheme="minorHAnsi"/>
          <w:lang w:eastAsia="tr-TR"/>
        </w:rPr>
        <w:t>94</w:t>
      </w:r>
      <w:r w:rsidRPr="002048A7">
        <w:rPr>
          <w:rFonts w:eastAsia="Times New Roman" w:cstheme="minorHAnsi"/>
          <w:lang w:eastAsia="tr-TR"/>
        </w:rPr>
        <w:t xml:space="preserve"> sayılı Kurul Kararı ile </w:t>
      </w:r>
      <w:r w:rsidR="00DE2AE6" w:rsidRPr="002048A7">
        <w:rPr>
          <w:rFonts w:eastAsia="Times New Roman" w:cstheme="minorHAnsi"/>
          <w:lang w:eastAsia="tr-TR"/>
        </w:rPr>
        <w:t>Doğal Gaz Tüketimine İlişkin Sistem Kullanım Bedelleri Hakkında Cumhurbaşkanlığı Kararnamesinin Uygulanmasına Dair Usul ve Esaslarda Değişiklik Yapılmasına İlişkin Usul ve Esaslar</w:t>
      </w:r>
      <w:r w:rsidRPr="002048A7">
        <w:rPr>
          <w:rFonts w:eastAsia="Times New Roman" w:cstheme="minorHAnsi"/>
          <w:lang w:eastAsia="tr-TR"/>
        </w:rPr>
        <w:t xml:space="preserve"> kabul edilmiştir.</w:t>
      </w:r>
    </w:p>
    <w:p w14:paraId="5B6BA5BA" w14:textId="77777777" w:rsidR="00DE2AE6" w:rsidRPr="002048A7" w:rsidRDefault="00DE2AE6" w:rsidP="00DE2AE6">
      <w:pPr>
        <w:pStyle w:val="ListeParagraf"/>
        <w:rPr>
          <w:rFonts w:eastAsia="Times New Roman" w:cstheme="minorHAnsi"/>
          <w:lang w:eastAsia="tr-TR"/>
        </w:rPr>
      </w:pPr>
    </w:p>
    <w:p w14:paraId="4BC1B174" w14:textId="77777777" w:rsidR="00DE2AE6" w:rsidRPr="002048A7" w:rsidRDefault="00DE2AE6" w:rsidP="00F45A5B">
      <w:pPr>
        <w:pStyle w:val="ListeParagraf"/>
        <w:numPr>
          <w:ilvl w:val="0"/>
          <w:numId w:val="28"/>
        </w:numPr>
        <w:tabs>
          <w:tab w:val="left" w:pos="708"/>
        </w:tabs>
        <w:suppressAutoHyphens/>
        <w:spacing w:after="160" w:line="259" w:lineRule="auto"/>
        <w:rPr>
          <w:rFonts w:eastAsia="Times New Roman" w:cstheme="minorHAnsi"/>
          <w:lang w:eastAsia="tr-TR"/>
        </w:rPr>
      </w:pPr>
      <w:r w:rsidRPr="002048A7">
        <w:rPr>
          <w:rFonts w:eastAsia="Times New Roman" w:cstheme="minorHAnsi"/>
          <w:lang w:eastAsia="tr-TR"/>
        </w:rPr>
        <w:t>12.08.2023 tarihli ve 32277 sayılı Resmî Gazetede yayımlanan 10.08.2023 tarihli ve 12014 sayılı Kurul Kararı ile Doğal Gaz İhracatında Uygulanacak İletim Kapasite Bedeline İlişkin Usul ve Esasları kabul edilmiştir.</w:t>
      </w:r>
    </w:p>
    <w:p w14:paraId="60C183A8" w14:textId="77777777" w:rsidR="00053C33" w:rsidRPr="002048A7" w:rsidRDefault="00053C33" w:rsidP="00C30849">
      <w:pPr>
        <w:pStyle w:val="ListeParagraf"/>
      </w:pPr>
    </w:p>
    <w:p w14:paraId="7AE4C009" w14:textId="77777777" w:rsidR="00C30849" w:rsidRPr="002048A7" w:rsidRDefault="00C30849" w:rsidP="00F45A5B">
      <w:pPr>
        <w:pStyle w:val="ListeParagraf"/>
        <w:numPr>
          <w:ilvl w:val="0"/>
          <w:numId w:val="28"/>
        </w:numPr>
        <w:tabs>
          <w:tab w:val="left" w:pos="708"/>
        </w:tabs>
        <w:suppressAutoHyphens/>
        <w:spacing w:after="160" w:line="259" w:lineRule="auto"/>
        <w:rPr>
          <w:rFonts w:eastAsia="Times New Roman" w:cstheme="minorHAnsi"/>
          <w:lang w:eastAsia="tr-TR"/>
        </w:rPr>
      </w:pPr>
      <w:r w:rsidRPr="002048A7">
        <w:rPr>
          <w:rFonts w:eastAsia="Times New Roman" w:cstheme="minorHAnsi"/>
          <w:lang w:eastAsia="tr-TR"/>
        </w:rPr>
        <w:t>16.12.2023 tarihli ve 32401 Sayılı Resmî Gazetede yayımlanan 14</w:t>
      </w:r>
      <w:r w:rsidRPr="002048A7">
        <w:rPr>
          <w:rFonts w:cstheme="minorHAnsi"/>
        </w:rPr>
        <w:t xml:space="preserve">.12.2023 tarihli ve 12249 sayılı Kurul kararı ile </w:t>
      </w:r>
      <w:r w:rsidRPr="002048A7">
        <w:rPr>
          <w:rFonts w:eastAsia="Times New Roman" w:cstheme="minorHAnsi"/>
          <w:lang w:eastAsia="tr-TR"/>
        </w:rPr>
        <w:t xml:space="preserve">03/10/2013 tarihli ve 4638-1 sayılı Kurul Kararı ile kabul edilen </w:t>
      </w:r>
      <w:r w:rsidRPr="002048A7">
        <w:rPr>
          <w:rFonts w:eastAsia="Times New Roman" w:cstheme="minorHAnsi"/>
          <w:i/>
          <w:lang w:eastAsia="tr-TR"/>
        </w:rPr>
        <w:t>“Doğal Gaz İletim Lisansı Sahibi Şirketlerin Tarifelerine Esas Gelir Tavanlarının Belirlenmesine İlişkin Usul ve Esaslar”</w:t>
      </w:r>
      <w:r w:rsidRPr="002048A7">
        <w:rPr>
          <w:rFonts w:eastAsia="Times New Roman" w:cstheme="minorHAnsi"/>
          <w:lang w:eastAsia="tr-TR"/>
        </w:rPr>
        <w:t xml:space="preserve"> çerçevesinde </w:t>
      </w:r>
      <w:r w:rsidRPr="002048A7">
        <w:rPr>
          <w:rFonts w:eastAsia="Times New Roman" w:cstheme="minorHAnsi"/>
          <w:color w:val="000000"/>
          <w:lang w:eastAsia="tr-TR"/>
        </w:rPr>
        <w:t xml:space="preserve">23/05/2003 tarihli ve DİL/148-17/021 numaralı iletim lisansı sahibi </w:t>
      </w:r>
      <w:r w:rsidRPr="002048A7">
        <w:rPr>
          <w:rFonts w:eastAsia="Times New Roman" w:cstheme="minorHAnsi"/>
          <w:b/>
          <w:bCs/>
          <w:color w:val="000000"/>
          <w:lang w:eastAsia="tr-TR"/>
        </w:rPr>
        <w:t>Boru Hatları İle Petrol Taşıma Anonim Şirketi</w:t>
      </w:r>
      <w:r w:rsidRPr="002048A7">
        <w:rPr>
          <w:rFonts w:eastAsia="Times New Roman" w:cstheme="minorHAnsi"/>
          <w:bCs/>
          <w:color w:val="000000"/>
          <w:lang w:eastAsia="tr-TR"/>
        </w:rPr>
        <w:t xml:space="preserve">’nin (BOTAŞ) </w:t>
      </w:r>
      <w:r w:rsidRPr="002048A7">
        <w:rPr>
          <w:rFonts w:eastAsia="Times New Roman" w:cstheme="minorHAnsi"/>
          <w:color w:val="000000"/>
          <w:lang w:eastAsia="tr-TR"/>
        </w:rPr>
        <w:t xml:space="preserve">2023-2025 tarife uygulama dönemine ilişkin Yöntem Bildiriminin güncellenmesine ilişkin </w:t>
      </w:r>
      <w:r w:rsidRPr="002048A7">
        <w:rPr>
          <w:rFonts w:eastAsia="Times New Roman" w:cstheme="minorHAnsi"/>
          <w:bCs/>
          <w:color w:val="000000"/>
          <w:lang w:eastAsia="tr-TR"/>
        </w:rPr>
        <w:t>karar alınmıştır</w:t>
      </w:r>
      <w:r w:rsidRPr="002048A7">
        <w:rPr>
          <w:rFonts w:ascii="Times New Roman" w:eastAsia="Times New Roman" w:hAnsi="Times New Roman"/>
          <w:bCs/>
          <w:color w:val="000000"/>
          <w:sz w:val="23"/>
          <w:szCs w:val="23"/>
          <w:lang w:eastAsia="tr-TR"/>
        </w:rPr>
        <w:t>.</w:t>
      </w:r>
    </w:p>
    <w:p w14:paraId="34A80AB6" w14:textId="77777777" w:rsidR="00880ED3" w:rsidRPr="002048A7" w:rsidRDefault="002C3099" w:rsidP="00577AAF">
      <w:pPr>
        <w:pStyle w:val="Balk3"/>
        <w:numPr>
          <w:ilvl w:val="2"/>
          <w:numId w:val="11"/>
        </w:numPr>
        <w:spacing w:after="240"/>
        <w:rPr>
          <w:rFonts w:asciiTheme="minorHAnsi" w:hAnsiTheme="minorHAnsi"/>
          <w:color w:val="000000" w:themeColor="text1"/>
        </w:rPr>
      </w:pPr>
      <w:bookmarkStart w:id="271" w:name="_Toc66267391"/>
      <w:bookmarkStart w:id="272" w:name="_Toc164175352"/>
      <w:bookmarkEnd w:id="268"/>
      <w:r w:rsidRPr="002048A7">
        <w:rPr>
          <w:rFonts w:asciiTheme="minorHAnsi" w:hAnsiTheme="minorHAnsi"/>
          <w:color w:val="000000" w:themeColor="text1"/>
        </w:rPr>
        <w:lastRenderedPageBreak/>
        <w:t>Lisans Bedelleri</w:t>
      </w:r>
      <w:bookmarkEnd w:id="271"/>
      <w:bookmarkEnd w:id="272"/>
    </w:p>
    <w:p w14:paraId="2DAFC242" w14:textId="0BE2CB55" w:rsidR="002C3099" w:rsidRPr="002048A7" w:rsidRDefault="00BD6454" w:rsidP="002C3099">
      <w:pPr>
        <w:tabs>
          <w:tab w:val="left" w:pos="284"/>
          <w:tab w:val="left" w:pos="567"/>
          <w:tab w:val="left" w:pos="709"/>
          <w:tab w:val="left" w:pos="851"/>
        </w:tabs>
        <w:spacing w:after="0"/>
        <w:rPr>
          <w:color w:val="000000" w:themeColor="text1"/>
        </w:rPr>
      </w:pPr>
      <w:r w:rsidRPr="002048A7">
        <w:rPr>
          <w:color w:val="000000" w:themeColor="text1"/>
        </w:rPr>
        <w:t>30.12.2023 tarihli ve 32415 sayılı Resmî Gazetede yayımlanan 14.12.2023 tarihli ve 122</w:t>
      </w:r>
      <w:r w:rsidR="00E639F7" w:rsidRPr="002048A7">
        <w:rPr>
          <w:color w:val="000000" w:themeColor="text1"/>
        </w:rPr>
        <w:t>55</w:t>
      </w:r>
      <w:r w:rsidRPr="002048A7">
        <w:rPr>
          <w:color w:val="000000" w:themeColor="text1"/>
        </w:rPr>
        <w:t xml:space="preserve"> sayılı Kurul Kararı ile </w:t>
      </w:r>
      <w:r w:rsidR="002C3099" w:rsidRPr="002048A7">
        <w:rPr>
          <w:color w:val="000000" w:themeColor="text1"/>
        </w:rPr>
        <w:t>4628 sayılı Kanunun 10</w:t>
      </w:r>
      <w:r w:rsidR="00847DDF" w:rsidRPr="002048A7">
        <w:rPr>
          <w:color w:val="000000" w:themeColor="text1"/>
        </w:rPr>
        <w:t>’</w:t>
      </w:r>
      <w:r w:rsidR="002C3099" w:rsidRPr="002048A7">
        <w:rPr>
          <w:color w:val="000000" w:themeColor="text1"/>
        </w:rPr>
        <w:t>uncu maddesinin 4646 sayılı Kanun ile değişik (B) fıkrasının (a) bendi uyarınca doğal gaz piyasasında 202</w:t>
      </w:r>
      <w:r w:rsidRPr="002048A7">
        <w:rPr>
          <w:color w:val="000000" w:themeColor="text1"/>
        </w:rPr>
        <w:t>4</w:t>
      </w:r>
      <w:r w:rsidR="002C3099" w:rsidRPr="002048A7">
        <w:rPr>
          <w:color w:val="000000" w:themeColor="text1"/>
        </w:rPr>
        <w:t xml:space="preserve"> yılında uygulanacak katılma payı belirlenmiştir.</w:t>
      </w:r>
    </w:p>
    <w:p w14:paraId="4ABC2528" w14:textId="77777777" w:rsidR="002C3099" w:rsidRPr="002048A7" w:rsidRDefault="002C3099" w:rsidP="002C3099">
      <w:pPr>
        <w:tabs>
          <w:tab w:val="left" w:pos="284"/>
          <w:tab w:val="left" w:pos="567"/>
          <w:tab w:val="left" w:pos="709"/>
          <w:tab w:val="left" w:pos="851"/>
        </w:tabs>
        <w:spacing w:after="0"/>
        <w:rPr>
          <w:color w:val="000000" w:themeColor="text1"/>
        </w:rPr>
      </w:pPr>
    </w:p>
    <w:p w14:paraId="2EEA5ECD" w14:textId="2955870C" w:rsidR="002C3099" w:rsidRDefault="0035605D" w:rsidP="002C3099">
      <w:pPr>
        <w:tabs>
          <w:tab w:val="left" w:pos="284"/>
          <w:tab w:val="left" w:pos="567"/>
          <w:tab w:val="left" w:pos="709"/>
          <w:tab w:val="left" w:pos="851"/>
        </w:tabs>
        <w:spacing w:after="0"/>
        <w:rPr>
          <w:color w:val="000000" w:themeColor="text1"/>
        </w:rPr>
      </w:pPr>
      <w:r w:rsidRPr="002048A7">
        <w:rPr>
          <w:color w:val="000000" w:themeColor="text1"/>
        </w:rPr>
        <w:t>14.12.2023 tarihli ve 12254 sayılı Kurul Kararı ile Doğal Gaz Piyasası Lisans Yönetmeliği uyarınca 2024 yılında uygulanacak olan lisans alma, yıllık lisans, lisans yenileme, lisans tadili ve lisans sureti çıkartma bedelleri ile sertifika alma, sertifika yenileme, sertifika tadili, sertifika sureti çıkartma ve sertifika vize bedelleri belirlenmiştir.</w:t>
      </w:r>
    </w:p>
    <w:p w14:paraId="512A9327" w14:textId="77777777" w:rsidR="002048A7" w:rsidRPr="002048A7" w:rsidRDefault="002048A7" w:rsidP="002C3099">
      <w:pPr>
        <w:tabs>
          <w:tab w:val="left" w:pos="284"/>
          <w:tab w:val="left" w:pos="567"/>
          <w:tab w:val="left" w:pos="709"/>
          <w:tab w:val="left" w:pos="851"/>
        </w:tabs>
        <w:spacing w:after="0"/>
        <w:rPr>
          <w:color w:val="000000" w:themeColor="text1"/>
        </w:rPr>
      </w:pPr>
    </w:p>
    <w:p w14:paraId="7043AE32" w14:textId="77777777" w:rsidR="002C3099" w:rsidRPr="002048A7" w:rsidRDefault="002C3099" w:rsidP="00577AAF">
      <w:pPr>
        <w:pStyle w:val="Balk2"/>
        <w:numPr>
          <w:ilvl w:val="1"/>
          <w:numId w:val="11"/>
        </w:numPr>
        <w:spacing w:before="0" w:after="240"/>
        <w:rPr>
          <w:rFonts w:asciiTheme="minorHAnsi" w:hAnsiTheme="minorHAnsi"/>
          <w:color w:val="auto"/>
          <w:sz w:val="22"/>
        </w:rPr>
      </w:pPr>
      <w:bookmarkStart w:id="273" w:name="_Toc66267392"/>
      <w:bookmarkStart w:id="274" w:name="_Toc164175353"/>
      <w:r w:rsidRPr="002048A7">
        <w:rPr>
          <w:rFonts w:asciiTheme="minorHAnsi" w:hAnsiTheme="minorHAnsi"/>
          <w:color w:val="auto"/>
          <w:sz w:val="22"/>
        </w:rPr>
        <w:t>Petrol Piyasası Tarifeleri</w:t>
      </w:r>
      <w:bookmarkEnd w:id="273"/>
      <w:bookmarkEnd w:id="274"/>
    </w:p>
    <w:p w14:paraId="6F7E9831" w14:textId="77777777" w:rsidR="002C3099" w:rsidRPr="002048A7" w:rsidRDefault="002C3099" w:rsidP="002C3099">
      <w:pPr>
        <w:spacing w:after="0"/>
      </w:pPr>
      <w:r w:rsidRPr="002048A7">
        <w:t xml:space="preserve">5015 sayılı Petrol Piyasası Kanununun yürürlüğe girmesini müteakiben 01.01.2005 tarihinden itibaren serbest fiyat uygulamasına geçilmiştir. Petrol alım satımında fiyatların en yakın erişilebilir dünya serbest piyasa koşulları dikkate alınarak oluşturulacağı kabul edilmiştir. Yerli ham petrol için, teslim yeri olan en yakın liman veya rafineride teşekkül eden </w:t>
      </w:r>
      <w:r w:rsidRPr="002048A7">
        <w:rPr>
          <w:i/>
        </w:rPr>
        <w:t>"Piyasa Fiyatı"</w:t>
      </w:r>
      <w:r w:rsidRPr="002048A7">
        <w:t xml:space="preserve"> fiyat olarak kabul edilmiştir. </w:t>
      </w:r>
    </w:p>
    <w:p w14:paraId="66A17C85" w14:textId="77777777" w:rsidR="002C3099" w:rsidRPr="002048A7" w:rsidRDefault="002C3099" w:rsidP="002C3099">
      <w:pPr>
        <w:spacing w:after="0"/>
      </w:pPr>
    </w:p>
    <w:p w14:paraId="5C32E9BC" w14:textId="77777777" w:rsidR="002C3099" w:rsidRPr="002048A7" w:rsidRDefault="002C3099" w:rsidP="002C3099">
      <w:pPr>
        <w:spacing w:after="0"/>
      </w:pPr>
      <w:r w:rsidRPr="002048A7">
        <w:t>Petrol piyasasında tarifeler tabi olduğu işlem açısından dört kategoride ele alınabilir. Bunlar;</w:t>
      </w:r>
    </w:p>
    <w:p w14:paraId="283DAEF6" w14:textId="77777777" w:rsidR="00801036" w:rsidRPr="002048A7" w:rsidRDefault="00801036" w:rsidP="002C3099">
      <w:pPr>
        <w:spacing w:after="0"/>
      </w:pPr>
    </w:p>
    <w:p w14:paraId="616DC8CA"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Onaya Tabi Tarifeler: İletim lisansı kapsamında yürütülen taşıma faaliyetine ilişkin iletim tarifesi ile iletim hatlarıyla bağlantılı depolama tesislerindeki lisanslı depolama faaliyetlerine ilişkin tarifeleri ifade eder.</w:t>
      </w:r>
    </w:p>
    <w:p w14:paraId="4BBCDAC7" w14:textId="77777777" w:rsidR="002C3099" w:rsidRPr="002048A7" w:rsidRDefault="002C3099" w:rsidP="002C3099">
      <w:pPr>
        <w:pStyle w:val="ListeParagraf"/>
        <w:tabs>
          <w:tab w:val="left" w:pos="284"/>
          <w:tab w:val="left" w:pos="567"/>
          <w:tab w:val="left" w:pos="709"/>
          <w:tab w:val="left" w:pos="851"/>
        </w:tabs>
        <w:spacing w:after="0"/>
        <w:ind w:left="284"/>
      </w:pPr>
    </w:p>
    <w:p w14:paraId="2721E5A0"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Bildirime Tabi Tarifeler: Kuruma bildirildikten sonra uygulanmaya başlanan, işleme ve iletim hatları ile bağlantılı olmayan lisanslı depolama faaliyetlerine ilişkin tarifeler ile rafinerici ve dağıtıcı lisans sahiplerinin tavan fiyat tarifelerindeki değişiklikleri ifade eder.</w:t>
      </w:r>
    </w:p>
    <w:p w14:paraId="5A730317" w14:textId="77777777" w:rsidR="002C3099" w:rsidRPr="002048A7" w:rsidRDefault="002C3099" w:rsidP="002C3099">
      <w:pPr>
        <w:pStyle w:val="ListeParagraf"/>
        <w:spacing w:after="0"/>
      </w:pPr>
    </w:p>
    <w:p w14:paraId="094A6CA4"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Fiyat İlanı: Onay ve bildirim gerektirmeyen, bayilik lisansı sahipleri tarafından akaryakıt istasyonlarında görünür şekilde yerleştirilmiş panolarda, akaryakıt tavan fiyatları olarak ilan edilen fiyatları ifade eder.</w:t>
      </w:r>
    </w:p>
    <w:p w14:paraId="0736768B" w14:textId="77777777" w:rsidR="002C3099" w:rsidRPr="002048A7" w:rsidRDefault="002C3099" w:rsidP="002C3099">
      <w:pPr>
        <w:tabs>
          <w:tab w:val="left" w:pos="284"/>
          <w:tab w:val="left" w:pos="567"/>
          <w:tab w:val="left" w:pos="709"/>
          <w:tab w:val="left" w:pos="851"/>
        </w:tabs>
        <w:spacing w:after="0"/>
      </w:pPr>
    </w:p>
    <w:p w14:paraId="4F6E775B" w14:textId="77777777" w:rsidR="002C3099" w:rsidRPr="002048A7" w:rsidRDefault="002C3099" w:rsidP="000A5A56">
      <w:pPr>
        <w:pStyle w:val="ListeParagraf"/>
        <w:numPr>
          <w:ilvl w:val="0"/>
          <w:numId w:val="10"/>
        </w:numPr>
        <w:tabs>
          <w:tab w:val="left" w:pos="284"/>
          <w:tab w:val="left" w:pos="567"/>
          <w:tab w:val="left" w:pos="709"/>
          <w:tab w:val="left" w:pos="851"/>
        </w:tabs>
        <w:spacing w:after="0"/>
      </w:pPr>
      <w:r w:rsidRPr="002048A7">
        <w:t>Fiyat Listesi: İşleme lisansı sahipleri tarafından lisansları kapsamındaki ürünlere ilişkin Kuruma bildirimi yapılan ve uygulamaya girmesi sağlanan fiyat listelerindeki değişiklikleri ifade eder.</w:t>
      </w:r>
    </w:p>
    <w:p w14:paraId="5BE5B520" w14:textId="77777777" w:rsidR="002C3099" w:rsidRPr="002048A7" w:rsidRDefault="002C3099" w:rsidP="002C3099">
      <w:pPr>
        <w:spacing w:after="0"/>
      </w:pPr>
    </w:p>
    <w:p w14:paraId="16626904" w14:textId="77777777" w:rsidR="002C3099" w:rsidRPr="002048A7" w:rsidRDefault="002C3099" w:rsidP="002C3099">
      <w:pPr>
        <w:spacing w:after="0"/>
      </w:pPr>
      <w:r w:rsidRPr="002048A7">
        <w:t xml:space="preserve">Dağıtıcıların akaryakıt </w:t>
      </w:r>
      <w:r w:rsidRPr="002048A7">
        <w:rPr>
          <w:i/>
        </w:rPr>
        <w:t>“depo fiyatları”</w:t>
      </w:r>
      <w:r w:rsidRPr="002048A7">
        <w:t xml:space="preserve"> ile bayilere </w:t>
      </w:r>
      <w:r w:rsidRPr="002048A7">
        <w:rPr>
          <w:i/>
        </w:rPr>
        <w:t>“tavsiye ettikleri”</w:t>
      </w:r>
      <w:r w:rsidRPr="002048A7">
        <w:t xml:space="preserve"> veya bayiler adına belirledikleri </w:t>
      </w:r>
      <w:r w:rsidRPr="002048A7">
        <w:rPr>
          <w:i/>
        </w:rPr>
        <w:t xml:space="preserve">“tavan </w:t>
      </w:r>
      <w:proofErr w:type="spellStart"/>
      <w:r w:rsidRPr="002048A7">
        <w:rPr>
          <w:i/>
        </w:rPr>
        <w:t>fiyat”</w:t>
      </w:r>
      <w:r w:rsidRPr="002048A7">
        <w:t>ların</w:t>
      </w:r>
      <w:proofErr w:type="spellEnd"/>
      <w:r w:rsidRPr="002048A7">
        <w:t xml:space="preserve"> elektronik ortamda bildirimi ve izlenmesine ilişkin veri tabanı oluşturulmuştur. Veri tabanı, dağıtım şirketlerinin elektronik bildirimleri ile güncellenmektedir. Veri tabanındaki verilerin derlenmesi neticesinde kamuoyuna illere göre bayi tavan fiyatları ve Kamu İhale Mevzuatı kapsamında, akaryakıt fiyat farkı hesaplamalarında kullanılmak üzere, en yüksek işlem hacimli sekiz şirketin İstanbul Avrupa Yakası ortalama akaryakıt fiyatları ilan edilmektedir.</w:t>
      </w:r>
    </w:p>
    <w:p w14:paraId="58637081" w14:textId="77777777" w:rsidR="002C3099" w:rsidRPr="002048A7" w:rsidRDefault="002C3099" w:rsidP="002C3099">
      <w:pPr>
        <w:spacing w:after="0"/>
      </w:pPr>
    </w:p>
    <w:p w14:paraId="79DFEB96" w14:textId="77777777" w:rsidR="002C3099" w:rsidRPr="002048A7" w:rsidRDefault="002C3099" w:rsidP="002C3099">
      <w:pPr>
        <w:spacing w:after="0"/>
      </w:pPr>
      <w:r w:rsidRPr="002048A7">
        <w:t xml:space="preserve">5015 sayılı Kanunun fiyat oluşumuna ilişkin 10 uncu maddesinde rafineri ve dağıtıcı lisansı sahibi şirketler ile ilgili olarak, </w:t>
      </w:r>
      <w:r w:rsidRPr="002048A7">
        <w:rPr>
          <w:i/>
        </w:rPr>
        <w:t>“Rafinerici ve dağıtıcı lisansı kapsamında yapılan piyasa faaliyetlerine ilişkin fiyatlar, en yakın erişilebilir dünya serbest piyasa oluşumu dikkate alınarak, lisans sahipleri tarafından hazırlanan tavan fiyatlar olarak Kuruma bildirilir.”</w:t>
      </w:r>
      <w:r w:rsidRPr="002048A7">
        <w:t xml:space="preserve"> hükmü yer almaktadır. Bu hüküm çerçevesinde; piyasa payları piyasanın yaklaşık %90’nına sahip olan piyasa aktörlerinden rafinerici ve dağıtıcı lisansı sahiplerinin piyasa payları itibar</w:t>
      </w:r>
      <w:r w:rsidR="00A54CE2" w:rsidRPr="002048A7">
        <w:t>ı</w:t>
      </w:r>
      <w:r w:rsidRPr="002048A7">
        <w:t>yl</w:t>
      </w:r>
      <w:r w:rsidR="00A54CE2" w:rsidRPr="002048A7">
        <w:t>a</w:t>
      </w:r>
      <w:r w:rsidRPr="002048A7">
        <w:t xml:space="preserve"> fiyatlandırma uygulamaları;</w:t>
      </w:r>
    </w:p>
    <w:p w14:paraId="1E5DDAD2" w14:textId="77777777" w:rsidR="00F17ADC" w:rsidRPr="002048A7" w:rsidRDefault="00F17ADC" w:rsidP="002C3099">
      <w:pPr>
        <w:spacing w:after="0"/>
      </w:pPr>
    </w:p>
    <w:p w14:paraId="11A0718D"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Fiyat oluşumu,</w:t>
      </w:r>
    </w:p>
    <w:p w14:paraId="5330D7BB"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Ülkemizdeki akaryakıt fiyatları,</w:t>
      </w:r>
    </w:p>
    <w:p w14:paraId="13D112E7"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Bu fiyatların yıllar itibar</w:t>
      </w:r>
      <w:r w:rsidR="00A54CE2" w:rsidRPr="002048A7">
        <w:t>ı</w:t>
      </w:r>
      <w:r w:rsidRPr="002048A7">
        <w:t>yl</w:t>
      </w:r>
      <w:r w:rsidR="00A54CE2" w:rsidRPr="002048A7">
        <w:t>a</w:t>
      </w:r>
      <w:r w:rsidRPr="002048A7">
        <w:t xml:space="preserve"> değişimi,</w:t>
      </w:r>
    </w:p>
    <w:p w14:paraId="56CEE5F5"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 xml:space="preserve">Türkiye dağıtım ve bayi paylarının değişimi, </w:t>
      </w:r>
    </w:p>
    <w:p w14:paraId="5A58D121"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Fiyat hareketlerinin tüketicilere yansıtılması,</w:t>
      </w:r>
    </w:p>
    <w:p w14:paraId="1C5BB2C3" w14:textId="77777777" w:rsidR="002C3099" w:rsidRPr="002048A7" w:rsidRDefault="002C3099" w:rsidP="002C3099">
      <w:pPr>
        <w:pStyle w:val="ListeParagraf"/>
        <w:numPr>
          <w:ilvl w:val="0"/>
          <w:numId w:val="2"/>
        </w:numPr>
        <w:tabs>
          <w:tab w:val="left" w:pos="284"/>
          <w:tab w:val="left" w:pos="567"/>
          <w:tab w:val="left" w:pos="709"/>
          <w:tab w:val="left" w:pos="851"/>
        </w:tabs>
        <w:spacing w:after="0"/>
        <w:ind w:left="284" w:firstLine="0"/>
      </w:pPr>
      <w:r w:rsidRPr="002048A7">
        <w:t>En yakın erişilebilir dünya serbest piyasasında oluşan fiyatlar ile Türkiye-AB karşılaştırmaları</w:t>
      </w:r>
    </w:p>
    <w:p w14:paraId="04E5992B" w14:textId="77777777" w:rsidR="00664B37" w:rsidRPr="002048A7" w:rsidRDefault="00664B37" w:rsidP="00664B37">
      <w:pPr>
        <w:pStyle w:val="ListeParagraf"/>
        <w:numPr>
          <w:ilvl w:val="0"/>
          <w:numId w:val="2"/>
        </w:numPr>
        <w:tabs>
          <w:tab w:val="left" w:pos="284"/>
          <w:tab w:val="left" w:pos="567"/>
          <w:tab w:val="left" w:pos="709"/>
          <w:tab w:val="left" w:pos="851"/>
        </w:tabs>
        <w:spacing w:after="0"/>
        <w:ind w:left="284" w:firstLine="0"/>
      </w:pPr>
      <w:r w:rsidRPr="002048A7">
        <w:t>Yurt içi piyasa koşulları ve makro ekonomik göstergeler</w:t>
      </w:r>
    </w:p>
    <w:p w14:paraId="7731AE2E" w14:textId="77777777" w:rsidR="00664B37" w:rsidRPr="002048A7" w:rsidRDefault="00664B37" w:rsidP="00664B37">
      <w:pPr>
        <w:pStyle w:val="ListeParagraf"/>
        <w:tabs>
          <w:tab w:val="left" w:pos="284"/>
          <w:tab w:val="left" w:pos="567"/>
          <w:tab w:val="left" w:pos="709"/>
          <w:tab w:val="left" w:pos="851"/>
        </w:tabs>
        <w:spacing w:after="0"/>
        <w:ind w:left="284"/>
      </w:pPr>
    </w:p>
    <w:p w14:paraId="47F41751" w14:textId="77777777" w:rsidR="00801036" w:rsidRPr="002048A7" w:rsidRDefault="00801036" w:rsidP="00801036">
      <w:pPr>
        <w:pStyle w:val="ListeParagraf"/>
        <w:tabs>
          <w:tab w:val="left" w:pos="284"/>
          <w:tab w:val="left" w:pos="567"/>
          <w:tab w:val="left" w:pos="709"/>
          <w:tab w:val="left" w:pos="851"/>
        </w:tabs>
        <w:spacing w:after="0"/>
        <w:ind w:left="284"/>
      </w:pPr>
    </w:p>
    <w:p w14:paraId="7A2F5AF6" w14:textId="77777777" w:rsidR="002C3099" w:rsidRPr="002048A7" w:rsidRDefault="002C3099" w:rsidP="002C3099">
      <w:pPr>
        <w:tabs>
          <w:tab w:val="left" w:pos="284"/>
          <w:tab w:val="left" w:pos="567"/>
          <w:tab w:val="left" w:pos="709"/>
          <w:tab w:val="left" w:pos="851"/>
        </w:tabs>
        <w:spacing w:after="0"/>
      </w:pPr>
      <w:proofErr w:type="gramStart"/>
      <w:r w:rsidRPr="002048A7">
        <w:t>çerçevesinde</w:t>
      </w:r>
      <w:proofErr w:type="gramEnd"/>
      <w:r w:rsidRPr="002048A7">
        <w:t xml:space="preserve"> incelenmektedir. Bu incelemeler neticesinde elde edilen bulgular muhtelif zamanlarda piyasa katılımcıları ve ilgili Bakanlıklarla bir araya gelinerek değerlendirilmektedir. </w:t>
      </w:r>
    </w:p>
    <w:p w14:paraId="05C175B9" w14:textId="77777777" w:rsidR="002C3099" w:rsidRPr="002048A7" w:rsidRDefault="002C3099" w:rsidP="002C3099">
      <w:pPr>
        <w:spacing w:after="0"/>
      </w:pPr>
      <w:r w:rsidRPr="002048A7">
        <w:t>Dağıtıcı, iletim ve depolama lisansı almak üzere Kuruma başvuruda bulunan şirketlerin tarife dosyalarına ilişkin görüş verilmiştir. Ayrıca depolama ve iletim tarifelerinin tadil edilmesine ilişkin işlemler sonuçlandırılmıştır.</w:t>
      </w:r>
    </w:p>
    <w:p w14:paraId="69CDF27A" w14:textId="77777777" w:rsidR="00D76625" w:rsidRPr="002048A7" w:rsidRDefault="00D76625" w:rsidP="002C3099">
      <w:pPr>
        <w:spacing w:after="0"/>
      </w:pPr>
    </w:p>
    <w:p w14:paraId="1CDC1BF9" w14:textId="77777777" w:rsidR="002C3099" w:rsidRPr="002048A7" w:rsidRDefault="002C3099" w:rsidP="002C3099">
      <w:pPr>
        <w:autoSpaceDE w:val="0"/>
        <w:autoSpaceDN w:val="0"/>
        <w:adjustRightInd w:val="0"/>
        <w:spacing w:after="0"/>
        <w:rPr>
          <w:rFonts w:eastAsiaTheme="minorHAnsi"/>
        </w:rPr>
      </w:pPr>
      <w:r w:rsidRPr="002048A7">
        <w:rPr>
          <w:rFonts w:eastAsiaTheme="minorHAnsi"/>
        </w:rPr>
        <w:t xml:space="preserve">Petrol Piyasası Fiyatlandırma Sistemi Yönetmeliğinin 8 inci maddesinin üçüncü fıkrasında </w:t>
      </w:r>
      <w:r w:rsidRPr="002048A7">
        <w:rPr>
          <w:rFonts w:eastAsiaTheme="minorHAnsi"/>
          <w:i/>
          <w:iCs/>
        </w:rPr>
        <w:t xml:space="preserve">“Tarife dosyası uygun bulunmayan lisans başvurularının” </w:t>
      </w:r>
      <w:r w:rsidRPr="002048A7">
        <w:rPr>
          <w:rFonts w:eastAsiaTheme="minorHAnsi"/>
        </w:rPr>
        <w:t>reddedileceği belirtilmektedir. Bu kapsamda, Petrol Piyasası Dairesi Başkanlığına yapılan lisans başvuruları ekindeki tarife dosyaları incelenerek ilgili daireye görüş bildirilmiştir.</w:t>
      </w:r>
    </w:p>
    <w:p w14:paraId="4329D747" w14:textId="77777777" w:rsidR="002C3099" w:rsidRPr="002048A7" w:rsidRDefault="002C3099" w:rsidP="002C3099">
      <w:pPr>
        <w:autoSpaceDE w:val="0"/>
        <w:autoSpaceDN w:val="0"/>
        <w:adjustRightInd w:val="0"/>
        <w:spacing w:after="0"/>
      </w:pPr>
    </w:p>
    <w:p w14:paraId="3734A4FF" w14:textId="77777777" w:rsidR="002C3099" w:rsidRPr="002048A7" w:rsidRDefault="002C3099" w:rsidP="002C3099">
      <w:pPr>
        <w:spacing w:after="0"/>
      </w:pPr>
      <w:r w:rsidRPr="002048A7">
        <w:t xml:space="preserve">Enerji Piyasası Bildirim Yönetmeliği kapsamında bildirim sisteminin fiyatlara ilişkin bölümünün yönetilmesi işlemleri yapılmakta, fiyat bildirimleri takip edilmekte, gerekli düzeltmelerin yapılması sağlanmaktadır. </w:t>
      </w:r>
    </w:p>
    <w:p w14:paraId="79AA9B2E" w14:textId="77777777" w:rsidR="002C3099" w:rsidRPr="002048A7" w:rsidRDefault="002C3099" w:rsidP="002C3099">
      <w:pPr>
        <w:spacing w:after="0"/>
      </w:pPr>
    </w:p>
    <w:p w14:paraId="21103E08" w14:textId="77777777" w:rsidR="002C3099" w:rsidRPr="002048A7" w:rsidRDefault="00664B37" w:rsidP="000A5A56">
      <w:pPr>
        <w:pStyle w:val="ListeParagraf"/>
        <w:numPr>
          <w:ilvl w:val="0"/>
          <w:numId w:val="4"/>
        </w:numPr>
        <w:autoSpaceDE w:val="0"/>
        <w:autoSpaceDN w:val="0"/>
        <w:adjustRightInd w:val="0"/>
        <w:spacing w:after="0"/>
      </w:pPr>
      <w:r w:rsidRPr="002048A7">
        <w:t xml:space="preserve">Bildirim sistemi üzerinden yurtiçi fiyatların takibinin yapılmasının yanı-sıra, </w:t>
      </w:r>
      <w:proofErr w:type="spellStart"/>
      <w:r w:rsidRPr="002048A7">
        <w:t>Platts</w:t>
      </w:r>
      <w:proofErr w:type="spellEnd"/>
      <w:r w:rsidRPr="002048A7">
        <w:t xml:space="preserve"> aboneliği kapsamında Akdeniz piyasası başta olmak üzere ham petrol (</w:t>
      </w:r>
      <w:proofErr w:type="spellStart"/>
      <w:r w:rsidRPr="002048A7">
        <w:t>Brent-dated</w:t>
      </w:r>
      <w:proofErr w:type="spellEnd"/>
      <w:r w:rsidRPr="002048A7">
        <w:t xml:space="preserve">) ve benzin, motorin, fueloil türleri, gazyağı, jet yakıtı gibi ürün fiyatlarının FOB ve CIF fiyatları, AB ülkelerinin vergili ve vergisiz akaryakıt bayi satış fiyatları gibi yurt dışı fiyat hareketleri ve satın alma gücü paritesi, TCMB faiz oranları, enflasyon, döviz kuru, asgari ücret değişim oranları gibi yurt içi piyasa koşulları da takip edilmektedir. Elde edilen verilerden raporlar üretilmekte, tavan fiyat belirlenmesi sürecinde olduğu gibi dağıtıcı ve rafinerici lisansı sahiplerinin en yakın erişilebilir dünya serbest piyasa fiyat oluşumu kapsamında fiyat hareketlerini izlemek üzere analizlerde kullanılmaktadır. Bu çerçevede, 2014 yılında aylık olarak yayımlanmasına başlanan </w:t>
      </w:r>
      <w:r w:rsidRPr="002048A7">
        <w:rPr>
          <w:i/>
        </w:rPr>
        <w:t>Petrol Piyasası Fiyatlandırma Rapor</w:t>
      </w:r>
      <w:r w:rsidRPr="002048A7">
        <w:t>larının Kurumun internet sitesinde yayımlanmasına devam edilmiştir.</w:t>
      </w:r>
    </w:p>
    <w:p w14:paraId="07287860" w14:textId="77777777" w:rsidR="00846A82" w:rsidRPr="002048A7" w:rsidRDefault="00846A82" w:rsidP="00846A82">
      <w:pPr>
        <w:pStyle w:val="ListeParagraf"/>
        <w:autoSpaceDE w:val="0"/>
        <w:autoSpaceDN w:val="0"/>
        <w:adjustRightInd w:val="0"/>
        <w:spacing w:after="0"/>
      </w:pPr>
    </w:p>
    <w:p w14:paraId="369EA895" w14:textId="77777777" w:rsidR="00C95F2B" w:rsidRPr="002048A7" w:rsidRDefault="00846A82" w:rsidP="002C3099">
      <w:pPr>
        <w:autoSpaceDE w:val="0"/>
        <w:autoSpaceDN w:val="0"/>
        <w:adjustRightInd w:val="0"/>
        <w:spacing w:after="0"/>
        <w:rPr>
          <w:color w:val="000000" w:themeColor="text1"/>
        </w:rPr>
      </w:pPr>
      <w:r w:rsidRPr="002048A7">
        <w:rPr>
          <w:color w:val="000000" w:themeColor="text1"/>
        </w:rPr>
        <w:t>202</w:t>
      </w:r>
      <w:r w:rsidR="00BC3B86" w:rsidRPr="002048A7">
        <w:rPr>
          <w:color w:val="000000" w:themeColor="text1"/>
        </w:rPr>
        <w:t>3</w:t>
      </w:r>
      <w:r w:rsidRPr="002048A7">
        <w:rPr>
          <w:color w:val="000000" w:themeColor="text1"/>
        </w:rPr>
        <w:t xml:space="preserve"> yılında petrol piyasasında aşağıdaki </w:t>
      </w:r>
      <w:r w:rsidR="00C95F2B" w:rsidRPr="002048A7">
        <w:rPr>
          <w:color w:val="000000" w:themeColor="text1"/>
        </w:rPr>
        <w:t xml:space="preserve">Tarife </w:t>
      </w:r>
      <w:r w:rsidRPr="002048A7">
        <w:rPr>
          <w:color w:val="000000" w:themeColor="text1"/>
        </w:rPr>
        <w:t>Kurul Kararları ihdas edilmiştir</w:t>
      </w:r>
      <w:r w:rsidR="00C95F2B" w:rsidRPr="002048A7">
        <w:rPr>
          <w:color w:val="000000" w:themeColor="text1"/>
        </w:rPr>
        <w:t>:</w:t>
      </w:r>
    </w:p>
    <w:p w14:paraId="7FB62E52" w14:textId="77777777" w:rsidR="00C95F2B" w:rsidRPr="002048A7" w:rsidRDefault="00C95F2B" w:rsidP="002C3099">
      <w:pPr>
        <w:autoSpaceDE w:val="0"/>
        <w:autoSpaceDN w:val="0"/>
        <w:adjustRightInd w:val="0"/>
        <w:spacing w:after="0"/>
        <w:rPr>
          <w:color w:val="000000" w:themeColor="text1"/>
        </w:rPr>
      </w:pPr>
    </w:p>
    <w:p w14:paraId="0B1C09F6" w14:textId="77777777" w:rsidR="004D141C" w:rsidRPr="002048A7" w:rsidRDefault="00BC3B86" w:rsidP="00163024">
      <w:pPr>
        <w:pStyle w:val="ListeParagraf"/>
        <w:numPr>
          <w:ilvl w:val="0"/>
          <w:numId w:val="8"/>
        </w:numPr>
        <w:spacing w:after="160" w:line="259" w:lineRule="auto"/>
      </w:pPr>
      <w:bookmarkStart w:id="275" w:name="_Hlk115903490"/>
      <w:bookmarkStart w:id="276" w:name="_Hlk78204515"/>
      <w:r w:rsidRPr="002048A7">
        <w:t>17</w:t>
      </w:r>
      <w:r w:rsidR="004D141C" w:rsidRPr="002048A7">
        <w:t>.</w:t>
      </w:r>
      <w:r w:rsidRPr="002048A7">
        <w:t>10</w:t>
      </w:r>
      <w:r w:rsidR="004D141C" w:rsidRPr="002048A7">
        <w:t>.202</w:t>
      </w:r>
      <w:r w:rsidRPr="002048A7">
        <w:t>3</w:t>
      </w:r>
      <w:r w:rsidR="004D141C" w:rsidRPr="002048A7">
        <w:t xml:space="preserve"> tarihli ve 3</w:t>
      </w:r>
      <w:r w:rsidRPr="002048A7">
        <w:t>2342</w:t>
      </w:r>
      <w:r w:rsidR="004D141C" w:rsidRPr="002048A7">
        <w:t xml:space="preserve"> sayılı Resmî </w:t>
      </w:r>
      <w:r w:rsidR="00274939" w:rsidRPr="002048A7">
        <w:t>Gazetede</w:t>
      </w:r>
      <w:r w:rsidR="004D141C" w:rsidRPr="002048A7">
        <w:t xml:space="preserve"> yayımlanan </w:t>
      </w:r>
      <w:r w:rsidRPr="002048A7">
        <w:t>12</w:t>
      </w:r>
      <w:r w:rsidR="004D141C" w:rsidRPr="002048A7">
        <w:t>.</w:t>
      </w:r>
      <w:r w:rsidRPr="002048A7">
        <w:t>10</w:t>
      </w:r>
      <w:r w:rsidR="004D141C" w:rsidRPr="002048A7">
        <w:t>.202</w:t>
      </w:r>
      <w:r w:rsidRPr="002048A7">
        <w:t>3</w:t>
      </w:r>
      <w:r w:rsidR="004D141C" w:rsidRPr="002048A7">
        <w:t xml:space="preserve"> tarihli ve 1</w:t>
      </w:r>
      <w:r w:rsidRPr="002048A7">
        <w:t>2129</w:t>
      </w:r>
      <w:r w:rsidR="004D141C" w:rsidRPr="002048A7">
        <w:t xml:space="preserve"> sayılı Kurul Kararı ile </w:t>
      </w:r>
      <w:bookmarkEnd w:id="275"/>
      <w:r w:rsidRPr="002048A7">
        <w:t>Harmanlama Yükümlüsü Lisans Sahiplerinin Akaryakıt Ürünlerine Harmanlanacak Ürün Alımlarına İlişkin Fiyat Metodolojisi kabul edilmiştir.</w:t>
      </w:r>
    </w:p>
    <w:p w14:paraId="4DB6D3BF" w14:textId="77777777" w:rsidR="00A024D9" w:rsidRPr="002048A7" w:rsidRDefault="002C3099" w:rsidP="00577AAF">
      <w:pPr>
        <w:pStyle w:val="Balk3"/>
        <w:numPr>
          <w:ilvl w:val="2"/>
          <w:numId w:val="11"/>
        </w:numPr>
        <w:spacing w:before="0" w:after="240"/>
        <w:rPr>
          <w:rFonts w:asciiTheme="minorHAnsi" w:hAnsiTheme="minorHAnsi"/>
          <w:color w:val="000000" w:themeColor="text1"/>
        </w:rPr>
      </w:pPr>
      <w:bookmarkStart w:id="277" w:name="_Toc66267393"/>
      <w:bookmarkStart w:id="278" w:name="_Toc164175354"/>
      <w:bookmarkEnd w:id="276"/>
      <w:r w:rsidRPr="002048A7">
        <w:rPr>
          <w:rFonts w:asciiTheme="minorHAnsi" w:hAnsiTheme="minorHAnsi"/>
          <w:color w:val="000000" w:themeColor="text1"/>
        </w:rPr>
        <w:t>Lisans Bedelleri</w:t>
      </w:r>
      <w:bookmarkEnd w:id="277"/>
      <w:bookmarkEnd w:id="278"/>
    </w:p>
    <w:p w14:paraId="5FA7E99F" w14:textId="6C5C1A45" w:rsidR="0035605D" w:rsidRPr="002048A7" w:rsidRDefault="00E639F7" w:rsidP="0035605D">
      <w:pPr>
        <w:rPr>
          <w:rFonts w:cs="Arial"/>
          <w:color w:val="000000" w:themeColor="text1"/>
        </w:rPr>
      </w:pPr>
      <w:r w:rsidRPr="002048A7">
        <w:rPr>
          <w:color w:val="000000" w:themeColor="text1"/>
        </w:rPr>
        <w:t xml:space="preserve">30.12.2023 tarihli ve 32415 sayılı Resmî Gazetede yayımlanan 14.12.2023 tarihli ve 12256 sayılı Kurul Kararı ile </w:t>
      </w:r>
      <w:r w:rsidR="0035605D" w:rsidRPr="002048A7">
        <w:rPr>
          <w:rFonts w:cs="Arial"/>
          <w:color w:val="000000" w:themeColor="text1"/>
        </w:rPr>
        <w:t>4628 sayılı Enerji Piyasası Düzenleme Kurumunun Teşkilat ve Görevleri Hakkında Kanununun 5’inci maddesinin yedinci fıkrasının (i) bendi ve 10’uncu maddesinin 5015 sayılı Petrol Piyasası Kanununun 27’inci maddesi ile değişik (C) fıkrasının (b) bendi ile Petrol Piyasası Lisans Yönetmeliğinin 13 üncü maddesi uyarınca 202</w:t>
      </w:r>
      <w:r w:rsidRPr="002048A7">
        <w:rPr>
          <w:rFonts w:cs="Arial"/>
          <w:color w:val="000000" w:themeColor="text1"/>
        </w:rPr>
        <w:t>4</w:t>
      </w:r>
      <w:r w:rsidR="0035605D" w:rsidRPr="002048A7">
        <w:rPr>
          <w:rFonts w:cs="Arial"/>
          <w:color w:val="000000" w:themeColor="text1"/>
        </w:rPr>
        <w:t xml:space="preserve"> yılında </w:t>
      </w:r>
      <w:r w:rsidR="0035605D" w:rsidRPr="002048A7">
        <w:rPr>
          <w:rFonts w:cs="Arial"/>
          <w:color w:val="000000" w:themeColor="text1"/>
        </w:rPr>
        <w:lastRenderedPageBreak/>
        <w:t>uygulanacak olan lisans alma, lisans tadili, süre uzatımı (vize), lisans sureti çıkartma, tarife onayı, akaryakıt ticaret izni ve kupon hizmeti izin bedelleri belirlenmiştir.</w:t>
      </w:r>
    </w:p>
    <w:p w14:paraId="0AB75688" w14:textId="0CED76C4" w:rsidR="002C3099" w:rsidRDefault="00E639F7" w:rsidP="0035605D">
      <w:pPr>
        <w:spacing w:after="0"/>
      </w:pPr>
      <w:r w:rsidRPr="002048A7">
        <w:rPr>
          <w:color w:val="000000" w:themeColor="text1"/>
        </w:rPr>
        <w:t xml:space="preserve">30.12.2023 tarihli ve 32415 sayılı Resmî Gazetede yayımlanan 14.12.2023 tarihli ve 12257 sayılı Kurul Kararı ile </w:t>
      </w:r>
      <w:r w:rsidR="0035605D" w:rsidRPr="002048A7">
        <w:rPr>
          <w:color w:val="000000" w:themeColor="text1"/>
        </w:rPr>
        <w:t xml:space="preserve">4628 sayılı Kanunun 10 uncu maddesinin </w:t>
      </w:r>
      <w:r w:rsidR="0035605D" w:rsidRPr="002048A7">
        <w:t xml:space="preserve">5015 sayılı Kanunun 27’nci maddesi ile değişik (C) bendinin (a) alt bendi uyarınca petrol piyasasında faaliyet gösterecek lisans sahibi gerçek ve tüzel kişilerin </w:t>
      </w:r>
      <w:r w:rsidRPr="002048A7">
        <w:t xml:space="preserve">2023 yılı faaliyetleri için </w:t>
      </w:r>
      <w:r w:rsidR="0035605D" w:rsidRPr="002048A7">
        <w:t xml:space="preserve">ödemekle yükümlü oldukları </w:t>
      </w:r>
      <w:r w:rsidRPr="002048A7">
        <w:t xml:space="preserve">2024 yılında uygulanacak katılma payı </w:t>
      </w:r>
      <w:r w:rsidR="0035605D" w:rsidRPr="002048A7">
        <w:t>oranları belirlenmiştir.</w:t>
      </w:r>
    </w:p>
    <w:p w14:paraId="0CF1E84A" w14:textId="77777777" w:rsidR="002048A7" w:rsidRPr="002048A7" w:rsidRDefault="002048A7" w:rsidP="0035605D">
      <w:pPr>
        <w:spacing w:after="0"/>
      </w:pPr>
    </w:p>
    <w:p w14:paraId="367F6338" w14:textId="77777777" w:rsidR="00F17ADC" w:rsidRPr="002048A7" w:rsidRDefault="002C3099" w:rsidP="00577AAF">
      <w:pPr>
        <w:pStyle w:val="Balk2"/>
        <w:numPr>
          <w:ilvl w:val="1"/>
          <w:numId w:val="11"/>
        </w:numPr>
        <w:spacing w:before="0" w:after="240"/>
        <w:rPr>
          <w:rFonts w:asciiTheme="minorHAnsi" w:hAnsiTheme="minorHAnsi"/>
          <w:color w:val="auto"/>
          <w:sz w:val="22"/>
          <w:szCs w:val="22"/>
        </w:rPr>
      </w:pPr>
      <w:bookmarkStart w:id="279" w:name="_Toc66267394"/>
      <w:bookmarkStart w:id="280" w:name="_Toc164175355"/>
      <w:r w:rsidRPr="002048A7">
        <w:rPr>
          <w:rFonts w:asciiTheme="minorHAnsi" w:hAnsiTheme="minorHAnsi"/>
          <w:color w:val="auto"/>
          <w:sz w:val="22"/>
          <w:szCs w:val="22"/>
        </w:rPr>
        <w:t>Sıvılaştırılmış Petrol Gazları (LPG) Piyasasında Fiyatlar</w:t>
      </w:r>
      <w:bookmarkEnd w:id="279"/>
      <w:bookmarkEnd w:id="280"/>
    </w:p>
    <w:p w14:paraId="500E1D94" w14:textId="4926AC67" w:rsidR="002C3099" w:rsidRPr="002048A7" w:rsidRDefault="002C3099" w:rsidP="002C3099">
      <w:pPr>
        <w:spacing w:after="0"/>
      </w:pPr>
      <w:r w:rsidRPr="002048A7">
        <w:rPr>
          <w:rFonts w:ascii="Calibri" w:eastAsiaTheme="minorHAnsi" w:hAnsi="Calibri" w:cs="Calibri"/>
        </w:rPr>
        <w:t>5307 sayılı Sıvılaştırılmış Petrol Gazları (LPG) Piyasası Kanunu ve Elektrik</w:t>
      </w:r>
      <w:r w:rsidR="00A60F1C" w:rsidRPr="002048A7">
        <w:rPr>
          <w:rFonts w:ascii="Calibri" w:eastAsiaTheme="minorHAnsi" w:hAnsi="Calibri" w:cs="Calibri"/>
        </w:rPr>
        <w:t xml:space="preserve"> </w:t>
      </w:r>
      <w:r w:rsidRPr="002048A7">
        <w:rPr>
          <w:rFonts w:ascii="Calibri" w:eastAsiaTheme="minorHAnsi" w:hAnsi="Calibri" w:cs="Calibri"/>
        </w:rPr>
        <w:t>Piyasası Kanunu</w:t>
      </w:r>
      <w:r w:rsidR="001A5127" w:rsidRPr="002048A7">
        <w:rPr>
          <w:rFonts w:ascii="Calibri" w:eastAsiaTheme="minorHAnsi" w:hAnsi="Calibri" w:cs="Calibri"/>
        </w:rPr>
        <w:t>’</w:t>
      </w:r>
      <w:r w:rsidRPr="002048A7">
        <w:rPr>
          <w:rFonts w:ascii="Calibri" w:eastAsiaTheme="minorHAnsi" w:hAnsi="Calibri" w:cs="Calibri"/>
        </w:rPr>
        <w:t>nda Değişiklik Yapılmasına Dair Kanun</w:t>
      </w:r>
      <w:r w:rsidRPr="002048A7">
        <w:t xml:space="preserve">, LPG alım satımında fiyatların, erişilebilir dünya serbest piyasa koşullarına göre oluşmasını öngörmektedir. Kanuna göre, rafinericiler ve dağıtıcılar, lisansları kapsamında yaptıkları piyasa faaliyetlerine ilişkin fiyatları, erişilebilir dünya serbest piyasalarındaki fiyat oluşumunu dikkate alarak, tavan fiyatlar olarak Kuruma bildirmektedirler. </w:t>
      </w:r>
    </w:p>
    <w:p w14:paraId="4891A67C" w14:textId="77777777" w:rsidR="002C3099" w:rsidRPr="002048A7" w:rsidRDefault="002C3099" w:rsidP="002C3099">
      <w:pPr>
        <w:spacing w:after="0"/>
      </w:pPr>
    </w:p>
    <w:p w14:paraId="16ACB638" w14:textId="77777777" w:rsidR="002C3099" w:rsidRPr="002048A7" w:rsidRDefault="002C3099" w:rsidP="002C3099">
      <w:pPr>
        <w:spacing w:after="0"/>
      </w:pPr>
      <w:r w:rsidRPr="002048A7">
        <w:t xml:space="preserve">Bu kapsamda rafinericiler ve dağıtıcıların, lisansları kapsamında yaptıkları piyasa faaliyetlerine ilişkin vermiş oldukları tavan fiyat bildirimleri dikkate alınarak yurtiçi LPG fiyatlarındaki gelişmeler düzenli olarak izlenmiştir. Düzenli olarak Kuruma verilen bildirimlerin yanı sıra </w:t>
      </w:r>
      <w:proofErr w:type="spellStart"/>
      <w:r w:rsidRPr="002048A7">
        <w:t>otogaz</w:t>
      </w:r>
      <w:proofErr w:type="spellEnd"/>
      <w:r w:rsidRPr="002048A7">
        <w:t xml:space="preserve"> fiyatları üzerine kapsamlı çalışmalar gerçekleştirilmiştir. Ülkemiz LPG piyasasındaki fiyatlardaki gelişmeler AB ülkelerindeki fiyat hareketleri ile karşılaştırılmıştır. </w:t>
      </w:r>
    </w:p>
    <w:p w14:paraId="7AD74DA5" w14:textId="77777777" w:rsidR="00F17ADC" w:rsidRPr="002048A7" w:rsidRDefault="002C3099" w:rsidP="00577AAF">
      <w:pPr>
        <w:pStyle w:val="Balk3"/>
        <w:numPr>
          <w:ilvl w:val="2"/>
          <w:numId w:val="11"/>
        </w:numPr>
        <w:spacing w:after="240"/>
        <w:rPr>
          <w:rFonts w:asciiTheme="minorHAnsi" w:hAnsiTheme="minorHAnsi"/>
          <w:color w:val="000000" w:themeColor="text1"/>
        </w:rPr>
      </w:pPr>
      <w:bookmarkStart w:id="281" w:name="_Toc66267395"/>
      <w:bookmarkStart w:id="282" w:name="_Toc164175356"/>
      <w:r w:rsidRPr="002048A7">
        <w:rPr>
          <w:rFonts w:asciiTheme="minorHAnsi" w:hAnsiTheme="minorHAnsi"/>
          <w:color w:val="000000" w:themeColor="text1"/>
        </w:rPr>
        <w:t>Lisans Bedelleri</w:t>
      </w:r>
      <w:bookmarkEnd w:id="281"/>
      <w:bookmarkEnd w:id="282"/>
    </w:p>
    <w:p w14:paraId="30CAA1D6" w14:textId="75F76A95" w:rsidR="002C3099" w:rsidRPr="002048A7" w:rsidRDefault="009833F3" w:rsidP="002C3099">
      <w:pPr>
        <w:spacing w:after="0"/>
        <w:rPr>
          <w:color w:val="000000" w:themeColor="text1"/>
        </w:rPr>
      </w:pPr>
      <w:r w:rsidRPr="002048A7">
        <w:rPr>
          <w:color w:val="000000" w:themeColor="text1"/>
        </w:rPr>
        <w:t xml:space="preserve">30.12.2023 tarihli ve 32415 sayılı Resmî Gazetede yayımlanan 14.12.2023 tarihli ve 12258 sayılı Kurul Kararı ile </w:t>
      </w:r>
      <w:r w:rsidRPr="002048A7">
        <w:rPr>
          <w:rFonts w:ascii="Calibri" w:eastAsiaTheme="minorHAnsi" w:hAnsi="Calibri" w:cs="Calibri"/>
        </w:rPr>
        <w:t>5307 sayılı Sıvılaştırılmış Petrol Gazları (LPG) Piyasası Kanunu ve Elektrik Piyasası Kanunu</w:t>
      </w:r>
      <w:r w:rsidR="001A5127" w:rsidRPr="002048A7">
        <w:rPr>
          <w:rFonts w:ascii="Calibri" w:eastAsiaTheme="minorHAnsi" w:hAnsi="Calibri" w:cs="Calibri"/>
        </w:rPr>
        <w:t>’</w:t>
      </w:r>
      <w:r w:rsidRPr="002048A7">
        <w:rPr>
          <w:rFonts w:ascii="Calibri" w:eastAsiaTheme="minorHAnsi" w:hAnsi="Calibri" w:cs="Calibri"/>
        </w:rPr>
        <w:t>nda Değişiklik Yapılmasına Dair Kanun</w:t>
      </w:r>
      <w:r w:rsidRPr="002048A7">
        <w:t xml:space="preserve"> ve </w:t>
      </w:r>
      <w:r w:rsidRPr="002048A7">
        <w:rPr>
          <w:color w:val="000000"/>
        </w:rPr>
        <w:t xml:space="preserve">Sıvılaştırılmış Petrol Gazları (LPG) Piyasası Lisans </w:t>
      </w:r>
      <w:r w:rsidRPr="002048A7">
        <w:t>Yönetmeliği uyarınca sıvılaştırılmış LPG piyasasında 2024 yılı</w:t>
      </w:r>
      <w:r w:rsidR="00E639F7" w:rsidRPr="002048A7">
        <w:t>nda</w:t>
      </w:r>
      <w:r w:rsidRPr="002048A7">
        <w:t xml:space="preserve"> uygulanacak olan lisans alma, lisans tadili, süre uzatımı (vize) ve lisans sureti çıkartma bedelleri</w:t>
      </w:r>
      <w:r w:rsidRPr="002048A7">
        <w:rPr>
          <w:color w:val="000000" w:themeColor="text1"/>
        </w:rPr>
        <w:t xml:space="preserve"> belirlenmiştir.</w:t>
      </w:r>
    </w:p>
    <w:p w14:paraId="68AF61FC" w14:textId="77777777" w:rsidR="002C3099" w:rsidRPr="002048A7" w:rsidRDefault="002C3099" w:rsidP="002C3099">
      <w:pPr>
        <w:spacing w:after="0"/>
        <w:rPr>
          <w:color w:val="000000" w:themeColor="text1"/>
        </w:rPr>
      </w:pPr>
    </w:p>
    <w:p w14:paraId="0FBA447D" w14:textId="3769235E" w:rsidR="002C3099" w:rsidRPr="002048A7" w:rsidRDefault="00E639F7" w:rsidP="002048A7">
      <w:r w:rsidRPr="002048A7">
        <w:rPr>
          <w:color w:val="000000" w:themeColor="text1"/>
        </w:rPr>
        <w:t xml:space="preserve">30.12.2023 tarihli ve 32415 sayılı Resmî Gazetede yayımlanan 14.12.2023 tarihli ve 12259 sayılı Kurul Kararı ile </w:t>
      </w:r>
      <w:r w:rsidR="002C3099" w:rsidRPr="002048A7">
        <w:rPr>
          <w:color w:val="000000" w:themeColor="text1"/>
        </w:rPr>
        <w:t>4628 sayılı Kanunun 10 uncu maddesinin 5015 sayılı Kanunun 27</w:t>
      </w:r>
      <w:r w:rsidR="001A5127" w:rsidRPr="002048A7">
        <w:rPr>
          <w:color w:val="000000" w:themeColor="text1"/>
        </w:rPr>
        <w:t>’</w:t>
      </w:r>
      <w:r w:rsidR="002C3099" w:rsidRPr="002048A7">
        <w:rPr>
          <w:color w:val="000000" w:themeColor="text1"/>
        </w:rPr>
        <w:t xml:space="preserve">nci maddesi ile değişik </w:t>
      </w:r>
      <w:r w:rsidR="002C3099" w:rsidRPr="002048A7">
        <w:t>(D) bendinin (a) alt bendi ve LPG Piyasası Lisans Yönetmeliğinin 41</w:t>
      </w:r>
      <w:r w:rsidR="001A5127" w:rsidRPr="002048A7">
        <w:t>’</w:t>
      </w:r>
      <w:r w:rsidR="002C3099" w:rsidRPr="002048A7">
        <w:t>inci maddesi uyarınca LPG piyasasında 202</w:t>
      </w:r>
      <w:r w:rsidRPr="002048A7">
        <w:t>4</w:t>
      </w:r>
      <w:r w:rsidR="002C3099" w:rsidRPr="002048A7">
        <w:t xml:space="preserve"> yılı</w:t>
      </w:r>
      <w:r w:rsidRPr="002048A7">
        <w:t>nda</w:t>
      </w:r>
      <w:r w:rsidR="002C3099" w:rsidRPr="002048A7">
        <w:t xml:space="preserve"> </w:t>
      </w:r>
      <w:r w:rsidR="002C3099" w:rsidRPr="002048A7">
        <w:rPr>
          <w:color w:val="000000" w:themeColor="text1"/>
        </w:rPr>
        <w:t>uygulanacak katılma payı oranları belirlenmiştir.</w:t>
      </w:r>
    </w:p>
    <w:p w14:paraId="77E21CAA" w14:textId="77777777" w:rsidR="002C3099" w:rsidRPr="002048A7" w:rsidRDefault="002C3099" w:rsidP="007E5AE9">
      <w:pPr>
        <w:spacing w:after="240"/>
      </w:pPr>
    </w:p>
    <w:p w14:paraId="38729ADF" w14:textId="77777777" w:rsidR="002C3099" w:rsidRPr="002048A7" w:rsidRDefault="002C3099" w:rsidP="007E5AE9">
      <w:pPr>
        <w:spacing w:after="240"/>
      </w:pPr>
    </w:p>
    <w:p w14:paraId="59FCB549" w14:textId="77777777" w:rsidR="00870442" w:rsidRPr="002048A7" w:rsidRDefault="00870442" w:rsidP="00A02EDE">
      <w:pPr>
        <w:rPr>
          <w:color w:val="000000" w:themeColor="text1"/>
        </w:rPr>
        <w:sectPr w:rsidR="00870442" w:rsidRPr="002048A7" w:rsidSect="007650B8">
          <w:footerReference w:type="first" r:id="rId24"/>
          <w:pgSz w:w="11906" w:h="16838"/>
          <w:pgMar w:top="1418" w:right="566" w:bottom="1418" w:left="1418" w:header="709" w:footer="709" w:gutter="0"/>
          <w:cols w:space="708"/>
          <w:docGrid w:linePitch="360"/>
        </w:sectPr>
      </w:pPr>
    </w:p>
    <w:p w14:paraId="4EC39420" w14:textId="54748EE1" w:rsidR="00C16EC8" w:rsidRPr="002048A7" w:rsidRDefault="00C16EC8" w:rsidP="00577AAF">
      <w:pPr>
        <w:pStyle w:val="Balk1"/>
        <w:numPr>
          <w:ilvl w:val="0"/>
          <w:numId w:val="11"/>
        </w:numPr>
        <w:spacing w:before="0"/>
        <w:rPr>
          <w:rFonts w:asciiTheme="minorHAnsi" w:hAnsiTheme="minorHAnsi"/>
          <w:color w:val="auto"/>
          <w:sz w:val="22"/>
          <w:szCs w:val="22"/>
        </w:rPr>
      </w:pPr>
      <w:bookmarkStart w:id="283" w:name="_Toc164175357"/>
      <w:r w:rsidRPr="002048A7">
        <w:rPr>
          <w:rFonts w:asciiTheme="minorHAnsi" w:hAnsiTheme="minorHAnsi"/>
          <w:color w:val="auto"/>
          <w:sz w:val="22"/>
          <w:szCs w:val="22"/>
        </w:rPr>
        <w:lastRenderedPageBreak/>
        <w:t>BİLİŞİM SİSTEMLERİ FAALİYETLERİ</w:t>
      </w:r>
      <w:bookmarkEnd w:id="283"/>
    </w:p>
    <w:p w14:paraId="40166AF7" w14:textId="77777777" w:rsidR="00997D3F" w:rsidRPr="002048A7" w:rsidRDefault="00127EAE" w:rsidP="00997D3F">
      <w:pPr>
        <w:rPr>
          <w:rFonts w:cstheme="minorHAnsi"/>
          <w:color w:val="000000" w:themeColor="text1"/>
        </w:rPr>
      </w:pPr>
      <w:r w:rsidRPr="002048A7">
        <w:rPr>
          <w:rFonts w:cstheme="minorHAnsi"/>
          <w:color w:val="000000" w:themeColor="text1"/>
        </w:rPr>
        <w:t>Bu bölümde Kurum bünyesinde bilişim hizmetleri kapsamında 202</w:t>
      </w:r>
      <w:r w:rsidR="00CF226A" w:rsidRPr="002048A7">
        <w:rPr>
          <w:rFonts w:cstheme="minorHAnsi"/>
          <w:color w:val="000000" w:themeColor="text1"/>
        </w:rPr>
        <w:t>3</w:t>
      </w:r>
      <w:r w:rsidRPr="002048A7">
        <w:rPr>
          <w:rFonts w:cstheme="minorHAnsi"/>
          <w:color w:val="000000" w:themeColor="text1"/>
        </w:rPr>
        <w:t xml:space="preserve"> yılında yürütülen faaliyetler anlatılmaktadır. Bilişim sistemleri kapsamında EPVYS, EBİS, EPARS, EBYS, VEPS ve </w:t>
      </w:r>
      <w:proofErr w:type="spellStart"/>
      <w:r w:rsidRPr="002048A7">
        <w:rPr>
          <w:rFonts w:cstheme="minorHAnsi"/>
          <w:color w:val="000000" w:themeColor="text1"/>
        </w:rPr>
        <w:t>KKP’nın</w:t>
      </w:r>
      <w:proofErr w:type="spellEnd"/>
      <w:r w:rsidRPr="002048A7">
        <w:rPr>
          <w:rFonts w:cstheme="minorHAnsi"/>
          <w:color w:val="000000" w:themeColor="text1"/>
        </w:rPr>
        <w:t xml:space="preserve"> Kurum bünyesinde kurulumu yapılmış olup, söz konusu sistemlerin geliştirilmesine yönelik çalışmalar devam etmektedir. BGYS işletilmesi ve Ulusal Siber Güvenlik Stratejisi ve Eylem Planı 2020-2023 kapsamında ciddi mesafeler kat edilmiştir.</w:t>
      </w:r>
    </w:p>
    <w:p w14:paraId="37124951" w14:textId="77777777" w:rsidR="002C1A5A"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84" w:name="_Toc36205075"/>
      <w:bookmarkStart w:id="285" w:name="_Toc164175358"/>
      <w:r w:rsidRPr="002048A7">
        <w:rPr>
          <w:rFonts w:asciiTheme="minorHAnsi" w:hAnsiTheme="minorHAnsi" w:cstheme="minorHAnsi"/>
          <w:color w:val="auto"/>
          <w:sz w:val="22"/>
          <w:szCs w:val="22"/>
        </w:rPr>
        <w:t>Bilgi Güvenliği Yönetim Sistemi (BGYS)</w:t>
      </w:r>
      <w:bookmarkEnd w:id="284"/>
      <w:bookmarkEnd w:id="285"/>
    </w:p>
    <w:p w14:paraId="53937C1F" w14:textId="77777777" w:rsidR="00127EAE" w:rsidRPr="002048A7" w:rsidRDefault="00127EAE" w:rsidP="00127EAE">
      <w:pPr>
        <w:rPr>
          <w:rFonts w:cstheme="minorHAnsi"/>
          <w:color w:val="000000" w:themeColor="text1"/>
        </w:rPr>
      </w:pPr>
      <w:r w:rsidRPr="002048A7">
        <w:rPr>
          <w:rFonts w:cstheme="minorHAnsi"/>
          <w:color w:val="000000" w:themeColor="text1"/>
        </w:rPr>
        <w:t>Kurumda işletilen BGYS ile alınmış olan TS ISO/IEC 27001 sertifikası kapsamında belge sürekliliği çalışmaları başarıyla tamamlanmıştır.</w:t>
      </w:r>
    </w:p>
    <w:p w14:paraId="5C0D86FA" w14:textId="77777777" w:rsidR="00CF226A" w:rsidRPr="002048A7" w:rsidRDefault="00CF226A" w:rsidP="00CF226A">
      <w:pPr>
        <w:rPr>
          <w:rFonts w:cstheme="minorHAnsi"/>
          <w:color w:val="000000" w:themeColor="text1"/>
        </w:rPr>
      </w:pPr>
      <w:r w:rsidRPr="002048A7">
        <w:rPr>
          <w:rFonts w:cstheme="minorHAnsi"/>
          <w:color w:val="000000" w:themeColor="text1"/>
        </w:rPr>
        <w:t xml:space="preserve">Enerji Sektöründe Siber Güvenlik Yetkinlik Modeli Yönetmeliği 6.6.2023 tarihli ve 32213 sayılı </w:t>
      </w:r>
      <w:proofErr w:type="gramStart"/>
      <w:r w:rsidRPr="002048A7">
        <w:rPr>
          <w:rFonts w:cstheme="minorHAnsi"/>
          <w:color w:val="000000" w:themeColor="text1"/>
        </w:rPr>
        <w:t>Resmi</w:t>
      </w:r>
      <w:proofErr w:type="gramEnd"/>
      <w:r w:rsidRPr="002048A7">
        <w:rPr>
          <w:rFonts w:cstheme="minorHAnsi"/>
          <w:color w:val="000000" w:themeColor="text1"/>
        </w:rPr>
        <w:t xml:space="preserve"> </w:t>
      </w:r>
      <w:proofErr w:type="spellStart"/>
      <w:r w:rsidRPr="002048A7">
        <w:rPr>
          <w:rFonts w:cstheme="minorHAnsi"/>
          <w:color w:val="000000" w:themeColor="text1"/>
        </w:rPr>
        <w:t>Gazete’de</w:t>
      </w:r>
      <w:proofErr w:type="spellEnd"/>
      <w:r w:rsidRPr="002048A7">
        <w:rPr>
          <w:rFonts w:cstheme="minorHAnsi"/>
          <w:color w:val="000000" w:themeColor="text1"/>
        </w:rPr>
        <w:t xml:space="preserve"> yayımlanarak yürürlüğe girmiştir. Bu kapsamda elektrik ve doğal gaz dağıtım sektörlerindeki kritik enerji altyapılarının siber güvenlik olgunluklarını ölçmek için takip edilecek metodoloji tanımlanmıştır.</w:t>
      </w:r>
    </w:p>
    <w:p w14:paraId="0E001D3C" w14:textId="77777777" w:rsidR="00CF226A" w:rsidRPr="002048A7" w:rsidRDefault="00CF226A" w:rsidP="00CF226A">
      <w:pPr>
        <w:rPr>
          <w:rFonts w:cstheme="minorHAnsi"/>
          <w:color w:val="000000" w:themeColor="text1"/>
        </w:rPr>
      </w:pPr>
      <w:r w:rsidRPr="002048A7">
        <w:rPr>
          <w:rFonts w:cstheme="minorHAnsi"/>
          <w:color w:val="000000" w:themeColor="text1"/>
        </w:rPr>
        <w:t xml:space="preserve">Enerji Sektöründe Kullanılan Endüstriyel Kontrol Sistemleri İçin Güvenlik Analiz ve Test Usul ve Esasları revize edilerek 16.7.2023 tarihli ve 32250 sayılı </w:t>
      </w:r>
      <w:proofErr w:type="gramStart"/>
      <w:r w:rsidRPr="002048A7">
        <w:rPr>
          <w:rFonts w:cstheme="minorHAnsi"/>
          <w:color w:val="000000" w:themeColor="text1"/>
        </w:rPr>
        <w:t>Resmi</w:t>
      </w:r>
      <w:proofErr w:type="gramEnd"/>
      <w:r w:rsidRPr="002048A7">
        <w:rPr>
          <w:rFonts w:cstheme="minorHAnsi"/>
          <w:color w:val="000000" w:themeColor="text1"/>
        </w:rPr>
        <w:t xml:space="preserve"> </w:t>
      </w:r>
      <w:proofErr w:type="spellStart"/>
      <w:r w:rsidRPr="002048A7">
        <w:rPr>
          <w:rFonts w:cstheme="minorHAnsi"/>
          <w:color w:val="000000" w:themeColor="text1"/>
        </w:rPr>
        <w:t>Gazete’de</w:t>
      </w:r>
      <w:proofErr w:type="spellEnd"/>
      <w:r w:rsidRPr="002048A7">
        <w:rPr>
          <w:rFonts w:cstheme="minorHAnsi"/>
          <w:color w:val="000000" w:themeColor="text1"/>
        </w:rPr>
        <w:t xml:space="preserve"> yayımlanmıştır. Söz konusu usul ve esaslarda testleri gerçekleştirecek personel ve firma yetkinlikleri güncellenmiştir.</w:t>
      </w:r>
    </w:p>
    <w:p w14:paraId="356E364D" w14:textId="77777777" w:rsidR="00CF226A" w:rsidRPr="002048A7" w:rsidRDefault="00CF226A" w:rsidP="00CF226A">
      <w:pPr>
        <w:rPr>
          <w:rFonts w:cstheme="minorHAnsi"/>
          <w:color w:val="000000" w:themeColor="text1"/>
        </w:rPr>
      </w:pPr>
      <w:r w:rsidRPr="002048A7">
        <w:rPr>
          <w:rFonts w:cstheme="minorHAnsi"/>
          <w:color w:val="000000" w:themeColor="text1"/>
        </w:rPr>
        <w:t xml:space="preserve">Enerji Sektöründe Siber Güvenlik Yetkinlik Modeli Yönetmeliği, elektrik üretim ve rafineri sektörlerindeki kritik enerji altyapıları için hazırlanan modelleri de kapsayacak şekilde revize edilerek 28.1.2024 tarihli ve 32443 sayılı </w:t>
      </w:r>
      <w:proofErr w:type="gramStart"/>
      <w:r w:rsidRPr="002048A7">
        <w:rPr>
          <w:rFonts w:cstheme="minorHAnsi"/>
          <w:color w:val="000000" w:themeColor="text1"/>
        </w:rPr>
        <w:t>Resmi</w:t>
      </w:r>
      <w:proofErr w:type="gramEnd"/>
      <w:r w:rsidRPr="002048A7">
        <w:rPr>
          <w:rFonts w:cstheme="minorHAnsi"/>
          <w:color w:val="000000" w:themeColor="text1"/>
        </w:rPr>
        <w:t xml:space="preserve"> </w:t>
      </w:r>
      <w:proofErr w:type="spellStart"/>
      <w:r w:rsidRPr="002048A7">
        <w:rPr>
          <w:rFonts w:cstheme="minorHAnsi"/>
          <w:color w:val="000000" w:themeColor="text1"/>
        </w:rPr>
        <w:t>Gazete’de</w:t>
      </w:r>
      <w:proofErr w:type="spellEnd"/>
      <w:r w:rsidRPr="002048A7">
        <w:rPr>
          <w:rFonts w:cstheme="minorHAnsi"/>
          <w:color w:val="000000" w:themeColor="text1"/>
        </w:rPr>
        <w:t xml:space="preserve"> yayımlanmıştır.</w:t>
      </w:r>
    </w:p>
    <w:p w14:paraId="602607F4" w14:textId="77777777" w:rsidR="00127EAE" w:rsidRPr="002048A7" w:rsidRDefault="00CF226A" w:rsidP="00CF226A">
      <w:pPr>
        <w:rPr>
          <w:rFonts w:ascii="Times New Roman" w:hAnsi="Times New Roman"/>
          <w:color w:val="000000" w:themeColor="text1"/>
        </w:rPr>
      </w:pPr>
      <w:r w:rsidRPr="002048A7">
        <w:rPr>
          <w:rFonts w:cstheme="minorHAnsi"/>
          <w:color w:val="000000" w:themeColor="text1"/>
        </w:rPr>
        <w:t>Cumhurbaşkanlığı Dijital Dönüşüm Ofisi tarafından hazırlanarak 27.07.2020 tarihinde erişime açılan Bilgi ve İletişim Güvenliği Rehberi’ne uyum çerçevesinde Kurumda ilgili çalışmalar için denetim süreçleri başarı ile tamamlanmıştır.</w:t>
      </w:r>
    </w:p>
    <w:p w14:paraId="2E0C0FA2" w14:textId="77777777" w:rsidR="00127EAE"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86" w:name="_Toc36205076"/>
      <w:r w:rsidRPr="002048A7">
        <w:rPr>
          <w:rFonts w:asciiTheme="minorHAnsi" w:hAnsiTheme="minorHAnsi" w:cstheme="minorHAnsi"/>
          <w:color w:val="auto"/>
          <w:sz w:val="22"/>
          <w:szCs w:val="22"/>
        </w:rPr>
        <w:t xml:space="preserve"> </w:t>
      </w:r>
      <w:bookmarkStart w:id="287" w:name="_Toc164175359"/>
      <w:r w:rsidRPr="002048A7">
        <w:rPr>
          <w:rFonts w:asciiTheme="minorHAnsi" w:hAnsiTheme="minorHAnsi" w:cstheme="minorHAnsi"/>
          <w:color w:val="auto"/>
          <w:sz w:val="22"/>
          <w:szCs w:val="22"/>
        </w:rPr>
        <w:t>Bilişim Altyapı Sistemleri ve Destek Hizmetleri</w:t>
      </w:r>
      <w:bookmarkEnd w:id="286"/>
      <w:bookmarkEnd w:id="287"/>
    </w:p>
    <w:p w14:paraId="1FC07439" w14:textId="77777777" w:rsidR="00CF226A" w:rsidRPr="002048A7" w:rsidRDefault="00CF226A" w:rsidP="00CF226A">
      <w:pPr>
        <w:rPr>
          <w:rFonts w:cstheme="minorHAnsi"/>
          <w:color w:val="000000" w:themeColor="text1"/>
        </w:rPr>
      </w:pPr>
      <w:r w:rsidRPr="002048A7">
        <w:rPr>
          <w:rFonts w:cstheme="minorHAnsi"/>
          <w:color w:val="000000" w:themeColor="text1"/>
        </w:rPr>
        <w:t>Kurum’un halihazırda kullanmakta olduğu SIEM altyapısına SOAR entegrasyonu sağlanmış, olası siber olaylar karşısında daha hızlı aksiyon alınabilmesi amacı ile çalışmalar sürdürülmektedir.</w:t>
      </w:r>
    </w:p>
    <w:p w14:paraId="3537754A" w14:textId="77777777" w:rsidR="00CF226A" w:rsidRPr="002048A7" w:rsidRDefault="00CF226A" w:rsidP="00CF226A">
      <w:pPr>
        <w:rPr>
          <w:rFonts w:cstheme="minorHAnsi"/>
          <w:color w:val="000000" w:themeColor="text1"/>
        </w:rPr>
      </w:pPr>
      <w:r w:rsidRPr="002048A7">
        <w:rPr>
          <w:rFonts w:cstheme="minorHAnsi"/>
          <w:color w:val="000000" w:themeColor="text1"/>
        </w:rPr>
        <w:t xml:space="preserve">Kurum CBS sistem altyapısı yenilenmiş ve diğer kurum ve firmalarının CBS verilerine güvenli erişimin sağlanabilmesini </w:t>
      </w:r>
      <w:proofErr w:type="spellStart"/>
      <w:r w:rsidRPr="002048A7">
        <w:rPr>
          <w:rFonts w:cstheme="minorHAnsi"/>
          <w:color w:val="000000" w:themeColor="text1"/>
        </w:rPr>
        <w:t>teminen</w:t>
      </w:r>
      <w:proofErr w:type="spellEnd"/>
      <w:r w:rsidRPr="002048A7">
        <w:rPr>
          <w:rFonts w:cstheme="minorHAnsi"/>
          <w:color w:val="000000" w:themeColor="text1"/>
        </w:rPr>
        <w:t xml:space="preserve"> gerekli altyapı oluşturulması işlemlerine devam edilmiştir.</w:t>
      </w:r>
    </w:p>
    <w:p w14:paraId="2B9B75C5" w14:textId="77777777" w:rsidR="00CF226A" w:rsidRPr="002048A7" w:rsidRDefault="00CF226A" w:rsidP="00CF226A">
      <w:pPr>
        <w:rPr>
          <w:rFonts w:cstheme="minorHAnsi"/>
          <w:color w:val="000000" w:themeColor="text1"/>
        </w:rPr>
      </w:pPr>
      <w:r w:rsidRPr="002048A7">
        <w:rPr>
          <w:rFonts w:cstheme="minorHAnsi"/>
          <w:color w:val="000000" w:themeColor="text1"/>
        </w:rPr>
        <w:t>Yetkili hesap yönetiminin sağlıklı sürdürülebilmesi amacı ile Kurum’un halihazırda sahip olduğu teknolojiler kullanılarak iyileştirmeler gerçekleştirilmiştir.</w:t>
      </w:r>
    </w:p>
    <w:p w14:paraId="0601D0E6" w14:textId="77777777" w:rsidR="00CF226A" w:rsidRPr="002048A7" w:rsidRDefault="00CF226A" w:rsidP="00CF226A">
      <w:pPr>
        <w:rPr>
          <w:rFonts w:cstheme="minorHAnsi"/>
          <w:color w:val="000000" w:themeColor="text1"/>
        </w:rPr>
      </w:pPr>
      <w:r w:rsidRPr="002048A7">
        <w:rPr>
          <w:rFonts w:cstheme="minorHAnsi"/>
          <w:color w:val="000000" w:themeColor="text1"/>
        </w:rPr>
        <w:t>Temini sağlanan zafiyet ve varlık yönetim yazılımı aracılığıyla Kurum bilişim sistemlerinin zafiyet yönetimi daha sağlıklı bir şekilde yürütülmektedir.</w:t>
      </w:r>
    </w:p>
    <w:p w14:paraId="0EB7C23A" w14:textId="77777777" w:rsidR="00CF226A" w:rsidRPr="002048A7" w:rsidRDefault="00CF226A" w:rsidP="00CF226A">
      <w:pPr>
        <w:rPr>
          <w:rFonts w:cstheme="minorHAnsi"/>
          <w:color w:val="000000" w:themeColor="text1"/>
        </w:rPr>
      </w:pPr>
      <w:r w:rsidRPr="002048A7">
        <w:rPr>
          <w:rFonts w:cstheme="minorHAnsi"/>
          <w:color w:val="000000" w:themeColor="text1"/>
        </w:rPr>
        <w:t>Kurum sistemleri, ağları ve siber güvenlik altyapısı ile ilgili olarak rutin çalışmalar devam ettirilmiş, yapılan düzenli</w:t>
      </w:r>
    </w:p>
    <w:p w14:paraId="3AA2E72A" w14:textId="77777777" w:rsidR="00C8151C" w:rsidRPr="002048A7" w:rsidRDefault="00CF226A" w:rsidP="00CF226A">
      <w:pPr>
        <w:rPr>
          <w:rFonts w:cstheme="minorHAnsi"/>
          <w:color w:val="000000" w:themeColor="text1"/>
        </w:rPr>
      </w:pPr>
      <w:proofErr w:type="gramStart"/>
      <w:r w:rsidRPr="002048A7">
        <w:rPr>
          <w:rFonts w:cstheme="minorHAnsi"/>
          <w:color w:val="000000" w:themeColor="text1"/>
        </w:rPr>
        <w:t>incelemeler</w:t>
      </w:r>
      <w:proofErr w:type="gramEnd"/>
      <w:r w:rsidRPr="002048A7">
        <w:rPr>
          <w:rFonts w:cstheme="minorHAnsi"/>
          <w:color w:val="000000" w:themeColor="text1"/>
        </w:rPr>
        <w:t xml:space="preserve"> ve ilgili grupların talepleri doğrultusunda geliştirme ve iyileştirme faaliyetleri gerçekleştirilmiştir.</w:t>
      </w:r>
    </w:p>
    <w:p w14:paraId="168B03A9" w14:textId="77777777" w:rsidR="00127EAE"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88" w:name="_Toc36205077"/>
      <w:bookmarkStart w:id="289" w:name="_Toc164175360"/>
      <w:r w:rsidRPr="002048A7">
        <w:rPr>
          <w:rFonts w:asciiTheme="minorHAnsi" w:hAnsiTheme="minorHAnsi" w:cstheme="minorHAnsi"/>
          <w:color w:val="auto"/>
          <w:sz w:val="22"/>
          <w:szCs w:val="22"/>
        </w:rPr>
        <w:t>Elektronik Belge Yönetim Sistemi (EBYS)</w:t>
      </w:r>
      <w:bookmarkEnd w:id="288"/>
      <w:bookmarkEnd w:id="289"/>
    </w:p>
    <w:p w14:paraId="6E183638"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 xml:space="preserve">Cumhurbaşkanlığı Dijital Dönüşüm Ofisi Başkanlığı tarafından 28.08.2020 tarihinde yayımlanan e-Yazışma (EYP 2.0) Teknik Rehberi’nde yapılan güncellemeler çerçevesinde Kamu </w:t>
      </w:r>
      <w:proofErr w:type="spellStart"/>
      <w:r w:rsidRPr="002048A7">
        <w:rPr>
          <w:rFonts w:asciiTheme="minorHAnsi" w:eastAsia="Calibri" w:hAnsiTheme="minorHAnsi" w:cstheme="minorHAnsi"/>
          <w:color w:val="000000" w:themeColor="text1"/>
          <w:sz w:val="22"/>
          <w:lang w:eastAsia="en-US"/>
        </w:rPr>
        <w:t>SM’den</w:t>
      </w:r>
      <w:proofErr w:type="spellEnd"/>
      <w:r w:rsidRPr="002048A7">
        <w:rPr>
          <w:rFonts w:asciiTheme="minorHAnsi" w:eastAsia="Calibri" w:hAnsiTheme="minorHAnsi" w:cstheme="minorHAnsi"/>
          <w:color w:val="000000" w:themeColor="text1"/>
          <w:sz w:val="22"/>
          <w:lang w:eastAsia="en-US"/>
        </w:rPr>
        <w:t xml:space="preserve"> kurumsal mühür ve kurumsal şifreleme sertifikaları yenileme işlemleri yapılmıştır.</w:t>
      </w:r>
    </w:p>
    <w:p w14:paraId="31E4FBA7"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Sistemde sorun yaşayan personele uzaktan teknik destek verilmiştir.</w:t>
      </w:r>
    </w:p>
    <w:p w14:paraId="38971281"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lastRenderedPageBreak/>
        <w:t>Sistemin yıllık bakım sözleşmesi yapılmıştır.</w:t>
      </w:r>
    </w:p>
    <w:p w14:paraId="16ADBABA"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Belli periyotlarda sürüm güncellemeleri gerçekleştirilmiştir.</w:t>
      </w:r>
    </w:p>
    <w:p w14:paraId="21E13F93"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 üzerinde çalışan evrak türlerinde güncelleştirmeler yapılmıştır.</w:t>
      </w:r>
    </w:p>
    <w:p w14:paraId="5950A140"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 ayarlarında güncelleştirmeler yapılmıştır.</w:t>
      </w:r>
    </w:p>
    <w:p w14:paraId="0546EC98"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 Entegrasyon ayarlarında güncelleştirmeler yapılmıştır.</w:t>
      </w:r>
    </w:p>
    <w:p w14:paraId="0CEF3C9E"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Kurum internet sitesinde yayınlanan Tüketici Şikâyetleri Modülünde güncellemeler yapılmıştır.</w:t>
      </w:r>
    </w:p>
    <w:p w14:paraId="50F5321E"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Kuruma yeni başlayan personellere e-imza alımları yapılmıştır.</w:t>
      </w:r>
    </w:p>
    <w:p w14:paraId="699095FE" w14:textId="77777777" w:rsidR="00127EAE" w:rsidRPr="002048A7" w:rsidRDefault="00CF226A" w:rsidP="00CF226A">
      <w:pPr>
        <w:pStyle w:val="NormalWeb"/>
        <w:numPr>
          <w:ilvl w:val="0"/>
          <w:numId w:val="33"/>
        </w:numPr>
        <w:shd w:val="clear" w:color="auto" w:fill="FFFFFF"/>
        <w:spacing w:before="120" w:beforeAutospacing="0" w:after="120" w:afterAutospacing="0"/>
        <w:ind w:left="714" w:hanging="357"/>
        <w:rPr>
          <w:rFonts w:cstheme="minorHAnsi"/>
          <w:color w:val="000000" w:themeColor="text1"/>
        </w:rPr>
      </w:pPr>
      <w:r w:rsidRPr="002048A7">
        <w:rPr>
          <w:rFonts w:asciiTheme="minorHAnsi" w:eastAsia="Calibri" w:hAnsiTheme="minorHAnsi" w:cstheme="minorHAnsi"/>
          <w:color w:val="000000" w:themeColor="text1"/>
          <w:sz w:val="22"/>
          <w:lang w:eastAsia="en-US"/>
        </w:rPr>
        <w:t>E-imza süreleri dolan personelin e-imzalarının yenilenme işlemleri yapılmıştır.</w:t>
      </w:r>
    </w:p>
    <w:p w14:paraId="6AD71D18" w14:textId="77777777" w:rsidR="004945F0"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90" w:name="_Toc514251674"/>
      <w:bookmarkStart w:id="291" w:name="_Toc36205080"/>
      <w:bookmarkStart w:id="292" w:name="_Toc164175361"/>
      <w:r w:rsidRPr="002048A7">
        <w:rPr>
          <w:rFonts w:asciiTheme="minorHAnsi" w:hAnsiTheme="minorHAnsi" w:cstheme="minorHAnsi"/>
          <w:color w:val="auto"/>
          <w:sz w:val="22"/>
          <w:szCs w:val="22"/>
        </w:rPr>
        <w:t xml:space="preserve">Kurum </w:t>
      </w:r>
      <w:bookmarkEnd w:id="290"/>
      <w:r w:rsidRPr="002048A7">
        <w:rPr>
          <w:rFonts w:asciiTheme="minorHAnsi" w:hAnsiTheme="minorHAnsi" w:cstheme="minorHAnsi"/>
          <w:color w:val="auto"/>
          <w:sz w:val="22"/>
          <w:szCs w:val="22"/>
        </w:rPr>
        <w:t>İnternet Sitesi</w:t>
      </w:r>
      <w:bookmarkEnd w:id="291"/>
      <w:bookmarkEnd w:id="292"/>
    </w:p>
    <w:p w14:paraId="59840A2B" w14:textId="77777777" w:rsidR="00BB4F05" w:rsidRPr="002048A7" w:rsidRDefault="00CF226A" w:rsidP="00BB4F05">
      <w:pPr>
        <w:rPr>
          <w:rFonts w:cstheme="minorHAnsi"/>
          <w:color w:val="000000" w:themeColor="text1"/>
        </w:rPr>
      </w:pPr>
      <w:bookmarkStart w:id="293" w:name="_Toc442262794"/>
      <w:bookmarkStart w:id="294" w:name="_Toc514251678"/>
      <w:bookmarkStart w:id="295" w:name="_Toc36205081"/>
      <w:r w:rsidRPr="002048A7">
        <w:rPr>
          <w:rFonts w:cstheme="minorHAnsi"/>
          <w:color w:val="000000" w:themeColor="text1"/>
        </w:rPr>
        <w:t>Kurum internet sitesi sürekli olarak geliştirilmekte ve bu geliştirmeler, birimlerden ve kullanıcılardan gelen taleplere göre şekillenmektedir. Sitede, Kamuoyunu ve Kurumumuzu ilgilendiren duyurular, mevzuat taslakları, basın açıklamaları, etkinlikler gibi konularda detaylı, güvenilir ve güncel bilgiler kamuya açık bir şekilde sunulmaktadır.</w:t>
      </w:r>
    </w:p>
    <w:p w14:paraId="3986F58E" w14:textId="77777777" w:rsidR="007A6D01"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96" w:name="_Toc164175362"/>
      <w:r w:rsidRPr="002048A7">
        <w:rPr>
          <w:rFonts w:asciiTheme="minorHAnsi" w:hAnsiTheme="minorHAnsi" w:cstheme="minorHAnsi"/>
          <w:color w:val="auto"/>
          <w:sz w:val="22"/>
          <w:szCs w:val="22"/>
        </w:rPr>
        <w:t>Kurumsal Kaynak Planlama (KKP)</w:t>
      </w:r>
      <w:bookmarkEnd w:id="293"/>
      <w:bookmarkEnd w:id="294"/>
      <w:bookmarkEnd w:id="295"/>
      <w:bookmarkEnd w:id="296"/>
      <w:r w:rsidRPr="002048A7">
        <w:rPr>
          <w:rFonts w:asciiTheme="minorHAnsi" w:hAnsiTheme="minorHAnsi" w:cstheme="minorHAnsi"/>
          <w:color w:val="auto"/>
          <w:sz w:val="22"/>
          <w:szCs w:val="22"/>
        </w:rPr>
        <w:t xml:space="preserve"> </w:t>
      </w:r>
    </w:p>
    <w:p w14:paraId="09870B93" w14:textId="77777777" w:rsidR="007A6D01" w:rsidRPr="002048A7" w:rsidRDefault="00CF226A" w:rsidP="007A6D01">
      <w:pPr>
        <w:rPr>
          <w:rFonts w:cstheme="minorHAnsi"/>
          <w:color w:val="000000" w:themeColor="text1"/>
        </w:rPr>
      </w:pPr>
      <w:r w:rsidRPr="002048A7">
        <w:rPr>
          <w:rFonts w:cstheme="minorHAnsi"/>
          <w:color w:val="000000" w:themeColor="text1"/>
        </w:rPr>
        <w:t xml:space="preserve">Kurum İntranet </w:t>
      </w:r>
      <w:proofErr w:type="spellStart"/>
      <w:r w:rsidRPr="002048A7">
        <w:rPr>
          <w:rFonts w:cstheme="minorHAnsi"/>
          <w:color w:val="000000" w:themeColor="text1"/>
        </w:rPr>
        <w:t>Portalı</w:t>
      </w:r>
      <w:proofErr w:type="spellEnd"/>
      <w:r w:rsidRPr="002048A7">
        <w:rPr>
          <w:rFonts w:cstheme="minorHAnsi"/>
          <w:color w:val="000000" w:themeColor="text1"/>
        </w:rPr>
        <w:t xml:space="preserve"> üzerindeki geliştirme ve güncelleme çalışmaları, 2022 yılından bu yana devam etmektedir. KKP modüllerinden satın alma ve demirbaş modüllerindeki geliştirme ve güncelleme işlemleri sürmekte olup, aynı zamanda insan kaynakları modüllerinde de kullanıma açılmış olan geliştirme ve güncelleme faaliyetleri devam etmektedir.</w:t>
      </w:r>
    </w:p>
    <w:p w14:paraId="1CD3C8B7" w14:textId="77777777" w:rsidR="007A6D01" w:rsidRPr="002048A7" w:rsidRDefault="0080153B" w:rsidP="00577AAF">
      <w:pPr>
        <w:pStyle w:val="Balk2"/>
        <w:numPr>
          <w:ilvl w:val="1"/>
          <w:numId w:val="11"/>
        </w:numPr>
        <w:spacing w:before="0" w:after="160"/>
        <w:rPr>
          <w:rFonts w:asciiTheme="minorHAnsi" w:hAnsiTheme="minorHAnsi" w:cstheme="minorHAnsi"/>
          <w:color w:val="auto"/>
          <w:sz w:val="22"/>
          <w:szCs w:val="22"/>
        </w:rPr>
      </w:pPr>
      <w:bookmarkStart w:id="297" w:name="_Toc164175363"/>
      <w:r w:rsidRPr="002048A7">
        <w:rPr>
          <w:rFonts w:asciiTheme="minorHAnsi" w:hAnsiTheme="minorHAnsi" w:cstheme="minorHAnsi"/>
          <w:color w:val="auto"/>
          <w:sz w:val="22"/>
          <w:szCs w:val="22"/>
        </w:rPr>
        <w:t>Enerji Piyasası Analiz ve Raporlama Sistemi (EPARS)</w:t>
      </w:r>
      <w:bookmarkEnd w:id="297"/>
    </w:p>
    <w:p w14:paraId="03C7E4CF" w14:textId="77777777" w:rsidR="007A6D01" w:rsidRPr="002048A7" w:rsidRDefault="007A6D01" w:rsidP="007A6D01">
      <w:pPr>
        <w:rPr>
          <w:rFonts w:cstheme="minorHAnsi"/>
          <w:color w:val="000000" w:themeColor="text1"/>
        </w:rPr>
      </w:pPr>
      <w:r w:rsidRPr="002048A7">
        <w:rPr>
          <w:rFonts w:cstheme="minorHAnsi"/>
          <w:color w:val="000000" w:themeColor="text1"/>
        </w:rPr>
        <w:t>Kurum personeline hizmet vermekte olan EPARS, Kurumda ihtiyaç duyulan enerji piyasası bilgilerinin analizi ve raporlanması için kurulmuş olan bir sistemdir. Kurumda kullanılan tüm sistemler üzerinde yer alan, analiz ve raporlama için anlamlı olabilecek veriler EPARS veri ambarlarına aktarılmış olup, gelen talepler doğrultusunda diğer anlamlı olan veriler de bu veri ambarlarına aktarılmaya devam edilmektedir. EPARS ile bu veri ambarlarındaki veriler sorgulanabilmekte, üzerinde analizler yapılarak raporlar oluşturulabilmektedir.</w:t>
      </w:r>
    </w:p>
    <w:p w14:paraId="26A181E3" w14:textId="77777777" w:rsidR="007A6D01" w:rsidRPr="002048A7" w:rsidRDefault="007A6D01" w:rsidP="007A6D01">
      <w:pPr>
        <w:rPr>
          <w:rFonts w:cstheme="minorHAnsi"/>
          <w:color w:val="000000" w:themeColor="text1"/>
        </w:rPr>
      </w:pPr>
      <w:r w:rsidRPr="002048A7">
        <w:rPr>
          <w:rFonts w:cstheme="minorHAnsi"/>
          <w:color w:val="000000" w:themeColor="text1"/>
        </w:rPr>
        <w:t>EPARS kapsamında yetkili Kurum personeli dinamik olarak kendi raporlarını üretebildikleri gibi, birden fazla parametreye bağlı olarak hızlıca sorgulanabilen veriler ve bu verilerle hazırlanmış sabit raporları da kullanabilmektedirler. Raporlarda; petrol, LPG, elektrik, doğal gaz piyasalarına ait lisans verileri ve bahse konu sektörlerde faaliyet gösteren şirketler tarafından Kurum</w:t>
      </w:r>
      <w:r w:rsidR="00DA6562" w:rsidRPr="002048A7">
        <w:rPr>
          <w:rFonts w:cstheme="minorHAnsi"/>
          <w:color w:val="000000" w:themeColor="text1"/>
        </w:rPr>
        <w:t>a</w:t>
      </w:r>
      <w:r w:rsidRPr="002048A7">
        <w:rPr>
          <w:rFonts w:cstheme="minorHAnsi"/>
          <w:color w:val="000000" w:themeColor="text1"/>
        </w:rPr>
        <w:t xml:space="preserve"> gönderilen bildirimlerden elde edilen veriler yer almaktadır. Şirketlerin gönderdiği verilerin, şirketler arası doğruluk kontrolleri de EPARS çapraz kontrol raporları ile yapılmaktadır.</w:t>
      </w:r>
    </w:p>
    <w:p w14:paraId="1D00AD25" w14:textId="77777777" w:rsidR="007A6D01" w:rsidRPr="002048A7" w:rsidRDefault="00637F26" w:rsidP="007A6D01">
      <w:pPr>
        <w:rPr>
          <w:rFonts w:cstheme="minorHAnsi"/>
          <w:color w:val="000000" w:themeColor="text1"/>
        </w:rPr>
      </w:pPr>
      <w:r w:rsidRPr="002048A7">
        <w:rPr>
          <w:rFonts w:cstheme="minorHAnsi"/>
          <w:color w:val="000000" w:themeColor="text1"/>
        </w:rPr>
        <w:t>202</w:t>
      </w:r>
      <w:r w:rsidR="00CF226A" w:rsidRPr="002048A7">
        <w:rPr>
          <w:rFonts w:cstheme="minorHAnsi"/>
          <w:color w:val="000000" w:themeColor="text1"/>
        </w:rPr>
        <w:t>3</w:t>
      </w:r>
      <w:r w:rsidR="007A6D01" w:rsidRPr="002048A7">
        <w:rPr>
          <w:rFonts w:cstheme="minorHAnsi"/>
          <w:color w:val="000000" w:themeColor="text1"/>
        </w:rPr>
        <w:t xml:space="preserve"> yılında, Daire Başkanlıklarından gelen rapor talepleri doğrultusunda </w:t>
      </w:r>
      <w:r w:rsidR="00CF226A" w:rsidRPr="002048A7">
        <w:rPr>
          <w:rFonts w:cstheme="minorHAnsi"/>
          <w:color w:val="000000" w:themeColor="text1"/>
        </w:rPr>
        <w:t>37</w:t>
      </w:r>
      <w:r w:rsidR="007A6D01" w:rsidRPr="002048A7">
        <w:rPr>
          <w:rFonts w:cstheme="minorHAnsi"/>
          <w:color w:val="000000" w:themeColor="text1"/>
        </w:rPr>
        <w:t xml:space="preserve"> adet yeni rapor oluşturularak ve 1</w:t>
      </w:r>
      <w:r w:rsidR="00CF226A" w:rsidRPr="002048A7">
        <w:rPr>
          <w:rFonts w:cstheme="minorHAnsi"/>
          <w:color w:val="000000" w:themeColor="text1"/>
        </w:rPr>
        <w:t>29</w:t>
      </w:r>
      <w:r w:rsidR="007A6D01" w:rsidRPr="002048A7">
        <w:rPr>
          <w:rFonts w:cstheme="minorHAnsi"/>
          <w:color w:val="000000" w:themeColor="text1"/>
        </w:rPr>
        <w:t xml:space="preserve"> adet mevcut raporda ise güncelleme yapılarak yetkili Kurum personelinin kullanımına sunulmuştur. Diğer kamu kurumlarından gelen veri taleplerinin karşılanmasına yönelik ise, gerekli web servis sorguları hazırlanmıştır.</w:t>
      </w:r>
    </w:p>
    <w:p w14:paraId="3DFF2973" w14:textId="77777777" w:rsidR="007A6D01" w:rsidRPr="002048A7" w:rsidRDefault="007A6D01" w:rsidP="007A6D01">
      <w:pPr>
        <w:rPr>
          <w:rFonts w:cstheme="minorHAnsi"/>
          <w:color w:val="000000" w:themeColor="text1"/>
        </w:rPr>
      </w:pPr>
      <w:r w:rsidRPr="002048A7">
        <w:rPr>
          <w:rFonts w:cstheme="minorHAnsi"/>
          <w:color w:val="000000" w:themeColor="text1"/>
        </w:rPr>
        <w:t>Yıl içerisinde veri yönetimi ve iş zekâsı sunucularında bakım, güvenlik, test, performans ve kapasite artırım çalışmaları rutin olarak sürdürülmüştür.</w:t>
      </w:r>
    </w:p>
    <w:p w14:paraId="00E605C9" w14:textId="77777777" w:rsidR="00120502" w:rsidRPr="002048A7" w:rsidRDefault="004945F0" w:rsidP="00577AAF">
      <w:pPr>
        <w:pStyle w:val="Balk2"/>
        <w:numPr>
          <w:ilvl w:val="1"/>
          <w:numId w:val="11"/>
        </w:numPr>
        <w:spacing w:before="0" w:after="160"/>
        <w:rPr>
          <w:rFonts w:asciiTheme="minorHAnsi" w:hAnsiTheme="minorHAnsi" w:cstheme="minorHAnsi"/>
          <w:color w:val="auto"/>
          <w:sz w:val="22"/>
          <w:szCs w:val="22"/>
        </w:rPr>
      </w:pPr>
      <w:bookmarkStart w:id="298" w:name="_Toc36205083"/>
      <w:bookmarkStart w:id="299" w:name="_Toc164175364"/>
      <w:r w:rsidRPr="002048A7">
        <w:rPr>
          <w:rFonts w:asciiTheme="minorHAnsi" w:hAnsiTheme="minorHAnsi" w:cstheme="minorHAnsi"/>
          <w:color w:val="auto"/>
          <w:sz w:val="22"/>
          <w:szCs w:val="22"/>
        </w:rPr>
        <w:lastRenderedPageBreak/>
        <w:t xml:space="preserve">Enerji Piyasası </w:t>
      </w:r>
      <w:bookmarkEnd w:id="298"/>
      <w:r w:rsidR="00120502" w:rsidRPr="002048A7">
        <w:rPr>
          <w:rFonts w:asciiTheme="minorHAnsi" w:hAnsiTheme="minorHAnsi" w:cstheme="minorHAnsi"/>
          <w:color w:val="auto"/>
          <w:sz w:val="22"/>
          <w:szCs w:val="22"/>
        </w:rPr>
        <w:t>Veri Tabanı Yönetim Sistemi (EPVYS)</w:t>
      </w:r>
      <w:bookmarkEnd w:id="299"/>
    </w:p>
    <w:p w14:paraId="13789DCE" w14:textId="77777777" w:rsidR="007A6D01" w:rsidRPr="002048A7" w:rsidRDefault="007A6D01" w:rsidP="007A6D01">
      <w:pPr>
        <w:rPr>
          <w:rFonts w:cstheme="minorHAnsi"/>
          <w:color w:val="000000" w:themeColor="text1"/>
        </w:rPr>
      </w:pPr>
      <w:r w:rsidRPr="002048A7">
        <w:rPr>
          <w:rFonts w:cstheme="minorHAnsi"/>
          <w:color w:val="000000" w:themeColor="text1"/>
        </w:rPr>
        <w:t xml:space="preserve">Kuruma mevzuatla verilen görevlerin; verimlilik ve performans artışı sağlayarak, hızlı ve güvenli bir biçimde elektronik ortamda gerçekleştirilmesi ve gerek Kurum içinde gerekse diğer kurum ve kuruluşlarla birlikte </w:t>
      </w:r>
      <w:proofErr w:type="spellStart"/>
      <w:r w:rsidRPr="002048A7">
        <w:rPr>
          <w:rFonts w:cstheme="minorHAnsi"/>
          <w:color w:val="000000" w:themeColor="text1"/>
        </w:rPr>
        <w:t>çalışılabilirliğinin</w:t>
      </w:r>
      <w:proofErr w:type="spellEnd"/>
      <w:r w:rsidRPr="002048A7">
        <w:rPr>
          <w:rFonts w:cstheme="minorHAnsi"/>
          <w:color w:val="000000" w:themeColor="text1"/>
        </w:rPr>
        <w:t xml:space="preserve"> de sağlandığı bir bilişim sistemi kurulmuş ve devreye alınmıştır. Bu kapsamda, elektrik, doğal gaz, petrol ve LPG piyasalarında faaliyet gösteren şirketlere ilişkin Lisans, Muhatap, Tarife, Dava, Denetim, İdari Para Cezaları ile Lisans Bedeli ve Katılma Payı bilgilerine ilişkin ihtiyaçlar doğrultusunda geliştirmeler ve güncellemeler yapılmaktadır.  Bu kapsamda </w:t>
      </w:r>
      <w:r w:rsidR="0059674B" w:rsidRPr="002048A7">
        <w:rPr>
          <w:rFonts w:cstheme="minorHAnsi"/>
          <w:color w:val="000000" w:themeColor="text1"/>
        </w:rPr>
        <w:t>202</w:t>
      </w:r>
      <w:r w:rsidR="00CF226A" w:rsidRPr="002048A7">
        <w:rPr>
          <w:rFonts w:cstheme="minorHAnsi"/>
          <w:color w:val="000000" w:themeColor="text1"/>
        </w:rPr>
        <w:t>3</w:t>
      </w:r>
      <w:r w:rsidRPr="002048A7">
        <w:rPr>
          <w:rFonts w:cstheme="minorHAnsi"/>
          <w:color w:val="000000" w:themeColor="text1"/>
        </w:rPr>
        <w:t xml:space="preserve"> yılında yapılan çalışmalar şunlardır:</w:t>
      </w:r>
    </w:p>
    <w:p w14:paraId="154A9AA4"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 xml:space="preserve">Cumhurbaşkanlığı Dijital Dönüşüm Ofisi Başkanlığı tarafından 28.08.2020 tarihinde yayımlanan e-Yazışma (EYP 2.0) Teknik Rehberi’nde yapılan güncellemeler çerçevesinde Kamu </w:t>
      </w:r>
      <w:proofErr w:type="spellStart"/>
      <w:r w:rsidRPr="002048A7">
        <w:rPr>
          <w:rFonts w:asciiTheme="minorHAnsi" w:eastAsia="Calibri" w:hAnsiTheme="minorHAnsi" w:cstheme="minorHAnsi"/>
          <w:color w:val="000000" w:themeColor="text1"/>
          <w:sz w:val="22"/>
          <w:lang w:eastAsia="en-US"/>
        </w:rPr>
        <w:t>SM’den</w:t>
      </w:r>
      <w:proofErr w:type="spellEnd"/>
      <w:r w:rsidRPr="002048A7">
        <w:rPr>
          <w:rFonts w:asciiTheme="minorHAnsi" w:eastAsia="Calibri" w:hAnsiTheme="minorHAnsi" w:cstheme="minorHAnsi"/>
          <w:color w:val="000000" w:themeColor="text1"/>
          <w:sz w:val="22"/>
          <w:lang w:eastAsia="en-US"/>
        </w:rPr>
        <w:t xml:space="preserve"> kurumsal mühür ve kurumsal şifreleme sertifikaları yenileme işlemleri yapılmıştır.</w:t>
      </w:r>
    </w:p>
    <w:p w14:paraId="6A1B4A66"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Sistemde sorun yaşayan personele uzaktan teknik destek verilmiştir.</w:t>
      </w:r>
    </w:p>
    <w:p w14:paraId="340211D2"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Sistemin yıllık bakım sözleşmesi yapılmıştır.</w:t>
      </w:r>
    </w:p>
    <w:p w14:paraId="4E727084"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Belli periyotlarda sürüm güncellemeleri gerçekleştirilmiştir.</w:t>
      </w:r>
    </w:p>
    <w:p w14:paraId="17535FE2"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 üzerinde çalışan evrak türlerinde güncelleştirmeler yapılmıştır.</w:t>
      </w:r>
    </w:p>
    <w:p w14:paraId="7492121A"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 ayarlarında güncelleştirmeler yapılmıştır.</w:t>
      </w:r>
    </w:p>
    <w:p w14:paraId="22CD67B5"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Sistem Entegrasyon ayarlarında güncelleştirmeler yapılmıştır.</w:t>
      </w:r>
    </w:p>
    <w:p w14:paraId="3D1052C3"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Kurum internet sitesinde yayınlanan Tüketici Şikâyetleri Modülünde güncellemeler yapılmıştır.</w:t>
      </w:r>
    </w:p>
    <w:p w14:paraId="3643CBAC" w14:textId="77777777" w:rsidR="00CF226A"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Kuruma yeni başlayan personellere e-imza alımları yapılmıştır.</w:t>
      </w:r>
    </w:p>
    <w:p w14:paraId="61E94E3D" w14:textId="77777777" w:rsidR="00C8151C" w:rsidRPr="002048A7" w:rsidRDefault="00CF226A" w:rsidP="00CF226A">
      <w:pPr>
        <w:pStyle w:val="NormalWeb"/>
        <w:numPr>
          <w:ilvl w:val="0"/>
          <w:numId w:val="33"/>
        </w:numPr>
        <w:shd w:val="clear" w:color="auto" w:fill="FFFFFF"/>
        <w:spacing w:before="120" w:beforeAutospacing="0" w:after="120" w:afterAutospacing="0"/>
        <w:ind w:left="714" w:hanging="357"/>
        <w:rPr>
          <w:rFonts w:asciiTheme="minorHAnsi" w:eastAsia="Calibri" w:hAnsiTheme="minorHAnsi" w:cstheme="minorHAnsi"/>
          <w:color w:val="000000" w:themeColor="text1"/>
          <w:sz w:val="22"/>
          <w:lang w:eastAsia="en-US"/>
        </w:rPr>
      </w:pPr>
      <w:r w:rsidRPr="002048A7">
        <w:rPr>
          <w:rFonts w:asciiTheme="minorHAnsi" w:eastAsia="Calibri" w:hAnsiTheme="minorHAnsi" w:cstheme="minorHAnsi"/>
          <w:color w:val="000000" w:themeColor="text1"/>
          <w:sz w:val="22"/>
          <w:lang w:eastAsia="en-US"/>
        </w:rPr>
        <w:t>E-imza süreleri dolan personelin e-imzalarının yenilenme işlemleri yapılmıştır.</w:t>
      </w:r>
    </w:p>
    <w:p w14:paraId="4E6B624F" w14:textId="77777777" w:rsidR="008A4529" w:rsidRPr="002048A7" w:rsidRDefault="00120502" w:rsidP="00577AAF">
      <w:pPr>
        <w:pStyle w:val="Balk2"/>
        <w:numPr>
          <w:ilvl w:val="1"/>
          <w:numId w:val="11"/>
        </w:numPr>
        <w:spacing w:before="0" w:after="160"/>
        <w:rPr>
          <w:rFonts w:asciiTheme="minorHAnsi" w:hAnsiTheme="minorHAnsi" w:cstheme="minorHAnsi"/>
          <w:color w:val="auto"/>
          <w:sz w:val="22"/>
          <w:szCs w:val="22"/>
        </w:rPr>
      </w:pPr>
      <w:bookmarkStart w:id="300" w:name="_Toc164175365"/>
      <w:r w:rsidRPr="002048A7">
        <w:rPr>
          <w:rFonts w:asciiTheme="minorHAnsi" w:hAnsiTheme="minorHAnsi" w:cstheme="minorHAnsi"/>
          <w:color w:val="auto"/>
          <w:sz w:val="22"/>
          <w:szCs w:val="22"/>
        </w:rPr>
        <w:t xml:space="preserve">Diğer Kurum ve Kuruluşlar </w:t>
      </w:r>
      <w:r w:rsidR="00E464D3" w:rsidRPr="002048A7">
        <w:rPr>
          <w:rFonts w:asciiTheme="minorHAnsi" w:hAnsiTheme="minorHAnsi" w:cstheme="minorHAnsi"/>
          <w:color w:val="auto"/>
          <w:sz w:val="22"/>
          <w:szCs w:val="22"/>
        </w:rPr>
        <w:t>i</w:t>
      </w:r>
      <w:r w:rsidRPr="002048A7">
        <w:rPr>
          <w:rFonts w:asciiTheme="minorHAnsi" w:hAnsiTheme="minorHAnsi" w:cstheme="minorHAnsi"/>
          <w:color w:val="auto"/>
          <w:sz w:val="22"/>
          <w:szCs w:val="22"/>
        </w:rPr>
        <w:t>le Veri Paylaşımı (Veri Erişim ve Paylaşım Sistemi (VEPS))</w:t>
      </w:r>
      <w:bookmarkStart w:id="301" w:name="_Toc36205086"/>
      <w:bookmarkEnd w:id="300"/>
    </w:p>
    <w:p w14:paraId="08A75CF9" w14:textId="77777777" w:rsidR="007A6D01" w:rsidRPr="002048A7" w:rsidRDefault="007A6D01" w:rsidP="007A6D01">
      <w:r w:rsidRPr="002048A7">
        <w:t>Bu başlık altında 202</w:t>
      </w:r>
      <w:r w:rsidR="00CF226A" w:rsidRPr="002048A7">
        <w:t>3</w:t>
      </w:r>
      <w:r w:rsidRPr="002048A7">
        <w:t xml:space="preserve"> yılında gerçekleştirilen faaliyetler aşağıda özetlenmektedir:</w:t>
      </w:r>
    </w:p>
    <w:p w14:paraId="17A681FE" w14:textId="77777777" w:rsidR="00CF226A" w:rsidRPr="002048A7" w:rsidRDefault="00CF226A" w:rsidP="00CF226A">
      <w:pPr>
        <w:pStyle w:val="ListeParagraf"/>
        <w:numPr>
          <w:ilvl w:val="0"/>
          <w:numId w:val="20"/>
        </w:numPr>
        <w:spacing w:after="160" w:line="256" w:lineRule="auto"/>
      </w:pPr>
      <w:r w:rsidRPr="002048A7">
        <w:t>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suçlara ilişkin açılan soruşturma ve davalara ilişkin bilgilerin UYAP üzerinden sorgulanabilmesi için entegrasyon çalışmalarına başlanmıştır.</w:t>
      </w:r>
    </w:p>
    <w:p w14:paraId="69D5B654" w14:textId="77777777" w:rsidR="00CF226A" w:rsidRPr="002048A7" w:rsidRDefault="00CF226A" w:rsidP="00CF226A">
      <w:pPr>
        <w:pStyle w:val="ListeParagraf"/>
      </w:pPr>
    </w:p>
    <w:p w14:paraId="46C0922D" w14:textId="77777777" w:rsidR="00CF226A" w:rsidRPr="002048A7" w:rsidRDefault="00CF226A" w:rsidP="00CF226A">
      <w:pPr>
        <w:pStyle w:val="ListeParagraf"/>
        <w:numPr>
          <w:ilvl w:val="0"/>
          <w:numId w:val="20"/>
        </w:numPr>
        <w:spacing w:after="160" w:line="256" w:lineRule="auto"/>
      </w:pPr>
      <w:r w:rsidRPr="002048A7">
        <w:t>Kurumumuzun taraf olduğu dava bilgilerinin UYAP üzerinden sorgulanabilmesi için entegrasyon çalışmalarına başlanmıştır.</w:t>
      </w:r>
    </w:p>
    <w:p w14:paraId="64B4A422" w14:textId="77777777" w:rsidR="00CF226A" w:rsidRPr="002048A7" w:rsidRDefault="00CF226A" w:rsidP="00CF226A">
      <w:pPr>
        <w:pStyle w:val="ListeParagraf"/>
      </w:pPr>
    </w:p>
    <w:p w14:paraId="010999C0" w14:textId="77777777" w:rsidR="00CF226A" w:rsidRPr="002048A7" w:rsidRDefault="00CF226A" w:rsidP="00CF226A">
      <w:pPr>
        <w:pStyle w:val="ListeParagraf"/>
        <w:numPr>
          <w:ilvl w:val="0"/>
          <w:numId w:val="20"/>
        </w:numPr>
        <w:spacing w:after="160" w:line="256" w:lineRule="auto"/>
      </w:pPr>
      <w:r w:rsidRPr="002048A7">
        <w:t>Veri Erişim ve Paylaşım Sisteminin güncel teknolojiler kullanılarak yenilenmesi çalışmalarına başlanmıştır.</w:t>
      </w:r>
    </w:p>
    <w:p w14:paraId="685C15B7" w14:textId="77777777" w:rsidR="00CF226A" w:rsidRPr="002048A7" w:rsidRDefault="00CF226A" w:rsidP="00CF226A">
      <w:pPr>
        <w:pStyle w:val="ListeParagraf"/>
      </w:pPr>
    </w:p>
    <w:p w14:paraId="2FBA0BD0" w14:textId="77777777" w:rsidR="00CF226A" w:rsidRPr="002048A7" w:rsidRDefault="00CF226A" w:rsidP="00CF226A">
      <w:pPr>
        <w:pStyle w:val="ListeParagraf"/>
        <w:numPr>
          <w:ilvl w:val="0"/>
          <w:numId w:val="20"/>
        </w:numPr>
        <w:spacing w:after="160" w:line="256" w:lineRule="auto"/>
      </w:pPr>
      <w:r w:rsidRPr="002048A7">
        <w:t>Gelir İdaresi Başkanlığı Kamu Alacakları Tahsilat Platformu (KATP) Sistemi ile entegrasyon tamamlanmıştır.</w:t>
      </w:r>
    </w:p>
    <w:p w14:paraId="0F63F2F2" w14:textId="77777777" w:rsidR="007A6D01" w:rsidRPr="002048A7" w:rsidRDefault="00CF226A" w:rsidP="00CF226A">
      <w:pPr>
        <w:pStyle w:val="ListeParagraf"/>
        <w:numPr>
          <w:ilvl w:val="0"/>
          <w:numId w:val="20"/>
        </w:numPr>
        <w:rPr>
          <w:color w:val="000000" w:themeColor="text1"/>
        </w:rPr>
      </w:pPr>
      <w:r w:rsidRPr="002048A7">
        <w:t>Ulaştırma ve Altyapı Bakanlığı ile veri paylaşım çalışmalarına başlanmıştır.</w:t>
      </w:r>
    </w:p>
    <w:p w14:paraId="086BF33A" w14:textId="77777777" w:rsidR="009C74CA" w:rsidRPr="002048A7" w:rsidRDefault="00C348D5" w:rsidP="00577AAF">
      <w:pPr>
        <w:pStyle w:val="Balk2"/>
        <w:numPr>
          <w:ilvl w:val="1"/>
          <w:numId w:val="11"/>
        </w:numPr>
        <w:tabs>
          <w:tab w:val="left" w:pos="567"/>
        </w:tabs>
        <w:spacing w:before="0" w:after="160"/>
        <w:rPr>
          <w:rFonts w:asciiTheme="minorHAnsi" w:hAnsiTheme="minorHAnsi" w:cstheme="minorHAnsi"/>
          <w:color w:val="auto"/>
          <w:sz w:val="22"/>
          <w:szCs w:val="22"/>
        </w:rPr>
      </w:pPr>
      <w:bookmarkStart w:id="302" w:name="_Toc164175366"/>
      <w:r w:rsidRPr="002048A7">
        <w:rPr>
          <w:rFonts w:asciiTheme="minorHAnsi" w:hAnsiTheme="minorHAnsi" w:cstheme="minorHAnsi"/>
          <w:color w:val="auto"/>
          <w:sz w:val="22"/>
          <w:szCs w:val="22"/>
        </w:rPr>
        <w:t xml:space="preserve">Enerji Piyasası </w:t>
      </w:r>
      <w:r w:rsidR="004945F0" w:rsidRPr="002048A7">
        <w:rPr>
          <w:rFonts w:asciiTheme="minorHAnsi" w:hAnsiTheme="minorHAnsi" w:cstheme="minorHAnsi"/>
          <w:color w:val="auto"/>
          <w:sz w:val="22"/>
          <w:szCs w:val="22"/>
        </w:rPr>
        <w:t>Bildirim Sistemi (EBİS)</w:t>
      </w:r>
      <w:bookmarkEnd w:id="301"/>
      <w:bookmarkEnd w:id="302"/>
    </w:p>
    <w:p w14:paraId="305EAC39" w14:textId="05BE277E" w:rsidR="00324B1E" w:rsidRDefault="007A6D01" w:rsidP="004945F0">
      <w:pPr>
        <w:rPr>
          <w:rFonts w:cstheme="minorHAnsi"/>
          <w:color w:val="000000" w:themeColor="text1"/>
        </w:rPr>
      </w:pPr>
      <w:r w:rsidRPr="002048A7">
        <w:rPr>
          <w:rFonts w:cstheme="minorHAnsi"/>
          <w:color w:val="000000" w:themeColor="text1"/>
        </w:rPr>
        <w:t xml:space="preserve">EBİS yazılım geliştirmesi birimlerden gelen talepler doğrultusunda Kurum personeli tarafından yapılmıştır. Bildirim sistemi üzerinden alınan veriler Kurum tarafından yayımlanan yıllık ve aylık sektör raporlarının </w:t>
      </w:r>
      <w:r w:rsidRPr="002048A7">
        <w:rPr>
          <w:rFonts w:cstheme="minorHAnsi"/>
          <w:color w:val="000000" w:themeColor="text1"/>
        </w:rPr>
        <w:lastRenderedPageBreak/>
        <w:t xml:space="preserve">hazırlanmasında kullanılmakta ve söz konusu raporlar, Kurum internet sitesinde yayımlanmaktadır. Bürokrasinin azaltılması ve Dijital Türkiye çalışmaları kapsamında Elektrik ve Doğal Gaz abonelerinin Abonelik Başvuru, Fesih Başvuru ve Borç Sorgulama işlemlerinin izlenmesi için gerekli veriler bildirim sistemleri aracılığıyla alınmaya başlanmış olup bu veriler düzenli olarak Cumhurbaşkanlığına iletilmektedir. </w:t>
      </w:r>
    </w:p>
    <w:p w14:paraId="6AFDAD84" w14:textId="77777777" w:rsidR="00324B1E" w:rsidRDefault="00324B1E">
      <w:pPr>
        <w:jc w:val="left"/>
        <w:rPr>
          <w:rFonts w:cstheme="minorHAnsi"/>
          <w:color w:val="000000" w:themeColor="text1"/>
        </w:rPr>
      </w:pPr>
      <w:r>
        <w:rPr>
          <w:rFonts w:cstheme="minorHAnsi"/>
          <w:color w:val="000000" w:themeColor="text1"/>
        </w:rPr>
        <w:br w:type="page"/>
      </w:r>
    </w:p>
    <w:p w14:paraId="3B01CA5E" w14:textId="77777777" w:rsidR="00E12CFF" w:rsidRPr="002048A7" w:rsidRDefault="00E12CFF" w:rsidP="00577AAF">
      <w:pPr>
        <w:pStyle w:val="Balk1"/>
        <w:numPr>
          <w:ilvl w:val="0"/>
          <w:numId w:val="11"/>
        </w:numPr>
        <w:spacing w:before="0"/>
        <w:rPr>
          <w:rFonts w:asciiTheme="minorHAnsi" w:hAnsiTheme="minorHAnsi"/>
          <w:color w:val="auto"/>
          <w:sz w:val="22"/>
          <w:szCs w:val="22"/>
        </w:rPr>
      </w:pPr>
      <w:bookmarkStart w:id="303" w:name="_Toc164175367"/>
      <w:r w:rsidRPr="002048A7">
        <w:rPr>
          <w:rFonts w:asciiTheme="minorHAnsi" w:hAnsiTheme="minorHAnsi"/>
          <w:color w:val="auto"/>
          <w:sz w:val="22"/>
          <w:szCs w:val="22"/>
        </w:rPr>
        <w:lastRenderedPageBreak/>
        <w:t>DENETİM</w:t>
      </w:r>
      <w:bookmarkEnd w:id="303"/>
      <w:r w:rsidRPr="002048A7">
        <w:rPr>
          <w:rFonts w:asciiTheme="minorHAnsi" w:hAnsiTheme="minorHAnsi"/>
          <w:color w:val="auto"/>
          <w:sz w:val="22"/>
          <w:szCs w:val="22"/>
        </w:rPr>
        <w:tab/>
      </w:r>
    </w:p>
    <w:p w14:paraId="4EBD52D0" w14:textId="77777777" w:rsidR="00F5580D" w:rsidRPr="002048A7" w:rsidRDefault="00F5580D" w:rsidP="00F5580D">
      <w:pPr>
        <w:spacing w:after="0"/>
      </w:pPr>
      <w:bookmarkStart w:id="304" w:name="_Toc442431308"/>
      <w:r w:rsidRPr="002048A7">
        <w:t xml:space="preserve">Kurum, 4628, 4646, 5015, 5307 ve 6446 sayılı Kanunlar kapsamında enerji piyasalarında denetim yapmaya yetkilidir. Bu çerçevede elektrik, doğal gaz, petrol ve LPG piyasalarında yapılacak denetimler ile ön araştırma ve soruşturmalarda izlenecek usul ve esaslar hakkında çıkarılan dört ayrı yönetmelikle denetim ve soruşturmaların nasıl yapılacağı belirlenmiştir.  </w:t>
      </w:r>
    </w:p>
    <w:p w14:paraId="501EC729" w14:textId="77777777" w:rsidR="00F5580D" w:rsidRPr="002048A7" w:rsidRDefault="00F5580D" w:rsidP="00F5580D">
      <w:pPr>
        <w:spacing w:after="0"/>
      </w:pPr>
    </w:p>
    <w:p w14:paraId="47CB4251" w14:textId="77777777" w:rsidR="00F5580D" w:rsidRPr="002048A7" w:rsidRDefault="00F5580D" w:rsidP="00F5580D">
      <w:r w:rsidRPr="002048A7">
        <w:t xml:space="preserve">Kurul, </w:t>
      </w:r>
      <w:proofErr w:type="spellStart"/>
      <w:r w:rsidRPr="002048A7">
        <w:t>re’sen</w:t>
      </w:r>
      <w:proofErr w:type="spellEnd"/>
      <w:r w:rsidRPr="002048A7">
        <w:t xml:space="preserve"> veya kendisine intikal eden ihbar veya şikâyetler üzerine, piyasada faaliyette bulunan gerçek veya tüzel kişilerin ilgili mevzuat hükümlerine aykırı faaliyet ve işlemleri nedeniyle, doğrudan soruşturma açılmasına ya da soruşturma açılmasına gerek olup olmadığının tespiti için ön araştırma yapılmasına karar verebilmektedir. Bu doğrultuda elektrik, doğal gaz, petrol ve LPG piyasalarında yürütülecek denetim, ön araştırma ve soruşturma faaliyetlerinin icrasına ilişkin yönetmeliklerde 6719 sayılı Elektrik Piyasası Kanunu İle Bazı Kanunlarda Değişiklik Yapılmasına Dair Kanun sonrasında gerekli değişiklikler yapılmış ve bahse konu yönetmelikler 04.01.2017 tarihli ve 29938 sayılı </w:t>
      </w:r>
      <w:r w:rsidR="00DA6562" w:rsidRPr="002048A7">
        <w:t>Resmî</w:t>
      </w:r>
      <w:r w:rsidRPr="002048A7">
        <w:t xml:space="preserve"> </w:t>
      </w:r>
      <w:r w:rsidR="00274939" w:rsidRPr="002048A7">
        <w:t>Gazetede</w:t>
      </w:r>
      <w:r w:rsidRPr="002048A7">
        <w:t xml:space="preserve"> yayımlanarak yürürlüğe girmiştir. Yapılan değişikliklerle, Kurul ön araştırma ve soruşturma açma yetkisini Başkanlık Makamına devretmiştir.</w:t>
      </w:r>
    </w:p>
    <w:p w14:paraId="5BBBEFC5" w14:textId="77777777" w:rsidR="00F5580D" w:rsidRPr="002048A7" w:rsidRDefault="00F5580D" w:rsidP="00F5580D">
      <w:pPr>
        <w:spacing w:after="0"/>
      </w:pPr>
      <w:r w:rsidRPr="002048A7">
        <w:t>Kurum, piyasa faaliyetlerini kendi personeli veya kamu kurum ve kuruluşları ile özel denetim kuruluşlarından hizmet alımı yoluyla denetime tâbi tutmaktadır.</w:t>
      </w:r>
    </w:p>
    <w:p w14:paraId="53EA4A4F" w14:textId="77777777" w:rsidR="00F5580D" w:rsidRPr="002048A7" w:rsidRDefault="00F5580D" w:rsidP="00F5580D">
      <w:pPr>
        <w:spacing w:after="0"/>
      </w:pPr>
    </w:p>
    <w:p w14:paraId="5E318832" w14:textId="77777777" w:rsidR="00F5580D" w:rsidRPr="002048A7" w:rsidRDefault="00F5580D" w:rsidP="00F5580D">
      <w:pPr>
        <w:spacing w:after="0"/>
      </w:pPr>
      <w:r w:rsidRPr="002048A7">
        <w:t xml:space="preserve">Petrol Piyasası ve LPG Piyasasında Yapılacak Denetimlere İlişkin </w:t>
      </w:r>
      <w:r w:rsidR="00DA6562" w:rsidRPr="002048A7">
        <w:t>İş Birliği</w:t>
      </w:r>
      <w:r w:rsidRPr="002048A7">
        <w:t xml:space="preserve"> Protokolleri kapsamında ilgili kuruluşlar tarafından Kurum adına yürütülen denetim çalışmaları 202</w:t>
      </w:r>
      <w:r w:rsidR="00D47E28" w:rsidRPr="002048A7">
        <w:t>3</w:t>
      </w:r>
      <w:r w:rsidRPr="002048A7">
        <w:t xml:space="preserve"> yılında da yoğun bir şekilde devam etmiştir.</w:t>
      </w:r>
    </w:p>
    <w:p w14:paraId="2D42DBA7" w14:textId="77777777" w:rsidR="00F5580D" w:rsidRPr="002048A7" w:rsidRDefault="003D0DD5" w:rsidP="00577AAF">
      <w:pPr>
        <w:pStyle w:val="Balk2"/>
        <w:numPr>
          <w:ilvl w:val="1"/>
          <w:numId w:val="11"/>
        </w:numPr>
        <w:spacing w:before="240" w:after="240"/>
        <w:rPr>
          <w:rFonts w:asciiTheme="minorHAnsi" w:hAnsiTheme="minorHAnsi"/>
          <w:color w:val="000000" w:themeColor="text1"/>
          <w:sz w:val="22"/>
          <w:szCs w:val="22"/>
        </w:rPr>
      </w:pPr>
      <w:bookmarkStart w:id="305" w:name="_Toc442431302"/>
      <w:bookmarkStart w:id="306" w:name="_Toc505346108"/>
      <w:bookmarkStart w:id="307" w:name="_Toc164175368"/>
      <w:r w:rsidRPr="002048A7">
        <w:rPr>
          <w:rFonts w:asciiTheme="minorHAnsi" w:hAnsiTheme="minorHAnsi"/>
          <w:color w:val="000000" w:themeColor="text1"/>
          <w:sz w:val="22"/>
          <w:szCs w:val="22"/>
        </w:rPr>
        <w:t>Elektrik Piyasası Denetim Faaliyetleri</w:t>
      </w:r>
      <w:bookmarkEnd w:id="305"/>
      <w:bookmarkEnd w:id="306"/>
      <w:bookmarkEnd w:id="307"/>
    </w:p>
    <w:p w14:paraId="78F16850" w14:textId="4E9337C3" w:rsidR="00236E43" w:rsidRPr="002048A7" w:rsidRDefault="00236E43" w:rsidP="00236E43">
      <w:pPr>
        <w:rPr>
          <w:rFonts w:cstheme="minorHAnsi"/>
        </w:rPr>
      </w:pPr>
      <w:r w:rsidRPr="002048A7">
        <w:rPr>
          <w:rFonts w:cstheme="minorHAnsi"/>
        </w:rPr>
        <w:t xml:space="preserve">02.12.2020 tarihli ve 31322 sayılı </w:t>
      </w:r>
      <w:r w:rsidR="00DC783D" w:rsidRPr="002048A7">
        <w:rPr>
          <w:rFonts w:cstheme="minorHAnsi"/>
        </w:rPr>
        <w:t>Resmî</w:t>
      </w:r>
      <w:r w:rsidRPr="002048A7">
        <w:rPr>
          <w:rFonts w:cstheme="minorHAnsi"/>
        </w:rPr>
        <w:t xml:space="preserve"> </w:t>
      </w:r>
      <w:r w:rsidR="00274939" w:rsidRPr="002048A7">
        <w:rPr>
          <w:rFonts w:cstheme="minorHAnsi"/>
        </w:rPr>
        <w:t>Gazetede</w:t>
      </w:r>
      <w:r w:rsidRPr="002048A7">
        <w:rPr>
          <w:rFonts w:cstheme="minorHAnsi"/>
        </w:rPr>
        <w:t xml:space="preserve"> yayımlanarak yürürlüğe giren 7257 sayılı “Elektrik Piyasası Kanunu İle Bazı Kanunlarda Değişiklik Yapılmasına Dair Kanun” ile 6446 sayılı Elektrik Piyasası Kanunu’nun 15</w:t>
      </w:r>
      <w:r w:rsidR="001A5127" w:rsidRPr="002048A7">
        <w:rPr>
          <w:rFonts w:cstheme="minorHAnsi"/>
        </w:rPr>
        <w:t>’</w:t>
      </w:r>
      <w:r w:rsidRPr="002048A7">
        <w:rPr>
          <w:rFonts w:cstheme="minorHAnsi"/>
        </w:rPr>
        <w:t>inci maddesinde değişiklik yapılarak, elektrik dağıtım şirketlerinin denetiminin Enerji ve Tabii Kaynaklar Bakanlığı (Bakanlık) tarafından yapılacağı ve Bakanlık’ın denetim faaliyetini Kurumumuz da dahil olmak üzere bu konuda ihtisas sahibi olan kamu kurum ve kuruluşları ile birlikte yapabileceği gibi bu kurum ve kuruluşlara kısmen veya tamamen yetki devretmek suretiyle de yaptırmaya yetkili olduğu hüküm altına alınmıştır.</w:t>
      </w:r>
    </w:p>
    <w:p w14:paraId="603BAC50" w14:textId="77777777" w:rsidR="00236E43" w:rsidRPr="002048A7" w:rsidRDefault="00236E43" w:rsidP="00236E43">
      <w:pPr>
        <w:rPr>
          <w:rFonts w:cstheme="minorHAnsi"/>
        </w:rPr>
      </w:pPr>
      <w:r w:rsidRPr="002048A7">
        <w:rPr>
          <w:rFonts w:cstheme="minorHAnsi"/>
        </w:rPr>
        <w:t>09.03.2021 tarih ve 51663 sayılı Bakanlık Makam Oluru ile elektrik dağıtım şirketlerinin denetimine yönelik iş ve işlemlerin Kurum ve Türkiye Elektrik Dağıtım Anonim Şirketi (TEDAŞ) tarafından yürütülmesi ve bu bağlamda;</w:t>
      </w:r>
    </w:p>
    <w:p w14:paraId="6C4E5E97" w14:textId="77777777" w:rsidR="00236E43" w:rsidRPr="002048A7" w:rsidRDefault="00236E43" w:rsidP="00F45A5B">
      <w:pPr>
        <w:pStyle w:val="ListeParagraf"/>
        <w:numPr>
          <w:ilvl w:val="0"/>
          <w:numId w:val="46"/>
        </w:numPr>
        <w:spacing w:after="160" w:line="259" w:lineRule="auto"/>
        <w:rPr>
          <w:rFonts w:cstheme="minorHAnsi"/>
        </w:rPr>
      </w:pPr>
      <w:r w:rsidRPr="002048A7">
        <w:rPr>
          <w:rFonts w:cstheme="minorHAnsi"/>
        </w:rPr>
        <w:t>Kullanıcılar ile ilgili faaliyetler, tüketici hizmetlerine ilişkin uygulamalar ve tüketici şikâyetlerine ilişkin iş ve işlemler,</w:t>
      </w:r>
    </w:p>
    <w:p w14:paraId="158FA56B" w14:textId="77777777" w:rsidR="00236E43" w:rsidRPr="002048A7" w:rsidRDefault="00236E43" w:rsidP="00F45A5B">
      <w:pPr>
        <w:pStyle w:val="ListeParagraf"/>
        <w:numPr>
          <w:ilvl w:val="0"/>
          <w:numId w:val="46"/>
        </w:numPr>
        <w:spacing w:after="160" w:line="259" w:lineRule="auto"/>
        <w:rPr>
          <w:rFonts w:cstheme="minorHAnsi"/>
        </w:rPr>
      </w:pPr>
      <w:r w:rsidRPr="002048A7">
        <w:rPr>
          <w:rFonts w:cstheme="minorHAnsi"/>
        </w:rPr>
        <w:t>Mali konular, kullanıcılardan tahsil edilen her türlü bedel ve tarife kapsamında yapılan uygulamalar ile gelir, gider hesapları, yatırım hesapları, yükümlü olunan fon, pay ve benzeri kesintilerle ilgili hesaplar ve sigorta uygulamalarına ilişkin iş ve işlemler,</w:t>
      </w:r>
    </w:p>
    <w:p w14:paraId="42C9B657" w14:textId="77777777" w:rsidR="00236E43" w:rsidRPr="002048A7" w:rsidRDefault="00236E43" w:rsidP="00F45A5B">
      <w:pPr>
        <w:pStyle w:val="ListeParagraf"/>
        <w:numPr>
          <w:ilvl w:val="0"/>
          <w:numId w:val="46"/>
        </w:numPr>
        <w:spacing w:after="160" w:line="259" w:lineRule="auto"/>
        <w:rPr>
          <w:rFonts w:cstheme="minorHAnsi"/>
        </w:rPr>
      </w:pPr>
      <w:r w:rsidRPr="002048A7">
        <w:rPr>
          <w:rFonts w:cstheme="minorHAnsi"/>
        </w:rPr>
        <w:t xml:space="preserve">Satın alma ve satış işlemleri ile ilgili faaliyetler, yapılan her türlü mal ve hizmet alımlarının veya satışlarının ve yatırım ihalelerine ilişkin iş ve işlemler, </w:t>
      </w:r>
    </w:p>
    <w:p w14:paraId="4F64F17C" w14:textId="77777777" w:rsidR="00236E43" w:rsidRPr="002048A7" w:rsidRDefault="00236E43" w:rsidP="00F45A5B">
      <w:pPr>
        <w:pStyle w:val="ListeParagraf"/>
        <w:numPr>
          <w:ilvl w:val="0"/>
          <w:numId w:val="46"/>
        </w:numPr>
        <w:spacing w:after="160" w:line="259" w:lineRule="auto"/>
        <w:rPr>
          <w:rFonts w:cstheme="minorHAnsi"/>
        </w:rPr>
      </w:pPr>
      <w:r w:rsidRPr="002048A7">
        <w:rPr>
          <w:rFonts w:cstheme="minorHAnsi"/>
        </w:rPr>
        <w:t>Hukuki süreçler, şirketlerin uygulamalarından dolayı lisans sahibi tüzel kişiler, müşteriler, kamu kurumları ve diğer kuruluşlar ile oluşan hukuki süreçlerin durumları ve konuların tespiti,</w:t>
      </w:r>
    </w:p>
    <w:p w14:paraId="6E90FFA1" w14:textId="77777777" w:rsidR="00236E43" w:rsidRPr="002048A7" w:rsidRDefault="00236E43" w:rsidP="00F45A5B">
      <w:pPr>
        <w:pStyle w:val="ListeParagraf"/>
        <w:numPr>
          <w:ilvl w:val="0"/>
          <w:numId w:val="46"/>
        </w:numPr>
        <w:spacing w:after="160" w:line="259" w:lineRule="auto"/>
        <w:rPr>
          <w:rFonts w:cstheme="minorHAnsi"/>
        </w:rPr>
      </w:pPr>
      <w:r w:rsidRPr="002048A7">
        <w:rPr>
          <w:rFonts w:cstheme="minorHAnsi"/>
        </w:rPr>
        <w:t>Gerekli görülmesi halinde ilgili mevzuat kapsamında incelenmesi gereken diğer hususlar,</w:t>
      </w:r>
    </w:p>
    <w:p w14:paraId="16BE97A4" w14:textId="77777777" w:rsidR="00236E43" w:rsidRPr="002048A7" w:rsidRDefault="00236E43" w:rsidP="00236E43">
      <w:pPr>
        <w:rPr>
          <w:rFonts w:cstheme="minorHAnsi"/>
        </w:rPr>
      </w:pPr>
      <w:proofErr w:type="gramStart"/>
      <w:r w:rsidRPr="002048A7">
        <w:rPr>
          <w:rFonts w:cstheme="minorHAnsi"/>
        </w:rPr>
        <w:t>konularında</w:t>
      </w:r>
      <w:proofErr w:type="gramEnd"/>
      <w:r w:rsidRPr="002048A7">
        <w:rPr>
          <w:rFonts w:cstheme="minorHAnsi"/>
        </w:rPr>
        <w:t xml:space="preserve"> tüm elektrik dağıtım şirketleri nezdinde yapılacak olan periyodik denetimlerin Kurumumuz tarafından gerçekleştirilmesi karara bağlanmıştır. </w:t>
      </w:r>
    </w:p>
    <w:p w14:paraId="28CC292C" w14:textId="77777777" w:rsidR="00236E43" w:rsidRPr="002048A7" w:rsidRDefault="00236E43" w:rsidP="00236E43">
      <w:pPr>
        <w:spacing w:after="0"/>
        <w:rPr>
          <w:rFonts w:cstheme="minorHAnsi"/>
        </w:rPr>
      </w:pPr>
      <w:r w:rsidRPr="002048A7">
        <w:rPr>
          <w:rFonts w:cstheme="minorHAnsi"/>
        </w:rPr>
        <w:lastRenderedPageBreak/>
        <w:t xml:space="preserve">Bu minvalde, 21 elektrik dağıtım şirketinde yukarıda sayılan konu başlıklarında denetim yapmak üzere, </w:t>
      </w:r>
      <w:r w:rsidR="00D47E28" w:rsidRPr="002048A7">
        <w:rPr>
          <w:rFonts w:cstheme="minorHAnsi"/>
        </w:rPr>
        <w:t xml:space="preserve">28.09.2023 tarihli ve 767080 </w:t>
      </w:r>
      <w:r w:rsidRPr="002048A7">
        <w:rPr>
          <w:rFonts w:cstheme="minorHAnsi"/>
        </w:rPr>
        <w:t xml:space="preserve">sayılı Başkanlık Oluru uyarınca </w:t>
      </w:r>
      <w:r w:rsidR="00D47E28" w:rsidRPr="002048A7">
        <w:rPr>
          <w:rFonts w:cstheme="minorHAnsi"/>
        </w:rPr>
        <w:t>02</w:t>
      </w:r>
      <w:r w:rsidRPr="002048A7">
        <w:rPr>
          <w:rFonts w:cstheme="minorHAnsi"/>
        </w:rPr>
        <w:t>.</w:t>
      </w:r>
      <w:r w:rsidR="00D47E28" w:rsidRPr="002048A7">
        <w:rPr>
          <w:rFonts w:cstheme="minorHAnsi"/>
        </w:rPr>
        <w:t>10</w:t>
      </w:r>
      <w:r w:rsidRPr="002048A7">
        <w:rPr>
          <w:rFonts w:cstheme="minorHAnsi"/>
        </w:rPr>
        <w:t>.202</w:t>
      </w:r>
      <w:r w:rsidR="00D47E28" w:rsidRPr="002048A7">
        <w:rPr>
          <w:rFonts w:cstheme="minorHAnsi"/>
        </w:rPr>
        <w:t>3</w:t>
      </w:r>
      <w:r w:rsidRPr="002048A7">
        <w:rPr>
          <w:rFonts w:cstheme="minorHAnsi"/>
        </w:rPr>
        <w:t xml:space="preserve"> tarihinde başlayan denetimlerimiz </w:t>
      </w:r>
      <w:r w:rsidR="00D47E28" w:rsidRPr="002048A7">
        <w:rPr>
          <w:rFonts w:cstheme="minorHAnsi"/>
        </w:rPr>
        <w:t>30</w:t>
      </w:r>
      <w:r w:rsidRPr="002048A7">
        <w:rPr>
          <w:rFonts w:cstheme="minorHAnsi"/>
        </w:rPr>
        <w:t>.1</w:t>
      </w:r>
      <w:r w:rsidR="00D47E28" w:rsidRPr="002048A7">
        <w:rPr>
          <w:rFonts w:cstheme="minorHAnsi"/>
        </w:rPr>
        <w:t>2</w:t>
      </w:r>
      <w:r w:rsidRPr="002048A7">
        <w:rPr>
          <w:rFonts w:cstheme="minorHAnsi"/>
        </w:rPr>
        <w:t>.202</w:t>
      </w:r>
      <w:r w:rsidR="00D47E28" w:rsidRPr="002048A7">
        <w:rPr>
          <w:rFonts w:cstheme="minorHAnsi"/>
        </w:rPr>
        <w:t>3</w:t>
      </w:r>
      <w:r w:rsidRPr="002048A7">
        <w:rPr>
          <w:rFonts w:cstheme="minorHAnsi"/>
        </w:rPr>
        <w:t xml:space="preserve"> tarihinde tamamlanmıştır. Tamamlanan denetimler akabinde, denetim raporlarının yazım aşamasına geçilmiş olup elde edilen bulgular ve yapılan tespitler bağlamında 202</w:t>
      </w:r>
      <w:r w:rsidR="00D47E28" w:rsidRPr="002048A7">
        <w:rPr>
          <w:rFonts w:cstheme="minorHAnsi"/>
        </w:rPr>
        <w:t>4</w:t>
      </w:r>
      <w:r w:rsidRPr="002048A7">
        <w:rPr>
          <w:rFonts w:cstheme="minorHAnsi"/>
        </w:rPr>
        <w:t xml:space="preserve"> yılı içerisinde soruşturma süreçlerinin başlatılması planlanmaktadır.</w:t>
      </w:r>
    </w:p>
    <w:p w14:paraId="3B545879" w14:textId="77777777" w:rsidR="00D47E28" w:rsidRPr="002048A7" w:rsidRDefault="00D47E28" w:rsidP="00236E43">
      <w:pPr>
        <w:spacing w:after="0"/>
        <w:rPr>
          <w:rFonts w:cstheme="minorHAnsi"/>
          <w:color w:val="000000" w:themeColor="text1"/>
        </w:rPr>
      </w:pPr>
    </w:p>
    <w:p w14:paraId="2DD2EB7B" w14:textId="1D857B94" w:rsidR="00F5580D" w:rsidRPr="002048A7" w:rsidRDefault="00F5580D" w:rsidP="00F5580D">
      <w:pPr>
        <w:spacing w:after="0"/>
        <w:rPr>
          <w:color w:val="000000" w:themeColor="text1"/>
        </w:rPr>
      </w:pPr>
      <w:r w:rsidRPr="002048A7">
        <w:rPr>
          <w:color w:val="000000" w:themeColor="text1"/>
        </w:rPr>
        <w:t>Elektrik piyasasında gerçekleştirilen denetimler ve soruşturmalar neticesinde 6446 sayılı Elektrik Piyasası Kanunu’nun 16</w:t>
      </w:r>
      <w:r w:rsidR="001A5127" w:rsidRPr="002048A7">
        <w:rPr>
          <w:color w:val="000000" w:themeColor="text1"/>
        </w:rPr>
        <w:t>’</w:t>
      </w:r>
      <w:r w:rsidRPr="002048A7">
        <w:rPr>
          <w:color w:val="000000" w:themeColor="text1"/>
        </w:rPr>
        <w:t xml:space="preserve">ncı maddesi kapsamındaki yaptırım ve cezalar uygulanmaktadır. </w:t>
      </w:r>
    </w:p>
    <w:p w14:paraId="0FA09924" w14:textId="77777777" w:rsidR="00F5580D" w:rsidRPr="002048A7" w:rsidRDefault="00F5580D" w:rsidP="00F5580D">
      <w:pPr>
        <w:spacing w:after="0"/>
        <w:rPr>
          <w:color w:val="000000" w:themeColor="text1"/>
        </w:rPr>
      </w:pPr>
    </w:p>
    <w:p w14:paraId="1F1FAA2F" w14:textId="77777777" w:rsidR="003D0DD5" w:rsidRPr="002048A7" w:rsidRDefault="00F5580D" w:rsidP="003D0DD5">
      <w:r w:rsidRPr="002048A7">
        <w:t>202</w:t>
      </w:r>
      <w:r w:rsidR="00D47E28" w:rsidRPr="002048A7">
        <w:t>3</w:t>
      </w:r>
      <w:r w:rsidR="00A850D9" w:rsidRPr="002048A7">
        <w:t xml:space="preserve"> </w:t>
      </w:r>
      <w:r w:rsidRPr="002048A7">
        <w:t xml:space="preserve">yılı içerisinde 6446 sayılı Elektrik Piyasası Kanunu ve bu Kanun uyarınca hazırlanmış ikincil mevzuata aykırılık teşkil ettiği değerlendirilen iş ve işlemler gerçekleştiren </w:t>
      </w:r>
      <w:r w:rsidR="00D47E28" w:rsidRPr="002048A7">
        <w:t>167</w:t>
      </w:r>
      <w:r w:rsidR="00236E43" w:rsidRPr="002048A7">
        <w:t xml:space="preserve"> </w:t>
      </w:r>
      <w:r w:rsidR="008E3215" w:rsidRPr="002048A7">
        <w:t xml:space="preserve">adet </w:t>
      </w:r>
      <w:r w:rsidRPr="002048A7">
        <w:t xml:space="preserve">lisans </w:t>
      </w:r>
      <w:r w:rsidR="000B0FFE" w:rsidRPr="002048A7">
        <w:t>sahibi hakkında</w:t>
      </w:r>
      <w:r w:rsidRPr="002048A7">
        <w:t xml:space="preserve"> soruşturma süreci başlatılmıştır. Yıl içerisinde yürütülen ve bir önceki yılda başlatılmış olup yıl içerisinde neticelendirilen soruşturmalar kapsamında 202</w:t>
      </w:r>
      <w:r w:rsidR="00D47E28" w:rsidRPr="002048A7">
        <w:t>3</w:t>
      </w:r>
      <w:r w:rsidRPr="002048A7">
        <w:t xml:space="preserve"> yılında </w:t>
      </w:r>
      <w:r w:rsidR="00D47E28" w:rsidRPr="002048A7">
        <w:t>108</w:t>
      </w:r>
      <w:r w:rsidRPr="002048A7">
        <w:t xml:space="preserve"> adet ihtar yaptırımı; </w:t>
      </w:r>
      <w:r w:rsidR="008E3215" w:rsidRPr="002048A7">
        <w:t>2</w:t>
      </w:r>
      <w:r w:rsidR="00D47E28" w:rsidRPr="002048A7">
        <w:t>1</w:t>
      </w:r>
      <w:r w:rsidRPr="002048A7">
        <w:t xml:space="preserve"> farklı lisans sahibi hakkında toplam </w:t>
      </w:r>
      <w:proofErr w:type="gramStart"/>
      <w:r w:rsidR="00D47E28" w:rsidRPr="002048A7">
        <w:t>39.862.693</w:t>
      </w:r>
      <w:r w:rsidRPr="002048A7">
        <w:t xml:space="preserve"> -</w:t>
      </w:r>
      <w:proofErr w:type="gramEnd"/>
      <w:r w:rsidRPr="002048A7">
        <w:t xml:space="preserve">TL. tutarında </w:t>
      </w:r>
      <w:r w:rsidR="00D47E28" w:rsidRPr="002048A7">
        <w:t>40</w:t>
      </w:r>
      <w:r w:rsidRPr="002048A7">
        <w:t xml:space="preserve"> adet idari para cezası yaptırımı uygulanmıştır. </w:t>
      </w:r>
    </w:p>
    <w:p w14:paraId="1CD09814" w14:textId="77777777" w:rsidR="003D0DD5" w:rsidRPr="002048A7" w:rsidRDefault="003D0DD5" w:rsidP="00577AAF">
      <w:pPr>
        <w:pStyle w:val="Balk2"/>
        <w:numPr>
          <w:ilvl w:val="1"/>
          <w:numId w:val="11"/>
        </w:numPr>
        <w:spacing w:before="0" w:after="240"/>
        <w:rPr>
          <w:rFonts w:asciiTheme="minorHAnsi" w:hAnsiTheme="minorHAnsi"/>
          <w:color w:val="000000" w:themeColor="text1"/>
          <w:sz w:val="22"/>
          <w:szCs w:val="22"/>
        </w:rPr>
      </w:pPr>
      <w:bookmarkStart w:id="308" w:name="_Toc442431303"/>
      <w:bookmarkStart w:id="309" w:name="_Toc505346109"/>
      <w:bookmarkStart w:id="310" w:name="_Toc164175369"/>
      <w:r w:rsidRPr="002048A7">
        <w:rPr>
          <w:rFonts w:asciiTheme="minorHAnsi" w:hAnsiTheme="minorHAnsi"/>
          <w:color w:val="000000" w:themeColor="text1"/>
          <w:sz w:val="22"/>
          <w:szCs w:val="22"/>
        </w:rPr>
        <w:t>Doğal Gaz Piyasası İnceleme ve Denetim Faaliyetleri</w:t>
      </w:r>
      <w:bookmarkEnd w:id="308"/>
      <w:bookmarkEnd w:id="309"/>
      <w:bookmarkEnd w:id="310"/>
    </w:p>
    <w:p w14:paraId="09670A4A" w14:textId="77777777" w:rsidR="00801036" w:rsidRPr="002048A7" w:rsidRDefault="003D0DD5" w:rsidP="00577AAF">
      <w:pPr>
        <w:pStyle w:val="Balk3"/>
        <w:numPr>
          <w:ilvl w:val="2"/>
          <w:numId w:val="11"/>
        </w:numPr>
        <w:spacing w:after="240"/>
        <w:rPr>
          <w:rFonts w:asciiTheme="minorHAnsi" w:hAnsiTheme="minorHAnsi"/>
          <w:color w:val="000000" w:themeColor="text1"/>
        </w:rPr>
      </w:pPr>
      <w:bookmarkStart w:id="311" w:name="_Toc442431304"/>
      <w:bookmarkStart w:id="312" w:name="_Toc505346110"/>
      <w:bookmarkStart w:id="313" w:name="_Toc164175370"/>
      <w:r w:rsidRPr="002048A7">
        <w:rPr>
          <w:rFonts w:asciiTheme="minorHAnsi" w:hAnsiTheme="minorHAnsi"/>
          <w:color w:val="000000" w:themeColor="text1"/>
        </w:rPr>
        <w:t>Doğal Gaz Dağıtım Şirketlerinin 5 Yıllık Yatırım Yükümlülükleri İncelemeleri</w:t>
      </w:r>
      <w:bookmarkEnd w:id="311"/>
      <w:bookmarkEnd w:id="312"/>
      <w:bookmarkEnd w:id="313"/>
    </w:p>
    <w:p w14:paraId="51027640" w14:textId="77777777" w:rsidR="00467DA8" w:rsidRPr="002048A7" w:rsidRDefault="00467DA8" w:rsidP="00467DA8">
      <w:pPr>
        <w:spacing w:after="0"/>
        <w:rPr>
          <w:color w:val="000000" w:themeColor="text1"/>
        </w:rPr>
      </w:pPr>
      <w:r w:rsidRPr="002048A7">
        <w:rPr>
          <w:color w:val="000000" w:themeColor="text1"/>
        </w:rPr>
        <w:t>Kurum tarafından her bir dağıtım bölgesi için ayrı ayrı yapılan “Doğal Gaz Dağıtım Lisansı İhalesi” neticesinde lisans almaya hak kazanan tüm dağıtım şirketlerinin, dağıtım lisansı, lisansın mütemmim cüzü olan ihale şartnamesi ve ilgili mevzuat kapsamında 5 (beş) yıllık yatırım yükümlülükleri bulunmaktadır.</w:t>
      </w:r>
    </w:p>
    <w:p w14:paraId="667F4605" w14:textId="77777777" w:rsidR="00467DA8" w:rsidRPr="002048A7" w:rsidRDefault="00467DA8" w:rsidP="00467DA8">
      <w:pPr>
        <w:spacing w:after="0"/>
        <w:rPr>
          <w:color w:val="000000" w:themeColor="text1"/>
        </w:rPr>
      </w:pPr>
    </w:p>
    <w:p w14:paraId="3BAE26AD" w14:textId="77777777" w:rsidR="00467DA8" w:rsidRPr="002048A7" w:rsidRDefault="00467DA8" w:rsidP="00467DA8">
      <w:pPr>
        <w:spacing w:after="0"/>
        <w:rPr>
          <w:color w:val="000000" w:themeColor="text1"/>
        </w:rPr>
      </w:pPr>
      <w:r w:rsidRPr="002048A7">
        <w:rPr>
          <w:color w:val="000000" w:themeColor="text1"/>
        </w:rPr>
        <w:t xml:space="preserve">4646 sayılı Doğal Gaz Piyasası Kanununun </w:t>
      </w:r>
      <w:proofErr w:type="gramStart"/>
      <w:r w:rsidRPr="002048A7">
        <w:rPr>
          <w:color w:val="000000" w:themeColor="text1"/>
        </w:rPr>
        <w:t>4 üncü</w:t>
      </w:r>
      <w:proofErr w:type="gramEnd"/>
      <w:r w:rsidRPr="002048A7">
        <w:rPr>
          <w:color w:val="000000" w:themeColor="text1"/>
        </w:rPr>
        <w:t xml:space="preserve"> maddesinin dördüncü fıkrasının (g) bendinin beşinci paragrafı, Doğal Gaz Piyasası Dağıtım ve Müşteri Hizmetleri Yönetmeliğinin 30 uncu maddesi ve lisans sahibi dağıtım şirketlerinin lisanslarının “Genel Hükümler” bölümünün ilgili maddesi çerçevesinde, 5 (beş) yıllık yatırım yükümlülüklerinin yerine getirilip getirilmediğinin tespiti için 29.01.2009 tarihli ve 1955 sayılı Kurul Kararı alınmıştır. İlgili Kurul Kararları çerçevesinde, doğal gaz dağıtım şirketlerinin 5 yıllık yatırım yükümlülüklerinin Kurum adına izlenmesi ve incelenmesine yönelik olarak, İstanbul Uygulamalı Gaz ve Enerji Teknolojileri Araştırma Mühendislik Sanayi Ticaret A.Ş. (UGETAM) ve S&amp;Q Mart Kalite Güvenlik Sanayi ve Ticaret A.Ş. (S&amp;Q MART) ile Elektrik Tesisleri Mühendislik Müteahhitlik Danışmanlık ve Ticaret A.Ş. (ELTEM-</w:t>
      </w:r>
      <w:r w:rsidR="00D1660C" w:rsidRPr="002048A7">
        <w:rPr>
          <w:color w:val="000000" w:themeColor="text1"/>
        </w:rPr>
        <w:t>TEK) yetkilendirilmiştir</w:t>
      </w:r>
      <w:r w:rsidRPr="002048A7">
        <w:rPr>
          <w:color w:val="000000" w:themeColor="text1"/>
        </w:rPr>
        <w:t xml:space="preserve">. </w:t>
      </w:r>
    </w:p>
    <w:p w14:paraId="230E942A" w14:textId="77777777" w:rsidR="00467DA8" w:rsidRPr="002048A7" w:rsidRDefault="00467DA8" w:rsidP="00467DA8">
      <w:pPr>
        <w:spacing w:after="0"/>
        <w:rPr>
          <w:color w:val="000000" w:themeColor="text1"/>
        </w:rPr>
      </w:pPr>
    </w:p>
    <w:p w14:paraId="0156D685" w14:textId="77777777" w:rsidR="00467DA8" w:rsidRPr="002048A7" w:rsidRDefault="00467DA8" w:rsidP="00467DA8">
      <w:pPr>
        <w:spacing w:after="0"/>
        <w:rPr>
          <w:color w:val="000000" w:themeColor="text1"/>
        </w:rPr>
      </w:pPr>
      <w:r w:rsidRPr="002048A7">
        <w:rPr>
          <w:color w:val="000000" w:themeColor="text1"/>
        </w:rPr>
        <w:t xml:space="preserve">05.07.2011 tarih ve 3303-4 sayılı ve 18.04.2012 tarih ve 3783-2 sayılı Kurul Kararları ile doğal gaz dağıtım şirketlerinin 5 yıllık yatırım yükümlülükleri kapsamında kendilerinden kaynaklanmayan mücbir sebeplerle yapılamayan yatırımların incelenmesine ilişkin düzenleme, ayrıca 08.01.2015 tarihli ve 5409-5 sayılı Kurul Kararı çerçevesinde de 5 yıllık yatırım yükümlülüğü raporlarında mücbir sebep olarak görünen yatırımların mevcut durumlarının tespiti amacıyla düzenleme yapılmıştır. </w:t>
      </w:r>
    </w:p>
    <w:p w14:paraId="7B7055D3" w14:textId="77777777" w:rsidR="00467DA8" w:rsidRPr="002048A7" w:rsidRDefault="00467DA8" w:rsidP="00467DA8">
      <w:pPr>
        <w:spacing w:after="0"/>
        <w:rPr>
          <w:color w:val="000000" w:themeColor="text1"/>
        </w:rPr>
      </w:pPr>
    </w:p>
    <w:p w14:paraId="1F99719F" w14:textId="77777777" w:rsidR="00467DA8" w:rsidRPr="002048A7" w:rsidRDefault="00467DA8" w:rsidP="00467DA8">
      <w:pPr>
        <w:spacing w:after="0"/>
        <w:rPr>
          <w:color w:val="000000" w:themeColor="text1"/>
        </w:rPr>
      </w:pPr>
      <w:r w:rsidRPr="002048A7">
        <w:rPr>
          <w:color w:val="000000" w:themeColor="text1"/>
        </w:rPr>
        <w:t xml:space="preserve">Söz konusu çalışmalara yönelik olarak belirlenen kapsam ve raporlama konusunda yapılan yetkilendirme çerçevesinde; bahse konu raporlar Kurum bünyesinde kurulan Komisyon tarafından incelenmekte ve Komisyon incelemeleri neticesinde mevzuata aykırılık olarak değerlendirilen hususlar Denetim Dairesi Başkanlığına intikal ettirilmektedir. </w:t>
      </w:r>
    </w:p>
    <w:p w14:paraId="5CA8AA6A" w14:textId="77777777" w:rsidR="00B47751" w:rsidRPr="002048A7" w:rsidRDefault="00B47751" w:rsidP="00467DA8">
      <w:pPr>
        <w:spacing w:after="0"/>
        <w:rPr>
          <w:color w:val="000000" w:themeColor="text1"/>
        </w:rPr>
      </w:pPr>
    </w:p>
    <w:p w14:paraId="4D9E938D" w14:textId="25EF9586" w:rsidR="00467DA8" w:rsidRPr="002048A7" w:rsidRDefault="00467DA8" w:rsidP="00467DA8">
      <w:pPr>
        <w:spacing w:after="0"/>
        <w:rPr>
          <w:color w:val="000000" w:themeColor="text1"/>
        </w:rPr>
      </w:pPr>
      <w:r w:rsidRPr="002048A7">
        <w:rPr>
          <w:color w:val="000000" w:themeColor="text1"/>
        </w:rPr>
        <w:t>Diğer taraftan Doğal Gaz Piyasası Dağıtım ve Müşteri Hizmetleri Yönetmeliğinin 70</w:t>
      </w:r>
      <w:r w:rsidR="001A5127" w:rsidRPr="002048A7">
        <w:rPr>
          <w:color w:val="000000" w:themeColor="text1"/>
        </w:rPr>
        <w:t>’</w:t>
      </w:r>
      <w:r w:rsidRPr="002048A7">
        <w:rPr>
          <w:color w:val="000000" w:themeColor="text1"/>
        </w:rPr>
        <w:t xml:space="preserve">inci maddesi kapsamında, doğal gaz dağıtım şirketlerinin dağıtım bölgesine genişleme yoluyla dâhil edilen şehirlerin süreli yükümlülüklerinin incelenmesini </w:t>
      </w:r>
      <w:proofErr w:type="spellStart"/>
      <w:r w:rsidRPr="002048A7">
        <w:rPr>
          <w:color w:val="000000" w:themeColor="text1"/>
        </w:rPr>
        <w:t>teminen</w:t>
      </w:r>
      <w:proofErr w:type="spellEnd"/>
      <w:r w:rsidRPr="002048A7">
        <w:rPr>
          <w:color w:val="000000" w:themeColor="text1"/>
        </w:rPr>
        <w:t xml:space="preserve">, 29/01/2009 tarihli ve 1955-1 sayılı Kurul Kararıyla </w:t>
      </w:r>
      <w:r w:rsidRPr="002048A7">
        <w:rPr>
          <w:color w:val="000000" w:themeColor="text1"/>
        </w:rPr>
        <w:lastRenderedPageBreak/>
        <w:t>yetkilendirilmiş/yetkilendirilecek şirketler tarafından aynı Kurul Kararı kapsamındaki hususlarda inceleme yapılması ve hazırlanacak denetim raporlarının Doğal Gaz Piyasası Dairesi Başkanlığı tarafından değerlendirilmesine ilişkin 24/10/2019 tarihli ve 8900 sayılı Kurul Kararı alınmıştır.</w:t>
      </w:r>
    </w:p>
    <w:p w14:paraId="578F6967" w14:textId="77777777" w:rsidR="00B47751" w:rsidRPr="002048A7" w:rsidRDefault="00B47751" w:rsidP="00467DA8">
      <w:pPr>
        <w:spacing w:after="0"/>
        <w:rPr>
          <w:color w:val="000000" w:themeColor="text1"/>
        </w:rPr>
      </w:pPr>
    </w:p>
    <w:p w14:paraId="33CB84D0" w14:textId="77777777" w:rsidR="00467DA8" w:rsidRPr="002048A7" w:rsidRDefault="00467DA8" w:rsidP="00467DA8">
      <w:pPr>
        <w:spacing w:after="0"/>
        <w:rPr>
          <w:color w:val="000000" w:themeColor="text1"/>
        </w:rPr>
      </w:pPr>
      <w:r w:rsidRPr="002048A7">
        <w:rPr>
          <w:color w:val="000000" w:themeColor="text1"/>
        </w:rPr>
        <w:t>Anılan Kurul Kararı gereğince, yetkili firmalar UGETAM, S&amp;Q MART ve ELTEM-TEK tarafından genişleme bölgelerindeki incelemeler devam etmekte ve tamamlanan inceleme raporları Kuruma sunulmaktadır.</w:t>
      </w:r>
    </w:p>
    <w:p w14:paraId="21B2E4B9" w14:textId="77777777" w:rsidR="00467DA8" w:rsidRPr="002048A7" w:rsidRDefault="00467DA8" w:rsidP="003D0DD5">
      <w:pPr>
        <w:spacing w:after="120"/>
        <w:rPr>
          <w:color w:val="000000" w:themeColor="text1"/>
        </w:rPr>
      </w:pPr>
    </w:p>
    <w:p w14:paraId="66FD59C8" w14:textId="77777777" w:rsidR="00F43485" w:rsidRPr="002048A7" w:rsidRDefault="003D0DD5" w:rsidP="00577AAF">
      <w:pPr>
        <w:pStyle w:val="Balk3"/>
        <w:numPr>
          <w:ilvl w:val="2"/>
          <w:numId w:val="11"/>
        </w:numPr>
        <w:spacing w:before="0" w:after="240"/>
        <w:rPr>
          <w:rFonts w:asciiTheme="minorHAnsi" w:hAnsiTheme="minorHAnsi"/>
          <w:color w:val="000000" w:themeColor="text1"/>
        </w:rPr>
      </w:pPr>
      <w:bookmarkStart w:id="314" w:name="_Toc442431305"/>
      <w:bookmarkStart w:id="315" w:name="_Toc505346111"/>
      <w:bookmarkStart w:id="316" w:name="_Toc164175371"/>
      <w:r w:rsidRPr="002048A7">
        <w:rPr>
          <w:rFonts w:asciiTheme="minorHAnsi" w:hAnsiTheme="minorHAnsi"/>
          <w:color w:val="000000" w:themeColor="text1"/>
        </w:rPr>
        <w:t>Doğal Gaz Piyasası Denetim Faaliyetleri</w:t>
      </w:r>
      <w:bookmarkStart w:id="317" w:name="_Toc416447612"/>
      <w:bookmarkStart w:id="318" w:name="_Toc442441762"/>
      <w:bookmarkStart w:id="319" w:name="_Toc505346203"/>
      <w:bookmarkEnd w:id="314"/>
      <w:bookmarkEnd w:id="315"/>
      <w:bookmarkEnd w:id="316"/>
    </w:p>
    <w:p w14:paraId="206A3FED" w14:textId="77777777" w:rsidR="00236E43" w:rsidRPr="002048A7" w:rsidRDefault="00F43485" w:rsidP="00236E43">
      <w:r w:rsidRPr="002048A7">
        <w:t xml:space="preserve">Doğal gaz piyasasına yönelik gerçekleştirilen denetim faaliyetleri kapsamında lisans ve sertifika sahipleri hakkında </w:t>
      </w:r>
      <w:r w:rsidR="00236E43" w:rsidRPr="002048A7">
        <w:t>202</w:t>
      </w:r>
      <w:r w:rsidR="00D47E28" w:rsidRPr="002048A7">
        <w:t>3</w:t>
      </w:r>
      <w:r w:rsidR="00236E43" w:rsidRPr="002048A7">
        <w:t xml:space="preserve"> yılı içerisinde;</w:t>
      </w:r>
    </w:p>
    <w:p w14:paraId="27231AA6" w14:textId="77777777" w:rsidR="00D47E28" w:rsidRPr="002048A7" w:rsidRDefault="00D47E28" w:rsidP="00D47E28">
      <w:pPr>
        <w:pStyle w:val="ListeParagraf"/>
        <w:numPr>
          <w:ilvl w:val="0"/>
          <w:numId w:val="84"/>
        </w:numPr>
      </w:pPr>
      <w:r w:rsidRPr="002048A7">
        <w:t>87 adet yeni soruşturmaya başlanılmış, önceki senelerde başlanılmış olmakla birlikte sonlandırılmamış olan 36 adet soruşturma ile beraber toplam 123 adet soruşturma yürütülmüş,</w:t>
      </w:r>
    </w:p>
    <w:p w14:paraId="08C22AF3" w14:textId="77777777" w:rsidR="00D47E28" w:rsidRPr="002048A7" w:rsidRDefault="00D47E28" w:rsidP="00D47E28">
      <w:pPr>
        <w:pStyle w:val="ListeParagraf"/>
      </w:pPr>
    </w:p>
    <w:p w14:paraId="1BF65B2F" w14:textId="77777777" w:rsidR="00D47E28" w:rsidRPr="002048A7" w:rsidRDefault="00D47E28" w:rsidP="00D47E28">
      <w:pPr>
        <w:pStyle w:val="ListeParagraf"/>
        <w:numPr>
          <w:ilvl w:val="0"/>
          <w:numId w:val="84"/>
        </w:numPr>
      </w:pPr>
      <w:r w:rsidRPr="002048A7">
        <w:t>Yürütülen 123 adet soruşturmanın 99 adedi sonlandırılmış, 24 adedi ise 2024 yılına devretmiş,</w:t>
      </w:r>
    </w:p>
    <w:p w14:paraId="5514E8AC" w14:textId="77777777" w:rsidR="00D47E28" w:rsidRPr="002048A7" w:rsidRDefault="00D47E28" w:rsidP="00D47E28">
      <w:pPr>
        <w:pStyle w:val="ListeParagraf"/>
      </w:pPr>
    </w:p>
    <w:p w14:paraId="1E2EFD15" w14:textId="48439160" w:rsidR="00D47E28" w:rsidRPr="002048A7" w:rsidRDefault="00D47E28" w:rsidP="00D47E28">
      <w:pPr>
        <w:pStyle w:val="ListeParagraf"/>
        <w:numPr>
          <w:ilvl w:val="0"/>
          <w:numId w:val="84"/>
        </w:numPr>
      </w:pPr>
      <w:r w:rsidRPr="002048A7">
        <w:t>72 adet soruşturma, lisans ve İç Tesisat Ve Servis Hatları Sertifikası sahi</w:t>
      </w:r>
      <w:r w:rsidR="00213D53">
        <w:t>pleri</w:t>
      </w:r>
      <w:r w:rsidRPr="002048A7">
        <w:t>n</w:t>
      </w:r>
      <w:r w:rsidR="00213D53">
        <w:t>in</w:t>
      </w:r>
      <w:r w:rsidRPr="002048A7">
        <w:t xml:space="preserve"> bundan böyle ilgili mevzuat hükümlerine uygun hareket etmesi hususunda ihtar edilmesi ile sonlandırılmış,</w:t>
      </w:r>
    </w:p>
    <w:p w14:paraId="0BAFC601" w14:textId="77777777" w:rsidR="00D47E28" w:rsidRPr="002048A7" w:rsidRDefault="00D47E28" w:rsidP="00D47E28">
      <w:pPr>
        <w:pStyle w:val="ListeParagraf"/>
      </w:pPr>
    </w:p>
    <w:p w14:paraId="714BD0C1" w14:textId="6ED891A6" w:rsidR="00D47E28" w:rsidRPr="002048A7" w:rsidRDefault="00D47E28" w:rsidP="00D47E28">
      <w:pPr>
        <w:pStyle w:val="ListeParagraf"/>
        <w:numPr>
          <w:ilvl w:val="0"/>
          <w:numId w:val="84"/>
        </w:numPr>
      </w:pPr>
      <w:r w:rsidRPr="002048A7">
        <w:t>16 adet soruşturmada İç Tesisat Ve Servis Hatları Sertifikası sahiplerinin can güvenliğini tehlikeye atacak şekilde fiillerde bulunulmasına bağlı olarak, bundan böyle ilgili mevzuat hükümlerine uygun hareket etmesi hususunda sertifika sahi</w:t>
      </w:r>
      <w:r w:rsidR="00213D53">
        <w:t>pler</w:t>
      </w:r>
      <w:r w:rsidRPr="002048A7">
        <w:t>i kişiler ihtar edilmiş ve sertifikalar iptal edilmiş,</w:t>
      </w:r>
    </w:p>
    <w:p w14:paraId="04946564" w14:textId="77777777" w:rsidR="00D47E28" w:rsidRPr="002048A7" w:rsidRDefault="00D47E28" w:rsidP="00D47E28">
      <w:pPr>
        <w:pStyle w:val="ListeParagraf"/>
      </w:pPr>
    </w:p>
    <w:p w14:paraId="4C0268BF" w14:textId="2EDD2133" w:rsidR="00D47E28" w:rsidRPr="002048A7" w:rsidRDefault="00D47E28" w:rsidP="00D47E28">
      <w:pPr>
        <w:pStyle w:val="ListeParagraf"/>
        <w:numPr>
          <w:ilvl w:val="0"/>
          <w:numId w:val="84"/>
        </w:numPr>
      </w:pPr>
      <w:r w:rsidRPr="002048A7">
        <w:t>4 adet soruşturmada</w:t>
      </w:r>
      <w:r w:rsidR="00213D53">
        <w:t>,</w:t>
      </w:r>
      <w:r w:rsidRPr="002048A7">
        <w:t xml:space="preserve"> lisans iptal</w:t>
      </w:r>
      <w:r w:rsidR="00213D53">
        <w:t>i yaptırımı uygulanmış</w:t>
      </w:r>
      <w:r w:rsidRPr="002048A7">
        <w:t>,</w:t>
      </w:r>
    </w:p>
    <w:p w14:paraId="137942CD" w14:textId="77777777" w:rsidR="00D47E28" w:rsidRPr="002048A7" w:rsidRDefault="00D47E28" w:rsidP="00D47E28">
      <w:pPr>
        <w:pStyle w:val="ListeParagraf"/>
      </w:pPr>
    </w:p>
    <w:p w14:paraId="2E047D07" w14:textId="0DFDEF2E" w:rsidR="00D47E28" w:rsidRPr="002048A7" w:rsidRDefault="00D47E28" w:rsidP="00D47E28">
      <w:pPr>
        <w:pStyle w:val="ListeParagraf"/>
        <w:numPr>
          <w:ilvl w:val="0"/>
          <w:numId w:val="84"/>
        </w:numPr>
      </w:pPr>
      <w:r w:rsidRPr="002048A7">
        <w:t xml:space="preserve">1 adet soruşturmada, sertifikanın iptal edilmesine ve sertifika sahibi hakkında </w:t>
      </w:r>
      <w:r w:rsidR="009155CF" w:rsidRPr="009155CF">
        <w:t>2.845.578</w:t>
      </w:r>
      <w:r w:rsidR="009155CF">
        <w:t>-TL</w:t>
      </w:r>
      <w:r w:rsidR="009155CF" w:rsidRPr="009155CF">
        <w:t xml:space="preserve"> </w:t>
      </w:r>
      <w:r w:rsidRPr="002048A7">
        <w:t>idari para cezası uygulanmasına karar verilmiş,</w:t>
      </w:r>
    </w:p>
    <w:p w14:paraId="7D3D451D" w14:textId="77777777" w:rsidR="00D47E28" w:rsidRPr="002048A7" w:rsidRDefault="00D47E28" w:rsidP="00D47E28">
      <w:pPr>
        <w:pStyle w:val="ListeParagraf"/>
      </w:pPr>
    </w:p>
    <w:p w14:paraId="329165FE" w14:textId="7FFB6ABA" w:rsidR="00D47E28" w:rsidRPr="002048A7" w:rsidRDefault="00D47E28" w:rsidP="00D47E28">
      <w:pPr>
        <w:pStyle w:val="ListeParagraf"/>
        <w:numPr>
          <w:ilvl w:val="0"/>
          <w:numId w:val="84"/>
        </w:numPr>
      </w:pPr>
      <w:r w:rsidRPr="002048A7">
        <w:t xml:space="preserve">3 adet soruşturmada </w:t>
      </w:r>
      <w:r w:rsidR="009155CF">
        <w:t xml:space="preserve">Dağıtım </w:t>
      </w:r>
      <w:r w:rsidR="00F83172">
        <w:t xml:space="preserve">Lisansı </w:t>
      </w:r>
      <w:r w:rsidR="009155CF">
        <w:t xml:space="preserve">ve </w:t>
      </w:r>
      <w:r w:rsidRPr="002048A7">
        <w:t>İç Tesisat Ve Servis Hatları Sertifikası sahi</w:t>
      </w:r>
      <w:r w:rsidR="00213D53">
        <w:t>pleri</w:t>
      </w:r>
      <w:r w:rsidRPr="002048A7">
        <w:t xml:space="preserve"> hakkında</w:t>
      </w:r>
      <w:r w:rsidR="009155CF">
        <w:t xml:space="preserve"> </w:t>
      </w:r>
      <w:bookmarkStart w:id="320" w:name="_Hlk164682223"/>
      <w:r w:rsidR="009155CF" w:rsidRPr="009155CF">
        <w:t>6.017.359</w:t>
      </w:r>
      <w:bookmarkEnd w:id="320"/>
      <w:r w:rsidR="009155CF">
        <w:t>-TL</w:t>
      </w:r>
      <w:r w:rsidRPr="002048A7">
        <w:t xml:space="preserve"> idari para cezası uygulanmasına karar verilmiş,</w:t>
      </w:r>
    </w:p>
    <w:p w14:paraId="0F028FE0" w14:textId="77777777" w:rsidR="00D47E28" w:rsidRPr="002048A7" w:rsidRDefault="00D47E28" w:rsidP="00D47E28">
      <w:pPr>
        <w:pStyle w:val="ListeParagraf"/>
      </w:pPr>
    </w:p>
    <w:p w14:paraId="70564C9A" w14:textId="6B3A5269" w:rsidR="00F43485" w:rsidRPr="002048A7" w:rsidRDefault="00D47E28" w:rsidP="00D47E28">
      <w:pPr>
        <w:pStyle w:val="ListeParagraf"/>
        <w:numPr>
          <w:ilvl w:val="0"/>
          <w:numId w:val="84"/>
        </w:numPr>
        <w:rPr>
          <w:szCs w:val="24"/>
        </w:rPr>
      </w:pPr>
      <w:r w:rsidRPr="002048A7">
        <w:t xml:space="preserve">3 adet soruşturma ise, idari yaptırım uygulanmaksızın </w:t>
      </w:r>
      <w:bookmarkStart w:id="321" w:name="_GoBack"/>
      <w:bookmarkEnd w:id="321"/>
      <w:r w:rsidRPr="002048A7">
        <w:t>yürütülen soruşturmanın sonlandırılmasıyla tamamlanmıştır.</w:t>
      </w:r>
    </w:p>
    <w:p w14:paraId="39C5B40B" w14:textId="77777777" w:rsidR="00F43485" w:rsidRPr="002048A7" w:rsidRDefault="003D0DD5" w:rsidP="00577AAF">
      <w:pPr>
        <w:pStyle w:val="Balk2"/>
        <w:numPr>
          <w:ilvl w:val="1"/>
          <w:numId w:val="11"/>
        </w:numPr>
        <w:spacing w:before="0" w:after="240"/>
        <w:rPr>
          <w:rFonts w:asciiTheme="minorHAnsi" w:hAnsiTheme="minorHAnsi"/>
          <w:color w:val="000000" w:themeColor="text1"/>
          <w:sz w:val="22"/>
          <w:szCs w:val="22"/>
        </w:rPr>
      </w:pPr>
      <w:bookmarkStart w:id="322" w:name="_Toc442431306"/>
      <w:bookmarkStart w:id="323" w:name="_Toc505346112"/>
      <w:bookmarkStart w:id="324" w:name="_Toc164175372"/>
      <w:r w:rsidRPr="002048A7">
        <w:rPr>
          <w:rFonts w:asciiTheme="minorHAnsi" w:hAnsiTheme="minorHAnsi"/>
          <w:color w:val="000000" w:themeColor="text1"/>
          <w:sz w:val="22"/>
          <w:szCs w:val="22"/>
        </w:rPr>
        <w:t>Petrol Piyasası Denetim Faaliyetleri</w:t>
      </w:r>
      <w:bookmarkEnd w:id="322"/>
      <w:bookmarkEnd w:id="323"/>
      <w:bookmarkEnd w:id="324"/>
    </w:p>
    <w:p w14:paraId="7098ECD3" w14:textId="77777777" w:rsidR="00F43485" w:rsidRPr="002048A7" w:rsidRDefault="00F43485" w:rsidP="00F43485">
      <w:pPr>
        <w:spacing w:after="0"/>
        <w:rPr>
          <w:color w:val="000000" w:themeColor="text1"/>
        </w:rPr>
      </w:pPr>
      <w:r w:rsidRPr="002048A7">
        <w:rPr>
          <w:color w:val="000000" w:themeColor="text1"/>
        </w:rPr>
        <w:t xml:space="preserve">Petrol piyasası denetimleri, piyasada faaliyette bulunan gerçek veya tüzel kişilerin piyasaya ilişkin faaliyetlerinin ve hesaplarının ilgili mevzuat hükümlerine uygunluğunun incelenmesi ve bu kişilerce piyasaya arz edilen petrol ve madeni yağın teknik düzenlemelere uygunluğunun araştırılması, hata, aykırılık, usulsüzlük ve suiistimallerin tespit edilmesi halinde ilgili kanunlarda öngörülen gerekli yaptırımların uygulanması suretiyle yapılan çalışmalardır. Petrol piyasası faaliyetlerine yönelik olarak gerçekleştirilen inceleme ve denetim faaliyetleri neticesinde, idari para cezaları ve idari yaptırımlar uygulanmaktadır. </w:t>
      </w:r>
    </w:p>
    <w:p w14:paraId="35C24AE5" w14:textId="77777777" w:rsidR="00F43485" w:rsidRPr="002048A7" w:rsidRDefault="00F43485" w:rsidP="00F43485">
      <w:pPr>
        <w:spacing w:after="0"/>
        <w:rPr>
          <w:color w:val="000000" w:themeColor="text1"/>
        </w:rPr>
      </w:pPr>
    </w:p>
    <w:p w14:paraId="79C010EC" w14:textId="77777777" w:rsidR="00F43485" w:rsidRPr="002048A7" w:rsidRDefault="00F43485" w:rsidP="00F43485">
      <w:pPr>
        <w:spacing w:after="0"/>
        <w:rPr>
          <w:color w:val="000000" w:themeColor="text1"/>
        </w:rPr>
      </w:pPr>
      <w:r w:rsidRPr="002048A7">
        <w:rPr>
          <w:color w:val="000000" w:themeColor="text1"/>
        </w:rPr>
        <w:t xml:space="preserve">Petrol Piyasası ve LPG Piyasasında Yapılacak Denetimlere İlişkin </w:t>
      </w:r>
      <w:r w:rsidR="00997E58" w:rsidRPr="002048A7">
        <w:rPr>
          <w:color w:val="000000" w:themeColor="text1"/>
        </w:rPr>
        <w:t>İş Birliği</w:t>
      </w:r>
      <w:r w:rsidRPr="002048A7">
        <w:rPr>
          <w:color w:val="000000" w:themeColor="text1"/>
        </w:rPr>
        <w:t xml:space="preserve"> Protokolleri kapsamındaki denetimler Kurumun koordinasyonunda yürütülmektedir. Bu kapsamda, denetim yapılacak piyasa faaliyetleri, denetim </w:t>
      </w:r>
      <w:r w:rsidRPr="002048A7">
        <w:rPr>
          <w:color w:val="000000" w:themeColor="text1"/>
        </w:rPr>
        <w:lastRenderedPageBreak/>
        <w:t xml:space="preserve">tarihi ve denetimin gerçekleştirileceği bölgeler Kurum tarafından belirlenmekte, bu konuda alınan Kurul Kararından itibaren 1 (bir) yıl içerisinde denetim ilgili paydaşlarla müştereken planlanmakta veya denetimle yetkilendirilen kamu kurum ve kuruluşlarının kendi sorumluluk bölgelerinde bu kuruluşlarca planlanarak, lisans sahiplerinin yılda en az bir kez olmak üzere ulusal marker da dâhil olmak üzere denetimleri gerçekleştirilmektedir. </w:t>
      </w:r>
    </w:p>
    <w:p w14:paraId="585636DA" w14:textId="77777777" w:rsidR="00F43485" w:rsidRPr="002048A7" w:rsidRDefault="00F43485" w:rsidP="00F43485">
      <w:pPr>
        <w:spacing w:after="0"/>
        <w:rPr>
          <w:color w:val="000000" w:themeColor="text1"/>
        </w:rPr>
      </w:pPr>
    </w:p>
    <w:p w14:paraId="7E83329E" w14:textId="77777777" w:rsidR="00F43485" w:rsidRPr="002048A7" w:rsidRDefault="00F43485" w:rsidP="00F43485">
      <w:pPr>
        <w:spacing w:after="0"/>
        <w:rPr>
          <w:color w:val="000000" w:themeColor="text1"/>
        </w:rPr>
      </w:pPr>
      <w:r w:rsidRPr="002048A7">
        <w:rPr>
          <w:color w:val="000000" w:themeColor="text1"/>
        </w:rPr>
        <w:t>Gerek tespitler neticesinde gerekse yapılan şikâyet ve ihbarlar çerçevesinde Kurum adına denetim yapmakla yetkilendirilen kurum ve kuruluşlar tarafından denetimlerin yapılmasına devam edilmiştir. Özellikle yerleşim planı dışında gizli tank ve düzeneklerle kaçak akaryakıt satışının yapıldığı tesislere yönelik olarak Ticaret Bakanlığı ve Savcılık nezaretinde İl Jandarma Komutanlıkları ve İl Emniyet Müdürlüklerince denetimler yapılarak kaçak akaryakıt satışına yönelik tespitler yapılmıştır.</w:t>
      </w:r>
    </w:p>
    <w:p w14:paraId="0A39C70C" w14:textId="77777777" w:rsidR="00236E43" w:rsidRPr="002048A7" w:rsidRDefault="00236E43" w:rsidP="00236E43">
      <w:pPr>
        <w:spacing w:after="0"/>
        <w:rPr>
          <w:color w:val="000000" w:themeColor="text1"/>
        </w:rPr>
      </w:pPr>
      <w:r w:rsidRPr="002048A7">
        <w:rPr>
          <w:color w:val="000000" w:themeColor="text1"/>
        </w:rPr>
        <w:t>Protokol yapılan kuruluşlara dair detaylı veriler aşağıdaki tablolarda gösterilmektedir.</w:t>
      </w:r>
    </w:p>
    <w:p w14:paraId="6595BD59" w14:textId="77777777" w:rsidR="00236E43" w:rsidRPr="002048A7" w:rsidRDefault="00236E43" w:rsidP="00236E43">
      <w:pPr>
        <w:pStyle w:val="Balk5"/>
        <w:spacing w:line="360" w:lineRule="auto"/>
        <w:jc w:val="center"/>
        <w:rPr>
          <w:b/>
          <w:bCs/>
          <w:color w:val="000000" w:themeColor="text1"/>
        </w:rPr>
      </w:pPr>
      <w:bookmarkStart w:id="325" w:name="_Toc164175456"/>
      <w:r w:rsidRPr="002048A7">
        <w:rPr>
          <w:rFonts w:asciiTheme="minorHAnsi" w:hAnsiTheme="minorHAnsi"/>
          <w:b/>
          <w:bCs/>
          <w:color w:val="000000" w:themeColor="text1"/>
        </w:rPr>
        <w:t>Tablo 6.1:</w:t>
      </w:r>
      <w:r w:rsidRPr="002048A7">
        <w:t xml:space="preserve"> </w:t>
      </w:r>
      <w:r w:rsidRPr="002048A7">
        <w:rPr>
          <w:rFonts w:asciiTheme="minorHAnsi" w:hAnsiTheme="minorHAnsi"/>
          <w:b/>
          <w:bCs/>
          <w:color w:val="000000" w:themeColor="text1"/>
        </w:rPr>
        <w:t>202</w:t>
      </w:r>
      <w:r w:rsidR="00D47E28" w:rsidRPr="002048A7">
        <w:rPr>
          <w:rFonts w:asciiTheme="minorHAnsi" w:hAnsiTheme="minorHAnsi"/>
          <w:b/>
          <w:bCs/>
          <w:color w:val="000000" w:themeColor="text1"/>
        </w:rPr>
        <w:t>3</w:t>
      </w:r>
      <w:r w:rsidRPr="002048A7">
        <w:rPr>
          <w:rFonts w:asciiTheme="minorHAnsi" w:hAnsiTheme="minorHAnsi"/>
          <w:b/>
          <w:bCs/>
          <w:color w:val="000000" w:themeColor="text1"/>
        </w:rPr>
        <w:t xml:space="preserve"> Yılı Denetim Kapsamında Protokolcü Kuruluşlara Ait Araç Listesi</w:t>
      </w:r>
      <w:bookmarkEnd w:id="325"/>
    </w:p>
    <w:tbl>
      <w:tblPr>
        <w:tblW w:w="250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698"/>
      </w:tblGrid>
      <w:tr w:rsidR="00236E43" w:rsidRPr="002048A7" w14:paraId="3D4AFD48" w14:textId="77777777" w:rsidTr="00206F52">
        <w:trPr>
          <w:trHeight w:val="353"/>
          <w:jc w:val="center"/>
        </w:trPr>
        <w:tc>
          <w:tcPr>
            <w:tcW w:w="3287" w:type="pct"/>
            <w:shd w:val="clear" w:color="000000" w:fill="6E9ECA"/>
            <w:vAlign w:val="center"/>
            <w:hideMark/>
          </w:tcPr>
          <w:p w14:paraId="3C8DDCB1" w14:textId="77777777" w:rsidR="00236E43" w:rsidRPr="002048A7" w:rsidRDefault="00236E43" w:rsidP="00C348D5">
            <w:pPr>
              <w:spacing w:after="0" w:line="240" w:lineRule="auto"/>
              <w:rPr>
                <w:rFonts w:ascii="Calibri" w:eastAsia="Times New Roman" w:hAnsi="Calibri"/>
                <w:b/>
                <w:bCs/>
                <w:color w:val="000000"/>
                <w:lang w:eastAsia="tr-TR"/>
              </w:rPr>
            </w:pPr>
            <w:r w:rsidRPr="002048A7">
              <w:rPr>
                <w:rFonts w:ascii="Calibri" w:eastAsia="Times New Roman" w:hAnsi="Calibri"/>
                <w:b/>
                <w:bCs/>
                <w:color w:val="FFFFFF"/>
                <w:lang w:eastAsia="tr-TR"/>
              </w:rPr>
              <w:t>Araç Bilgileri</w:t>
            </w:r>
          </w:p>
        </w:tc>
        <w:tc>
          <w:tcPr>
            <w:tcW w:w="1713" w:type="pct"/>
            <w:shd w:val="clear" w:color="000000" w:fill="6E9ECA"/>
            <w:vAlign w:val="center"/>
            <w:hideMark/>
          </w:tcPr>
          <w:p w14:paraId="29585894" w14:textId="77777777" w:rsidR="00236E43" w:rsidRPr="002048A7" w:rsidRDefault="00236E43" w:rsidP="00206F52">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 xml:space="preserve">Teslim Edilen Araç Sayısı </w:t>
            </w:r>
          </w:p>
        </w:tc>
      </w:tr>
      <w:tr w:rsidR="00236E43" w:rsidRPr="002048A7" w14:paraId="2AD89B58" w14:textId="77777777" w:rsidTr="00206F52">
        <w:trPr>
          <w:trHeight w:val="330"/>
          <w:jc w:val="center"/>
        </w:trPr>
        <w:tc>
          <w:tcPr>
            <w:tcW w:w="3287" w:type="pct"/>
            <w:shd w:val="clear" w:color="auto" w:fill="auto"/>
            <w:vAlign w:val="bottom"/>
          </w:tcPr>
          <w:p w14:paraId="00E392FE" w14:textId="77777777" w:rsidR="00236E43" w:rsidRPr="002048A7" w:rsidRDefault="00236E43" w:rsidP="00206F52">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Ticaret Bakanlığı</w:t>
            </w:r>
          </w:p>
        </w:tc>
        <w:tc>
          <w:tcPr>
            <w:tcW w:w="1713" w:type="pct"/>
            <w:shd w:val="clear" w:color="auto" w:fill="auto"/>
            <w:vAlign w:val="center"/>
          </w:tcPr>
          <w:p w14:paraId="358AD9F7" w14:textId="77777777" w:rsidR="00236E43" w:rsidRPr="002048A7" w:rsidRDefault="00236E43" w:rsidP="00206F52">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45</w:t>
            </w:r>
          </w:p>
        </w:tc>
      </w:tr>
      <w:tr w:rsidR="00236E43" w:rsidRPr="002048A7" w14:paraId="67ECF2DD" w14:textId="77777777" w:rsidTr="00206F52">
        <w:trPr>
          <w:trHeight w:val="427"/>
          <w:jc w:val="center"/>
        </w:trPr>
        <w:tc>
          <w:tcPr>
            <w:tcW w:w="3287" w:type="pct"/>
            <w:shd w:val="clear" w:color="auto" w:fill="auto"/>
            <w:vAlign w:val="bottom"/>
          </w:tcPr>
          <w:p w14:paraId="52CC5044" w14:textId="77777777" w:rsidR="00236E43" w:rsidRPr="002048A7" w:rsidRDefault="00236E43" w:rsidP="00206F52">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İçişleri Bakanlığı</w:t>
            </w:r>
          </w:p>
        </w:tc>
        <w:tc>
          <w:tcPr>
            <w:tcW w:w="1713" w:type="pct"/>
            <w:shd w:val="clear" w:color="auto" w:fill="auto"/>
            <w:vAlign w:val="center"/>
          </w:tcPr>
          <w:p w14:paraId="03301D9E" w14:textId="77777777" w:rsidR="00236E43" w:rsidRPr="002048A7" w:rsidRDefault="00236E43" w:rsidP="00206F52">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211</w:t>
            </w:r>
          </w:p>
        </w:tc>
      </w:tr>
      <w:tr w:rsidR="00236E43" w:rsidRPr="002048A7" w14:paraId="475CDD9B" w14:textId="77777777" w:rsidTr="00206F52">
        <w:trPr>
          <w:trHeight w:val="330"/>
          <w:jc w:val="center"/>
        </w:trPr>
        <w:tc>
          <w:tcPr>
            <w:tcW w:w="3287" w:type="pct"/>
            <w:shd w:val="clear" w:color="auto" w:fill="auto"/>
            <w:vAlign w:val="bottom"/>
          </w:tcPr>
          <w:p w14:paraId="082DF889" w14:textId="77777777" w:rsidR="00236E43" w:rsidRPr="002048A7" w:rsidRDefault="00236E43" w:rsidP="00C348D5">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Jandarma Genel Komutanlığı</w:t>
            </w:r>
          </w:p>
        </w:tc>
        <w:tc>
          <w:tcPr>
            <w:tcW w:w="1713" w:type="pct"/>
            <w:shd w:val="clear" w:color="auto" w:fill="auto"/>
            <w:vAlign w:val="center"/>
          </w:tcPr>
          <w:p w14:paraId="66A447A1" w14:textId="77777777" w:rsidR="00236E43" w:rsidRPr="002048A7" w:rsidRDefault="00236E43" w:rsidP="00206F52">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89</w:t>
            </w:r>
          </w:p>
        </w:tc>
      </w:tr>
      <w:tr w:rsidR="00236E43" w:rsidRPr="002048A7" w14:paraId="75F837EF" w14:textId="77777777" w:rsidTr="00206F52">
        <w:trPr>
          <w:trHeight w:val="330"/>
          <w:jc w:val="center"/>
        </w:trPr>
        <w:tc>
          <w:tcPr>
            <w:tcW w:w="3287" w:type="pct"/>
            <w:shd w:val="clear" w:color="auto" w:fill="auto"/>
            <w:vAlign w:val="bottom"/>
          </w:tcPr>
          <w:p w14:paraId="50AE4F49" w14:textId="77777777" w:rsidR="00236E43" w:rsidRPr="002048A7" w:rsidRDefault="00236E43" w:rsidP="00C348D5">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Emniyet Genel Müdürlüğü</w:t>
            </w:r>
          </w:p>
        </w:tc>
        <w:tc>
          <w:tcPr>
            <w:tcW w:w="1713" w:type="pct"/>
            <w:shd w:val="clear" w:color="auto" w:fill="auto"/>
            <w:vAlign w:val="center"/>
          </w:tcPr>
          <w:p w14:paraId="4A248467" w14:textId="77777777" w:rsidR="00236E43" w:rsidRPr="002048A7" w:rsidRDefault="00236E43" w:rsidP="00206F52">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111</w:t>
            </w:r>
          </w:p>
        </w:tc>
      </w:tr>
      <w:tr w:rsidR="00236E43" w:rsidRPr="002048A7" w14:paraId="3F209F5D" w14:textId="77777777" w:rsidTr="00206F52">
        <w:trPr>
          <w:trHeight w:val="330"/>
          <w:jc w:val="center"/>
        </w:trPr>
        <w:tc>
          <w:tcPr>
            <w:tcW w:w="3287" w:type="pct"/>
            <w:shd w:val="clear" w:color="auto" w:fill="auto"/>
            <w:vAlign w:val="bottom"/>
          </w:tcPr>
          <w:p w14:paraId="4E86C7D4" w14:textId="77777777" w:rsidR="00236E43" w:rsidRPr="002048A7" w:rsidRDefault="00236E43" w:rsidP="00C348D5">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Sahil Güvenlik Komutanlığı</w:t>
            </w:r>
          </w:p>
        </w:tc>
        <w:tc>
          <w:tcPr>
            <w:tcW w:w="1713" w:type="pct"/>
            <w:shd w:val="clear" w:color="auto" w:fill="auto"/>
            <w:vAlign w:val="center"/>
          </w:tcPr>
          <w:p w14:paraId="23AD0189" w14:textId="77777777" w:rsidR="00236E43" w:rsidRPr="002048A7" w:rsidRDefault="00236E43" w:rsidP="00206F52">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11</w:t>
            </w:r>
          </w:p>
        </w:tc>
      </w:tr>
      <w:tr w:rsidR="00236E43" w:rsidRPr="002048A7" w14:paraId="32003018" w14:textId="77777777" w:rsidTr="00206F52">
        <w:trPr>
          <w:trHeight w:val="330"/>
          <w:jc w:val="center"/>
        </w:trPr>
        <w:tc>
          <w:tcPr>
            <w:tcW w:w="3287" w:type="pct"/>
            <w:shd w:val="clear" w:color="auto" w:fill="auto"/>
            <w:vAlign w:val="bottom"/>
          </w:tcPr>
          <w:p w14:paraId="618E8E45" w14:textId="77777777" w:rsidR="00236E43" w:rsidRPr="002048A7" w:rsidRDefault="00236E43" w:rsidP="00206F52">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1713" w:type="pct"/>
            <w:shd w:val="clear" w:color="auto" w:fill="auto"/>
            <w:vAlign w:val="center"/>
          </w:tcPr>
          <w:p w14:paraId="34F4E4F4" w14:textId="77777777" w:rsidR="00236E43" w:rsidRPr="002048A7" w:rsidRDefault="00236E43" w:rsidP="00206F52">
            <w:pPr>
              <w:spacing w:after="0" w:line="240" w:lineRule="auto"/>
              <w:jc w:val="center"/>
              <w:rPr>
                <w:rFonts w:ascii="Calibri" w:eastAsia="Times New Roman" w:hAnsi="Calibri"/>
                <w:b/>
                <w:color w:val="000000"/>
                <w:lang w:eastAsia="tr-TR"/>
              </w:rPr>
            </w:pPr>
            <w:r w:rsidRPr="002048A7">
              <w:rPr>
                <w:rFonts w:ascii="Calibri" w:eastAsia="Times New Roman" w:hAnsi="Calibri"/>
                <w:b/>
                <w:color w:val="000000"/>
                <w:lang w:eastAsia="tr-TR"/>
              </w:rPr>
              <w:t>256</w:t>
            </w:r>
          </w:p>
        </w:tc>
      </w:tr>
    </w:tbl>
    <w:p w14:paraId="4C41DF30" w14:textId="77777777" w:rsidR="00236E43" w:rsidRPr="002048A7" w:rsidRDefault="00236E43" w:rsidP="00236E43">
      <w:pPr>
        <w:spacing w:after="0"/>
        <w:rPr>
          <w:color w:val="000000" w:themeColor="text1"/>
        </w:rPr>
      </w:pPr>
    </w:p>
    <w:p w14:paraId="161BFF72" w14:textId="26C79412" w:rsidR="00236E43" w:rsidRPr="002048A7" w:rsidRDefault="00236E43" w:rsidP="00236E43">
      <w:pPr>
        <w:pStyle w:val="Balk5"/>
        <w:spacing w:line="360" w:lineRule="auto"/>
        <w:jc w:val="center"/>
        <w:rPr>
          <w:b/>
          <w:bCs/>
          <w:color w:val="000000" w:themeColor="text1"/>
        </w:rPr>
      </w:pPr>
      <w:bookmarkStart w:id="326" w:name="_Toc164175457"/>
      <w:r w:rsidRPr="002048A7">
        <w:rPr>
          <w:rFonts w:asciiTheme="minorHAnsi" w:hAnsiTheme="minorHAnsi"/>
          <w:b/>
          <w:bCs/>
          <w:color w:val="000000" w:themeColor="text1"/>
        </w:rPr>
        <w:t>Tablo 6.2</w:t>
      </w:r>
      <w:r w:rsidR="0016318B" w:rsidRPr="002048A7">
        <w:rPr>
          <w:rFonts w:asciiTheme="minorHAnsi" w:hAnsiTheme="minorHAnsi"/>
          <w:b/>
          <w:bCs/>
          <w:color w:val="000000" w:themeColor="text1"/>
        </w:rPr>
        <w:t xml:space="preserve">: </w:t>
      </w:r>
      <w:r w:rsidRPr="002048A7">
        <w:rPr>
          <w:rFonts w:asciiTheme="minorHAnsi" w:hAnsiTheme="minorHAnsi"/>
          <w:b/>
          <w:bCs/>
          <w:color w:val="000000" w:themeColor="text1"/>
        </w:rPr>
        <w:t>202</w:t>
      </w:r>
      <w:r w:rsidR="00530C14" w:rsidRPr="002048A7">
        <w:rPr>
          <w:rFonts w:asciiTheme="minorHAnsi" w:hAnsiTheme="minorHAnsi"/>
          <w:b/>
          <w:bCs/>
          <w:color w:val="000000" w:themeColor="text1"/>
        </w:rPr>
        <w:t>3</w:t>
      </w:r>
      <w:r w:rsidRPr="002048A7">
        <w:rPr>
          <w:rFonts w:asciiTheme="minorHAnsi" w:hAnsiTheme="minorHAnsi"/>
          <w:b/>
          <w:bCs/>
          <w:color w:val="000000" w:themeColor="text1"/>
        </w:rPr>
        <w:t xml:space="preserve"> Yılı Denetim Kapsamında Protokolcü Kuruluşlar Denetçi Sayıları</w:t>
      </w:r>
      <w:bookmarkEnd w:id="326"/>
    </w:p>
    <w:tbl>
      <w:tblPr>
        <w:tblW w:w="2715"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2123"/>
      </w:tblGrid>
      <w:tr w:rsidR="00236E43" w:rsidRPr="002048A7" w14:paraId="3B5FF2D7" w14:textId="77777777" w:rsidTr="00206F52">
        <w:trPr>
          <w:trHeight w:val="693"/>
          <w:jc w:val="center"/>
        </w:trPr>
        <w:tc>
          <w:tcPr>
            <w:tcW w:w="3028" w:type="pct"/>
            <w:shd w:val="clear" w:color="000000" w:fill="6E9ECA"/>
            <w:vAlign w:val="center"/>
            <w:hideMark/>
          </w:tcPr>
          <w:p w14:paraId="4B236512" w14:textId="77777777" w:rsidR="00236E43" w:rsidRPr="002048A7" w:rsidRDefault="00236E43" w:rsidP="00206F52">
            <w:pPr>
              <w:spacing w:after="0" w:line="240" w:lineRule="auto"/>
              <w:rPr>
                <w:rFonts w:ascii="Calibri" w:eastAsia="Times New Roman" w:hAnsi="Calibri"/>
                <w:b/>
                <w:bCs/>
                <w:color w:val="FFFFFF"/>
                <w:lang w:eastAsia="tr-TR"/>
              </w:rPr>
            </w:pPr>
            <w:r w:rsidRPr="002048A7">
              <w:rPr>
                <w:rFonts w:ascii="Calibri" w:eastAsia="Times New Roman" w:hAnsi="Calibri"/>
                <w:b/>
                <w:bCs/>
                <w:color w:val="FFFFFF"/>
                <w:lang w:eastAsia="tr-TR"/>
              </w:rPr>
              <w:t>İlgili Kurum</w:t>
            </w:r>
          </w:p>
        </w:tc>
        <w:tc>
          <w:tcPr>
            <w:tcW w:w="1972" w:type="pct"/>
            <w:shd w:val="clear" w:color="000000" w:fill="6E9ECA"/>
            <w:vAlign w:val="center"/>
            <w:hideMark/>
          </w:tcPr>
          <w:p w14:paraId="27E94745" w14:textId="77777777" w:rsidR="00236E43" w:rsidRPr="002048A7" w:rsidRDefault="00236E43" w:rsidP="00206F52">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Denetçi Sayısı</w:t>
            </w:r>
          </w:p>
        </w:tc>
      </w:tr>
      <w:tr w:rsidR="00D47E28" w:rsidRPr="002048A7" w14:paraId="6D007E98" w14:textId="77777777" w:rsidTr="00206F52">
        <w:trPr>
          <w:trHeight w:val="330"/>
          <w:jc w:val="center"/>
        </w:trPr>
        <w:tc>
          <w:tcPr>
            <w:tcW w:w="3028" w:type="pct"/>
            <w:shd w:val="clear" w:color="auto" w:fill="auto"/>
            <w:vAlign w:val="bottom"/>
          </w:tcPr>
          <w:p w14:paraId="6AF3F499" w14:textId="77777777" w:rsidR="00D47E28" w:rsidRPr="002048A7" w:rsidRDefault="00D47E28" w:rsidP="00D47E28">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Ticaret Bakanlığı</w:t>
            </w:r>
          </w:p>
        </w:tc>
        <w:tc>
          <w:tcPr>
            <w:tcW w:w="1972" w:type="pct"/>
            <w:shd w:val="clear" w:color="auto" w:fill="auto"/>
            <w:vAlign w:val="center"/>
          </w:tcPr>
          <w:p w14:paraId="2BFB9143" w14:textId="77777777" w:rsidR="00D47E28" w:rsidRPr="002048A7" w:rsidRDefault="00D47E28" w:rsidP="00D47E2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574</w:t>
            </w:r>
          </w:p>
        </w:tc>
      </w:tr>
      <w:tr w:rsidR="00D47E28" w:rsidRPr="002048A7" w14:paraId="079E0EF5" w14:textId="77777777" w:rsidTr="00206F52">
        <w:trPr>
          <w:trHeight w:val="330"/>
          <w:jc w:val="center"/>
        </w:trPr>
        <w:tc>
          <w:tcPr>
            <w:tcW w:w="3028" w:type="pct"/>
            <w:shd w:val="clear" w:color="auto" w:fill="auto"/>
            <w:vAlign w:val="bottom"/>
          </w:tcPr>
          <w:p w14:paraId="47058375" w14:textId="77777777" w:rsidR="00D47E28" w:rsidRPr="002048A7" w:rsidRDefault="00D47E28" w:rsidP="00D47E28">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İçişleri Bakanlığı</w:t>
            </w:r>
          </w:p>
        </w:tc>
        <w:tc>
          <w:tcPr>
            <w:tcW w:w="1972" w:type="pct"/>
            <w:shd w:val="clear" w:color="auto" w:fill="auto"/>
            <w:vAlign w:val="center"/>
          </w:tcPr>
          <w:p w14:paraId="3990EB42" w14:textId="77777777" w:rsidR="00D47E28" w:rsidRPr="002048A7" w:rsidRDefault="00D47E28" w:rsidP="00D47E2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2.851</w:t>
            </w:r>
          </w:p>
        </w:tc>
      </w:tr>
      <w:tr w:rsidR="00D47E28" w:rsidRPr="002048A7" w14:paraId="2CE41E2C" w14:textId="77777777" w:rsidTr="00206F52">
        <w:trPr>
          <w:trHeight w:val="330"/>
          <w:jc w:val="center"/>
        </w:trPr>
        <w:tc>
          <w:tcPr>
            <w:tcW w:w="3028" w:type="pct"/>
            <w:shd w:val="clear" w:color="auto" w:fill="auto"/>
            <w:vAlign w:val="bottom"/>
          </w:tcPr>
          <w:p w14:paraId="55B08786" w14:textId="77777777" w:rsidR="00D47E28" w:rsidRPr="002048A7" w:rsidRDefault="00D47E28" w:rsidP="00D47E28">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Jandarma Genel Komutanlığı</w:t>
            </w:r>
          </w:p>
        </w:tc>
        <w:tc>
          <w:tcPr>
            <w:tcW w:w="1972" w:type="pct"/>
            <w:shd w:val="clear" w:color="auto" w:fill="auto"/>
            <w:vAlign w:val="center"/>
          </w:tcPr>
          <w:p w14:paraId="704BF432" w14:textId="77777777" w:rsidR="00D47E28" w:rsidRPr="002048A7" w:rsidRDefault="00D47E28" w:rsidP="00D47E2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890</w:t>
            </w:r>
          </w:p>
        </w:tc>
      </w:tr>
      <w:tr w:rsidR="00D47E28" w:rsidRPr="002048A7" w14:paraId="628A35F8" w14:textId="77777777" w:rsidTr="00206F52">
        <w:trPr>
          <w:trHeight w:val="330"/>
          <w:jc w:val="center"/>
        </w:trPr>
        <w:tc>
          <w:tcPr>
            <w:tcW w:w="3028" w:type="pct"/>
            <w:shd w:val="clear" w:color="auto" w:fill="auto"/>
            <w:vAlign w:val="bottom"/>
          </w:tcPr>
          <w:p w14:paraId="46664923" w14:textId="77777777" w:rsidR="00D47E28" w:rsidRPr="002048A7" w:rsidRDefault="00D47E28" w:rsidP="00D47E28">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Emniyet Genel Müdürlüğü</w:t>
            </w:r>
          </w:p>
        </w:tc>
        <w:tc>
          <w:tcPr>
            <w:tcW w:w="1972" w:type="pct"/>
            <w:shd w:val="clear" w:color="auto" w:fill="auto"/>
            <w:vAlign w:val="center"/>
          </w:tcPr>
          <w:p w14:paraId="5D10A4AC" w14:textId="77777777" w:rsidR="00D47E28" w:rsidRPr="002048A7" w:rsidRDefault="00D47E28" w:rsidP="00D47E2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977</w:t>
            </w:r>
          </w:p>
        </w:tc>
      </w:tr>
      <w:tr w:rsidR="00D47E28" w:rsidRPr="002048A7" w14:paraId="08B8FDC3" w14:textId="77777777" w:rsidTr="00206F52">
        <w:trPr>
          <w:trHeight w:val="330"/>
          <w:jc w:val="center"/>
        </w:trPr>
        <w:tc>
          <w:tcPr>
            <w:tcW w:w="3028" w:type="pct"/>
            <w:shd w:val="clear" w:color="auto" w:fill="auto"/>
            <w:vAlign w:val="bottom"/>
          </w:tcPr>
          <w:p w14:paraId="6B4562FA" w14:textId="77777777" w:rsidR="00D47E28" w:rsidRPr="002048A7" w:rsidRDefault="00D47E28" w:rsidP="00D47E28">
            <w:pPr>
              <w:spacing w:after="0" w:line="240" w:lineRule="auto"/>
              <w:jc w:val="right"/>
              <w:rPr>
                <w:rFonts w:ascii="Calibri" w:eastAsia="Times New Roman" w:hAnsi="Calibri"/>
                <w:bCs/>
                <w:color w:val="000000"/>
                <w:lang w:eastAsia="tr-TR"/>
              </w:rPr>
            </w:pPr>
            <w:r w:rsidRPr="002048A7">
              <w:rPr>
                <w:rFonts w:ascii="Calibri" w:eastAsia="Times New Roman" w:hAnsi="Calibri"/>
                <w:bCs/>
                <w:color w:val="000000"/>
                <w:lang w:eastAsia="tr-TR"/>
              </w:rPr>
              <w:t>Sahil Güvenlik Komutanlığı</w:t>
            </w:r>
          </w:p>
        </w:tc>
        <w:tc>
          <w:tcPr>
            <w:tcW w:w="1972" w:type="pct"/>
            <w:shd w:val="clear" w:color="auto" w:fill="auto"/>
            <w:vAlign w:val="center"/>
          </w:tcPr>
          <w:p w14:paraId="5FF302A3" w14:textId="77777777" w:rsidR="00D47E28" w:rsidRPr="002048A7" w:rsidRDefault="00D47E28" w:rsidP="00D47E28">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984</w:t>
            </w:r>
          </w:p>
        </w:tc>
      </w:tr>
      <w:tr w:rsidR="00D47E28" w:rsidRPr="002048A7" w14:paraId="000967F5" w14:textId="77777777" w:rsidTr="00206F52">
        <w:trPr>
          <w:trHeight w:val="361"/>
          <w:jc w:val="center"/>
        </w:trPr>
        <w:tc>
          <w:tcPr>
            <w:tcW w:w="3028" w:type="pct"/>
            <w:shd w:val="clear" w:color="auto" w:fill="auto"/>
            <w:vAlign w:val="bottom"/>
          </w:tcPr>
          <w:p w14:paraId="3BEBCD73" w14:textId="77777777" w:rsidR="00D47E28" w:rsidRPr="002048A7" w:rsidRDefault="00D47E28" w:rsidP="00D47E28">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1972" w:type="pct"/>
            <w:shd w:val="clear" w:color="auto" w:fill="auto"/>
            <w:vAlign w:val="center"/>
          </w:tcPr>
          <w:p w14:paraId="603583AD" w14:textId="77777777" w:rsidR="00D47E28" w:rsidRPr="002048A7" w:rsidRDefault="00D47E28" w:rsidP="00D47E28">
            <w:pPr>
              <w:spacing w:after="0" w:line="240" w:lineRule="auto"/>
              <w:jc w:val="center"/>
              <w:rPr>
                <w:rFonts w:ascii="Calibri" w:eastAsia="Times New Roman" w:hAnsi="Calibri"/>
                <w:b/>
                <w:color w:val="000000"/>
                <w:lang w:eastAsia="tr-TR"/>
              </w:rPr>
            </w:pPr>
            <w:r w:rsidRPr="002048A7">
              <w:rPr>
                <w:rFonts w:ascii="Calibri" w:eastAsia="Times New Roman" w:hAnsi="Calibri"/>
                <w:b/>
                <w:color w:val="000000"/>
                <w:lang w:eastAsia="tr-TR"/>
              </w:rPr>
              <w:t>3.425</w:t>
            </w:r>
          </w:p>
        </w:tc>
      </w:tr>
    </w:tbl>
    <w:p w14:paraId="03E5C8E5" w14:textId="77777777" w:rsidR="00236E43" w:rsidRPr="002048A7" w:rsidRDefault="00236E43" w:rsidP="00F43485">
      <w:pPr>
        <w:spacing w:after="0"/>
        <w:rPr>
          <w:color w:val="000000" w:themeColor="text1"/>
        </w:rPr>
      </w:pPr>
    </w:p>
    <w:p w14:paraId="63748978" w14:textId="77777777" w:rsidR="00F43485" w:rsidRPr="002048A7" w:rsidRDefault="00F43485" w:rsidP="00F43485">
      <w:pPr>
        <w:spacing w:after="0"/>
        <w:rPr>
          <w:color w:val="000000" w:themeColor="text1"/>
        </w:rPr>
      </w:pPr>
      <w:r w:rsidRPr="002048A7">
        <w:rPr>
          <w:color w:val="000000" w:themeColor="text1"/>
        </w:rPr>
        <w:t xml:space="preserve">Protokol yapılan kuruluşlara </w:t>
      </w:r>
      <w:r w:rsidR="002B6174" w:rsidRPr="002048A7">
        <w:rPr>
          <w:color w:val="000000" w:themeColor="text1"/>
        </w:rPr>
        <w:t>202</w:t>
      </w:r>
      <w:r w:rsidR="00D47E28" w:rsidRPr="002048A7">
        <w:rPr>
          <w:color w:val="000000" w:themeColor="text1"/>
        </w:rPr>
        <w:t>3</w:t>
      </w:r>
      <w:r w:rsidR="002B6174" w:rsidRPr="002048A7">
        <w:rPr>
          <w:color w:val="000000" w:themeColor="text1"/>
        </w:rPr>
        <w:t>-202</w:t>
      </w:r>
      <w:r w:rsidR="00D47E28" w:rsidRPr="002048A7">
        <w:rPr>
          <w:color w:val="000000" w:themeColor="text1"/>
        </w:rPr>
        <w:t>4</w:t>
      </w:r>
      <w:r w:rsidRPr="002048A7">
        <w:rPr>
          <w:color w:val="000000" w:themeColor="text1"/>
        </w:rPr>
        <w:t xml:space="preserve"> yılları arasında yapılan ödenek aktarımları Tablo 6.</w:t>
      </w:r>
      <w:r w:rsidR="0016318B" w:rsidRPr="002048A7">
        <w:rPr>
          <w:color w:val="000000" w:themeColor="text1"/>
        </w:rPr>
        <w:t>3</w:t>
      </w:r>
      <w:r w:rsidRPr="002048A7">
        <w:rPr>
          <w:color w:val="000000" w:themeColor="text1"/>
        </w:rPr>
        <w:t>’de gösterilmektedir.</w:t>
      </w:r>
    </w:p>
    <w:p w14:paraId="08CABD5A" w14:textId="77777777" w:rsidR="003D0DD5" w:rsidRPr="002048A7" w:rsidRDefault="008C0C45" w:rsidP="008C0C45">
      <w:pPr>
        <w:pStyle w:val="Balk5"/>
        <w:jc w:val="center"/>
        <w:rPr>
          <w:rFonts w:asciiTheme="minorHAnsi" w:hAnsiTheme="minorHAnsi"/>
          <w:b/>
          <w:bCs/>
          <w:color w:val="000000" w:themeColor="text1"/>
        </w:rPr>
      </w:pPr>
      <w:bookmarkStart w:id="327" w:name="_Toc164175458"/>
      <w:r w:rsidRPr="002048A7">
        <w:rPr>
          <w:rStyle w:val="Gl"/>
          <w:color w:val="000000" w:themeColor="text1"/>
        </w:rPr>
        <w:t>Tablo 6.</w:t>
      </w:r>
      <w:r w:rsidR="00236E43" w:rsidRPr="002048A7">
        <w:rPr>
          <w:rStyle w:val="Gl"/>
          <w:color w:val="000000" w:themeColor="text1"/>
        </w:rPr>
        <w:t>3</w:t>
      </w:r>
      <w:r w:rsidRPr="002048A7">
        <w:rPr>
          <w:rStyle w:val="Gl"/>
          <w:color w:val="000000" w:themeColor="text1"/>
        </w:rPr>
        <w:t xml:space="preserve">: </w:t>
      </w:r>
      <w:r w:rsidR="002B6174" w:rsidRPr="002048A7">
        <w:rPr>
          <w:rFonts w:asciiTheme="minorHAnsi" w:hAnsiTheme="minorHAnsi"/>
          <w:b/>
          <w:bCs/>
          <w:color w:val="000000" w:themeColor="text1"/>
        </w:rPr>
        <w:t>202</w:t>
      </w:r>
      <w:r w:rsidR="00D47E28" w:rsidRPr="002048A7">
        <w:rPr>
          <w:rFonts w:asciiTheme="minorHAnsi" w:hAnsiTheme="minorHAnsi"/>
          <w:b/>
          <w:bCs/>
          <w:color w:val="000000" w:themeColor="text1"/>
        </w:rPr>
        <w:t>3</w:t>
      </w:r>
      <w:r w:rsidR="002B6174" w:rsidRPr="002048A7">
        <w:rPr>
          <w:rFonts w:asciiTheme="minorHAnsi" w:hAnsiTheme="minorHAnsi"/>
          <w:b/>
          <w:bCs/>
          <w:color w:val="000000" w:themeColor="text1"/>
        </w:rPr>
        <w:t xml:space="preserve"> </w:t>
      </w:r>
      <w:r w:rsidR="00051D88" w:rsidRPr="002048A7">
        <w:rPr>
          <w:rFonts w:asciiTheme="minorHAnsi" w:hAnsiTheme="minorHAnsi"/>
          <w:b/>
          <w:bCs/>
          <w:color w:val="000000" w:themeColor="text1"/>
        </w:rPr>
        <w:t xml:space="preserve">ve </w:t>
      </w:r>
      <w:r w:rsidR="002B6174" w:rsidRPr="002048A7">
        <w:rPr>
          <w:rFonts w:asciiTheme="minorHAnsi" w:hAnsiTheme="minorHAnsi"/>
          <w:b/>
          <w:bCs/>
          <w:color w:val="000000" w:themeColor="text1"/>
        </w:rPr>
        <w:t>202</w:t>
      </w:r>
      <w:r w:rsidR="00D47E28" w:rsidRPr="002048A7">
        <w:rPr>
          <w:rFonts w:asciiTheme="minorHAnsi" w:hAnsiTheme="minorHAnsi"/>
          <w:b/>
          <w:bCs/>
          <w:color w:val="000000" w:themeColor="text1"/>
        </w:rPr>
        <w:t>4</w:t>
      </w:r>
      <w:r w:rsidR="002B6174" w:rsidRPr="002048A7">
        <w:rPr>
          <w:rFonts w:asciiTheme="minorHAnsi" w:hAnsiTheme="minorHAnsi"/>
          <w:b/>
          <w:bCs/>
          <w:color w:val="000000" w:themeColor="text1"/>
        </w:rPr>
        <w:t xml:space="preserve"> </w:t>
      </w:r>
      <w:r w:rsidRPr="002048A7">
        <w:rPr>
          <w:rFonts w:asciiTheme="minorHAnsi" w:hAnsiTheme="minorHAnsi"/>
          <w:b/>
          <w:bCs/>
          <w:color w:val="000000" w:themeColor="text1"/>
        </w:rPr>
        <w:t>Yılları</w:t>
      </w:r>
      <w:r w:rsidR="00051D88" w:rsidRPr="002048A7">
        <w:rPr>
          <w:rFonts w:asciiTheme="minorHAnsi" w:hAnsiTheme="minorHAnsi"/>
          <w:b/>
          <w:bCs/>
          <w:color w:val="000000" w:themeColor="text1"/>
        </w:rPr>
        <w:t>nda</w:t>
      </w:r>
      <w:r w:rsidRPr="002048A7">
        <w:rPr>
          <w:rFonts w:asciiTheme="minorHAnsi" w:hAnsiTheme="minorHAnsi"/>
          <w:b/>
          <w:bCs/>
          <w:color w:val="000000" w:themeColor="text1"/>
        </w:rPr>
        <w:t xml:space="preserve"> Denetim Kapsamında Protokolcü Kuruluşlara Ödenek Aktarımı</w:t>
      </w:r>
      <w:bookmarkEnd w:id="317"/>
      <w:bookmarkEnd w:id="318"/>
      <w:bookmarkEnd w:id="319"/>
      <w:bookmarkEnd w:id="327"/>
    </w:p>
    <w:tbl>
      <w:tblPr>
        <w:tblW w:w="4859"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259"/>
        <w:gridCol w:w="1986"/>
        <w:gridCol w:w="2208"/>
        <w:gridCol w:w="2179"/>
      </w:tblGrid>
      <w:tr w:rsidR="00474AD0" w:rsidRPr="002048A7" w14:paraId="5007166C" w14:textId="77777777" w:rsidTr="00474AD0">
        <w:trPr>
          <w:trHeight w:val="353"/>
          <w:jc w:val="center"/>
        </w:trPr>
        <w:tc>
          <w:tcPr>
            <w:tcW w:w="1692" w:type="pct"/>
            <w:vMerge w:val="restart"/>
            <w:shd w:val="clear" w:color="000000" w:fill="6E9ECA"/>
            <w:vAlign w:val="center"/>
            <w:hideMark/>
          </w:tcPr>
          <w:p w14:paraId="64CEE9BA" w14:textId="77777777" w:rsidR="00474AD0" w:rsidRPr="002048A7" w:rsidRDefault="00474AD0" w:rsidP="00772A4E">
            <w:pPr>
              <w:spacing w:after="0" w:line="240" w:lineRule="auto"/>
              <w:rPr>
                <w:rFonts w:ascii="Calibri" w:eastAsia="Times New Roman" w:hAnsi="Calibri"/>
                <w:b/>
                <w:bCs/>
                <w:color w:val="FFFFFF"/>
                <w:lang w:eastAsia="tr-TR"/>
              </w:rPr>
            </w:pPr>
            <w:r w:rsidRPr="002048A7">
              <w:rPr>
                <w:rFonts w:ascii="Calibri" w:eastAsia="Times New Roman" w:hAnsi="Calibri"/>
                <w:b/>
                <w:bCs/>
                <w:color w:val="FFFFFF"/>
                <w:lang w:eastAsia="tr-TR"/>
              </w:rPr>
              <w:t>Protokol Kapsamındaki Kuruluşlar</w:t>
            </w:r>
          </w:p>
        </w:tc>
        <w:tc>
          <w:tcPr>
            <w:tcW w:w="2177" w:type="pct"/>
            <w:gridSpan w:val="2"/>
            <w:shd w:val="clear" w:color="000000" w:fill="6E9ECA"/>
            <w:vAlign w:val="center"/>
            <w:hideMark/>
          </w:tcPr>
          <w:p w14:paraId="70E98213" w14:textId="77777777" w:rsidR="00474AD0" w:rsidRPr="002048A7" w:rsidRDefault="00474AD0" w:rsidP="00772A4E">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Aktarılan Ödenek Tutarı (TL)</w:t>
            </w:r>
          </w:p>
        </w:tc>
        <w:tc>
          <w:tcPr>
            <w:tcW w:w="1131" w:type="pct"/>
            <w:shd w:val="clear" w:color="000000" w:fill="6E9ECA"/>
            <w:vAlign w:val="center"/>
            <w:hideMark/>
          </w:tcPr>
          <w:p w14:paraId="492FF642" w14:textId="77777777" w:rsidR="00474AD0" w:rsidRPr="002048A7" w:rsidRDefault="00474AD0" w:rsidP="00772A4E">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Değişim (%)</w:t>
            </w:r>
          </w:p>
        </w:tc>
      </w:tr>
      <w:tr w:rsidR="00D47E28" w:rsidRPr="002048A7" w14:paraId="48A9603B" w14:textId="77777777" w:rsidTr="00D47E28">
        <w:trPr>
          <w:trHeight w:val="330"/>
          <w:jc w:val="center"/>
        </w:trPr>
        <w:tc>
          <w:tcPr>
            <w:tcW w:w="1692" w:type="pct"/>
            <w:vMerge/>
            <w:vAlign w:val="center"/>
            <w:hideMark/>
          </w:tcPr>
          <w:p w14:paraId="3AF3FBE9" w14:textId="77777777" w:rsidR="00D47E28" w:rsidRPr="002048A7" w:rsidRDefault="00D47E28" w:rsidP="00D47E28">
            <w:pPr>
              <w:spacing w:after="0" w:line="240" w:lineRule="auto"/>
              <w:rPr>
                <w:rFonts w:ascii="Calibri" w:eastAsia="Times New Roman" w:hAnsi="Calibri"/>
                <w:b/>
                <w:bCs/>
                <w:color w:val="FFFFFF"/>
                <w:lang w:eastAsia="tr-TR"/>
              </w:rPr>
            </w:pPr>
          </w:p>
        </w:tc>
        <w:tc>
          <w:tcPr>
            <w:tcW w:w="1031" w:type="pct"/>
            <w:shd w:val="clear" w:color="000000" w:fill="6E9ECA"/>
            <w:hideMark/>
          </w:tcPr>
          <w:p w14:paraId="3D13E8D8" w14:textId="77777777" w:rsidR="00D47E28" w:rsidRPr="002048A7" w:rsidRDefault="00D47E28" w:rsidP="00D47E28">
            <w:pPr>
              <w:spacing w:after="0" w:line="240" w:lineRule="auto"/>
              <w:jc w:val="center"/>
              <w:rPr>
                <w:rFonts w:ascii="Calibri" w:eastAsia="Times New Roman" w:hAnsi="Calibri"/>
                <w:b/>
                <w:bCs/>
                <w:color w:val="FFFFFF"/>
                <w:lang w:eastAsia="tr-TR"/>
              </w:rPr>
            </w:pPr>
            <w:r w:rsidRPr="002048A7">
              <w:t>2023 Yılı</w:t>
            </w:r>
          </w:p>
        </w:tc>
        <w:tc>
          <w:tcPr>
            <w:tcW w:w="1146" w:type="pct"/>
            <w:shd w:val="clear" w:color="000000" w:fill="6E9ECA"/>
            <w:hideMark/>
          </w:tcPr>
          <w:p w14:paraId="3FD88015" w14:textId="77777777" w:rsidR="00D47E28" w:rsidRPr="002048A7" w:rsidRDefault="00D47E28" w:rsidP="00D47E28">
            <w:pPr>
              <w:spacing w:after="0" w:line="240" w:lineRule="auto"/>
              <w:jc w:val="center"/>
              <w:rPr>
                <w:rFonts w:ascii="Calibri" w:eastAsia="Times New Roman" w:hAnsi="Calibri"/>
                <w:b/>
                <w:bCs/>
                <w:color w:val="FFFFFF"/>
                <w:lang w:eastAsia="tr-TR"/>
              </w:rPr>
            </w:pPr>
            <w:r w:rsidRPr="002048A7">
              <w:t>2024 Yılı</w:t>
            </w:r>
          </w:p>
        </w:tc>
        <w:tc>
          <w:tcPr>
            <w:tcW w:w="1131" w:type="pct"/>
            <w:shd w:val="clear" w:color="000000" w:fill="6E9ECA"/>
            <w:hideMark/>
          </w:tcPr>
          <w:p w14:paraId="6FB688C2" w14:textId="77777777" w:rsidR="00D47E28" w:rsidRPr="002048A7" w:rsidRDefault="00D47E28" w:rsidP="00D47E28">
            <w:pPr>
              <w:spacing w:after="0" w:line="240" w:lineRule="auto"/>
              <w:jc w:val="center"/>
              <w:rPr>
                <w:rFonts w:ascii="Calibri" w:eastAsia="Times New Roman" w:hAnsi="Calibri"/>
                <w:b/>
                <w:bCs/>
                <w:color w:val="FFFFFF"/>
                <w:lang w:eastAsia="tr-TR"/>
              </w:rPr>
            </w:pPr>
            <w:r w:rsidRPr="002048A7">
              <w:t>2023→2024</w:t>
            </w:r>
          </w:p>
        </w:tc>
      </w:tr>
      <w:tr w:rsidR="00D47E28" w:rsidRPr="002048A7" w14:paraId="60DDBCDA" w14:textId="77777777" w:rsidTr="00D47E28">
        <w:trPr>
          <w:trHeight w:val="330"/>
          <w:jc w:val="center"/>
        </w:trPr>
        <w:tc>
          <w:tcPr>
            <w:tcW w:w="1692" w:type="pct"/>
            <w:shd w:val="clear" w:color="auto" w:fill="auto"/>
            <w:vAlign w:val="center"/>
            <w:hideMark/>
          </w:tcPr>
          <w:p w14:paraId="24DD84B0" w14:textId="77777777" w:rsidR="00D47E28" w:rsidRPr="002048A7" w:rsidRDefault="00D47E28" w:rsidP="00D47E28">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 xml:space="preserve">Jandarma Genel Komutanlığı </w:t>
            </w:r>
          </w:p>
        </w:tc>
        <w:tc>
          <w:tcPr>
            <w:tcW w:w="1031" w:type="pct"/>
            <w:shd w:val="clear" w:color="auto" w:fill="auto"/>
            <w:hideMark/>
          </w:tcPr>
          <w:p w14:paraId="613811D4" w14:textId="77777777" w:rsidR="00D47E28" w:rsidRPr="002048A7" w:rsidRDefault="00D47E28" w:rsidP="00D47E28">
            <w:pPr>
              <w:spacing w:after="0" w:line="240" w:lineRule="auto"/>
              <w:jc w:val="right"/>
              <w:rPr>
                <w:rFonts w:ascii="Calibri" w:eastAsia="Times New Roman" w:hAnsi="Calibri"/>
                <w:lang w:eastAsia="tr-TR"/>
              </w:rPr>
            </w:pPr>
            <w:r w:rsidRPr="002048A7">
              <w:t>19.000.000</w:t>
            </w:r>
          </w:p>
        </w:tc>
        <w:tc>
          <w:tcPr>
            <w:tcW w:w="1146" w:type="pct"/>
            <w:shd w:val="clear" w:color="auto" w:fill="auto"/>
          </w:tcPr>
          <w:p w14:paraId="3F10CD34" w14:textId="77777777" w:rsidR="00D47E28" w:rsidRPr="002048A7" w:rsidRDefault="00D47E28" w:rsidP="00D47E28">
            <w:pPr>
              <w:spacing w:after="0" w:line="240" w:lineRule="auto"/>
              <w:jc w:val="right"/>
              <w:rPr>
                <w:rFonts w:ascii="Calibri" w:eastAsia="Times New Roman" w:hAnsi="Calibri"/>
                <w:lang w:eastAsia="tr-TR"/>
              </w:rPr>
            </w:pPr>
            <w:r w:rsidRPr="002048A7">
              <w:t>35.000.000</w:t>
            </w:r>
          </w:p>
        </w:tc>
        <w:tc>
          <w:tcPr>
            <w:tcW w:w="1131" w:type="pct"/>
            <w:shd w:val="clear" w:color="auto" w:fill="auto"/>
          </w:tcPr>
          <w:p w14:paraId="029D1FE8" w14:textId="54D82F17" w:rsidR="00D47E28" w:rsidRPr="002048A7" w:rsidRDefault="00D47E28" w:rsidP="00D47E28">
            <w:pPr>
              <w:spacing w:after="0" w:line="240" w:lineRule="auto"/>
              <w:jc w:val="center"/>
              <w:rPr>
                <w:rFonts w:ascii="Calibri" w:eastAsia="Times New Roman" w:hAnsi="Calibri"/>
                <w:lang w:eastAsia="tr-TR"/>
              </w:rPr>
            </w:pPr>
            <w:r w:rsidRPr="002048A7">
              <w:t>84,2</w:t>
            </w:r>
            <w:r w:rsidR="00AB377C" w:rsidRPr="002048A7">
              <w:t>1</w:t>
            </w:r>
          </w:p>
        </w:tc>
      </w:tr>
      <w:tr w:rsidR="00D47E28" w:rsidRPr="002048A7" w14:paraId="7157D23C" w14:textId="77777777" w:rsidTr="00D47E28">
        <w:trPr>
          <w:trHeight w:val="330"/>
          <w:jc w:val="center"/>
        </w:trPr>
        <w:tc>
          <w:tcPr>
            <w:tcW w:w="1692" w:type="pct"/>
            <w:shd w:val="clear" w:color="auto" w:fill="auto"/>
            <w:vAlign w:val="center"/>
            <w:hideMark/>
          </w:tcPr>
          <w:p w14:paraId="35A2F288" w14:textId="77777777" w:rsidR="00D47E28" w:rsidRPr="002048A7" w:rsidRDefault="00D47E28" w:rsidP="00D47E28">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 xml:space="preserve">Emniyet Genel Müdürlüğü </w:t>
            </w:r>
          </w:p>
        </w:tc>
        <w:tc>
          <w:tcPr>
            <w:tcW w:w="1031" w:type="pct"/>
            <w:shd w:val="clear" w:color="auto" w:fill="auto"/>
            <w:hideMark/>
          </w:tcPr>
          <w:p w14:paraId="473F1523" w14:textId="77777777" w:rsidR="00D47E28" w:rsidRPr="002048A7" w:rsidRDefault="00D47E28" w:rsidP="00D47E28">
            <w:pPr>
              <w:spacing w:after="0" w:line="240" w:lineRule="auto"/>
              <w:jc w:val="right"/>
              <w:rPr>
                <w:rFonts w:ascii="Calibri" w:eastAsia="Times New Roman" w:hAnsi="Calibri"/>
                <w:lang w:eastAsia="tr-TR"/>
              </w:rPr>
            </w:pPr>
            <w:r w:rsidRPr="002048A7">
              <w:t>24.000.000</w:t>
            </w:r>
          </w:p>
        </w:tc>
        <w:tc>
          <w:tcPr>
            <w:tcW w:w="1146" w:type="pct"/>
            <w:shd w:val="clear" w:color="auto" w:fill="auto"/>
          </w:tcPr>
          <w:p w14:paraId="5A1AAF5D" w14:textId="77777777" w:rsidR="00D47E28" w:rsidRPr="002048A7" w:rsidRDefault="00D47E28" w:rsidP="00D47E28">
            <w:pPr>
              <w:spacing w:after="0" w:line="240" w:lineRule="auto"/>
              <w:jc w:val="right"/>
              <w:rPr>
                <w:rFonts w:ascii="Calibri" w:eastAsia="Times New Roman" w:hAnsi="Calibri"/>
                <w:lang w:eastAsia="tr-TR"/>
              </w:rPr>
            </w:pPr>
            <w:r w:rsidRPr="002048A7">
              <w:t>35.000.000</w:t>
            </w:r>
          </w:p>
        </w:tc>
        <w:tc>
          <w:tcPr>
            <w:tcW w:w="1131" w:type="pct"/>
            <w:shd w:val="clear" w:color="auto" w:fill="auto"/>
          </w:tcPr>
          <w:p w14:paraId="4CC65FD8" w14:textId="238CE04A" w:rsidR="00D47E28" w:rsidRPr="002048A7" w:rsidRDefault="00D47E28" w:rsidP="00D47E28">
            <w:pPr>
              <w:spacing w:after="0" w:line="240" w:lineRule="auto"/>
              <w:jc w:val="center"/>
              <w:rPr>
                <w:rFonts w:ascii="Calibri" w:eastAsia="Times New Roman" w:hAnsi="Calibri"/>
                <w:lang w:eastAsia="tr-TR"/>
              </w:rPr>
            </w:pPr>
            <w:r w:rsidRPr="002048A7">
              <w:t>45,8</w:t>
            </w:r>
            <w:r w:rsidR="00AB377C" w:rsidRPr="002048A7">
              <w:t>3</w:t>
            </w:r>
          </w:p>
        </w:tc>
      </w:tr>
      <w:tr w:rsidR="00D47E28" w:rsidRPr="002048A7" w14:paraId="22105A84" w14:textId="77777777" w:rsidTr="00D47E28">
        <w:trPr>
          <w:trHeight w:val="330"/>
          <w:jc w:val="center"/>
        </w:trPr>
        <w:tc>
          <w:tcPr>
            <w:tcW w:w="1692" w:type="pct"/>
            <w:shd w:val="clear" w:color="auto" w:fill="auto"/>
            <w:vAlign w:val="center"/>
            <w:hideMark/>
          </w:tcPr>
          <w:p w14:paraId="51292FCC" w14:textId="77777777" w:rsidR="00D47E28" w:rsidRPr="002048A7" w:rsidRDefault="00D47E28" w:rsidP="00D47E28">
            <w:pPr>
              <w:spacing w:after="0" w:line="240" w:lineRule="auto"/>
              <w:jc w:val="left"/>
              <w:rPr>
                <w:rFonts w:ascii="Calibri" w:eastAsia="Times New Roman" w:hAnsi="Calibri"/>
                <w:b/>
                <w:bCs/>
                <w:color w:val="000000"/>
                <w:lang w:eastAsia="tr-TR"/>
              </w:rPr>
            </w:pPr>
            <w:r w:rsidRPr="002048A7">
              <w:rPr>
                <w:rFonts w:ascii="Calibri" w:eastAsia="Times New Roman" w:hAnsi="Calibri"/>
                <w:b/>
                <w:bCs/>
                <w:color w:val="000000"/>
                <w:lang w:eastAsia="tr-TR"/>
              </w:rPr>
              <w:t xml:space="preserve">Sahil Güvenlik Komutanlığı  </w:t>
            </w:r>
          </w:p>
        </w:tc>
        <w:tc>
          <w:tcPr>
            <w:tcW w:w="1031" w:type="pct"/>
            <w:shd w:val="clear" w:color="auto" w:fill="auto"/>
            <w:hideMark/>
          </w:tcPr>
          <w:p w14:paraId="341B8372" w14:textId="77777777" w:rsidR="00D47E28" w:rsidRPr="002048A7" w:rsidRDefault="00D47E28" w:rsidP="00D47E28">
            <w:pPr>
              <w:spacing w:after="0" w:line="240" w:lineRule="auto"/>
              <w:jc w:val="right"/>
              <w:rPr>
                <w:rFonts w:ascii="Calibri" w:eastAsia="Times New Roman" w:hAnsi="Calibri"/>
                <w:lang w:eastAsia="tr-TR"/>
              </w:rPr>
            </w:pPr>
            <w:r w:rsidRPr="002048A7">
              <w:t>15.000.000</w:t>
            </w:r>
          </w:p>
        </w:tc>
        <w:tc>
          <w:tcPr>
            <w:tcW w:w="1146" w:type="pct"/>
            <w:shd w:val="clear" w:color="auto" w:fill="auto"/>
          </w:tcPr>
          <w:p w14:paraId="1E8E7A31" w14:textId="77777777" w:rsidR="00D47E28" w:rsidRPr="002048A7" w:rsidRDefault="00D47E28" w:rsidP="00D47E28">
            <w:pPr>
              <w:spacing w:after="0" w:line="240" w:lineRule="auto"/>
              <w:jc w:val="right"/>
              <w:rPr>
                <w:rFonts w:ascii="Calibri" w:eastAsia="Times New Roman" w:hAnsi="Calibri"/>
                <w:lang w:eastAsia="tr-TR"/>
              </w:rPr>
            </w:pPr>
            <w:r w:rsidRPr="002048A7">
              <w:t>23.500.000</w:t>
            </w:r>
          </w:p>
        </w:tc>
        <w:tc>
          <w:tcPr>
            <w:tcW w:w="1131" w:type="pct"/>
            <w:shd w:val="clear" w:color="auto" w:fill="auto"/>
          </w:tcPr>
          <w:p w14:paraId="5AF2721B" w14:textId="77777777" w:rsidR="00D47E28" w:rsidRPr="002048A7" w:rsidRDefault="00D47E28" w:rsidP="00D47E28">
            <w:pPr>
              <w:spacing w:after="0" w:line="240" w:lineRule="auto"/>
              <w:jc w:val="center"/>
              <w:rPr>
                <w:rFonts w:ascii="Calibri" w:eastAsia="Times New Roman" w:hAnsi="Calibri"/>
                <w:lang w:eastAsia="tr-TR"/>
              </w:rPr>
            </w:pPr>
            <w:r w:rsidRPr="002048A7">
              <w:t>56,67</w:t>
            </w:r>
          </w:p>
        </w:tc>
      </w:tr>
      <w:tr w:rsidR="00D47E28" w:rsidRPr="002048A7" w14:paraId="2BB37F1F" w14:textId="77777777" w:rsidTr="00D47E28">
        <w:trPr>
          <w:trHeight w:val="330"/>
          <w:jc w:val="center"/>
        </w:trPr>
        <w:tc>
          <w:tcPr>
            <w:tcW w:w="1692" w:type="pct"/>
            <w:shd w:val="clear" w:color="auto" w:fill="auto"/>
            <w:vAlign w:val="center"/>
            <w:hideMark/>
          </w:tcPr>
          <w:p w14:paraId="686D3239" w14:textId="77777777" w:rsidR="00D47E28" w:rsidRPr="002048A7" w:rsidRDefault="00D47E28" w:rsidP="00D47E28">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Ticaret Bakanlığı</w:t>
            </w:r>
          </w:p>
        </w:tc>
        <w:tc>
          <w:tcPr>
            <w:tcW w:w="1031" w:type="pct"/>
            <w:shd w:val="clear" w:color="auto" w:fill="auto"/>
            <w:hideMark/>
          </w:tcPr>
          <w:p w14:paraId="402C9E5B" w14:textId="77777777" w:rsidR="00D47E28" w:rsidRPr="002048A7" w:rsidRDefault="00D47E28" w:rsidP="00D47E28">
            <w:pPr>
              <w:spacing w:after="0" w:line="240" w:lineRule="auto"/>
              <w:jc w:val="right"/>
              <w:rPr>
                <w:rFonts w:ascii="Calibri" w:eastAsia="Times New Roman" w:hAnsi="Calibri"/>
                <w:lang w:eastAsia="tr-TR"/>
              </w:rPr>
            </w:pPr>
            <w:r w:rsidRPr="002048A7">
              <w:t>9.000.000</w:t>
            </w:r>
          </w:p>
        </w:tc>
        <w:tc>
          <w:tcPr>
            <w:tcW w:w="1146" w:type="pct"/>
            <w:shd w:val="clear" w:color="auto" w:fill="auto"/>
          </w:tcPr>
          <w:p w14:paraId="0AC3E73F" w14:textId="77777777" w:rsidR="00D47E28" w:rsidRPr="002048A7" w:rsidRDefault="00D47E28" w:rsidP="00D47E28">
            <w:pPr>
              <w:spacing w:after="0" w:line="240" w:lineRule="auto"/>
              <w:jc w:val="right"/>
              <w:rPr>
                <w:rFonts w:ascii="Calibri" w:eastAsia="Times New Roman" w:hAnsi="Calibri"/>
                <w:lang w:eastAsia="tr-TR"/>
              </w:rPr>
            </w:pPr>
            <w:r w:rsidRPr="002048A7">
              <w:t>12.000.000</w:t>
            </w:r>
          </w:p>
        </w:tc>
        <w:tc>
          <w:tcPr>
            <w:tcW w:w="1131" w:type="pct"/>
            <w:shd w:val="clear" w:color="auto" w:fill="auto"/>
          </w:tcPr>
          <w:p w14:paraId="188B1BBA" w14:textId="77777777" w:rsidR="00D47E28" w:rsidRPr="002048A7" w:rsidRDefault="00D47E28" w:rsidP="00D47E28">
            <w:pPr>
              <w:spacing w:after="0" w:line="240" w:lineRule="auto"/>
              <w:jc w:val="center"/>
              <w:rPr>
                <w:rFonts w:ascii="Calibri" w:eastAsia="Times New Roman" w:hAnsi="Calibri"/>
                <w:lang w:eastAsia="tr-TR"/>
              </w:rPr>
            </w:pPr>
            <w:r w:rsidRPr="002048A7">
              <w:t>33,33</w:t>
            </w:r>
          </w:p>
        </w:tc>
      </w:tr>
      <w:tr w:rsidR="00D47E28" w:rsidRPr="002048A7" w14:paraId="7993F1CF" w14:textId="77777777" w:rsidTr="00D47E28">
        <w:trPr>
          <w:trHeight w:val="330"/>
          <w:jc w:val="center"/>
        </w:trPr>
        <w:tc>
          <w:tcPr>
            <w:tcW w:w="1692" w:type="pct"/>
            <w:shd w:val="clear" w:color="auto" w:fill="auto"/>
            <w:vAlign w:val="center"/>
          </w:tcPr>
          <w:p w14:paraId="202085DB" w14:textId="77777777" w:rsidR="00D47E28" w:rsidRPr="002048A7" w:rsidRDefault="00D47E28" w:rsidP="00D47E28">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lastRenderedPageBreak/>
              <w:t>ODTÜ-PAL</w:t>
            </w:r>
          </w:p>
        </w:tc>
        <w:tc>
          <w:tcPr>
            <w:tcW w:w="1031" w:type="pct"/>
            <w:shd w:val="clear" w:color="auto" w:fill="auto"/>
          </w:tcPr>
          <w:p w14:paraId="1ABBE1E0" w14:textId="77777777" w:rsidR="00D47E28" w:rsidRPr="002048A7" w:rsidRDefault="00D47E28" w:rsidP="00D47E28">
            <w:pPr>
              <w:spacing w:after="0" w:line="240" w:lineRule="auto"/>
              <w:jc w:val="right"/>
              <w:rPr>
                <w:rFonts w:ascii="Calibri" w:eastAsia="Times New Roman" w:hAnsi="Calibri"/>
                <w:lang w:eastAsia="tr-TR"/>
              </w:rPr>
            </w:pPr>
            <w:r w:rsidRPr="002048A7">
              <w:t>800.000</w:t>
            </w:r>
          </w:p>
        </w:tc>
        <w:tc>
          <w:tcPr>
            <w:tcW w:w="1146" w:type="pct"/>
            <w:shd w:val="clear" w:color="auto" w:fill="auto"/>
          </w:tcPr>
          <w:p w14:paraId="34D51482" w14:textId="77777777" w:rsidR="00D47E28" w:rsidRPr="002048A7" w:rsidRDefault="00D47E28" w:rsidP="00D47E28">
            <w:pPr>
              <w:spacing w:after="0" w:line="240" w:lineRule="auto"/>
              <w:jc w:val="right"/>
              <w:rPr>
                <w:rFonts w:ascii="Calibri" w:eastAsia="Times New Roman" w:hAnsi="Calibri"/>
                <w:lang w:eastAsia="tr-TR"/>
              </w:rPr>
            </w:pPr>
            <w:r w:rsidRPr="002048A7">
              <w:t>1.500.000</w:t>
            </w:r>
          </w:p>
        </w:tc>
        <w:tc>
          <w:tcPr>
            <w:tcW w:w="1131" w:type="pct"/>
            <w:shd w:val="clear" w:color="auto" w:fill="auto"/>
          </w:tcPr>
          <w:p w14:paraId="6D8099AA" w14:textId="77777777" w:rsidR="00D47E28" w:rsidRPr="002048A7" w:rsidRDefault="00D47E28" w:rsidP="00D47E28">
            <w:pPr>
              <w:spacing w:after="0" w:line="240" w:lineRule="auto"/>
              <w:jc w:val="center"/>
              <w:rPr>
                <w:rFonts w:ascii="Calibri" w:eastAsia="Times New Roman" w:hAnsi="Calibri"/>
                <w:lang w:eastAsia="tr-TR"/>
              </w:rPr>
            </w:pPr>
            <w:r w:rsidRPr="002048A7">
              <w:t>87,50</w:t>
            </w:r>
          </w:p>
        </w:tc>
      </w:tr>
      <w:tr w:rsidR="00D47E28" w:rsidRPr="002048A7" w14:paraId="54C8D695" w14:textId="77777777" w:rsidTr="00D47E28">
        <w:trPr>
          <w:trHeight w:val="330"/>
          <w:jc w:val="center"/>
        </w:trPr>
        <w:tc>
          <w:tcPr>
            <w:tcW w:w="1692" w:type="pct"/>
            <w:shd w:val="clear" w:color="auto" w:fill="auto"/>
            <w:vAlign w:val="center"/>
            <w:hideMark/>
          </w:tcPr>
          <w:p w14:paraId="3BB0977F" w14:textId="77777777" w:rsidR="00D47E28" w:rsidRPr="002048A7" w:rsidRDefault="00D47E28" w:rsidP="00D47E28">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 xml:space="preserve">TÜBİTAK </w:t>
            </w:r>
          </w:p>
        </w:tc>
        <w:tc>
          <w:tcPr>
            <w:tcW w:w="1031" w:type="pct"/>
            <w:shd w:val="clear" w:color="auto" w:fill="auto"/>
            <w:hideMark/>
          </w:tcPr>
          <w:p w14:paraId="00B0C260" w14:textId="77777777" w:rsidR="00D47E28" w:rsidRPr="002048A7" w:rsidRDefault="00D47E28" w:rsidP="00D47E28">
            <w:pPr>
              <w:spacing w:after="0" w:line="240" w:lineRule="auto"/>
              <w:jc w:val="right"/>
              <w:rPr>
                <w:rFonts w:ascii="Calibri" w:eastAsia="Times New Roman" w:hAnsi="Calibri"/>
                <w:lang w:eastAsia="tr-TR"/>
              </w:rPr>
            </w:pPr>
            <w:r w:rsidRPr="002048A7">
              <w:t>141.176.000</w:t>
            </w:r>
          </w:p>
        </w:tc>
        <w:tc>
          <w:tcPr>
            <w:tcW w:w="1146" w:type="pct"/>
            <w:shd w:val="clear" w:color="auto" w:fill="auto"/>
          </w:tcPr>
          <w:p w14:paraId="181D8B2F" w14:textId="77777777" w:rsidR="00D47E28" w:rsidRPr="002048A7" w:rsidRDefault="00D47E28" w:rsidP="00D47E28">
            <w:pPr>
              <w:spacing w:after="0" w:line="240" w:lineRule="auto"/>
              <w:jc w:val="right"/>
              <w:rPr>
                <w:rFonts w:ascii="Calibri" w:eastAsia="Times New Roman" w:hAnsi="Calibri"/>
                <w:lang w:eastAsia="tr-TR"/>
              </w:rPr>
            </w:pPr>
            <w:r w:rsidRPr="002048A7">
              <w:t>233.000.000</w:t>
            </w:r>
          </w:p>
        </w:tc>
        <w:tc>
          <w:tcPr>
            <w:tcW w:w="1131" w:type="pct"/>
            <w:shd w:val="clear" w:color="auto" w:fill="auto"/>
          </w:tcPr>
          <w:p w14:paraId="4071474B" w14:textId="06A2927E" w:rsidR="00D47E28" w:rsidRPr="002048A7" w:rsidRDefault="00D47E28" w:rsidP="00D47E28">
            <w:pPr>
              <w:spacing w:after="0" w:line="240" w:lineRule="auto"/>
              <w:jc w:val="center"/>
              <w:rPr>
                <w:rFonts w:ascii="Calibri" w:eastAsia="Times New Roman" w:hAnsi="Calibri"/>
                <w:lang w:eastAsia="tr-TR"/>
              </w:rPr>
            </w:pPr>
            <w:r w:rsidRPr="002048A7">
              <w:t>65,0</w:t>
            </w:r>
            <w:r w:rsidR="00AB377C" w:rsidRPr="002048A7">
              <w:t>4</w:t>
            </w:r>
          </w:p>
        </w:tc>
      </w:tr>
      <w:tr w:rsidR="00D47E28" w:rsidRPr="002048A7" w14:paraId="35AFE18D" w14:textId="77777777" w:rsidTr="00D47E28">
        <w:trPr>
          <w:trHeight w:val="330"/>
          <w:jc w:val="center"/>
        </w:trPr>
        <w:tc>
          <w:tcPr>
            <w:tcW w:w="1692" w:type="pct"/>
            <w:shd w:val="clear" w:color="auto" w:fill="auto"/>
            <w:vAlign w:val="center"/>
            <w:hideMark/>
          </w:tcPr>
          <w:p w14:paraId="37DCFB7B" w14:textId="77777777" w:rsidR="00D47E28" w:rsidRPr="002048A7" w:rsidRDefault="00D47E28" w:rsidP="00D47E28">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 xml:space="preserve">TOPLAM </w:t>
            </w:r>
          </w:p>
        </w:tc>
        <w:tc>
          <w:tcPr>
            <w:tcW w:w="1031" w:type="pct"/>
            <w:shd w:val="clear" w:color="auto" w:fill="auto"/>
            <w:hideMark/>
          </w:tcPr>
          <w:p w14:paraId="33A85FFF" w14:textId="77777777" w:rsidR="00D47E28" w:rsidRPr="002048A7" w:rsidRDefault="00D47E28" w:rsidP="00D47E28">
            <w:pPr>
              <w:spacing w:after="0" w:line="240" w:lineRule="auto"/>
              <w:jc w:val="right"/>
              <w:rPr>
                <w:rFonts w:ascii="Calibri" w:eastAsia="Times New Roman" w:hAnsi="Calibri"/>
                <w:b/>
                <w:lang w:eastAsia="tr-TR"/>
              </w:rPr>
            </w:pPr>
            <w:r w:rsidRPr="002048A7">
              <w:rPr>
                <w:b/>
              </w:rPr>
              <w:t>208.976.000</w:t>
            </w:r>
          </w:p>
        </w:tc>
        <w:tc>
          <w:tcPr>
            <w:tcW w:w="1146" w:type="pct"/>
            <w:shd w:val="clear" w:color="auto" w:fill="auto"/>
          </w:tcPr>
          <w:p w14:paraId="5D7789F5" w14:textId="77777777" w:rsidR="00D47E28" w:rsidRPr="002048A7" w:rsidRDefault="00D47E28" w:rsidP="00D47E28">
            <w:pPr>
              <w:spacing w:after="0" w:line="240" w:lineRule="auto"/>
              <w:jc w:val="right"/>
              <w:rPr>
                <w:rFonts w:ascii="Calibri" w:eastAsia="Times New Roman" w:hAnsi="Calibri"/>
                <w:b/>
                <w:lang w:eastAsia="tr-TR"/>
              </w:rPr>
            </w:pPr>
            <w:r w:rsidRPr="002048A7">
              <w:rPr>
                <w:b/>
              </w:rPr>
              <w:t>340.000.000</w:t>
            </w:r>
          </w:p>
        </w:tc>
        <w:tc>
          <w:tcPr>
            <w:tcW w:w="1131" w:type="pct"/>
            <w:shd w:val="clear" w:color="auto" w:fill="auto"/>
          </w:tcPr>
          <w:p w14:paraId="4DF4716A" w14:textId="77777777" w:rsidR="00D47E28" w:rsidRPr="002048A7" w:rsidRDefault="00D47E28" w:rsidP="00D47E28">
            <w:pPr>
              <w:spacing w:after="0" w:line="240" w:lineRule="auto"/>
              <w:jc w:val="center"/>
              <w:rPr>
                <w:rFonts w:ascii="Calibri" w:eastAsia="Times New Roman" w:hAnsi="Calibri"/>
                <w:b/>
                <w:lang w:eastAsia="tr-TR"/>
              </w:rPr>
            </w:pPr>
            <w:r w:rsidRPr="002048A7">
              <w:rPr>
                <w:b/>
              </w:rPr>
              <w:t>62,70</w:t>
            </w:r>
          </w:p>
        </w:tc>
      </w:tr>
    </w:tbl>
    <w:p w14:paraId="376CA33C" w14:textId="77777777" w:rsidR="00474AD0" w:rsidRPr="002048A7" w:rsidRDefault="00474AD0" w:rsidP="003D0DD5">
      <w:pPr>
        <w:spacing w:after="0"/>
      </w:pPr>
    </w:p>
    <w:p w14:paraId="5DBEF36F" w14:textId="77777777" w:rsidR="00E476DD" w:rsidRPr="002048A7" w:rsidRDefault="00E476DD" w:rsidP="00E476DD">
      <w:pPr>
        <w:spacing w:after="0"/>
      </w:pPr>
      <w:r w:rsidRPr="002048A7">
        <w:t>Ayrıca lisans sahiplerinin 5015 sayılı Kanun ve ilgili mevzuata uygun faaliyet gösterip göstermedikleri de incelenmiştir.</w:t>
      </w:r>
    </w:p>
    <w:p w14:paraId="018DE3D6" w14:textId="77777777" w:rsidR="00E476DD" w:rsidRPr="002048A7" w:rsidRDefault="00E476DD" w:rsidP="00E476DD">
      <w:pPr>
        <w:spacing w:after="0"/>
      </w:pPr>
    </w:p>
    <w:p w14:paraId="3B6A3B8B" w14:textId="77777777" w:rsidR="00E476DD" w:rsidRPr="002048A7" w:rsidRDefault="00E476DD" w:rsidP="009D79C2">
      <w:r w:rsidRPr="002048A7">
        <w:t xml:space="preserve">Petrol piyasası denetimleri kapsamında ilgili lisans sahipleri tarafından piyasa faaliyetine konu edilen akaryakıtın yeterli şart ve seviyede ulusal marker içerip içermediğinin tespit edilmesi amacıyla Emniyet Genel Müdürlüğü, Ticaret Bakanlığı, Jandarma Genel Komutanlığı ve Sahil Güvenlik Komutanlığı personelinin katılımıyla yapılan denetimler kapsamında ulusal marker ölçüm sonucu geçersiz çıkan numuneler, TÜBİTAK, </w:t>
      </w:r>
      <w:r w:rsidR="00E42987" w:rsidRPr="002048A7">
        <w:t xml:space="preserve">EGE-PAL ve ODTÜ </w:t>
      </w:r>
      <w:proofErr w:type="spellStart"/>
      <w:r w:rsidR="00E42987" w:rsidRPr="002048A7">
        <w:t>PAM’a</w:t>
      </w:r>
      <w:proofErr w:type="spellEnd"/>
      <w:r w:rsidRPr="002048A7">
        <w:t xml:space="preserve"> intikal ettirilmiştir. Söz konusu denetimler sonucunda standart dışı veya kaçak akaryakıt şüphesi ile alınan ve yapılan analizler neticesinde teknik düzenlemelere aykırı olduğu tespit edilen ve/veya UM ölçüm sonucu geçersiz çıkan tesislere ilişkin yasal işlemler gerçekleştirilmiştir.</w:t>
      </w:r>
    </w:p>
    <w:p w14:paraId="757B232E" w14:textId="77777777" w:rsidR="003D0DD5" w:rsidRPr="002048A7" w:rsidRDefault="003D0DD5" w:rsidP="009D79C2">
      <w:pPr>
        <w:pStyle w:val="Balk5"/>
        <w:spacing w:after="240"/>
        <w:jc w:val="center"/>
        <w:rPr>
          <w:rStyle w:val="Gl"/>
          <w:color w:val="000000" w:themeColor="text1"/>
        </w:rPr>
      </w:pPr>
      <w:bookmarkStart w:id="328" w:name="_Toc164175459"/>
      <w:r w:rsidRPr="002048A7">
        <w:rPr>
          <w:rStyle w:val="Gl"/>
          <w:color w:val="000000" w:themeColor="text1"/>
        </w:rPr>
        <w:t>Tablo 6.</w:t>
      </w:r>
      <w:r w:rsidR="00E42987" w:rsidRPr="002048A7">
        <w:rPr>
          <w:rStyle w:val="Gl"/>
          <w:color w:val="000000" w:themeColor="text1"/>
        </w:rPr>
        <w:t>4</w:t>
      </w:r>
      <w:r w:rsidRPr="002048A7">
        <w:rPr>
          <w:rStyle w:val="Gl"/>
          <w:color w:val="000000" w:themeColor="text1"/>
        </w:rPr>
        <w:t>: 20</w:t>
      </w:r>
      <w:r w:rsidR="00E42987" w:rsidRPr="002048A7">
        <w:rPr>
          <w:rStyle w:val="Gl"/>
          <w:color w:val="000000" w:themeColor="text1"/>
        </w:rPr>
        <w:t>2</w:t>
      </w:r>
      <w:r w:rsidR="00D47E28" w:rsidRPr="002048A7">
        <w:rPr>
          <w:rStyle w:val="Gl"/>
          <w:color w:val="000000" w:themeColor="text1"/>
        </w:rPr>
        <w:t>1</w:t>
      </w:r>
      <w:r w:rsidR="00E476DD" w:rsidRPr="002048A7">
        <w:rPr>
          <w:rStyle w:val="Gl"/>
          <w:color w:val="000000" w:themeColor="text1"/>
        </w:rPr>
        <w:t>-202</w:t>
      </w:r>
      <w:r w:rsidR="00D47E28" w:rsidRPr="002048A7">
        <w:rPr>
          <w:rStyle w:val="Gl"/>
          <w:color w:val="000000" w:themeColor="text1"/>
        </w:rPr>
        <w:t>3</w:t>
      </w:r>
      <w:r w:rsidRPr="002048A7">
        <w:rPr>
          <w:rStyle w:val="Gl"/>
          <w:color w:val="000000" w:themeColor="text1"/>
        </w:rPr>
        <w:t xml:space="preserve"> Yılları Ulusal Marker Saha Cihazı (XP) Analiz Sonuçları Karşılaştırması</w:t>
      </w:r>
      <w:bookmarkEnd w:id="328"/>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106"/>
        <w:gridCol w:w="757"/>
        <w:gridCol w:w="941"/>
        <w:gridCol w:w="757"/>
        <w:gridCol w:w="941"/>
        <w:gridCol w:w="1232"/>
        <w:gridCol w:w="757"/>
        <w:gridCol w:w="941"/>
        <w:gridCol w:w="1232"/>
      </w:tblGrid>
      <w:tr w:rsidR="00D47E28" w:rsidRPr="002048A7" w14:paraId="10F153E5" w14:textId="77777777" w:rsidTr="00041598">
        <w:trPr>
          <w:trHeight w:val="340"/>
          <w:tblHeader/>
          <w:jc w:val="center"/>
        </w:trPr>
        <w:tc>
          <w:tcPr>
            <w:tcW w:w="0" w:type="auto"/>
            <w:vMerge w:val="restart"/>
            <w:shd w:val="clear" w:color="000000" w:fill="6E9ECA"/>
            <w:vAlign w:val="center"/>
            <w:hideMark/>
          </w:tcPr>
          <w:p w14:paraId="10017F4B"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Ölçüm Sayıları</w:t>
            </w:r>
          </w:p>
        </w:tc>
        <w:tc>
          <w:tcPr>
            <w:tcW w:w="0" w:type="auto"/>
            <w:gridSpan w:val="2"/>
            <w:shd w:val="clear" w:color="000000" w:fill="6E9ECA"/>
            <w:noWrap/>
            <w:vAlign w:val="center"/>
            <w:hideMark/>
          </w:tcPr>
          <w:p w14:paraId="247D2329"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2021 Yılı</w:t>
            </w:r>
          </w:p>
        </w:tc>
        <w:tc>
          <w:tcPr>
            <w:tcW w:w="0" w:type="auto"/>
            <w:gridSpan w:val="2"/>
            <w:shd w:val="clear" w:color="000000" w:fill="6E9ECA"/>
            <w:noWrap/>
            <w:vAlign w:val="center"/>
            <w:hideMark/>
          </w:tcPr>
          <w:p w14:paraId="6FBA973C"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2022 Yılı</w:t>
            </w:r>
          </w:p>
        </w:tc>
        <w:tc>
          <w:tcPr>
            <w:tcW w:w="0" w:type="auto"/>
            <w:shd w:val="clear" w:color="000000" w:fill="6E9ECA"/>
            <w:vAlign w:val="center"/>
            <w:hideMark/>
          </w:tcPr>
          <w:p w14:paraId="6448D39A"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Değişim (%)</w:t>
            </w:r>
          </w:p>
        </w:tc>
        <w:tc>
          <w:tcPr>
            <w:tcW w:w="0" w:type="auto"/>
            <w:gridSpan w:val="2"/>
            <w:shd w:val="clear" w:color="000000" w:fill="6E9ECA"/>
            <w:vAlign w:val="center"/>
            <w:hideMark/>
          </w:tcPr>
          <w:p w14:paraId="58EAB00F"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2023 Yılı</w:t>
            </w:r>
          </w:p>
        </w:tc>
        <w:tc>
          <w:tcPr>
            <w:tcW w:w="0" w:type="auto"/>
            <w:shd w:val="clear" w:color="000000" w:fill="6E9ECA"/>
            <w:vAlign w:val="center"/>
            <w:hideMark/>
          </w:tcPr>
          <w:p w14:paraId="3E71059E"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Değişim (%)</w:t>
            </w:r>
          </w:p>
        </w:tc>
      </w:tr>
      <w:tr w:rsidR="00D47E28" w:rsidRPr="002048A7" w14:paraId="60850C48" w14:textId="77777777" w:rsidTr="00041598">
        <w:trPr>
          <w:trHeight w:val="340"/>
          <w:tblHeader/>
          <w:jc w:val="center"/>
        </w:trPr>
        <w:tc>
          <w:tcPr>
            <w:tcW w:w="0" w:type="auto"/>
            <w:vMerge/>
            <w:vAlign w:val="center"/>
            <w:hideMark/>
          </w:tcPr>
          <w:p w14:paraId="152C3556" w14:textId="77777777" w:rsidR="00D47E28" w:rsidRPr="002048A7" w:rsidRDefault="00D47E28" w:rsidP="00D47E28">
            <w:pPr>
              <w:spacing w:after="0" w:line="240" w:lineRule="auto"/>
              <w:rPr>
                <w:rFonts w:ascii="Calibri" w:eastAsia="Times New Roman" w:hAnsi="Calibri"/>
                <w:b/>
                <w:bCs/>
                <w:color w:val="FFFFFF"/>
                <w:szCs w:val="20"/>
                <w:lang w:eastAsia="tr-TR"/>
              </w:rPr>
            </w:pPr>
          </w:p>
        </w:tc>
        <w:tc>
          <w:tcPr>
            <w:tcW w:w="0" w:type="auto"/>
            <w:shd w:val="clear" w:color="000000" w:fill="6E9ECA"/>
            <w:vAlign w:val="center"/>
            <w:hideMark/>
          </w:tcPr>
          <w:p w14:paraId="5C06E01C"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Adet</w:t>
            </w:r>
          </w:p>
        </w:tc>
        <w:tc>
          <w:tcPr>
            <w:tcW w:w="0" w:type="auto"/>
            <w:shd w:val="clear" w:color="000000" w:fill="6E9ECA"/>
            <w:vAlign w:val="center"/>
            <w:hideMark/>
          </w:tcPr>
          <w:p w14:paraId="0ED07109"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Oran (%)</w:t>
            </w:r>
          </w:p>
        </w:tc>
        <w:tc>
          <w:tcPr>
            <w:tcW w:w="0" w:type="auto"/>
            <w:shd w:val="clear" w:color="000000" w:fill="6E9ECA"/>
            <w:vAlign w:val="center"/>
            <w:hideMark/>
          </w:tcPr>
          <w:p w14:paraId="6D8D1818"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Adet</w:t>
            </w:r>
          </w:p>
        </w:tc>
        <w:tc>
          <w:tcPr>
            <w:tcW w:w="0" w:type="auto"/>
            <w:shd w:val="clear" w:color="000000" w:fill="6E9ECA"/>
            <w:vAlign w:val="center"/>
            <w:hideMark/>
          </w:tcPr>
          <w:p w14:paraId="58E248E7"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Oran (%)</w:t>
            </w:r>
          </w:p>
        </w:tc>
        <w:tc>
          <w:tcPr>
            <w:tcW w:w="0" w:type="auto"/>
            <w:shd w:val="clear" w:color="000000" w:fill="6E9ECA"/>
            <w:vAlign w:val="center"/>
            <w:hideMark/>
          </w:tcPr>
          <w:p w14:paraId="7C13AD3E"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2021→2022</w:t>
            </w:r>
          </w:p>
        </w:tc>
        <w:tc>
          <w:tcPr>
            <w:tcW w:w="0" w:type="auto"/>
            <w:shd w:val="clear" w:color="000000" w:fill="6E9ECA"/>
            <w:vAlign w:val="center"/>
            <w:hideMark/>
          </w:tcPr>
          <w:p w14:paraId="19EA0FDF"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Adet</w:t>
            </w:r>
          </w:p>
        </w:tc>
        <w:tc>
          <w:tcPr>
            <w:tcW w:w="0" w:type="auto"/>
            <w:shd w:val="clear" w:color="000000" w:fill="6E9ECA"/>
            <w:vAlign w:val="center"/>
            <w:hideMark/>
          </w:tcPr>
          <w:p w14:paraId="436FAAAA"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Oran (%)</w:t>
            </w:r>
          </w:p>
        </w:tc>
        <w:tc>
          <w:tcPr>
            <w:tcW w:w="0" w:type="auto"/>
            <w:shd w:val="clear" w:color="000000" w:fill="6E9ECA"/>
            <w:vAlign w:val="center"/>
            <w:hideMark/>
          </w:tcPr>
          <w:p w14:paraId="2DF30EA1" w14:textId="77777777" w:rsidR="00D47E28" w:rsidRPr="002048A7" w:rsidRDefault="00D47E28" w:rsidP="00D47E28">
            <w:pPr>
              <w:spacing w:after="0" w:line="240" w:lineRule="auto"/>
              <w:jc w:val="center"/>
              <w:rPr>
                <w:rFonts w:ascii="Calibri" w:eastAsia="Times New Roman" w:hAnsi="Calibri"/>
                <w:b/>
                <w:bCs/>
                <w:color w:val="FFFFFF"/>
                <w:szCs w:val="20"/>
                <w:lang w:eastAsia="tr-TR"/>
              </w:rPr>
            </w:pPr>
            <w:r w:rsidRPr="002048A7">
              <w:rPr>
                <w:rFonts w:ascii="Calibri" w:eastAsia="Times New Roman" w:hAnsi="Calibri"/>
                <w:b/>
                <w:bCs/>
                <w:color w:val="FFFFFF"/>
                <w:szCs w:val="20"/>
                <w:lang w:eastAsia="tr-TR"/>
              </w:rPr>
              <w:t>2022→2023</w:t>
            </w:r>
          </w:p>
        </w:tc>
      </w:tr>
      <w:tr w:rsidR="00D47E28" w:rsidRPr="002048A7" w14:paraId="00E66031" w14:textId="77777777" w:rsidTr="00041598">
        <w:trPr>
          <w:trHeight w:val="340"/>
          <w:jc w:val="center"/>
        </w:trPr>
        <w:tc>
          <w:tcPr>
            <w:tcW w:w="0" w:type="auto"/>
            <w:shd w:val="clear" w:color="auto" w:fill="auto"/>
            <w:vAlign w:val="center"/>
            <w:hideMark/>
          </w:tcPr>
          <w:p w14:paraId="6B34FF2B" w14:textId="77777777" w:rsidR="00D47E28" w:rsidRPr="002048A7" w:rsidRDefault="00D47E28" w:rsidP="00D47E28">
            <w:pPr>
              <w:spacing w:after="0" w:line="240" w:lineRule="auto"/>
              <w:jc w:val="lef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Geçerli Ölçüm Sayısı</w:t>
            </w:r>
          </w:p>
        </w:tc>
        <w:tc>
          <w:tcPr>
            <w:tcW w:w="0" w:type="auto"/>
            <w:shd w:val="clear" w:color="auto" w:fill="auto"/>
            <w:vAlign w:val="center"/>
            <w:hideMark/>
          </w:tcPr>
          <w:p w14:paraId="6B2E0CBB" w14:textId="77777777" w:rsidR="00D47E28" w:rsidRPr="002048A7" w:rsidRDefault="00D47E28" w:rsidP="00D47E28">
            <w:pPr>
              <w:spacing w:after="0" w:line="240" w:lineRule="auto"/>
              <w:jc w:val="right"/>
              <w:rPr>
                <w:rFonts w:ascii="Calibri" w:eastAsia="Times New Roman" w:hAnsi="Calibri"/>
                <w:color w:val="000000"/>
                <w:szCs w:val="20"/>
                <w:lang w:eastAsia="tr-TR"/>
              </w:rPr>
            </w:pPr>
            <w:r w:rsidRPr="002048A7">
              <w:rPr>
                <w:rFonts w:ascii="Calibri" w:eastAsia="Times New Roman" w:hAnsi="Calibri"/>
                <w:color w:val="000000"/>
                <w:szCs w:val="20"/>
                <w:lang w:eastAsia="tr-TR"/>
              </w:rPr>
              <w:t>87.448</w:t>
            </w:r>
          </w:p>
        </w:tc>
        <w:tc>
          <w:tcPr>
            <w:tcW w:w="0" w:type="auto"/>
            <w:shd w:val="clear" w:color="auto" w:fill="auto"/>
            <w:vAlign w:val="center"/>
            <w:hideMark/>
          </w:tcPr>
          <w:p w14:paraId="60AB425D" w14:textId="77777777"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 xml:space="preserve">99,29 </w:t>
            </w:r>
          </w:p>
        </w:tc>
        <w:tc>
          <w:tcPr>
            <w:tcW w:w="0" w:type="auto"/>
            <w:shd w:val="clear" w:color="auto" w:fill="auto"/>
            <w:vAlign w:val="center"/>
          </w:tcPr>
          <w:p w14:paraId="251DE14C" w14:textId="77777777" w:rsidR="00D47E28" w:rsidRPr="002048A7" w:rsidRDefault="00D47E28" w:rsidP="00D47E28">
            <w:pPr>
              <w:spacing w:after="0" w:line="240" w:lineRule="auto"/>
              <w:jc w:val="right"/>
              <w:rPr>
                <w:rFonts w:ascii="Calibri" w:eastAsia="Times New Roman" w:hAnsi="Calibri"/>
                <w:color w:val="000000"/>
                <w:szCs w:val="20"/>
                <w:lang w:eastAsia="tr-TR"/>
              </w:rPr>
            </w:pPr>
            <w:r w:rsidRPr="002048A7">
              <w:rPr>
                <w:rFonts w:ascii="Calibri" w:eastAsia="Times New Roman" w:hAnsi="Calibri"/>
                <w:color w:val="000000"/>
                <w:szCs w:val="20"/>
                <w:lang w:eastAsia="tr-TR"/>
              </w:rPr>
              <w:t>93.551</w:t>
            </w:r>
          </w:p>
        </w:tc>
        <w:tc>
          <w:tcPr>
            <w:tcW w:w="0" w:type="auto"/>
            <w:shd w:val="clear" w:color="auto" w:fill="auto"/>
            <w:noWrap/>
            <w:vAlign w:val="center"/>
          </w:tcPr>
          <w:p w14:paraId="0658EF96" w14:textId="25DAA625"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98,7</w:t>
            </w:r>
            <w:r w:rsidR="00AB377C" w:rsidRPr="002048A7">
              <w:rPr>
                <w:rFonts w:ascii="Calibri" w:eastAsia="Times New Roman" w:hAnsi="Calibri"/>
                <w:color w:val="000000"/>
                <w:szCs w:val="20"/>
                <w:lang w:eastAsia="tr-TR"/>
              </w:rPr>
              <w:t>4</w:t>
            </w:r>
            <w:r w:rsidRPr="002048A7">
              <w:rPr>
                <w:rFonts w:ascii="Calibri" w:eastAsia="Times New Roman" w:hAnsi="Calibri"/>
                <w:color w:val="000000"/>
                <w:szCs w:val="20"/>
                <w:lang w:eastAsia="tr-TR"/>
              </w:rPr>
              <w:t xml:space="preserve"> </w:t>
            </w:r>
          </w:p>
        </w:tc>
        <w:tc>
          <w:tcPr>
            <w:tcW w:w="0" w:type="auto"/>
            <w:shd w:val="clear" w:color="auto" w:fill="auto"/>
            <w:noWrap/>
            <w:vAlign w:val="center"/>
            <w:hideMark/>
          </w:tcPr>
          <w:p w14:paraId="1CEC1234" w14:textId="77777777"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 xml:space="preserve">6,98 </w:t>
            </w:r>
          </w:p>
        </w:tc>
        <w:tc>
          <w:tcPr>
            <w:tcW w:w="0" w:type="auto"/>
            <w:shd w:val="clear" w:color="auto" w:fill="auto"/>
            <w:vAlign w:val="center"/>
          </w:tcPr>
          <w:p w14:paraId="27831E06" w14:textId="77777777" w:rsidR="00D47E28" w:rsidRPr="002048A7" w:rsidRDefault="00D47E28" w:rsidP="00D47E28">
            <w:pPr>
              <w:spacing w:after="0" w:line="240" w:lineRule="auto"/>
              <w:jc w:val="right"/>
              <w:rPr>
                <w:rFonts w:ascii="Calibri" w:eastAsia="Times New Roman" w:hAnsi="Calibri"/>
                <w:color w:val="000000"/>
                <w:szCs w:val="20"/>
                <w:lang w:eastAsia="tr-TR"/>
              </w:rPr>
            </w:pPr>
            <w:r w:rsidRPr="002048A7">
              <w:rPr>
                <w:rFonts w:ascii="Calibri" w:eastAsia="Times New Roman" w:hAnsi="Calibri"/>
                <w:color w:val="000000"/>
                <w:szCs w:val="20"/>
                <w:lang w:eastAsia="tr-TR"/>
              </w:rPr>
              <w:t>83.144</w:t>
            </w:r>
          </w:p>
        </w:tc>
        <w:tc>
          <w:tcPr>
            <w:tcW w:w="0" w:type="auto"/>
            <w:shd w:val="clear" w:color="auto" w:fill="auto"/>
            <w:vAlign w:val="center"/>
          </w:tcPr>
          <w:p w14:paraId="6C238A71" w14:textId="3AD3ED44"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97,1</w:t>
            </w:r>
            <w:r w:rsidR="00AB377C" w:rsidRPr="002048A7">
              <w:rPr>
                <w:rFonts w:ascii="Calibri" w:eastAsia="Times New Roman" w:hAnsi="Calibri"/>
                <w:color w:val="000000"/>
                <w:szCs w:val="20"/>
                <w:lang w:eastAsia="tr-TR"/>
              </w:rPr>
              <w:t>3</w:t>
            </w:r>
            <w:r w:rsidRPr="002048A7">
              <w:rPr>
                <w:rFonts w:ascii="Calibri" w:eastAsia="Times New Roman" w:hAnsi="Calibri"/>
                <w:color w:val="000000"/>
                <w:szCs w:val="20"/>
                <w:lang w:eastAsia="tr-TR"/>
              </w:rPr>
              <w:t xml:space="preserve"> </w:t>
            </w:r>
          </w:p>
        </w:tc>
        <w:tc>
          <w:tcPr>
            <w:tcW w:w="0" w:type="auto"/>
            <w:shd w:val="clear" w:color="auto" w:fill="auto"/>
            <w:vAlign w:val="center"/>
          </w:tcPr>
          <w:p w14:paraId="2A830F15" w14:textId="77777777"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 xml:space="preserve">-11,12 </w:t>
            </w:r>
          </w:p>
        </w:tc>
      </w:tr>
      <w:tr w:rsidR="00D47E28" w:rsidRPr="002048A7" w14:paraId="6E9118BB" w14:textId="77777777" w:rsidTr="00041598">
        <w:trPr>
          <w:trHeight w:val="340"/>
          <w:jc w:val="center"/>
        </w:trPr>
        <w:tc>
          <w:tcPr>
            <w:tcW w:w="0" w:type="auto"/>
            <w:shd w:val="clear" w:color="auto" w:fill="auto"/>
            <w:vAlign w:val="center"/>
            <w:hideMark/>
          </w:tcPr>
          <w:p w14:paraId="2104D6D3" w14:textId="77777777" w:rsidR="00D47E28" w:rsidRPr="002048A7" w:rsidRDefault="00D47E28" w:rsidP="00D47E28">
            <w:pPr>
              <w:spacing w:after="0" w:line="240" w:lineRule="auto"/>
              <w:jc w:val="lef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Geçersiz Ölçüm Sayısı</w:t>
            </w:r>
          </w:p>
        </w:tc>
        <w:tc>
          <w:tcPr>
            <w:tcW w:w="0" w:type="auto"/>
            <w:shd w:val="clear" w:color="auto" w:fill="auto"/>
            <w:vAlign w:val="center"/>
            <w:hideMark/>
          </w:tcPr>
          <w:p w14:paraId="51B217C5" w14:textId="77777777" w:rsidR="00D47E28" w:rsidRPr="002048A7" w:rsidRDefault="00D47E28" w:rsidP="00D47E28">
            <w:pPr>
              <w:spacing w:after="0" w:line="240" w:lineRule="auto"/>
              <w:jc w:val="center"/>
              <w:rPr>
                <w:rFonts w:ascii="Calibri" w:eastAsia="Times New Roman" w:hAnsi="Calibri"/>
                <w:color w:val="000000"/>
                <w:szCs w:val="20"/>
                <w:lang w:eastAsia="tr-TR"/>
              </w:rPr>
            </w:pPr>
          </w:p>
          <w:p w14:paraId="3846D1F9" w14:textId="77777777"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622</w:t>
            </w:r>
          </w:p>
        </w:tc>
        <w:tc>
          <w:tcPr>
            <w:tcW w:w="0" w:type="auto"/>
            <w:shd w:val="clear" w:color="auto" w:fill="auto"/>
            <w:vAlign w:val="center"/>
            <w:hideMark/>
          </w:tcPr>
          <w:p w14:paraId="0FF200BF" w14:textId="77777777"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 xml:space="preserve">0,71 </w:t>
            </w:r>
          </w:p>
        </w:tc>
        <w:tc>
          <w:tcPr>
            <w:tcW w:w="0" w:type="auto"/>
            <w:shd w:val="clear" w:color="auto" w:fill="auto"/>
            <w:vAlign w:val="center"/>
          </w:tcPr>
          <w:p w14:paraId="52135735" w14:textId="77777777" w:rsidR="00D47E28" w:rsidRPr="002048A7" w:rsidRDefault="00D47E28" w:rsidP="00D47E28">
            <w:pPr>
              <w:spacing w:after="0" w:line="240" w:lineRule="auto"/>
              <w:jc w:val="right"/>
              <w:rPr>
                <w:rFonts w:ascii="Calibri" w:eastAsia="Times New Roman" w:hAnsi="Calibri"/>
                <w:color w:val="000000"/>
                <w:szCs w:val="20"/>
                <w:lang w:eastAsia="tr-TR"/>
              </w:rPr>
            </w:pPr>
            <w:r w:rsidRPr="002048A7">
              <w:rPr>
                <w:rFonts w:ascii="Calibri" w:eastAsia="Times New Roman" w:hAnsi="Calibri"/>
                <w:color w:val="000000"/>
                <w:szCs w:val="20"/>
                <w:lang w:eastAsia="tr-TR"/>
              </w:rPr>
              <w:t xml:space="preserve">1.191 </w:t>
            </w:r>
          </w:p>
        </w:tc>
        <w:tc>
          <w:tcPr>
            <w:tcW w:w="0" w:type="auto"/>
            <w:shd w:val="clear" w:color="auto" w:fill="auto"/>
            <w:noWrap/>
            <w:vAlign w:val="center"/>
          </w:tcPr>
          <w:p w14:paraId="4B057275" w14:textId="51092A81"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1,</w:t>
            </w:r>
            <w:r w:rsidR="00AB377C" w:rsidRPr="002048A7">
              <w:rPr>
                <w:rFonts w:ascii="Calibri" w:eastAsia="Times New Roman" w:hAnsi="Calibri"/>
                <w:color w:val="000000"/>
                <w:szCs w:val="20"/>
                <w:lang w:eastAsia="tr-TR"/>
              </w:rPr>
              <w:t>26</w:t>
            </w:r>
            <w:r w:rsidRPr="002048A7">
              <w:rPr>
                <w:rFonts w:ascii="Calibri" w:eastAsia="Times New Roman" w:hAnsi="Calibri"/>
                <w:color w:val="000000"/>
                <w:szCs w:val="20"/>
                <w:lang w:eastAsia="tr-TR"/>
              </w:rPr>
              <w:t xml:space="preserve"> </w:t>
            </w:r>
          </w:p>
        </w:tc>
        <w:tc>
          <w:tcPr>
            <w:tcW w:w="0" w:type="auto"/>
            <w:shd w:val="clear" w:color="auto" w:fill="auto"/>
            <w:noWrap/>
            <w:vAlign w:val="center"/>
            <w:hideMark/>
          </w:tcPr>
          <w:p w14:paraId="2B04C30E" w14:textId="7745A3B4"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91</w:t>
            </w:r>
            <w:r w:rsidR="00AB377C" w:rsidRPr="002048A7">
              <w:rPr>
                <w:rFonts w:ascii="Calibri" w:eastAsia="Times New Roman" w:hAnsi="Calibri"/>
                <w:color w:val="000000"/>
                <w:szCs w:val="20"/>
                <w:lang w:eastAsia="tr-TR"/>
              </w:rPr>
              <w:t>,48</w:t>
            </w:r>
          </w:p>
        </w:tc>
        <w:tc>
          <w:tcPr>
            <w:tcW w:w="0" w:type="auto"/>
            <w:shd w:val="clear" w:color="auto" w:fill="auto"/>
            <w:vAlign w:val="center"/>
          </w:tcPr>
          <w:p w14:paraId="70BBADAD" w14:textId="77777777" w:rsidR="00D47E28" w:rsidRPr="002048A7" w:rsidRDefault="00D47E28" w:rsidP="00D47E28">
            <w:pPr>
              <w:spacing w:after="0" w:line="240" w:lineRule="auto"/>
              <w:jc w:val="right"/>
              <w:rPr>
                <w:rFonts w:ascii="Calibri" w:eastAsia="Times New Roman" w:hAnsi="Calibri"/>
                <w:color w:val="000000"/>
                <w:szCs w:val="20"/>
                <w:lang w:eastAsia="tr-TR"/>
              </w:rPr>
            </w:pPr>
            <w:r w:rsidRPr="002048A7">
              <w:rPr>
                <w:rFonts w:ascii="Calibri" w:eastAsia="Times New Roman" w:hAnsi="Calibri"/>
                <w:color w:val="000000"/>
                <w:szCs w:val="20"/>
                <w:lang w:eastAsia="tr-TR"/>
              </w:rPr>
              <w:t xml:space="preserve">2.455 </w:t>
            </w:r>
          </w:p>
        </w:tc>
        <w:tc>
          <w:tcPr>
            <w:tcW w:w="0" w:type="auto"/>
            <w:shd w:val="clear" w:color="auto" w:fill="auto"/>
            <w:vAlign w:val="center"/>
          </w:tcPr>
          <w:p w14:paraId="6B02AB86" w14:textId="4850A46A" w:rsidR="00D47E28" w:rsidRPr="002048A7" w:rsidRDefault="00D47E28"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2,</w:t>
            </w:r>
            <w:r w:rsidR="00AB377C" w:rsidRPr="002048A7">
              <w:rPr>
                <w:rFonts w:ascii="Calibri" w:eastAsia="Times New Roman" w:hAnsi="Calibri"/>
                <w:color w:val="000000"/>
                <w:szCs w:val="20"/>
                <w:lang w:eastAsia="tr-TR"/>
              </w:rPr>
              <w:t>87</w:t>
            </w:r>
            <w:r w:rsidRPr="002048A7">
              <w:rPr>
                <w:rFonts w:ascii="Calibri" w:eastAsia="Times New Roman" w:hAnsi="Calibri"/>
                <w:color w:val="000000"/>
                <w:szCs w:val="20"/>
                <w:lang w:eastAsia="tr-TR"/>
              </w:rPr>
              <w:t xml:space="preserve"> </w:t>
            </w:r>
          </w:p>
        </w:tc>
        <w:tc>
          <w:tcPr>
            <w:tcW w:w="0" w:type="auto"/>
            <w:shd w:val="clear" w:color="auto" w:fill="auto"/>
            <w:vAlign w:val="center"/>
          </w:tcPr>
          <w:p w14:paraId="607B2040" w14:textId="7BA4AC53" w:rsidR="00D47E28" w:rsidRPr="002048A7" w:rsidRDefault="00AB377C" w:rsidP="00D47E28">
            <w:pPr>
              <w:spacing w:after="0" w:line="240" w:lineRule="auto"/>
              <w:jc w:val="center"/>
              <w:rPr>
                <w:rFonts w:ascii="Calibri" w:eastAsia="Times New Roman" w:hAnsi="Calibri"/>
                <w:color w:val="000000"/>
                <w:szCs w:val="20"/>
                <w:lang w:eastAsia="tr-TR"/>
              </w:rPr>
            </w:pPr>
            <w:r w:rsidRPr="002048A7">
              <w:rPr>
                <w:rFonts w:ascii="Calibri" w:eastAsia="Times New Roman" w:hAnsi="Calibri"/>
                <w:color w:val="000000"/>
                <w:szCs w:val="20"/>
                <w:lang w:eastAsia="tr-TR"/>
              </w:rPr>
              <w:t>106,13</w:t>
            </w:r>
          </w:p>
        </w:tc>
      </w:tr>
      <w:tr w:rsidR="00D47E28" w:rsidRPr="002048A7" w14:paraId="1E7998E6" w14:textId="77777777" w:rsidTr="00041598">
        <w:trPr>
          <w:trHeight w:val="340"/>
          <w:jc w:val="center"/>
        </w:trPr>
        <w:tc>
          <w:tcPr>
            <w:tcW w:w="0" w:type="auto"/>
            <w:shd w:val="clear" w:color="auto" w:fill="auto"/>
            <w:vAlign w:val="center"/>
            <w:hideMark/>
          </w:tcPr>
          <w:p w14:paraId="4F6EA3D6" w14:textId="77777777" w:rsidR="00D47E28" w:rsidRPr="002048A7" w:rsidRDefault="00D47E28" w:rsidP="00D47E28">
            <w:pPr>
              <w:spacing w:after="0" w:line="240" w:lineRule="auto"/>
              <w:jc w:val="lef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Toplam Ölçüm Sayısı</w:t>
            </w:r>
          </w:p>
        </w:tc>
        <w:tc>
          <w:tcPr>
            <w:tcW w:w="0" w:type="auto"/>
            <w:shd w:val="clear" w:color="auto" w:fill="auto"/>
            <w:vAlign w:val="center"/>
            <w:hideMark/>
          </w:tcPr>
          <w:p w14:paraId="629023C7" w14:textId="77777777" w:rsidR="00D47E28" w:rsidRPr="002048A7" w:rsidRDefault="00D47E28" w:rsidP="00D47E28">
            <w:pPr>
              <w:spacing w:after="0" w:line="240" w:lineRule="auto"/>
              <w:jc w:val="righ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 xml:space="preserve">88.070 </w:t>
            </w:r>
          </w:p>
        </w:tc>
        <w:tc>
          <w:tcPr>
            <w:tcW w:w="0" w:type="auto"/>
            <w:shd w:val="clear" w:color="auto" w:fill="auto"/>
            <w:vAlign w:val="center"/>
            <w:hideMark/>
          </w:tcPr>
          <w:p w14:paraId="4EB97DBB" w14:textId="77777777" w:rsidR="00D47E28" w:rsidRPr="002048A7" w:rsidRDefault="00D47E28" w:rsidP="00D47E28">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100</w:t>
            </w:r>
          </w:p>
        </w:tc>
        <w:tc>
          <w:tcPr>
            <w:tcW w:w="0" w:type="auto"/>
            <w:shd w:val="clear" w:color="auto" w:fill="auto"/>
            <w:vAlign w:val="center"/>
          </w:tcPr>
          <w:p w14:paraId="3D19531D" w14:textId="77777777" w:rsidR="00D47E28" w:rsidRPr="002048A7" w:rsidRDefault="00D47E28" w:rsidP="00D47E28">
            <w:pPr>
              <w:spacing w:after="0" w:line="240" w:lineRule="auto"/>
              <w:jc w:val="righ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94.742</w:t>
            </w:r>
          </w:p>
        </w:tc>
        <w:tc>
          <w:tcPr>
            <w:tcW w:w="0" w:type="auto"/>
            <w:shd w:val="clear" w:color="auto" w:fill="auto"/>
            <w:noWrap/>
            <w:vAlign w:val="center"/>
          </w:tcPr>
          <w:p w14:paraId="0F9653C2" w14:textId="77777777" w:rsidR="00D47E28" w:rsidRPr="002048A7" w:rsidRDefault="00D47E28" w:rsidP="00D47E28">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100</w:t>
            </w:r>
          </w:p>
        </w:tc>
        <w:tc>
          <w:tcPr>
            <w:tcW w:w="0" w:type="auto"/>
            <w:shd w:val="clear" w:color="auto" w:fill="auto"/>
            <w:noWrap/>
            <w:vAlign w:val="center"/>
            <w:hideMark/>
          </w:tcPr>
          <w:p w14:paraId="1517F340" w14:textId="6F8ACC7E" w:rsidR="00D47E28" w:rsidRPr="002048A7" w:rsidRDefault="00AB377C" w:rsidP="00D47E28">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7,58</w:t>
            </w:r>
          </w:p>
        </w:tc>
        <w:tc>
          <w:tcPr>
            <w:tcW w:w="0" w:type="auto"/>
            <w:shd w:val="clear" w:color="auto" w:fill="auto"/>
            <w:vAlign w:val="center"/>
          </w:tcPr>
          <w:p w14:paraId="52DB9373" w14:textId="77777777" w:rsidR="00D47E28" w:rsidRPr="002048A7" w:rsidRDefault="00D47E28" w:rsidP="00D47E28">
            <w:pPr>
              <w:spacing w:after="0" w:line="240" w:lineRule="auto"/>
              <w:jc w:val="right"/>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85.599</w:t>
            </w:r>
          </w:p>
        </w:tc>
        <w:tc>
          <w:tcPr>
            <w:tcW w:w="0" w:type="auto"/>
            <w:shd w:val="clear" w:color="auto" w:fill="auto"/>
            <w:vAlign w:val="center"/>
          </w:tcPr>
          <w:p w14:paraId="4CB47B44" w14:textId="77777777" w:rsidR="00D47E28" w:rsidRPr="002048A7" w:rsidRDefault="00D47E28" w:rsidP="00D47E28">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100</w:t>
            </w:r>
          </w:p>
        </w:tc>
        <w:tc>
          <w:tcPr>
            <w:tcW w:w="0" w:type="auto"/>
            <w:shd w:val="clear" w:color="auto" w:fill="auto"/>
            <w:vAlign w:val="center"/>
          </w:tcPr>
          <w:p w14:paraId="42E9CD66" w14:textId="0F5E2A0B" w:rsidR="00D47E28" w:rsidRPr="002048A7" w:rsidRDefault="00AB377C" w:rsidP="00D47E28">
            <w:pPr>
              <w:spacing w:after="0" w:line="240" w:lineRule="auto"/>
              <w:jc w:val="center"/>
              <w:rPr>
                <w:rFonts w:ascii="Calibri" w:eastAsia="Times New Roman" w:hAnsi="Calibri"/>
                <w:b/>
                <w:bCs/>
                <w:color w:val="000000"/>
                <w:szCs w:val="20"/>
                <w:lang w:eastAsia="tr-TR"/>
              </w:rPr>
            </w:pPr>
            <w:r w:rsidRPr="002048A7">
              <w:rPr>
                <w:rFonts w:ascii="Calibri" w:eastAsia="Times New Roman" w:hAnsi="Calibri"/>
                <w:b/>
                <w:bCs/>
                <w:color w:val="000000"/>
                <w:szCs w:val="20"/>
                <w:lang w:eastAsia="tr-TR"/>
              </w:rPr>
              <w:t>-</w:t>
            </w:r>
            <w:r w:rsidR="00D47E28" w:rsidRPr="002048A7">
              <w:rPr>
                <w:rFonts w:ascii="Calibri" w:eastAsia="Times New Roman" w:hAnsi="Calibri"/>
                <w:b/>
                <w:bCs/>
                <w:color w:val="000000"/>
                <w:szCs w:val="20"/>
                <w:lang w:eastAsia="tr-TR"/>
              </w:rPr>
              <w:t>9,65</w:t>
            </w:r>
          </w:p>
        </w:tc>
      </w:tr>
    </w:tbl>
    <w:p w14:paraId="39EB7709" w14:textId="77777777" w:rsidR="003D0DD5" w:rsidRPr="002048A7" w:rsidRDefault="003D0DD5" w:rsidP="003D0DD5">
      <w:pPr>
        <w:spacing w:after="0"/>
      </w:pPr>
    </w:p>
    <w:p w14:paraId="1942790D" w14:textId="77777777" w:rsidR="002D1BFD" w:rsidRPr="002048A7" w:rsidRDefault="00956B4A" w:rsidP="009D79C2">
      <w:r w:rsidRPr="002048A7">
        <w:t xml:space="preserve">Petrol piyasasında </w:t>
      </w:r>
      <w:r w:rsidR="00E42987" w:rsidRPr="002048A7">
        <w:t>202</w:t>
      </w:r>
      <w:r w:rsidR="00710355" w:rsidRPr="002048A7">
        <w:t>3</w:t>
      </w:r>
      <w:r w:rsidR="00E42987" w:rsidRPr="002048A7">
        <w:t xml:space="preserve"> </w:t>
      </w:r>
      <w:r w:rsidRPr="002048A7">
        <w:t xml:space="preserve">yılında yapılan denetim ve soruşturmalar sonucunda; niteliği itibarıyla düzeltme imkânı olan fiiller kapsamında yapılan denetimlerde </w:t>
      </w:r>
      <w:r w:rsidR="00E42987" w:rsidRPr="002048A7">
        <w:rPr>
          <w:b/>
        </w:rPr>
        <w:t>2.</w:t>
      </w:r>
      <w:r w:rsidR="00710355" w:rsidRPr="002048A7">
        <w:rPr>
          <w:b/>
        </w:rPr>
        <w:t>608</w:t>
      </w:r>
      <w:r w:rsidR="00E42987" w:rsidRPr="002048A7">
        <w:t xml:space="preserve"> </w:t>
      </w:r>
      <w:r w:rsidRPr="002048A7">
        <w:t>adet ihtar işlemi tesis edilmiş olup, Kurumca uygulanan idari para cezaları ise Tablo 6.</w:t>
      </w:r>
      <w:r w:rsidR="007677C9" w:rsidRPr="002048A7">
        <w:t>5</w:t>
      </w:r>
      <w:r w:rsidRPr="002048A7">
        <w:t xml:space="preserve"> ve Tablo 6.</w:t>
      </w:r>
      <w:r w:rsidR="007677C9" w:rsidRPr="002048A7">
        <w:t>6</w:t>
      </w:r>
      <w:r w:rsidRPr="002048A7">
        <w:t>’te gösterilmektedir.</w:t>
      </w:r>
    </w:p>
    <w:p w14:paraId="262AA6F7" w14:textId="77777777" w:rsidR="003D0DD5" w:rsidRPr="002048A7" w:rsidRDefault="003D0DD5" w:rsidP="009D79C2">
      <w:pPr>
        <w:pStyle w:val="Balk5"/>
        <w:spacing w:after="240"/>
        <w:jc w:val="center"/>
        <w:rPr>
          <w:rStyle w:val="Gl"/>
          <w:color w:val="000000" w:themeColor="text1"/>
        </w:rPr>
      </w:pPr>
      <w:bookmarkStart w:id="329" w:name="_Toc164175460"/>
      <w:r w:rsidRPr="002048A7">
        <w:rPr>
          <w:rStyle w:val="Gl"/>
          <w:color w:val="000000" w:themeColor="text1"/>
        </w:rPr>
        <w:t>T</w:t>
      </w:r>
      <w:r w:rsidR="00956B4A" w:rsidRPr="002048A7">
        <w:rPr>
          <w:rStyle w:val="Gl"/>
          <w:color w:val="000000" w:themeColor="text1"/>
        </w:rPr>
        <w:t>ablo 6.</w:t>
      </w:r>
      <w:r w:rsidR="00E42987" w:rsidRPr="002048A7">
        <w:rPr>
          <w:rStyle w:val="Gl"/>
          <w:color w:val="000000" w:themeColor="text1"/>
        </w:rPr>
        <w:t>5</w:t>
      </w:r>
      <w:r w:rsidR="00956B4A" w:rsidRPr="002048A7">
        <w:rPr>
          <w:rStyle w:val="Gl"/>
          <w:color w:val="000000" w:themeColor="text1"/>
        </w:rPr>
        <w:t>: Petrol Piyasasında 202</w:t>
      </w:r>
      <w:r w:rsidR="00710355" w:rsidRPr="002048A7">
        <w:rPr>
          <w:rStyle w:val="Gl"/>
          <w:color w:val="000000" w:themeColor="text1"/>
        </w:rPr>
        <w:t>3</w:t>
      </w:r>
      <w:r w:rsidRPr="002048A7">
        <w:rPr>
          <w:rStyle w:val="Gl"/>
          <w:color w:val="000000" w:themeColor="text1"/>
        </w:rPr>
        <w:t xml:space="preserve"> Yılında Uygulanan İdari Para Cezalarının Lisans Tipine Göre Dağılımı</w:t>
      </w:r>
      <w:bookmarkEnd w:id="329"/>
    </w:p>
    <w:tbl>
      <w:tblPr>
        <w:tblW w:w="4678" w:type="pct"/>
        <w:jc w:val="center"/>
        <w:tblCellMar>
          <w:left w:w="70" w:type="dxa"/>
          <w:right w:w="70" w:type="dxa"/>
        </w:tblCellMar>
        <w:tblLook w:val="04A0" w:firstRow="1" w:lastRow="0" w:firstColumn="1" w:lastColumn="0" w:noHBand="0" w:noVBand="1"/>
      </w:tblPr>
      <w:tblGrid>
        <w:gridCol w:w="4043"/>
        <w:gridCol w:w="1619"/>
        <w:gridCol w:w="991"/>
        <w:gridCol w:w="1560"/>
        <w:gridCol w:w="1050"/>
      </w:tblGrid>
      <w:tr w:rsidR="00710355" w:rsidRPr="002048A7" w14:paraId="6E70B284" w14:textId="77777777" w:rsidTr="00710355">
        <w:trPr>
          <w:trHeight w:val="397"/>
          <w:jc w:val="center"/>
        </w:trPr>
        <w:tc>
          <w:tcPr>
            <w:tcW w:w="2182" w:type="pct"/>
            <w:tcBorders>
              <w:top w:val="single" w:sz="8" w:space="0" w:color="BFBFBF"/>
              <w:left w:val="single" w:sz="8" w:space="0" w:color="BFBFBF"/>
              <w:bottom w:val="single" w:sz="8" w:space="0" w:color="BFBFBF"/>
              <w:right w:val="single" w:sz="8" w:space="0" w:color="BFBFBF"/>
            </w:tcBorders>
            <w:shd w:val="clear" w:color="auto" w:fill="6E9ECA"/>
            <w:vAlign w:val="center"/>
            <w:hideMark/>
          </w:tcPr>
          <w:p w14:paraId="2D18FFC1" w14:textId="77777777" w:rsidR="00710355" w:rsidRPr="002048A7" w:rsidRDefault="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Lisans Tipi</w:t>
            </w:r>
          </w:p>
        </w:tc>
        <w:tc>
          <w:tcPr>
            <w:tcW w:w="874" w:type="pct"/>
            <w:tcBorders>
              <w:top w:val="single" w:sz="8" w:space="0" w:color="BFBFBF"/>
              <w:left w:val="nil"/>
              <w:bottom w:val="single" w:sz="8" w:space="0" w:color="BFBFBF"/>
              <w:right w:val="single" w:sz="8" w:space="0" w:color="BFBFBF"/>
            </w:tcBorders>
            <w:shd w:val="clear" w:color="auto" w:fill="6E9ECA"/>
            <w:vAlign w:val="center"/>
            <w:hideMark/>
          </w:tcPr>
          <w:p w14:paraId="33184B6F" w14:textId="77777777" w:rsidR="00710355" w:rsidRPr="002048A7" w:rsidRDefault="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Uygulanan İdari Para Cezası Adedi</w:t>
            </w:r>
          </w:p>
        </w:tc>
        <w:tc>
          <w:tcPr>
            <w:tcW w:w="535" w:type="pct"/>
            <w:tcBorders>
              <w:top w:val="single" w:sz="8" w:space="0" w:color="BFBFBF"/>
              <w:left w:val="nil"/>
              <w:bottom w:val="single" w:sz="8" w:space="0" w:color="BFBFBF"/>
              <w:right w:val="single" w:sz="8" w:space="0" w:color="BFBFBF"/>
            </w:tcBorders>
            <w:shd w:val="clear" w:color="auto" w:fill="6E9ECA"/>
            <w:vAlign w:val="center"/>
            <w:hideMark/>
          </w:tcPr>
          <w:p w14:paraId="46129D44" w14:textId="77777777" w:rsidR="00710355" w:rsidRPr="002048A7" w:rsidRDefault="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842" w:type="pct"/>
            <w:tcBorders>
              <w:top w:val="single" w:sz="8" w:space="0" w:color="BFBFBF"/>
              <w:left w:val="nil"/>
              <w:bottom w:val="single" w:sz="8" w:space="0" w:color="BFBFBF"/>
              <w:right w:val="single" w:sz="8" w:space="0" w:color="BFBFBF"/>
            </w:tcBorders>
            <w:shd w:val="clear" w:color="auto" w:fill="6E9ECA"/>
            <w:vAlign w:val="center"/>
            <w:hideMark/>
          </w:tcPr>
          <w:p w14:paraId="53281F88" w14:textId="77777777" w:rsidR="00710355" w:rsidRPr="002048A7" w:rsidRDefault="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567" w:type="pct"/>
            <w:tcBorders>
              <w:top w:val="single" w:sz="8" w:space="0" w:color="BFBFBF"/>
              <w:left w:val="nil"/>
              <w:bottom w:val="single" w:sz="8" w:space="0" w:color="BFBFBF"/>
              <w:right w:val="single" w:sz="8" w:space="0" w:color="BFBFBF"/>
            </w:tcBorders>
            <w:shd w:val="clear" w:color="auto" w:fill="6E9ECA"/>
            <w:vAlign w:val="center"/>
            <w:hideMark/>
          </w:tcPr>
          <w:p w14:paraId="454E787A" w14:textId="77777777" w:rsidR="00710355" w:rsidRPr="002048A7" w:rsidRDefault="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w:t>
            </w:r>
            <w:r w:rsidRPr="002048A7">
              <w:rPr>
                <w:rFonts w:ascii="Calibri" w:eastAsia="Times New Roman" w:hAnsi="Calibri"/>
                <w:color w:val="FFFFFF"/>
                <w:sz w:val="16"/>
                <w:szCs w:val="16"/>
                <w:lang w:eastAsia="tr-TR"/>
              </w:rPr>
              <w:t xml:space="preserve"> (</w:t>
            </w:r>
            <w:r w:rsidRPr="002048A7">
              <w:rPr>
                <w:rFonts w:ascii="Calibri" w:eastAsia="Times New Roman" w:hAnsi="Calibri"/>
                <w:b/>
                <w:bCs/>
                <w:color w:val="FFFFFF"/>
                <w:lang w:eastAsia="tr-TR"/>
              </w:rPr>
              <w:t>%)</w:t>
            </w:r>
          </w:p>
        </w:tc>
      </w:tr>
      <w:tr w:rsidR="00710355" w:rsidRPr="002048A7" w14:paraId="686B46B2" w14:textId="77777777" w:rsidTr="00710355">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747D55C1" w14:textId="77777777" w:rsidR="00710355" w:rsidRPr="002048A7" w:rsidRDefault="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Dağıtıcı</w:t>
            </w:r>
          </w:p>
        </w:tc>
        <w:tc>
          <w:tcPr>
            <w:tcW w:w="874" w:type="pct"/>
            <w:tcBorders>
              <w:top w:val="nil"/>
              <w:left w:val="nil"/>
              <w:bottom w:val="single" w:sz="8" w:space="0" w:color="BFBFBF"/>
              <w:right w:val="single" w:sz="8" w:space="0" w:color="BFBFBF"/>
            </w:tcBorders>
            <w:noWrap/>
            <w:vAlign w:val="center"/>
            <w:hideMark/>
          </w:tcPr>
          <w:p w14:paraId="074FCB39"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96</w:t>
            </w:r>
          </w:p>
        </w:tc>
        <w:tc>
          <w:tcPr>
            <w:tcW w:w="535" w:type="pct"/>
            <w:tcBorders>
              <w:top w:val="nil"/>
              <w:left w:val="nil"/>
              <w:bottom w:val="single" w:sz="8" w:space="0" w:color="BFBFBF"/>
              <w:right w:val="single" w:sz="8" w:space="0" w:color="BFBFBF"/>
            </w:tcBorders>
            <w:noWrap/>
            <w:vAlign w:val="center"/>
            <w:hideMark/>
          </w:tcPr>
          <w:p w14:paraId="1B33F1CC"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28,74</w:t>
            </w:r>
          </w:p>
        </w:tc>
        <w:tc>
          <w:tcPr>
            <w:tcW w:w="842" w:type="pct"/>
            <w:tcBorders>
              <w:top w:val="nil"/>
              <w:left w:val="nil"/>
              <w:bottom w:val="single" w:sz="8" w:space="0" w:color="BFBFBF"/>
              <w:right w:val="single" w:sz="8" w:space="0" w:color="BFBFBF"/>
            </w:tcBorders>
            <w:noWrap/>
            <w:vAlign w:val="center"/>
            <w:hideMark/>
          </w:tcPr>
          <w:p w14:paraId="32CFD968"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hAnsi="Calibri" w:cs="Calibri"/>
                <w:iCs/>
                <w:color w:val="000000"/>
              </w:rPr>
              <w:t>449.020.580</w:t>
            </w:r>
          </w:p>
        </w:tc>
        <w:tc>
          <w:tcPr>
            <w:tcW w:w="567" w:type="pct"/>
            <w:tcBorders>
              <w:top w:val="nil"/>
              <w:left w:val="nil"/>
              <w:bottom w:val="single" w:sz="8" w:space="0" w:color="BFBFBF"/>
              <w:right w:val="single" w:sz="8" w:space="0" w:color="BFBFBF"/>
            </w:tcBorders>
            <w:noWrap/>
            <w:vAlign w:val="center"/>
            <w:hideMark/>
          </w:tcPr>
          <w:p w14:paraId="6AD42A65"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86,65</w:t>
            </w:r>
          </w:p>
        </w:tc>
      </w:tr>
      <w:tr w:rsidR="00710355" w:rsidRPr="002048A7" w14:paraId="4C36D482" w14:textId="77777777" w:rsidTr="00710355">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76840AFB" w14:textId="77777777" w:rsidR="00710355" w:rsidRPr="002048A7" w:rsidRDefault="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Bayilik</w:t>
            </w:r>
          </w:p>
        </w:tc>
        <w:tc>
          <w:tcPr>
            <w:tcW w:w="874" w:type="pct"/>
            <w:tcBorders>
              <w:top w:val="nil"/>
              <w:left w:val="nil"/>
              <w:bottom w:val="single" w:sz="8" w:space="0" w:color="BFBFBF"/>
              <w:right w:val="single" w:sz="8" w:space="0" w:color="BFBFBF"/>
            </w:tcBorders>
            <w:noWrap/>
            <w:vAlign w:val="center"/>
            <w:hideMark/>
          </w:tcPr>
          <w:p w14:paraId="42A623BD"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223</w:t>
            </w:r>
          </w:p>
        </w:tc>
        <w:tc>
          <w:tcPr>
            <w:tcW w:w="535" w:type="pct"/>
            <w:tcBorders>
              <w:top w:val="nil"/>
              <w:left w:val="nil"/>
              <w:bottom w:val="single" w:sz="8" w:space="0" w:color="BFBFBF"/>
              <w:right w:val="single" w:sz="8" w:space="0" w:color="BFBFBF"/>
            </w:tcBorders>
            <w:noWrap/>
            <w:vAlign w:val="center"/>
            <w:hideMark/>
          </w:tcPr>
          <w:p w14:paraId="7AB5DA81"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66,76</w:t>
            </w:r>
          </w:p>
        </w:tc>
        <w:tc>
          <w:tcPr>
            <w:tcW w:w="842" w:type="pct"/>
            <w:tcBorders>
              <w:top w:val="nil"/>
              <w:left w:val="nil"/>
              <w:bottom w:val="single" w:sz="8" w:space="0" w:color="BFBFBF"/>
              <w:right w:val="single" w:sz="8" w:space="0" w:color="BFBFBF"/>
            </w:tcBorders>
            <w:noWrap/>
            <w:vAlign w:val="center"/>
            <w:hideMark/>
          </w:tcPr>
          <w:p w14:paraId="2D8C86B1" w14:textId="77777777" w:rsidR="00710355" w:rsidRPr="002048A7" w:rsidRDefault="00710355">
            <w:pPr>
              <w:spacing w:after="0" w:line="240" w:lineRule="auto"/>
              <w:jc w:val="center"/>
              <w:rPr>
                <w:rFonts w:ascii="Calibri" w:hAnsi="Calibri" w:cs="Calibri"/>
                <w:iCs/>
                <w:color w:val="000000"/>
              </w:rPr>
            </w:pPr>
            <w:r w:rsidRPr="002048A7">
              <w:rPr>
                <w:rFonts w:ascii="Calibri" w:hAnsi="Calibri" w:cs="Calibri"/>
                <w:iCs/>
                <w:color w:val="000000"/>
              </w:rPr>
              <w:t>59.499.849</w:t>
            </w:r>
          </w:p>
        </w:tc>
        <w:tc>
          <w:tcPr>
            <w:tcW w:w="567" w:type="pct"/>
            <w:tcBorders>
              <w:top w:val="nil"/>
              <w:left w:val="nil"/>
              <w:bottom w:val="single" w:sz="8" w:space="0" w:color="BFBFBF"/>
              <w:right w:val="single" w:sz="8" w:space="0" w:color="BFBFBF"/>
            </w:tcBorders>
            <w:noWrap/>
            <w:vAlign w:val="center"/>
            <w:hideMark/>
          </w:tcPr>
          <w:p w14:paraId="031809A6"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11,48</w:t>
            </w:r>
          </w:p>
        </w:tc>
      </w:tr>
      <w:tr w:rsidR="00710355" w:rsidRPr="002048A7" w14:paraId="6A77CB8A" w14:textId="77777777" w:rsidTr="00710355">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17D8CCCC" w14:textId="77777777" w:rsidR="00710355" w:rsidRPr="002048A7" w:rsidRDefault="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Madeni Yağ</w:t>
            </w:r>
          </w:p>
        </w:tc>
        <w:tc>
          <w:tcPr>
            <w:tcW w:w="874" w:type="pct"/>
            <w:tcBorders>
              <w:top w:val="nil"/>
              <w:left w:val="nil"/>
              <w:bottom w:val="single" w:sz="8" w:space="0" w:color="BFBFBF"/>
              <w:right w:val="single" w:sz="8" w:space="0" w:color="BFBFBF"/>
            </w:tcBorders>
            <w:noWrap/>
            <w:vAlign w:val="center"/>
            <w:hideMark/>
          </w:tcPr>
          <w:p w14:paraId="73357F1B"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w:t>
            </w:r>
          </w:p>
        </w:tc>
        <w:tc>
          <w:tcPr>
            <w:tcW w:w="535" w:type="pct"/>
            <w:tcBorders>
              <w:top w:val="nil"/>
              <w:left w:val="nil"/>
              <w:bottom w:val="single" w:sz="8" w:space="0" w:color="BFBFBF"/>
              <w:right w:val="single" w:sz="8" w:space="0" w:color="BFBFBF"/>
            </w:tcBorders>
            <w:noWrap/>
            <w:vAlign w:val="center"/>
            <w:hideMark/>
          </w:tcPr>
          <w:p w14:paraId="665A1635"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2,40</w:t>
            </w:r>
          </w:p>
        </w:tc>
        <w:tc>
          <w:tcPr>
            <w:tcW w:w="842" w:type="pct"/>
            <w:tcBorders>
              <w:top w:val="nil"/>
              <w:left w:val="nil"/>
              <w:bottom w:val="single" w:sz="8" w:space="0" w:color="BFBFBF"/>
              <w:right w:val="single" w:sz="8" w:space="0" w:color="BFBFBF"/>
            </w:tcBorders>
            <w:noWrap/>
            <w:vAlign w:val="center"/>
            <w:hideMark/>
          </w:tcPr>
          <w:p w14:paraId="2912E292"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hAnsi="Calibri" w:cs="Calibri"/>
                <w:iCs/>
                <w:color w:val="000000"/>
              </w:rPr>
              <w:t>5.035.017</w:t>
            </w:r>
          </w:p>
        </w:tc>
        <w:tc>
          <w:tcPr>
            <w:tcW w:w="567" w:type="pct"/>
            <w:tcBorders>
              <w:top w:val="nil"/>
              <w:left w:val="nil"/>
              <w:bottom w:val="single" w:sz="8" w:space="0" w:color="BFBFBF"/>
              <w:right w:val="single" w:sz="8" w:space="0" w:color="BFBFBF"/>
            </w:tcBorders>
            <w:noWrap/>
            <w:vAlign w:val="center"/>
            <w:hideMark/>
          </w:tcPr>
          <w:p w14:paraId="548AC36B"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0,97</w:t>
            </w:r>
          </w:p>
        </w:tc>
      </w:tr>
      <w:tr w:rsidR="00710355" w:rsidRPr="002048A7" w14:paraId="25CD8391" w14:textId="77777777" w:rsidTr="00710355">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10C86E03" w14:textId="77777777" w:rsidR="00710355" w:rsidRPr="002048A7" w:rsidRDefault="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Depolama</w:t>
            </w:r>
          </w:p>
        </w:tc>
        <w:tc>
          <w:tcPr>
            <w:tcW w:w="874" w:type="pct"/>
            <w:tcBorders>
              <w:top w:val="nil"/>
              <w:left w:val="nil"/>
              <w:bottom w:val="single" w:sz="8" w:space="0" w:color="BFBFBF"/>
              <w:right w:val="single" w:sz="8" w:space="0" w:color="BFBFBF"/>
            </w:tcBorders>
            <w:noWrap/>
            <w:vAlign w:val="center"/>
            <w:hideMark/>
          </w:tcPr>
          <w:p w14:paraId="74312CBF"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w:t>
            </w:r>
          </w:p>
        </w:tc>
        <w:tc>
          <w:tcPr>
            <w:tcW w:w="535" w:type="pct"/>
            <w:tcBorders>
              <w:top w:val="nil"/>
              <w:left w:val="nil"/>
              <w:bottom w:val="single" w:sz="8" w:space="0" w:color="BFBFBF"/>
              <w:right w:val="single" w:sz="8" w:space="0" w:color="BFBFBF"/>
            </w:tcBorders>
            <w:noWrap/>
            <w:vAlign w:val="center"/>
            <w:hideMark/>
          </w:tcPr>
          <w:p w14:paraId="1D8E9C6A"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0,60</w:t>
            </w:r>
          </w:p>
        </w:tc>
        <w:tc>
          <w:tcPr>
            <w:tcW w:w="842" w:type="pct"/>
            <w:tcBorders>
              <w:top w:val="nil"/>
              <w:left w:val="nil"/>
              <w:bottom w:val="single" w:sz="8" w:space="0" w:color="BFBFBF"/>
              <w:right w:val="single" w:sz="8" w:space="0" w:color="BFBFBF"/>
            </w:tcBorders>
            <w:noWrap/>
            <w:vAlign w:val="center"/>
            <w:hideMark/>
          </w:tcPr>
          <w:p w14:paraId="03136042" w14:textId="77777777" w:rsidR="00710355" w:rsidRPr="002048A7" w:rsidRDefault="00710355">
            <w:pPr>
              <w:spacing w:after="0" w:line="240" w:lineRule="auto"/>
              <w:jc w:val="center"/>
              <w:rPr>
                <w:rFonts w:ascii="Calibri" w:hAnsi="Calibri" w:cs="Calibri"/>
                <w:color w:val="000000"/>
              </w:rPr>
            </w:pPr>
            <w:r w:rsidRPr="002048A7">
              <w:rPr>
                <w:rFonts w:ascii="Calibri" w:hAnsi="Calibri" w:cs="Calibri"/>
                <w:color w:val="000000"/>
              </w:rPr>
              <w:t>1.737.506</w:t>
            </w:r>
          </w:p>
        </w:tc>
        <w:tc>
          <w:tcPr>
            <w:tcW w:w="567" w:type="pct"/>
            <w:tcBorders>
              <w:top w:val="nil"/>
              <w:left w:val="nil"/>
              <w:bottom w:val="single" w:sz="8" w:space="0" w:color="BFBFBF"/>
              <w:right w:val="single" w:sz="8" w:space="0" w:color="BFBFBF"/>
            </w:tcBorders>
            <w:noWrap/>
            <w:vAlign w:val="center"/>
            <w:hideMark/>
          </w:tcPr>
          <w:p w14:paraId="19607DF9"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0,34</w:t>
            </w:r>
          </w:p>
        </w:tc>
      </w:tr>
      <w:tr w:rsidR="00710355" w:rsidRPr="002048A7" w14:paraId="56ACC682" w14:textId="77777777" w:rsidTr="00710355">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583D0E71" w14:textId="77777777" w:rsidR="00710355" w:rsidRPr="002048A7" w:rsidRDefault="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Kurumca Yetki Verilen Otomasyon Firmaları</w:t>
            </w:r>
          </w:p>
        </w:tc>
        <w:tc>
          <w:tcPr>
            <w:tcW w:w="874" w:type="pct"/>
            <w:tcBorders>
              <w:top w:val="nil"/>
              <w:left w:val="nil"/>
              <w:bottom w:val="single" w:sz="8" w:space="0" w:color="BFBFBF"/>
              <w:right w:val="single" w:sz="8" w:space="0" w:color="BFBFBF"/>
            </w:tcBorders>
            <w:noWrap/>
            <w:vAlign w:val="center"/>
            <w:hideMark/>
          </w:tcPr>
          <w:p w14:paraId="395FEACE"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5</w:t>
            </w:r>
          </w:p>
        </w:tc>
        <w:tc>
          <w:tcPr>
            <w:tcW w:w="535" w:type="pct"/>
            <w:tcBorders>
              <w:top w:val="nil"/>
              <w:left w:val="nil"/>
              <w:bottom w:val="single" w:sz="8" w:space="0" w:color="BFBFBF"/>
              <w:right w:val="single" w:sz="8" w:space="0" w:color="BFBFBF"/>
            </w:tcBorders>
            <w:noWrap/>
            <w:vAlign w:val="center"/>
            <w:hideMark/>
          </w:tcPr>
          <w:p w14:paraId="2FBFADF0"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1,50</w:t>
            </w:r>
          </w:p>
        </w:tc>
        <w:tc>
          <w:tcPr>
            <w:tcW w:w="842" w:type="pct"/>
            <w:tcBorders>
              <w:top w:val="nil"/>
              <w:left w:val="nil"/>
              <w:bottom w:val="single" w:sz="8" w:space="0" w:color="BFBFBF"/>
              <w:right w:val="single" w:sz="8" w:space="0" w:color="BFBFBF"/>
            </w:tcBorders>
            <w:noWrap/>
            <w:vAlign w:val="center"/>
            <w:hideMark/>
          </w:tcPr>
          <w:p w14:paraId="6780A681"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hAnsi="Calibri" w:cs="Calibri"/>
                <w:color w:val="000000"/>
              </w:rPr>
              <w:t>2.894.320</w:t>
            </w:r>
          </w:p>
        </w:tc>
        <w:tc>
          <w:tcPr>
            <w:tcW w:w="567" w:type="pct"/>
            <w:tcBorders>
              <w:top w:val="nil"/>
              <w:left w:val="nil"/>
              <w:bottom w:val="single" w:sz="8" w:space="0" w:color="BFBFBF"/>
              <w:right w:val="single" w:sz="8" w:space="0" w:color="BFBFBF"/>
            </w:tcBorders>
            <w:noWrap/>
            <w:vAlign w:val="center"/>
            <w:hideMark/>
          </w:tcPr>
          <w:p w14:paraId="4D80864B" w14:textId="77777777" w:rsidR="00710355" w:rsidRPr="002048A7" w:rsidRDefault="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0,56</w:t>
            </w:r>
          </w:p>
        </w:tc>
      </w:tr>
      <w:tr w:rsidR="00710355" w:rsidRPr="002048A7" w14:paraId="11CC6A55" w14:textId="77777777" w:rsidTr="00710355">
        <w:trPr>
          <w:trHeight w:val="397"/>
          <w:jc w:val="center"/>
        </w:trPr>
        <w:tc>
          <w:tcPr>
            <w:tcW w:w="2182" w:type="pct"/>
            <w:tcBorders>
              <w:top w:val="nil"/>
              <w:left w:val="single" w:sz="8" w:space="0" w:color="BFBFBF"/>
              <w:bottom w:val="single" w:sz="8" w:space="0" w:color="BFBFBF"/>
              <w:right w:val="single" w:sz="8" w:space="0" w:color="BFBFBF"/>
            </w:tcBorders>
            <w:noWrap/>
            <w:vAlign w:val="center"/>
            <w:hideMark/>
          </w:tcPr>
          <w:p w14:paraId="3D484C35" w14:textId="77777777" w:rsidR="00710355" w:rsidRPr="002048A7" w:rsidRDefault="00710355">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874" w:type="pct"/>
            <w:tcBorders>
              <w:top w:val="nil"/>
              <w:left w:val="nil"/>
              <w:bottom w:val="single" w:sz="8" w:space="0" w:color="BFBFBF"/>
              <w:right w:val="single" w:sz="8" w:space="0" w:color="BFBFBF"/>
            </w:tcBorders>
            <w:noWrap/>
            <w:vAlign w:val="center"/>
            <w:hideMark/>
          </w:tcPr>
          <w:p w14:paraId="19A06513" w14:textId="77777777" w:rsidR="00710355" w:rsidRPr="002048A7" w:rsidRDefault="0071035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334</w:t>
            </w:r>
          </w:p>
        </w:tc>
        <w:tc>
          <w:tcPr>
            <w:tcW w:w="535" w:type="pct"/>
            <w:tcBorders>
              <w:top w:val="nil"/>
              <w:left w:val="nil"/>
              <w:bottom w:val="single" w:sz="8" w:space="0" w:color="BFBFBF"/>
              <w:right w:val="single" w:sz="8" w:space="0" w:color="BFBFBF"/>
            </w:tcBorders>
            <w:noWrap/>
            <w:vAlign w:val="center"/>
            <w:hideMark/>
          </w:tcPr>
          <w:p w14:paraId="395238E2" w14:textId="77777777" w:rsidR="00710355" w:rsidRPr="002048A7" w:rsidRDefault="0071035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c>
          <w:tcPr>
            <w:tcW w:w="842" w:type="pct"/>
            <w:tcBorders>
              <w:top w:val="nil"/>
              <w:left w:val="nil"/>
              <w:bottom w:val="single" w:sz="8" w:space="0" w:color="BFBFBF"/>
              <w:right w:val="single" w:sz="8" w:space="0" w:color="BFBFBF"/>
            </w:tcBorders>
            <w:noWrap/>
            <w:vAlign w:val="center"/>
            <w:hideMark/>
          </w:tcPr>
          <w:p w14:paraId="225D0BAC" w14:textId="77777777" w:rsidR="00710355" w:rsidRPr="002048A7" w:rsidRDefault="0071035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518.187.272</w:t>
            </w:r>
          </w:p>
        </w:tc>
        <w:tc>
          <w:tcPr>
            <w:tcW w:w="567" w:type="pct"/>
            <w:tcBorders>
              <w:top w:val="nil"/>
              <w:left w:val="nil"/>
              <w:bottom w:val="single" w:sz="8" w:space="0" w:color="BFBFBF"/>
              <w:right w:val="single" w:sz="8" w:space="0" w:color="BFBFBF"/>
            </w:tcBorders>
            <w:noWrap/>
            <w:vAlign w:val="center"/>
            <w:hideMark/>
          </w:tcPr>
          <w:p w14:paraId="66958998" w14:textId="77777777" w:rsidR="00710355" w:rsidRPr="002048A7" w:rsidRDefault="0071035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6A17F7BF" w14:textId="77777777" w:rsidR="0078671F" w:rsidRPr="002048A7" w:rsidRDefault="0078671F" w:rsidP="003D0DD5">
      <w:pPr>
        <w:spacing w:after="0"/>
      </w:pPr>
    </w:p>
    <w:p w14:paraId="3488556C" w14:textId="77777777" w:rsidR="003D0DD5" w:rsidRPr="002048A7" w:rsidRDefault="003D0DD5" w:rsidP="009D79C2">
      <w:pPr>
        <w:pStyle w:val="Balk5"/>
        <w:spacing w:after="240"/>
        <w:jc w:val="center"/>
        <w:rPr>
          <w:rStyle w:val="Gl"/>
          <w:color w:val="000000" w:themeColor="text1"/>
        </w:rPr>
      </w:pPr>
      <w:bookmarkStart w:id="330" w:name="_Toc164175461"/>
      <w:r w:rsidRPr="002048A7">
        <w:rPr>
          <w:rStyle w:val="Gl"/>
          <w:color w:val="000000" w:themeColor="text1"/>
        </w:rPr>
        <w:lastRenderedPageBreak/>
        <w:t>Tablo 6.</w:t>
      </w:r>
      <w:r w:rsidR="00034DE5" w:rsidRPr="002048A7">
        <w:rPr>
          <w:rStyle w:val="Gl"/>
          <w:color w:val="000000" w:themeColor="text1"/>
        </w:rPr>
        <w:t>6</w:t>
      </w:r>
      <w:r w:rsidRPr="002048A7">
        <w:rPr>
          <w:rStyle w:val="Gl"/>
          <w:color w:val="000000" w:themeColor="text1"/>
        </w:rPr>
        <w:t>: Petrol Piyasasında 20</w:t>
      </w:r>
      <w:r w:rsidR="000C2D59" w:rsidRPr="002048A7">
        <w:rPr>
          <w:rStyle w:val="Gl"/>
          <w:color w:val="000000" w:themeColor="text1"/>
        </w:rPr>
        <w:t>2</w:t>
      </w:r>
      <w:r w:rsidR="00710355" w:rsidRPr="002048A7">
        <w:rPr>
          <w:rStyle w:val="Gl"/>
          <w:color w:val="000000" w:themeColor="text1"/>
        </w:rPr>
        <w:t>2</w:t>
      </w:r>
      <w:r w:rsidR="003030D3" w:rsidRPr="002048A7">
        <w:rPr>
          <w:rStyle w:val="Gl"/>
          <w:color w:val="000000" w:themeColor="text1"/>
        </w:rPr>
        <w:t>-202</w:t>
      </w:r>
      <w:r w:rsidR="00710355" w:rsidRPr="002048A7">
        <w:rPr>
          <w:rStyle w:val="Gl"/>
          <w:color w:val="000000" w:themeColor="text1"/>
        </w:rPr>
        <w:t>3</w:t>
      </w:r>
      <w:r w:rsidRPr="002048A7">
        <w:rPr>
          <w:rStyle w:val="Gl"/>
          <w:color w:val="000000" w:themeColor="text1"/>
        </w:rPr>
        <w:t xml:space="preserve"> Yıllarında Uygulanan İdari Para Cezalarının Lisans Tipine Göre Dağılımı</w:t>
      </w:r>
      <w:bookmarkEnd w:id="330"/>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042"/>
        <w:gridCol w:w="2299"/>
        <w:gridCol w:w="684"/>
        <w:gridCol w:w="2204"/>
        <w:gridCol w:w="682"/>
      </w:tblGrid>
      <w:tr w:rsidR="00710355" w:rsidRPr="002048A7" w14:paraId="5D1EF883" w14:textId="77777777" w:rsidTr="00710355">
        <w:trPr>
          <w:trHeight w:val="397"/>
          <w:jc w:val="center"/>
        </w:trPr>
        <w:tc>
          <w:tcPr>
            <w:tcW w:w="2039" w:type="pct"/>
            <w:vMerge w:val="restart"/>
            <w:shd w:val="clear" w:color="000000" w:fill="6E9ECA"/>
            <w:vAlign w:val="center"/>
            <w:hideMark/>
          </w:tcPr>
          <w:p w14:paraId="6D41CD73" w14:textId="77777777" w:rsidR="00710355" w:rsidRPr="002048A7" w:rsidRDefault="00710355" w:rsidP="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 Lisans Tipi</w:t>
            </w:r>
          </w:p>
        </w:tc>
        <w:tc>
          <w:tcPr>
            <w:tcW w:w="1505" w:type="pct"/>
            <w:gridSpan w:val="2"/>
            <w:shd w:val="clear" w:color="000000" w:fill="6E9ECA"/>
            <w:vAlign w:val="center"/>
            <w:hideMark/>
          </w:tcPr>
          <w:p w14:paraId="10739DFB" w14:textId="77777777" w:rsidR="00710355" w:rsidRPr="002048A7" w:rsidRDefault="00710355" w:rsidP="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2022 Yılı</w:t>
            </w:r>
          </w:p>
        </w:tc>
        <w:tc>
          <w:tcPr>
            <w:tcW w:w="1456" w:type="pct"/>
            <w:gridSpan w:val="2"/>
            <w:shd w:val="clear" w:color="000000" w:fill="6E9ECA"/>
            <w:vAlign w:val="center"/>
            <w:hideMark/>
          </w:tcPr>
          <w:p w14:paraId="3E805A8F" w14:textId="77777777" w:rsidR="00710355" w:rsidRPr="002048A7" w:rsidRDefault="00710355" w:rsidP="0071035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2023 Yılı</w:t>
            </w:r>
          </w:p>
        </w:tc>
      </w:tr>
      <w:tr w:rsidR="003D0DD5" w:rsidRPr="002048A7" w14:paraId="00648A18" w14:textId="77777777" w:rsidTr="00710355">
        <w:trPr>
          <w:trHeight w:val="397"/>
          <w:jc w:val="center"/>
        </w:trPr>
        <w:tc>
          <w:tcPr>
            <w:tcW w:w="2039" w:type="pct"/>
            <w:vMerge/>
            <w:vAlign w:val="center"/>
            <w:hideMark/>
          </w:tcPr>
          <w:p w14:paraId="0830AE42" w14:textId="77777777" w:rsidR="003D0DD5" w:rsidRPr="002048A7" w:rsidRDefault="003D0DD5" w:rsidP="00C079ED">
            <w:pPr>
              <w:spacing w:after="0" w:line="240" w:lineRule="auto"/>
              <w:rPr>
                <w:rFonts w:ascii="Calibri" w:eastAsia="Times New Roman" w:hAnsi="Calibri"/>
                <w:b/>
                <w:bCs/>
                <w:color w:val="FFFFFF"/>
                <w:lang w:eastAsia="tr-TR"/>
              </w:rPr>
            </w:pPr>
          </w:p>
        </w:tc>
        <w:tc>
          <w:tcPr>
            <w:tcW w:w="1160" w:type="pct"/>
            <w:shd w:val="clear" w:color="000000" w:fill="6E9ECA"/>
            <w:vAlign w:val="center"/>
            <w:hideMark/>
          </w:tcPr>
          <w:p w14:paraId="4E99C655"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345" w:type="pct"/>
            <w:shd w:val="clear" w:color="000000" w:fill="6E9ECA"/>
            <w:vAlign w:val="center"/>
            <w:hideMark/>
          </w:tcPr>
          <w:p w14:paraId="7C5A9918"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1112" w:type="pct"/>
            <w:shd w:val="clear" w:color="000000" w:fill="6E9ECA"/>
            <w:vAlign w:val="center"/>
            <w:hideMark/>
          </w:tcPr>
          <w:p w14:paraId="3AB03557"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344" w:type="pct"/>
            <w:shd w:val="clear" w:color="000000" w:fill="6E9ECA"/>
            <w:vAlign w:val="center"/>
            <w:hideMark/>
          </w:tcPr>
          <w:p w14:paraId="14FB1BC1"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710355" w:rsidRPr="002048A7" w14:paraId="03EB249D" w14:textId="77777777" w:rsidTr="00710355">
        <w:trPr>
          <w:trHeight w:val="397"/>
          <w:jc w:val="center"/>
        </w:trPr>
        <w:tc>
          <w:tcPr>
            <w:tcW w:w="2039" w:type="pct"/>
            <w:shd w:val="clear" w:color="auto" w:fill="auto"/>
            <w:noWrap/>
            <w:vAlign w:val="center"/>
            <w:hideMark/>
          </w:tcPr>
          <w:p w14:paraId="2C125911"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Dağıtıcı</w:t>
            </w:r>
          </w:p>
        </w:tc>
        <w:tc>
          <w:tcPr>
            <w:tcW w:w="1160" w:type="pct"/>
            <w:shd w:val="clear" w:color="auto" w:fill="auto"/>
            <w:noWrap/>
            <w:vAlign w:val="center"/>
            <w:hideMark/>
          </w:tcPr>
          <w:p w14:paraId="56EFAA4E"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iCs/>
                <w:color w:val="000000"/>
              </w:rPr>
              <w:t xml:space="preserve">378.517.095 </w:t>
            </w:r>
          </w:p>
        </w:tc>
        <w:tc>
          <w:tcPr>
            <w:tcW w:w="345" w:type="pct"/>
            <w:shd w:val="clear" w:color="auto" w:fill="auto"/>
            <w:noWrap/>
            <w:vAlign w:val="center"/>
            <w:hideMark/>
          </w:tcPr>
          <w:p w14:paraId="4365655A"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81,11 </w:t>
            </w:r>
          </w:p>
        </w:tc>
        <w:tc>
          <w:tcPr>
            <w:tcW w:w="1112" w:type="pct"/>
            <w:shd w:val="clear" w:color="auto" w:fill="auto"/>
            <w:vAlign w:val="center"/>
          </w:tcPr>
          <w:p w14:paraId="23EE0091"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iCs/>
                <w:color w:val="000000"/>
              </w:rPr>
              <w:t>449.020.580</w:t>
            </w:r>
          </w:p>
        </w:tc>
        <w:tc>
          <w:tcPr>
            <w:tcW w:w="344" w:type="pct"/>
            <w:shd w:val="clear" w:color="auto" w:fill="auto"/>
            <w:vAlign w:val="center"/>
          </w:tcPr>
          <w:p w14:paraId="7C989077"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86,65</w:t>
            </w:r>
          </w:p>
        </w:tc>
      </w:tr>
      <w:tr w:rsidR="00710355" w:rsidRPr="002048A7" w14:paraId="3F933EDE" w14:textId="77777777" w:rsidTr="00710355">
        <w:trPr>
          <w:trHeight w:val="397"/>
          <w:jc w:val="center"/>
        </w:trPr>
        <w:tc>
          <w:tcPr>
            <w:tcW w:w="2039" w:type="pct"/>
            <w:shd w:val="clear" w:color="auto" w:fill="auto"/>
            <w:noWrap/>
            <w:vAlign w:val="center"/>
          </w:tcPr>
          <w:p w14:paraId="6EE8466B"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Bayilik</w:t>
            </w:r>
          </w:p>
        </w:tc>
        <w:tc>
          <w:tcPr>
            <w:tcW w:w="1160" w:type="pct"/>
            <w:shd w:val="clear" w:color="auto" w:fill="auto"/>
            <w:noWrap/>
            <w:vAlign w:val="center"/>
          </w:tcPr>
          <w:p w14:paraId="5FE2573A"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iCs/>
                <w:color w:val="000000"/>
              </w:rPr>
              <w:t xml:space="preserve">81.105.312 </w:t>
            </w:r>
          </w:p>
        </w:tc>
        <w:tc>
          <w:tcPr>
            <w:tcW w:w="345" w:type="pct"/>
            <w:shd w:val="clear" w:color="auto" w:fill="auto"/>
            <w:noWrap/>
            <w:vAlign w:val="center"/>
          </w:tcPr>
          <w:p w14:paraId="09393CB1"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17,38 </w:t>
            </w:r>
          </w:p>
        </w:tc>
        <w:tc>
          <w:tcPr>
            <w:tcW w:w="1112" w:type="pct"/>
            <w:shd w:val="clear" w:color="auto" w:fill="auto"/>
            <w:vAlign w:val="center"/>
          </w:tcPr>
          <w:p w14:paraId="73DA0600"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iCs/>
                <w:color w:val="000000"/>
              </w:rPr>
              <w:t>59.499.849</w:t>
            </w:r>
          </w:p>
        </w:tc>
        <w:tc>
          <w:tcPr>
            <w:tcW w:w="344" w:type="pct"/>
            <w:shd w:val="clear" w:color="auto" w:fill="auto"/>
            <w:vAlign w:val="center"/>
          </w:tcPr>
          <w:p w14:paraId="0E251495"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11,48</w:t>
            </w:r>
          </w:p>
        </w:tc>
      </w:tr>
      <w:tr w:rsidR="00710355" w:rsidRPr="002048A7" w14:paraId="1E62C020" w14:textId="77777777" w:rsidTr="00710355">
        <w:trPr>
          <w:trHeight w:val="397"/>
          <w:jc w:val="center"/>
        </w:trPr>
        <w:tc>
          <w:tcPr>
            <w:tcW w:w="2039" w:type="pct"/>
            <w:shd w:val="clear" w:color="auto" w:fill="auto"/>
            <w:noWrap/>
            <w:vAlign w:val="center"/>
          </w:tcPr>
          <w:p w14:paraId="0EDFA0F8"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İşleme</w:t>
            </w:r>
          </w:p>
        </w:tc>
        <w:tc>
          <w:tcPr>
            <w:tcW w:w="1160" w:type="pct"/>
            <w:shd w:val="clear" w:color="auto" w:fill="auto"/>
            <w:noWrap/>
            <w:vAlign w:val="center"/>
          </w:tcPr>
          <w:p w14:paraId="342F0729"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61.638</w:t>
            </w:r>
          </w:p>
        </w:tc>
        <w:tc>
          <w:tcPr>
            <w:tcW w:w="345" w:type="pct"/>
            <w:shd w:val="clear" w:color="auto" w:fill="auto"/>
            <w:noWrap/>
            <w:vAlign w:val="center"/>
          </w:tcPr>
          <w:p w14:paraId="0B328B29"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0,01</w:t>
            </w:r>
          </w:p>
        </w:tc>
        <w:tc>
          <w:tcPr>
            <w:tcW w:w="1112" w:type="pct"/>
            <w:shd w:val="clear" w:color="auto" w:fill="auto"/>
            <w:vAlign w:val="center"/>
          </w:tcPr>
          <w:p w14:paraId="2D116083" w14:textId="77777777" w:rsidR="00710355" w:rsidRPr="002048A7" w:rsidRDefault="00710355" w:rsidP="008A687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w:t>
            </w:r>
          </w:p>
        </w:tc>
        <w:tc>
          <w:tcPr>
            <w:tcW w:w="344" w:type="pct"/>
            <w:shd w:val="clear" w:color="auto" w:fill="auto"/>
            <w:vAlign w:val="center"/>
          </w:tcPr>
          <w:p w14:paraId="0EB05969"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w:t>
            </w:r>
          </w:p>
        </w:tc>
      </w:tr>
      <w:tr w:rsidR="00710355" w:rsidRPr="002048A7" w14:paraId="64F76281" w14:textId="77777777" w:rsidTr="00710355">
        <w:trPr>
          <w:trHeight w:val="397"/>
          <w:jc w:val="center"/>
        </w:trPr>
        <w:tc>
          <w:tcPr>
            <w:tcW w:w="2039" w:type="pct"/>
            <w:shd w:val="clear" w:color="auto" w:fill="auto"/>
            <w:noWrap/>
            <w:vAlign w:val="center"/>
          </w:tcPr>
          <w:p w14:paraId="4D716131"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Depolama</w:t>
            </w:r>
          </w:p>
        </w:tc>
        <w:tc>
          <w:tcPr>
            <w:tcW w:w="1160" w:type="pct"/>
            <w:shd w:val="clear" w:color="auto" w:fill="auto"/>
            <w:noWrap/>
            <w:vAlign w:val="center"/>
          </w:tcPr>
          <w:p w14:paraId="11AA7F47"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w:t>
            </w:r>
          </w:p>
        </w:tc>
        <w:tc>
          <w:tcPr>
            <w:tcW w:w="345" w:type="pct"/>
            <w:shd w:val="clear" w:color="auto" w:fill="auto"/>
            <w:noWrap/>
            <w:vAlign w:val="center"/>
          </w:tcPr>
          <w:p w14:paraId="54E17E8A"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w:t>
            </w:r>
          </w:p>
        </w:tc>
        <w:tc>
          <w:tcPr>
            <w:tcW w:w="1112" w:type="pct"/>
            <w:shd w:val="clear" w:color="auto" w:fill="auto"/>
            <w:vAlign w:val="center"/>
          </w:tcPr>
          <w:p w14:paraId="69C0535D"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color w:val="000000"/>
              </w:rPr>
              <w:t>1.737.506</w:t>
            </w:r>
          </w:p>
        </w:tc>
        <w:tc>
          <w:tcPr>
            <w:tcW w:w="344" w:type="pct"/>
            <w:shd w:val="clear" w:color="auto" w:fill="auto"/>
            <w:vAlign w:val="center"/>
          </w:tcPr>
          <w:p w14:paraId="124B11D2"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0,34</w:t>
            </w:r>
          </w:p>
        </w:tc>
      </w:tr>
      <w:tr w:rsidR="00710355" w:rsidRPr="002048A7" w14:paraId="368CD0BD" w14:textId="77777777" w:rsidTr="00710355">
        <w:trPr>
          <w:trHeight w:val="397"/>
          <w:jc w:val="center"/>
        </w:trPr>
        <w:tc>
          <w:tcPr>
            <w:tcW w:w="2039" w:type="pct"/>
            <w:shd w:val="clear" w:color="auto" w:fill="auto"/>
            <w:noWrap/>
            <w:vAlign w:val="center"/>
          </w:tcPr>
          <w:p w14:paraId="018AD811"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Madeni Yağ</w:t>
            </w:r>
          </w:p>
        </w:tc>
        <w:tc>
          <w:tcPr>
            <w:tcW w:w="1160" w:type="pct"/>
            <w:shd w:val="clear" w:color="auto" w:fill="auto"/>
            <w:noWrap/>
            <w:vAlign w:val="center"/>
          </w:tcPr>
          <w:p w14:paraId="468FB88D"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iCs/>
                <w:color w:val="000000"/>
              </w:rPr>
              <w:t xml:space="preserve">5.876.452 </w:t>
            </w:r>
          </w:p>
        </w:tc>
        <w:tc>
          <w:tcPr>
            <w:tcW w:w="345" w:type="pct"/>
            <w:shd w:val="clear" w:color="auto" w:fill="auto"/>
            <w:noWrap/>
            <w:vAlign w:val="center"/>
          </w:tcPr>
          <w:p w14:paraId="12A7D1CB"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1,26  </w:t>
            </w:r>
          </w:p>
        </w:tc>
        <w:tc>
          <w:tcPr>
            <w:tcW w:w="1112" w:type="pct"/>
            <w:shd w:val="clear" w:color="auto" w:fill="auto"/>
            <w:vAlign w:val="center"/>
          </w:tcPr>
          <w:p w14:paraId="4B280C26"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iCs/>
                <w:color w:val="000000"/>
              </w:rPr>
              <w:t>5.035.017</w:t>
            </w:r>
          </w:p>
        </w:tc>
        <w:tc>
          <w:tcPr>
            <w:tcW w:w="344" w:type="pct"/>
            <w:shd w:val="clear" w:color="auto" w:fill="auto"/>
            <w:vAlign w:val="center"/>
          </w:tcPr>
          <w:p w14:paraId="5A66D882"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0,97  </w:t>
            </w:r>
          </w:p>
        </w:tc>
      </w:tr>
      <w:tr w:rsidR="00710355" w:rsidRPr="002048A7" w14:paraId="1E40BF17" w14:textId="77777777" w:rsidTr="00710355">
        <w:trPr>
          <w:trHeight w:val="397"/>
          <w:jc w:val="center"/>
        </w:trPr>
        <w:tc>
          <w:tcPr>
            <w:tcW w:w="2039" w:type="pct"/>
            <w:shd w:val="clear" w:color="auto" w:fill="auto"/>
            <w:noWrap/>
            <w:vAlign w:val="center"/>
            <w:hideMark/>
          </w:tcPr>
          <w:p w14:paraId="66455808"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Kurumca Yetki Verilen Otomasyon Firmaları</w:t>
            </w:r>
          </w:p>
        </w:tc>
        <w:tc>
          <w:tcPr>
            <w:tcW w:w="1160" w:type="pct"/>
            <w:shd w:val="clear" w:color="auto" w:fill="auto"/>
            <w:noWrap/>
            <w:vAlign w:val="center"/>
            <w:hideMark/>
          </w:tcPr>
          <w:p w14:paraId="0D4F1036"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color w:val="000000"/>
              </w:rPr>
              <w:t xml:space="preserve">1.138.522  </w:t>
            </w:r>
          </w:p>
        </w:tc>
        <w:tc>
          <w:tcPr>
            <w:tcW w:w="345" w:type="pct"/>
            <w:shd w:val="clear" w:color="auto" w:fill="auto"/>
            <w:noWrap/>
            <w:vAlign w:val="center"/>
            <w:hideMark/>
          </w:tcPr>
          <w:p w14:paraId="2D2DB146"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0,24</w:t>
            </w:r>
          </w:p>
        </w:tc>
        <w:tc>
          <w:tcPr>
            <w:tcW w:w="1112" w:type="pct"/>
            <w:shd w:val="clear" w:color="auto" w:fill="auto"/>
            <w:vAlign w:val="center"/>
          </w:tcPr>
          <w:p w14:paraId="4CF6931C"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hAnsi="Calibri" w:cs="Calibri"/>
                <w:color w:val="000000"/>
              </w:rPr>
              <w:t>2.894.320</w:t>
            </w:r>
          </w:p>
        </w:tc>
        <w:tc>
          <w:tcPr>
            <w:tcW w:w="344" w:type="pct"/>
            <w:shd w:val="clear" w:color="auto" w:fill="auto"/>
            <w:vAlign w:val="center"/>
          </w:tcPr>
          <w:p w14:paraId="2A767A5B"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0,56</w:t>
            </w:r>
          </w:p>
        </w:tc>
      </w:tr>
      <w:tr w:rsidR="00710355" w:rsidRPr="002048A7" w14:paraId="1BA5BC1E" w14:textId="77777777" w:rsidTr="00710355">
        <w:trPr>
          <w:trHeight w:val="397"/>
          <w:jc w:val="center"/>
        </w:trPr>
        <w:tc>
          <w:tcPr>
            <w:tcW w:w="2039" w:type="pct"/>
            <w:shd w:val="clear" w:color="auto" w:fill="auto"/>
            <w:noWrap/>
            <w:vAlign w:val="center"/>
            <w:hideMark/>
          </w:tcPr>
          <w:p w14:paraId="34EF9A84" w14:textId="77777777" w:rsidR="00710355" w:rsidRPr="002048A7" w:rsidRDefault="00710355" w:rsidP="00710355">
            <w:pPr>
              <w:spacing w:after="0" w:line="240" w:lineRule="auto"/>
              <w:rPr>
                <w:rFonts w:ascii="Calibri" w:eastAsia="Times New Roman" w:hAnsi="Calibri"/>
                <w:color w:val="000000"/>
                <w:lang w:eastAsia="tr-TR"/>
              </w:rPr>
            </w:pPr>
            <w:r w:rsidRPr="002048A7">
              <w:rPr>
                <w:rFonts w:ascii="Calibri" w:eastAsia="Times New Roman" w:hAnsi="Calibri"/>
                <w:b/>
                <w:bCs/>
                <w:color w:val="000000"/>
                <w:lang w:eastAsia="tr-TR"/>
              </w:rPr>
              <w:t>Toplam</w:t>
            </w:r>
          </w:p>
        </w:tc>
        <w:tc>
          <w:tcPr>
            <w:tcW w:w="1160" w:type="pct"/>
            <w:shd w:val="clear" w:color="auto" w:fill="auto"/>
            <w:noWrap/>
            <w:vAlign w:val="center"/>
            <w:hideMark/>
          </w:tcPr>
          <w:p w14:paraId="67078687"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eastAsia="Times New Roman" w:hAnsi="Calibri"/>
                <w:b/>
                <w:bCs/>
                <w:color w:val="000000"/>
                <w:lang w:eastAsia="tr-TR"/>
              </w:rPr>
              <w:t xml:space="preserve">466.699.019 </w:t>
            </w:r>
          </w:p>
        </w:tc>
        <w:tc>
          <w:tcPr>
            <w:tcW w:w="345" w:type="pct"/>
            <w:shd w:val="clear" w:color="auto" w:fill="auto"/>
            <w:noWrap/>
            <w:vAlign w:val="center"/>
            <w:hideMark/>
          </w:tcPr>
          <w:p w14:paraId="26C0DB4F"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b/>
                <w:color w:val="000000"/>
                <w:lang w:eastAsia="tr-TR"/>
              </w:rPr>
              <w:t>100</w:t>
            </w:r>
          </w:p>
        </w:tc>
        <w:tc>
          <w:tcPr>
            <w:tcW w:w="1112" w:type="pct"/>
            <w:shd w:val="clear" w:color="auto" w:fill="auto"/>
            <w:vAlign w:val="center"/>
          </w:tcPr>
          <w:p w14:paraId="4FAA3F9D" w14:textId="77777777" w:rsidR="00710355" w:rsidRPr="002048A7" w:rsidRDefault="00710355" w:rsidP="00710355">
            <w:pPr>
              <w:spacing w:after="0" w:line="240" w:lineRule="auto"/>
              <w:jc w:val="right"/>
              <w:rPr>
                <w:rFonts w:ascii="Calibri" w:eastAsia="Times New Roman" w:hAnsi="Calibri"/>
                <w:color w:val="000000"/>
                <w:lang w:eastAsia="tr-TR"/>
              </w:rPr>
            </w:pPr>
            <w:r w:rsidRPr="002048A7">
              <w:rPr>
                <w:rFonts w:ascii="Calibri" w:eastAsia="Times New Roman" w:hAnsi="Calibri"/>
                <w:b/>
                <w:bCs/>
                <w:color w:val="000000"/>
                <w:lang w:eastAsia="tr-TR"/>
              </w:rPr>
              <w:t>518.187.272</w:t>
            </w:r>
          </w:p>
        </w:tc>
        <w:tc>
          <w:tcPr>
            <w:tcW w:w="344" w:type="pct"/>
            <w:shd w:val="clear" w:color="auto" w:fill="auto"/>
            <w:vAlign w:val="center"/>
          </w:tcPr>
          <w:p w14:paraId="515742AD" w14:textId="77777777" w:rsidR="00710355" w:rsidRPr="002048A7" w:rsidRDefault="00710355" w:rsidP="00710355">
            <w:pPr>
              <w:spacing w:after="0" w:line="240" w:lineRule="auto"/>
              <w:jc w:val="center"/>
              <w:rPr>
                <w:rFonts w:ascii="Calibri" w:eastAsia="Times New Roman" w:hAnsi="Calibri"/>
                <w:color w:val="000000"/>
                <w:lang w:eastAsia="tr-TR"/>
              </w:rPr>
            </w:pPr>
            <w:r w:rsidRPr="002048A7">
              <w:rPr>
                <w:rFonts w:ascii="Calibri" w:eastAsia="Times New Roman" w:hAnsi="Calibri"/>
                <w:b/>
                <w:color w:val="000000"/>
                <w:lang w:eastAsia="tr-TR"/>
              </w:rPr>
              <w:t>100</w:t>
            </w:r>
          </w:p>
        </w:tc>
      </w:tr>
    </w:tbl>
    <w:p w14:paraId="402E9980" w14:textId="77777777" w:rsidR="003D0DD5" w:rsidRPr="002048A7" w:rsidRDefault="003D0DD5" w:rsidP="003D0DD5">
      <w:pPr>
        <w:spacing w:after="0"/>
      </w:pPr>
    </w:p>
    <w:p w14:paraId="56C38BBB" w14:textId="77777777" w:rsidR="004F4A9F" w:rsidRPr="002048A7" w:rsidRDefault="003D0DD5" w:rsidP="003D0DD5">
      <w:r w:rsidRPr="002048A7">
        <w:t xml:space="preserve">Petrol piyasasında </w:t>
      </w:r>
      <w:r w:rsidR="00396E8C" w:rsidRPr="002048A7">
        <w:t>202</w:t>
      </w:r>
      <w:r w:rsidR="00710355" w:rsidRPr="002048A7">
        <w:t>3</w:t>
      </w:r>
      <w:r w:rsidRPr="002048A7">
        <w:t xml:space="preserve"> yılında uygulanan idari para cezalarının fiillerine göre dağılımı Tablo 6.</w:t>
      </w:r>
      <w:r w:rsidR="00710355" w:rsidRPr="002048A7">
        <w:t>7</w:t>
      </w:r>
      <w:r w:rsidRPr="002048A7">
        <w:t>’</w:t>
      </w:r>
      <w:r w:rsidR="00710355" w:rsidRPr="002048A7">
        <w:t>d</w:t>
      </w:r>
      <w:r w:rsidRPr="002048A7">
        <w:t>e gösterilmektedir.</w:t>
      </w:r>
    </w:p>
    <w:p w14:paraId="26D462AC" w14:textId="77777777" w:rsidR="003D0DD5" w:rsidRPr="002048A7" w:rsidRDefault="003D0DD5" w:rsidP="009D79C2">
      <w:pPr>
        <w:pStyle w:val="Balk5"/>
        <w:spacing w:after="240"/>
        <w:jc w:val="center"/>
        <w:rPr>
          <w:rStyle w:val="Gl"/>
          <w:color w:val="000000" w:themeColor="text1"/>
        </w:rPr>
      </w:pPr>
      <w:bookmarkStart w:id="331" w:name="_Toc164175462"/>
      <w:bookmarkStart w:id="332" w:name="_Toc442431307"/>
      <w:bookmarkStart w:id="333" w:name="_Toc505346113"/>
      <w:r w:rsidRPr="002048A7">
        <w:rPr>
          <w:rStyle w:val="Gl"/>
          <w:color w:val="000000" w:themeColor="text1"/>
        </w:rPr>
        <w:t>T</w:t>
      </w:r>
      <w:r w:rsidR="00396E8C" w:rsidRPr="002048A7">
        <w:rPr>
          <w:rStyle w:val="Gl"/>
          <w:color w:val="000000" w:themeColor="text1"/>
        </w:rPr>
        <w:t>ablo 6.</w:t>
      </w:r>
      <w:r w:rsidR="00206F52" w:rsidRPr="002048A7">
        <w:rPr>
          <w:rStyle w:val="Gl"/>
          <w:color w:val="000000" w:themeColor="text1"/>
        </w:rPr>
        <w:t>7</w:t>
      </w:r>
      <w:r w:rsidR="00396E8C" w:rsidRPr="002048A7">
        <w:rPr>
          <w:rStyle w:val="Gl"/>
          <w:color w:val="000000" w:themeColor="text1"/>
        </w:rPr>
        <w:t xml:space="preserve">: Petrol Piyasasında </w:t>
      </w:r>
      <w:r w:rsidR="00034DE5" w:rsidRPr="002048A7">
        <w:rPr>
          <w:rStyle w:val="Gl"/>
          <w:color w:val="000000" w:themeColor="text1"/>
        </w:rPr>
        <w:t>202</w:t>
      </w:r>
      <w:r w:rsidR="00710355" w:rsidRPr="002048A7">
        <w:rPr>
          <w:rStyle w:val="Gl"/>
          <w:color w:val="000000" w:themeColor="text1"/>
        </w:rPr>
        <w:t>3</w:t>
      </w:r>
      <w:r w:rsidR="00034DE5" w:rsidRPr="002048A7">
        <w:rPr>
          <w:rStyle w:val="Gl"/>
          <w:color w:val="000000" w:themeColor="text1"/>
        </w:rPr>
        <w:t xml:space="preserve"> </w:t>
      </w:r>
      <w:r w:rsidRPr="002048A7">
        <w:rPr>
          <w:rStyle w:val="Gl"/>
          <w:color w:val="000000" w:themeColor="text1"/>
        </w:rPr>
        <w:t>Yılında Uygulanan İdari Para Cezalarının İdari Para Cezasına Konu Fiillere Göre Dağılımı</w:t>
      </w:r>
      <w:bookmarkEnd w:id="331"/>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3115"/>
        <w:gridCol w:w="1983"/>
        <w:gridCol w:w="1251"/>
        <w:gridCol w:w="2295"/>
        <w:gridCol w:w="1267"/>
      </w:tblGrid>
      <w:tr w:rsidR="003D0DD5" w:rsidRPr="002048A7" w14:paraId="08A6319E" w14:textId="77777777" w:rsidTr="00DA6562">
        <w:trPr>
          <w:trHeight w:val="397"/>
          <w:tblHeader/>
          <w:jc w:val="center"/>
        </w:trPr>
        <w:tc>
          <w:tcPr>
            <w:tcW w:w="1571" w:type="pct"/>
            <w:shd w:val="clear" w:color="auto" w:fill="6E9ECA"/>
            <w:vAlign w:val="center"/>
            <w:hideMark/>
          </w:tcPr>
          <w:p w14:paraId="3CDA1CE1"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Cezasına Konu Fiil</w:t>
            </w:r>
          </w:p>
        </w:tc>
        <w:tc>
          <w:tcPr>
            <w:tcW w:w="1000" w:type="pct"/>
            <w:shd w:val="clear" w:color="auto" w:fill="6E9ECA"/>
            <w:vAlign w:val="center"/>
            <w:hideMark/>
          </w:tcPr>
          <w:p w14:paraId="1692A6A7"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Uygulanan İdari Para Cezası Adedi</w:t>
            </w:r>
          </w:p>
        </w:tc>
        <w:tc>
          <w:tcPr>
            <w:tcW w:w="631" w:type="pct"/>
            <w:shd w:val="clear" w:color="auto" w:fill="6E9ECA"/>
            <w:vAlign w:val="center"/>
            <w:hideMark/>
          </w:tcPr>
          <w:p w14:paraId="13101004"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c>
          <w:tcPr>
            <w:tcW w:w="1158" w:type="pct"/>
            <w:shd w:val="clear" w:color="auto" w:fill="6E9ECA"/>
            <w:vAlign w:val="center"/>
            <w:hideMark/>
          </w:tcPr>
          <w:p w14:paraId="6A431788"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639" w:type="pct"/>
            <w:shd w:val="clear" w:color="auto" w:fill="6E9ECA"/>
            <w:vAlign w:val="center"/>
            <w:hideMark/>
          </w:tcPr>
          <w:p w14:paraId="2AEAB172"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r>
      <w:tr w:rsidR="00710355" w:rsidRPr="002048A7" w14:paraId="6C9274DC" w14:textId="77777777" w:rsidTr="00DA6562">
        <w:trPr>
          <w:trHeight w:val="397"/>
          <w:jc w:val="center"/>
        </w:trPr>
        <w:tc>
          <w:tcPr>
            <w:tcW w:w="1571" w:type="pct"/>
            <w:shd w:val="clear" w:color="auto" w:fill="auto"/>
            <w:vAlign w:val="center"/>
            <w:hideMark/>
          </w:tcPr>
          <w:p w14:paraId="6ACA2DA6"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Otomasyon Yükümlülüğü ve Lisans Kapsamı Dışında Faaliyet</w:t>
            </w:r>
          </w:p>
        </w:tc>
        <w:tc>
          <w:tcPr>
            <w:tcW w:w="1000" w:type="pct"/>
            <w:shd w:val="clear" w:color="auto" w:fill="auto"/>
            <w:noWrap/>
            <w:vAlign w:val="center"/>
          </w:tcPr>
          <w:p w14:paraId="69461C6F"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86</w:t>
            </w:r>
          </w:p>
        </w:tc>
        <w:tc>
          <w:tcPr>
            <w:tcW w:w="631" w:type="pct"/>
            <w:shd w:val="clear" w:color="auto" w:fill="auto"/>
            <w:noWrap/>
            <w:vAlign w:val="center"/>
          </w:tcPr>
          <w:p w14:paraId="41BDB427" w14:textId="3C9692A0"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38,</w:t>
            </w:r>
            <w:r w:rsidR="00AB377C" w:rsidRPr="002048A7">
              <w:rPr>
                <w:rFonts w:eastAsia="Times New Roman"/>
                <w:color w:val="000000"/>
                <w:lang w:eastAsia="tr-TR"/>
              </w:rPr>
              <w:t>57</w:t>
            </w:r>
            <w:r w:rsidRPr="002048A7">
              <w:rPr>
                <w:rFonts w:eastAsia="Times New Roman"/>
                <w:color w:val="000000"/>
                <w:lang w:eastAsia="tr-TR"/>
              </w:rPr>
              <w:t xml:space="preserve"> </w:t>
            </w:r>
          </w:p>
        </w:tc>
        <w:tc>
          <w:tcPr>
            <w:tcW w:w="1158" w:type="pct"/>
            <w:shd w:val="clear" w:color="auto" w:fill="auto"/>
            <w:noWrap/>
            <w:vAlign w:val="center"/>
          </w:tcPr>
          <w:p w14:paraId="25B5103D" w14:textId="77777777" w:rsidR="00710355" w:rsidRPr="002048A7" w:rsidRDefault="00710355" w:rsidP="00710355">
            <w:pPr>
              <w:spacing w:after="0" w:line="240" w:lineRule="auto"/>
              <w:jc w:val="right"/>
              <w:rPr>
                <w:rFonts w:eastAsia="Times New Roman"/>
                <w:color w:val="000000"/>
                <w:lang w:eastAsia="tr-TR"/>
              </w:rPr>
            </w:pPr>
            <w:r w:rsidRPr="002048A7">
              <w:rPr>
                <w:rFonts w:eastAsia="Times New Roman"/>
                <w:color w:val="000000"/>
                <w:lang w:eastAsia="tr-TR"/>
              </w:rPr>
              <w:t xml:space="preserve">15.626.343  </w:t>
            </w:r>
          </w:p>
        </w:tc>
        <w:tc>
          <w:tcPr>
            <w:tcW w:w="639" w:type="pct"/>
            <w:shd w:val="clear" w:color="auto" w:fill="auto"/>
            <w:noWrap/>
            <w:vAlign w:val="center"/>
          </w:tcPr>
          <w:p w14:paraId="2E3CC65C" w14:textId="52DB4148"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 xml:space="preserve"> 26,</w:t>
            </w:r>
            <w:r w:rsidR="00AB377C" w:rsidRPr="002048A7">
              <w:rPr>
                <w:rFonts w:eastAsia="Times New Roman"/>
                <w:color w:val="000000"/>
                <w:lang w:eastAsia="tr-TR"/>
              </w:rPr>
              <w:t>26</w:t>
            </w:r>
            <w:r w:rsidRPr="002048A7">
              <w:rPr>
                <w:rFonts w:eastAsia="Times New Roman"/>
                <w:color w:val="000000"/>
                <w:lang w:eastAsia="tr-TR"/>
              </w:rPr>
              <w:t xml:space="preserve"> </w:t>
            </w:r>
          </w:p>
        </w:tc>
      </w:tr>
      <w:tr w:rsidR="00710355" w:rsidRPr="002048A7" w14:paraId="06E3E491" w14:textId="77777777" w:rsidTr="00DA6562">
        <w:trPr>
          <w:trHeight w:val="397"/>
          <w:jc w:val="center"/>
        </w:trPr>
        <w:tc>
          <w:tcPr>
            <w:tcW w:w="1571" w:type="pct"/>
            <w:shd w:val="clear" w:color="auto" w:fill="auto"/>
            <w:vAlign w:val="center"/>
          </w:tcPr>
          <w:p w14:paraId="499A1A07"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Ulusal Markerin Yeterli Şart ve Seviyede Olmaması</w:t>
            </w:r>
          </w:p>
        </w:tc>
        <w:tc>
          <w:tcPr>
            <w:tcW w:w="1000" w:type="pct"/>
            <w:shd w:val="clear" w:color="auto" w:fill="auto"/>
            <w:noWrap/>
            <w:vAlign w:val="center"/>
          </w:tcPr>
          <w:p w14:paraId="37E54CFE"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33</w:t>
            </w:r>
          </w:p>
        </w:tc>
        <w:tc>
          <w:tcPr>
            <w:tcW w:w="631" w:type="pct"/>
            <w:shd w:val="clear" w:color="auto" w:fill="auto"/>
            <w:noWrap/>
            <w:vAlign w:val="center"/>
          </w:tcPr>
          <w:p w14:paraId="72C78CEE" w14:textId="184345C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14,8</w:t>
            </w:r>
            <w:r w:rsidR="00AB377C" w:rsidRPr="002048A7">
              <w:rPr>
                <w:rFonts w:eastAsia="Times New Roman"/>
                <w:color w:val="000000"/>
                <w:lang w:eastAsia="tr-TR"/>
              </w:rPr>
              <w:t>0</w:t>
            </w:r>
          </w:p>
        </w:tc>
        <w:tc>
          <w:tcPr>
            <w:tcW w:w="1158" w:type="pct"/>
            <w:shd w:val="clear" w:color="auto" w:fill="auto"/>
            <w:noWrap/>
            <w:vAlign w:val="center"/>
          </w:tcPr>
          <w:p w14:paraId="6C766C70" w14:textId="77777777" w:rsidR="00710355" w:rsidRPr="002048A7" w:rsidRDefault="00710355" w:rsidP="00710355">
            <w:pPr>
              <w:spacing w:after="0" w:line="240" w:lineRule="auto"/>
              <w:jc w:val="right"/>
              <w:rPr>
                <w:rFonts w:eastAsia="Times New Roman"/>
                <w:color w:val="000000"/>
                <w:lang w:eastAsia="tr-TR"/>
              </w:rPr>
            </w:pPr>
            <w:r w:rsidRPr="002048A7">
              <w:rPr>
                <w:rFonts w:eastAsia="Times New Roman"/>
                <w:color w:val="000000"/>
                <w:lang w:eastAsia="tr-TR"/>
              </w:rPr>
              <w:t xml:space="preserve">10.185.503 </w:t>
            </w:r>
          </w:p>
        </w:tc>
        <w:tc>
          <w:tcPr>
            <w:tcW w:w="639" w:type="pct"/>
            <w:shd w:val="clear" w:color="auto" w:fill="auto"/>
            <w:noWrap/>
            <w:vAlign w:val="center"/>
          </w:tcPr>
          <w:p w14:paraId="162AE6C6" w14:textId="406453CD"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17,1</w:t>
            </w:r>
            <w:r w:rsidR="00AB377C" w:rsidRPr="002048A7">
              <w:rPr>
                <w:rFonts w:eastAsia="Times New Roman"/>
                <w:color w:val="000000"/>
                <w:lang w:eastAsia="tr-TR"/>
              </w:rPr>
              <w:t>2</w:t>
            </w:r>
          </w:p>
        </w:tc>
      </w:tr>
      <w:tr w:rsidR="00710355" w:rsidRPr="002048A7" w14:paraId="07BD7562" w14:textId="77777777" w:rsidTr="00206F52">
        <w:trPr>
          <w:trHeight w:val="397"/>
          <w:jc w:val="center"/>
        </w:trPr>
        <w:tc>
          <w:tcPr>
            <w:tcW w:w="1571" w:type="pct"/>
            <w:shd w:val="clear" w:color="auto" w:fill="auto"/>
            <w:vAlign w:val="center"/>
          </w:tcPr>
          <w:p w14:paraId="6FC44FB6"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Dağıtıcı Dışında Akaryakıt İkmali</w:t>
            </w:r>
          </w:p>
        </w:tc>
        <w:tc>
          <w:tcPr>
            <w:tcW w:w="1000" w:type="pct"/>
            <w:shd w:val="clear" w:color="auto" w:fill="auto"/>
            <w:noWrap/>
            <w:vAlign w:val="center"/>
          </w:tcPr>
          <w:p w14:paraId="5932EC6E"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33</w:t>
            </w:r>
          </w:p>
        </w:tc>
        <w:tc>
          <w:tcPr>
            <w:tcW w:w="631" w:type="pct"/>
            <w:shd w:val="clear" w:color="auto" w:fill="auto"/>
            <w:noWrap/>
            <w:vAlign w:val="center"/>
          </w:tcPr>
          <w:p w14:paraId="11A526C8" w14:textId="67D89B1D"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14,8</w:t>
            </w:r>
            <w:r w:rsidR="00AB377C" w:rsidRPr="002048A7">
              <w:rPr>
                <w:rFonts w:eastAsia="Times New Roman"/>
                <w:color w:val="000000"/>
                <w:lang w:eastAsia="tr-TR"/>
              </w:rPr>
              <w:t>0</w:t>
            </w:r>
            <w:r w:rsidRPr="002048A7">
              <w:rPr>
                <w:rFonts w:eastAsia="Times New Roman"/>
                <w:color w:val="000000"/>
                <w:lang w:eastAsia="tr-TR"/>
              </w:rPr>
              <w:t xml:space="preserve"> </w:t>
            </w:r>
          </w:p>
        </w:tc>
        <w:tc>
          <w:tcPr>
            <w:tcW w:w="1158" w:type="pct"/>
            <w:shd w:val="clear" w:color="auto" w:fill="auto"/>
            <w:noWrap/>
            <w:vAlign w:val="center"/>
          </w:tcPr>
          <w:p w14:paraId="07CD92F0" w14:textId="77777777" w:rsidR="00710355" w:rsidRPr="002048A7" w:rsidRDefault="00710355" w:rsidP="00710355">
            <w:pPr>
              <w:spacing w:after="0" w:line="240" w:lineRule="auto"/>
              <w:jc w:val="right"/>
              <w:rPr>
                <w:rFonts w:eastAsia="Times New Roman"/>
                <w:color w:val="000000"/>
                <w:lang w:eastAsia="tr-TR"/>
              </w:rPr>
            </w:pPr>
            <w:r w:rsidRPr="002048A7">
              <w:rPr>
                <w:rFonts w:ascii="Calibri" w:hAnsi="Calibri" w:cs="Calibri"/>
                <w:color w:val="000000"/>
              </w:rPr>
              <w:t xml:space="preserve">5.223.964 </w:t>
            </w:r>
          </w:p>
        </w:tc>
        <w:tc>
          <w:tcPr>
            <w:tcW w:w="639" w:type="pct"/>
            <w:shd w:val="clear" w:color="auto" w:fill="auto"/>
            <w:noWrap/>
            <w:vAlign w:val="center"/>
          </w:tcPr>
          <w:p w14:paraId="748AB137" w14:textId="63EFC7D9"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8,</w:t>
            </w:r>
            <w:r w:rsidR="00AB377C" w:rsidRPr="002048A7">
              <w:rPr>
                <w:rFonts w:eastAsia="Times New Roman"/>
                <w:color w:val="000000"/>
                <w:lang w:eastAsia="tr-TR"/>
              </w:rPr>
              <w:t>7</w:t>
            </w:r>
            <w:r w:rsidRPr="002048A7">
              <w:rPr>
                <w:rFonts w:eastAsia="Times New Roman"/>
                <w:color w:val="000000"/>
                <w:lang w:eastAsia="tr-TR"/>
              </w:rPr>
              <w:t xml:space="preserve">8  </w:t>
            </w:r>
          </w:p>
        </w:tc>
      </w:tr>
      <w:tr w:rsidR="00710355" w:rsidRPr="002048A7" w14:paraId="494062E3" w14:textId="77777777" w:rsidTr="00206F52">
        <w:trPr>
          <w:trHeight w:val="397"/>
          <w:jc w:val="center"/>
        </w:trPr>
        <w:tc>
          <w:tcPr>
            <w:tcW w:w="1571" w:type="pct"/>
            <w:shd w:val="clear" w:color="auto" w:fill="auto"/>
            <w:vAlign w:val="center"/>
          </w:tcPr>
          <w:p w14:paraId="0A4CE162"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Diğer*</w:t>
            </w:r>
          </w:p>
        </w:tc>
        <w:tc>
          <w:tcPr>
            <w:tcW w:w="1000" w:type="pct"/>
            <w:shd w:val="clear" w:color="auto" w:fill="auto"/>
            <w:noWrap/>
            <w:vAlign w:val="center"/>
          </w:tcPr>
          <w:p w14:paraId="426F2998"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71</w:t>
            </w:r>
          </w:p>
        </w:tc>
        <w:tc>
          <w:tcPr>
            <w:tcW w:w="631" w:type="pct"/>
            <w:shd w:val="clear" w:color="auto" w:fill="auto"/>
            <w:noWrap/>
            <w:vAlign w:val="center"/>
          </w:tcPr>
          <w:p w14:paraId="3D9B8083" w14:textId="7783D9B1"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31,8</w:t>
            </w:r>
            <w:r w:rsidR="00AB377C" w:rsidRPr="002048A7">
              <w:rPr>
                <w:rFonts w:eastAsia="Times New Roman"/>
                <w:color w:val="000000"/>
                <w:lang w:eastAsia="tr-TR"/>
              </w:rPr>
              <w:t>3</w:t>
            </w:r>
            <w:r w:rsidRPr="002048A7">
              <w:rPr>
                <w:rFonts w:eastAsia="Times New Roman"/>
                <w:color w:val="000000"/>
                <w:lang w:eastAsia="tr-TR"/>
              </w:rPr>
              <w:t xml:space="preserve"> </w:t>
            </w:r>
          </w:p>
        </w:tc>
        <w:tc>
          <w:tcPr>
            <w:tcW w:w="1158" w:type="pct"/>
            <w:shd w:val="clear" w:color="auto" w:fill="auto"/>
            <w:noWrap/>
            <w:vAlign w:val="center"/>
          </w:tcPr>
          <w:p w14:paraId="119E08B2" w14:textId="77777777" w:rsidR="00710355" w:rsidRPr="002048A7" w:rsidRDefault="00710355" w:rsidP="00710355">
            <w:pPr>
              <w:spacing w:after="0" w:line="240" w:lineRule="auto"/>
              <w:jc w:val="right"/>
              <w:rPr>
                <w:rFonts w:eastAsia="Times New Roman"/>
                <w:color w:val="000000"/>
                <w:lang w:eastAsia="tr-TR"/>
              </w:rPr>
            </w:pPr>
            <w:r w:rsidRPr="002048A7">
              <w:rPr>
                <w:rFonts w:eastAsia="Times New Roman"/>
                <w:color w:val="000000"/>
                <w:lang w:eastAsia="tr-TR"/>
              </w:rPr>
              <w:t>28.464.039</w:t>
            </w:r>
          </w:p>
        </w:tc>
        <w:tc>
          <w:tcPr>
            <w:tcW w:w="639" w:type="pct"/>
            <w:shd w:val="clear" w:color="auto" w:fill="auto"/>
            <w:noWrap/>
            <w:vAlign w:val="center"/>
          </w:tcPr>
          <w:p w14:paraId="76C045BD" w14:textId="00D2AAA6"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47,8</w:t>
            </w:r>
            <w:r w:rsidR="00AB377C" w:rsidRPr="002048A7">
              <w:rPr>
                <w:rFonts w:eastAsia="Times New Roman"/>
                <w:color w:val="000000"/>
                <w:lang w:eastAsia="tr-TR"/>
              </w:rPr>
              <w:t>4</w:t>
            </w:r>
          </w:p>
        </w:tc>
      </w:tr>
      <w:tr w:rsidR="00710355" w:rsidRPr="002048A7" w14:paraId="72D01CA1" w14:textId="77777777" w:rsidTr="00206F52">
        <w:trPr>
          <w:trHeight w:val="397"/>
          <w:jc w:val="center"/>
        </w:trPr>
        <w:tc>
          <w:tcPr>
            <w:tcW w:w="1571" w:type="pct"/>
            <w:shd w:val="clear" w:color="auto" w:fill="auto"/>
            <w:vAlign w:val="center"/>
          </w:tcPr>
          <w:p w14:paraId="461E88CA"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b/>
                <w:bCs/>
                <w:color w:val="000000"/>
                <w:lang w:eastAsia="tr-TR"/>
              </w:rPr>
              <w:t>Toplam</w:t>
            </w:r>
          </w:p>
        </w:tc>
        <w:tc>
          <w:tcPr>
            <w:tcW w:w="1000" w:type="pct"/>
            <w:shd w:val="clear" w:color="auto" w:fill="auto"/>
            <w:noWrap/>
            <w:vAlign w:val="center"/>
          </w:tcPr>
          <w:p w14:paraId="1C727D8F"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b/>
                <w:bCs/>
                <w:color w:val="000000"/>
                <w:lang w:eastAsia="tr-TR"/>
              </w:rPr>
              <w:t>223</w:t>
            </w:r>
          </w:p>
        </w:tc>
        <w:tc>
          <w:tcPr>
            <w:tcW w:w="631" w:type="pct"/>
            <w:shd w:val="clear" w:color="auto" w:fill="auto"/>
            <w:noWrap/>
            <w:vAlign w:val="center"/>
          </w:tcPr>
          <w:p w14:paraId="6F47980F"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b/>
                <w:bCs/>
                <w:color w:val="000000"/>
                <w:lang w:eastAsia="tr-TR"/>
              </w:rPr>
              <w:t>100</w:t>
            </w:r>
          </w:p>
        </w:tc>
        <w:tc>
          <w:tcPr>
            <w:tcW w:w="1158" w:type="pct"/>
            <w:shd w:val="clear" w:color="auto" w:fill="auto"/>
            <w:noWrap/>
            <w:vAlign w:val="center"/>
          </w:tcPr>
          <w:p w14:paraId="28A171BC" w14:textId="77777777" w:rsidR="00710355" w:rsidRPr="002048A7" w:rsidRDefault="00710355" w:rsidP="00710355">
            <w:pPr>
              <w:spacing w:after="0" w:line="240" w:lineRule="auto"/>
              <w:jc w:val="right"/>
              <w:rPr>
                <w:rFonts w:eastAsia="Times New Roman"/>
                <w:color w:val="000000"/>
                <w:lang w:eastAsia="tr-TR"/>
              </w:rPr>
            </w:pPr>
            <w:r w:rsidRPr="002048A7">
              <w:rPr>
                <w:rFonts w:ascii="Calibri" w:eastAsia="Times New Roman" w:hAnsi="Calibri"/>
                <w:b/>
                <w:bCs/>
                <w:color w:val="000000"/>
                <w:lang w:eastAsia="tr-TR"/>
              </w:rPr>
              <w:t>59.499.849</w:t>
            </w:r>
          </w:p>
        </w:tc>
        <w:tc>
          <w:tcPr>
            <w:tcW w:w="639" w:type="pct"/>
            <w:shd w:val="clear" w:color="auto" w:fill="auto"/>
            <w:noWrap/>
            <w:vAlign w:val="center"/>
          </w:tcPr>
          <w:p w14:paraId="5494FD8E"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b/>
                <w:bCs/>
                <w:color w:val="000000"/>
                <w:lang w:eastAsia="tr-TR"/>
              </w:rPr>
              <w:t>100</w:t>
            </w:r>
          </w:p>
        </w:tc>
      </w:tr>
    </w:tbl>
    <w:p w14:paraId="34E749D8" w14:textId="77777777" w:rsidR="003D0DD5" w:rsidRPr="002048A7" w:rsidRDefault="003D0DD5" w:rsidP="003D0DD5">
      <w:pPr>
        <w:pStyle w:val="AralkYok"/>
        <w:jc w:val="both"/>
        <w:rPr>
          <w:rFonts w:eastAsia="Times New Roman"/>
          <w:bCs/>
          <w:color w:val="000000"/>
          <w:sz w:val="20"/>
          <w:szCs w:val="20"/>
        </w:rPr>
      </w:pPr>
      <w:r w:rsidRPr="002048A7">
        <w:rPr>
          <w:rFonts w:eastAsia="Times New Roman"/>
          <w:bCs/>
          <w:color w:val="000000"/>
        </w:rPr>
        <w:t>*</w:t>
      </w:r>
      <w:r w:rsidRPr="002048A7">
        <w:rPr>
          <w:rFonts w:eastAsia="Times New Roman"/>
          <w:bCs/>
          <w:color w:val="000000"/>
          <w:sz w:val="20"/>
          <w:szCs w:val="20"/>
        </w:rPr>
        <w:t xml:space="preserve"> </w:t>
      </w:r>
      <w:r w:rsidRPr="002048A7">
        <w:rPr>
          <w:rFonts w:eastAsia="Times New Roman"/>
          <w:bCs/>
          <w:i/>
          <w:color w:val="000000"/>
          <w:sz w:val="20"/>
          <w:szCs w:val="20"/>
        </w:rPr>
        <w:t>Petrol piyasası mevzuatının kötü niyet ve tehlikeli eylem sonucunu doğuracak işlemlerden özenle kaçınma yükümlülüğünü ihlal, ulusal marker ekleme işleminde meydana gelen usulsüzlük gibi muhtelif maddelerine muhalefetten kesilen cezaları kapsamaktadır</w:t>
      </w:r>
      <w:r w:rsidRPr="002048A7">
        <w:rPr>
          <w:rFonts w:eastAsia="Times New Roman"/>
          <w:bCs/>
          <w:color w:val="000000"/>
          <w:sz w:val="20"/>
          <w:szCs w:val="20"/>
        </w:rPr>
        <w:t>.</w:t>
      </w:r>
    </w:p>
    <w:p w14:paraId="2808B8F7" w14:textId="77777777" w:rsidR="006A2E5D" w:rsidRPr="002048A7" w:rsidRDefault="006A2E5D" w:rsidP="003D0DD5">
      <w:pPr>
        <w:pStyle w:val="AralkYok"/>
        <w:jc w:val="both"/>
      </w:pPr>
    </w:p>
    <w:p w14:paraId="71AC98DF" w14:textId="5D1CB97E" w:rsidR="00206F52" w:rsidRPr="002048A7" w:rsidRDefault="009D79C2" w:rsidP="00577AAF">
      <w:pPr>
        <w:pStyle w:val="Balk3"/>
        <w:numPr>
          <w:ilvl w:val="2"/>
          <w:numId w:val="11"/>
        </w:numPr>
        <w:spacing w:before="0" w:after="240"/>
        <w:rPr>
          <w:rFonts w:asciiTheme="minorHAnsi" w:hAnsiTheme="minorHAnsi"/>
          <w:color w:val="000000" w:themeColor="text1"/>
        </w:rPr>
      </w:pPr>
      <w:bookmarkStart w:id="334" w:name="_Toc164175373"/>
      <w:r w:rsidRPr="002048A7">
        <w:rPr>
          <w:rFonts w:asciiTheme="minorHAnsi" w:hAnsiTheme="minorHAnsi"/>
          <w:color w:val="000000" w:themeColor="text1"/>
        </w:rPr>
        <w:t xml:space="preserve">5015 Sayılı </w:t>
      </w:r>
      <w:r w:rsidR="00206F52" w:rsidRPr="002048A7">
        <w:rPr>
          <w:rFonts w:asciiTheme="minorHAnsi" w:hAnsiTheme="minorHAnsi"/>
          <w:color w:val="000000" w:themeColor="text1"/>
        </w:rPr>
        <w:t xml:space="preserve">Petrol Piyasası Kanununun </w:t>
      </w:r>
      <w:r w:rsidRPr="002048A7">
        <w:rPr>
          <w:rFonts w:asciiTheme="minorHAnsi" w:hAnsiTheme="minorHAnsi"/>
          <w:color w:val="000000" w:themeColor="text1"/>
        </w:rPr>
        <w:t>20</w:t>
      </w:r>
      <w:r w:rsidR="001A5127" w:rsidRPr="002048A7">
        <w:rPr>
          <w:rFonts w:asciiTheme="minorHAnsi" w:hAnsiTheme="minorHAnsi"/>
          <w:color w:val="000000" w:themeColor="text1"/>
        </w:rPr>
        <w:t>’</w:t>
      </w:r>
      <w:r w:rsidR="00710355" w:rsidRPr="002048A7">
        <w:rPr>
          <w:rFonts w:asciiTheme="minorHAnsi" w:hAnsiTheme="minorHAnsi"/>
          <w:color w:val="000000" w:themeColor="text1"/>
        </w:rPr>
        <w:t>n</w:t>
      </w:r>
      <w:r w:rsidRPr="002048A7">
        <w:rPr>
          <w:rFonts w:asciiTheme="minorHAnsi" w:hAnsiTheme="minorHAnsi"/>
          <w:color w:val="000000" w:themeColor="text1"/>
        </w:rPr>
        <w:t>ci Maddesinin İkinci Fıkrasının (</w:t>
      </w:r>
      <w:r w:rsidR="00710355" w:rsidRPr="002048A7">
        <w:rPr>
          <w:rFonts w:asciiTheme="minorHAnsi" w:hAnsiTheme="minorHAnsi"/>
          <w:color w:val="000000" w:themeColor="text1"/>
        </w:rPr>
        <w:t>g</w:t>
      </w:r>
      <w:r w:rsidRPr="002048A7">
        <w:rPr>
          <w:rFonts w:asciiTheme="minorHAnsi" w:hAnsiTheme="minorHAnsi"/>
          <w:color w:val="000000" w:themeColor="text1"/>
        </w:rPr>
        <w:t>) ve (</w:t>
      </w:r>
      <w:r w:rsidR="00710355" w:rsidRPr="002048A7">
        <w:rPr>
          <w:rFonts w:asciiTheme="minorHAnsi" w:hAnsiTheme="minorHAnsi"/>
          <w:color w:val="000000" w:themeColor="text1"/>
        </w:rPr>
        <w:t>h</w:t>
      </w:r>
      <w:r w:rsidRPr="002048A7">
        <w:rPr>
          <w:rFonts w:asciiTheme="minorHAnsi" w:hAnsiTheme="minorHAnsi"/>
          <w:color w:val="000000" w:themeColor="text1"/>
        </w:rPr>
        <w:t>) Bentleri Çerçevesinde Gerçekleştirilen İşlemler</w:t>
      </w:r>
      <w:bookmarkEnd w:id="334"/>
    </w:p>
    <w:p w14:paraId="0571853F" w14:textId="77777777" w:rsidR="00206F52" w:rsidRPr="002048A7" w:rsidRDefault="00206F52" w:rsidP="00206F52">
      <w:pPr>
        <w:rPr>
          <w:rFonts w:cstheme="minorHAnsi"/>
          <w:bCs/>
        </w:rPr>
      </w:pPr>
      <w:r w:rsidRPr="002048A7">
        <w:rPr>
          <w:rFonts w:eastAsia="Times New Roman" w:cstheme="minorHAnsi"/>
          <w:color w:val="000000"/>
        </w:rPr>
        <w:t xml:space="preserve">29/4/2021 tarih ve 7318 sayılı Kanunun 10 uncu maddesi ile 5015 sayılı Petrol Piyasası Kanununun 20 </w:t>
      </w:r>
      <w:proofErr w:type="spellStart"/>
      <w:r w:rsidRPr="002048A7">
        <w:rPr>
          <w:rFonts w:eastAsia="Times New Roman" w:cstheme="minorHAnsi"/>
          <w:color w:val="000000"/>
        </w:rPr>
        <w:t>nci</w:t>
      </w:r>
      <w:proofErr w:type="spellEnd"/>
      <w:r w:rsidRPr="002048A7">
        <w:rPr>
          <w:rFonts w:eastAsia="Times New Roman" w:cstheme="minorHAnsi"/>
          <w:color w:val="000000"/>
        </w:rPr>
        <w:t xml:space="preserve"> maddesinin ikinci fıkrasının (g) bendine “</w:t>
      </w:r>
      <w:r w:rsidR="00710355" w:rsidRPr="002048A7">
        <w:rPr>
          <w:rFonts w:eastAsia="Times New Roman" w:cstheme="minorHAnsi"/>
          <w:i/>
          <w:color w:val="000000"/>
        </w:rPr>
        <w:t xml:space="preserve">Bu Kanuna göre lisansa tabi faaliyetler ile ilgili olarak, 4/1/1961 tarihli ve 213 sayılı Vergi Usul Kanununun 359 uncu maddesinin (a) ve (b) fıkraları kapsamında; muhteviyatı itibarıyla yanıltıcı belge düzenleme veya bu belgeleri kullanma, belgelerin asıl veya suretlerini tamamen veya kısmen sahte olarak düzenleme veya bu belgeleri kullanma suçları ile aynı maddenin (ç) fıkrasında yazılı suçların işlendiğinin anılan Kanunun 367 </w:t>
      </w:r>
      <w:proofErr w:type="spellStart"/>
      <w:r w:rsidR="00710355" w:rsidRPr="002048A7">
        <w:rPr>
          <w:rFonts w:eastAsia="Times New Roman" w:cstheme="minorHAnsi"/>
          <w:i/>
          <w:color w:val="000000"/>
        </w:rPr>
        <w:t>nci</w:t>
      </w:r>
      <w:proofErr w:type="spellEnd"/>
      <w:r w:rsidR="00710355" w:rsidRPr="002048A7">
        <w:rPr>
          <w:rFonts w:eastAsia="Times New Roman" w:cstheme="minorHAnsi"/>
          <w:i/>
          <w:color w:val="000000"/>
        </w:rPr>
        <w:t xml:space="preserve"> maddesi uyarınca Cumhuriyet başsavcılığına bildirilmesi ile birlikte durum, Kuruma da iletilir ve Kurum tarafından her türlü tesiste (rafineri hariç) lisansa tabi tüm faaliyetler geçici olarak durdurulur ve bu süre içerisinde söz konusu tesis için bir başka gerçek veya tüzel kişiye de lisans verilmez. (1) Kurum </w:t>
      </w:r>
      <w:r w:rsidR="00710355" w:rsidRPr="002048A7">
        <w:rPr>
          <w:rFonts w:eastAsia="Times New Roman" w:cstheme="minorHAnsi"/>
          <w:i/>
          <w:color w:val="000000"/>
        </w:rPr>
        <w:lastRenderedPageBreak/>
        <w:t>tarafından geçici durdurma işleminin kaldırılıp kaldırılmayacağı bu fıkrada yer verilen suçlarla sınırlı olmak üzere Cumhuriyet başsavcılığı veya mahkemelerden temin edilecek bilgilere göre altı ayda bir değerlendirilir. Ancak kovuşturmaya yer olmadığına dair kararın kesinleşmesi üzerine ya da mahkûmiyet dışında bir hüküm veya hükmün açıklanmasının geri bırakılmasına karar verilmesi halinde kesinleşmesi beklenmeksizin Kuruma yargı merciince bildirilmesiyle veya sair suretlerle Kurumca ıttıla edilmesi durumunda geçici durdurma işlemi Kurum tarafından kaldırılır. (2) Kesinleşmiş mahkeme kararına göre lisans sahiplerinin lisansı iptal edilir. Bu bent kapsamında kalan fiillere ilişkin olarak verilen idari para cezaları ödenmediği müddetçe lisansa konu tesis için lisans verilmez. Bu bent kapsamındaki suçlara ilişkin vergi incelemesi sonuçlanıncaya kadar söz konusu tesis için başka bir gerçek veya tüzel kişiye de lisans verilmez.</w:t>
      </w:r>
      <w:r w:rsidRPr="002048A7">
        <w:rPr>
          <w:rFonts w:eastAsia="Times New Roman" w:cstheme="minorHAnsi"/>
          <w:color w:val="000000"/>
        </w:rPr>
        <w:t>” hükmü eklenmiştir.</w:t>
      </w:r>
    </w:p>
    <w:p w14:paraId="6F117A74" w14:textId="77777777" w:rsidR="00206F52" w:rsidRPr="002048A7" w:rsidRDefault="00206F52" w:rsidP="00206F52">
      <w:pPr>
        <w:rPr>
          <w:rFonts w:cstheme="minorHAnsi"/>
          <w:bCs/>
        </w:rPr>
      </w:pPr>
      <w:r w:rsidRPr="002048A7">
        <w:rPr>
          <w:rFonts w:cstheme="minorHAnsi"/>
          <w:bCs/>
        </w:rPr>
        <w:t>Kurumumuza Hazine ve Maliye Bakanlığı Vergi Denetim Kurulu Başkanlığı tarafından söz konusu hükümler çerçevesinde işlem yapılması amacıyla gönderilen tespitler kapsamında aşağıdaki işlemler gerçekleştirilmiştir.</w:t>
      </w:r>
    </w:p>
    <w:p w14:paraId="0C93B9AB" w14:textId="62EC4F5E" w:rsidR="00206F52" w:rsidRPr="002048A7" w:rsidRDefault="00206F52" w:rsidP="009D79C2">
      <w:pPr>
        <w:pStyle w:val="Balk5"/>
        <w:spacing w:after="240" w:line="360" w:lineRule="auto"/>
        <w:jc w:val="center"/>
        <w:rPr>
          <w:rStyle w:val="Gl"/>
          <w:rFonts w:eastAsia="Calibri" w:cs="Times New Roman"/>
          <w:color w:val="000000" w:themeColor="text1"/>
        </w:rPr>
      </w:pPr>
      <w:bookmarkStart w:id="335" w:name="_Toc164175463"/>
      <w:bookmarkStart w:id="336" w:name="_Hlk130305203"/>
      <w:r w:rsidRPr="002048A7">
        <w:rPr>
          <w:rStyle w:val="Gl"/>
          <w:color w:val="000000" w:themeColor="text1"/>
        </w:rPr>
        <w:t>Tablo 6.8: 5015 sayılı Kanunun 20</w:t>
      </w:r>
      <w:r w:rsidR="001A5127" w:rsidRPr="002048A7">
        <w:rPr>
          <w:rStyle w:val="Gl"/>
          <w:color w:val="000000" w:themeColor="text1"/>
        </w:rPr>
        <w:t>’</w:t>
      </w:r>
      <w:r w:rsidRPr="002048A7">
        <w:rPr>
          <w:rStyle w:val="Gl"/>
          <w:color w:val="000000" w:themeColor="text1"/>
        </w:rPr>
        <w:t>nci maddesinin ikinci fıkrasının (g) bendi çerçevesinde yapılan işlemler</w:t>
      </w:r>
      <w:bookmarkEnd w:id="335"/>
    </w:p>
    <w:tbl>
      <w:tblPr>
        <w:tblW w:w="3287"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5671"/>
        <w:gridCol w:w="844"/>
      </w:tblGrid>
      <w:tr w:rsidR="00206F52" w:rsidRPr="002048A7" w14:paraId="05339380" w14:textId="77777777" w:rsidTr="00206F52">
        <w:trPr>
          <w:trHeight w:val="397"/>
          <w:tblHeader/>
          <w:jc w:val="center"/>
        </w:trPr>
        <w:tc>
          <w:tcPr>
            <w:tcW w:w="4352" w:type="pct"/>
            <w:shd w:val="clear" w:color="auto" w:fill="6E9ECA"/>
            <w:vAlign w:val="center"/>
            <w:hideMark/>
          </w:tcPr>
          <w:bookmarkEnd w:id="336"/>
          <w:p w14:paraId="1A467C9C" w14:textId="77777777" w:rsidR="00206F52" w:rsidRPr="002048A7" w:rsidRDefault="00206F52" w:rsidP="00206F52">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T</w:t>
            </w:r>
            <w:r w:rsidRPr="002048A7">
              <w:rPr>
                <w:rFonts w:eastAsia="Times New Roman"/>
                <w:b/>
                <w:color w:val="FFFFFF" w:themeColor="background1"/>
                <w:lang w:eastAsia="tr-TR"/>
              </w:rPr>
              <w:t>espit Türü</w:t>
            </w:r>
          </w:p>
        </w:tc>
        <w:tc>
          <w:tcPr>
            <w:tcW w:w="648" w:type="pct"/>
            <w:shd w:val="clear" w:color="auto" w:fill="6E9ECA"/>
            <w:vAlign w:val="center"/>
            <w:hideMark/>
          </w:tcPr>
          <w:p w14:paraId="1D273BF3" w14:textId="77777777" w:rsidR="00206F52" w:rsidRPr="002048A7" w:rsidRDefault="00206F52" w:rsidP="00206F52">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Adet</w:t>
            </w:r>
          </w:p>
        </w:tc>
      </w:tr>
      <w:tr w:rsidR="00206F52" w:rsidRPr="002048A7" w14:paraId="6E0CF59E" w14:textId="77777777" w:rsidTr="00206F52">
        <w:trPr>
          <w:trHeight w:val="397"/>
          <w:jc w:val="center"/>
        </w:trPr>
        <w:tc>
          <w:tcPr>
            <w:tcW w:w="4352" w:type="pct"/>
            <w:shd w:val="clear" w:color="auto" w:fill="auto"/>
            <w:vAlign w:val="center"/>
            <w:hideMark/>
          </w:tcPr>
          <w:p w14:paraId="26AE4E26" w14:textId="77777777" w:rsidR="00206F52" w:rsidRPr="002048A7" w:rsidRDefault="00206F52" w:rsidP="00206F52">
            <w:pPr>
              <w:spacing w:after="0" w:line="240" w:lineRule="auto"/>
              <w:jc w:val="left"/>
              <w:rPr>
                <w:rFonts w:eastAsia="Times New Roman"/>
                <w:color w:val="000000"/>
                <w:lang w:eastAsia="tr-TR"/>
              </w:rPr>
            </w:pPr>
            <w:r w:rsidRPr="002048A7">
              <w:rPr>
                <w:rFonts w:eastAsia="Times New Roman"/>
                <w:color w:val="000000"/>
                <w:lang w:eastAsia="tr-TR"/>
              </w:rPr>
              <w:t>Faaliyetinin durdurulması için kolluğa yazı yazılan lisans sahipleri</w:t>
            </w:r>
          </w:p>
        </w:tc>
        <w:tc>
          <w:tcPr>
            <w:tcW w:w="648" w:type="pct"/>
            <w:shd w:val="clear" w:color="auto" w:fill="auto"/>
            <w:noWrap/>
            <w:vAlign w:val="center"/>
          </w:tcPr>
          <w:p w14:paraId="07F8C793" w14:textId="77777777" w:rsidR="00206F52" w:rsidRPr="002048A7" w:rsidRDefault="00710355" w:rsidP="00206F52">
            <w:pPr>
              <w:spacing w:after="0" w:line="240" w:lineRule="auto"/>
              <w:jc w:val="center"/>
              <w:rPr>
                <w:rFonts w:eastAsia="Times New Roman"/>
                <w:color w:val="000000"/>
                <w:lang w:eastAsia="tr-TR"/>
              </w:rPr>
            </w:pPr>
            <w:r w:rsidRPr="002048A7">
              <w:rPr>
                <w:rFonts w:eastAsia="Times New Roman"/>
                <w:color w:val="000000"/>
                <w:lang w:eastAsia="tr-TR"/>
              </w:rPr>
              <w:t>710</w:t>
            </w:r>
          </w:p>
        </w:tc>
      </w:tr>
      <w:tr w:rsidR="00206F52" w:rsidRPr="002048A7" w14:paraId="41CC04DE" w14:textId="77777777" w:rsidTr="00206F52">
        <w:trPr>
          <w:trHeight w:val="397"/>
          <w:jc w:val="center"/>
        </w:trPr>
        <w:tc>
          <w:tcPr>
            <w:tcW w:w="4352" w:type="pct"/>
            <w:shd w:val="clear" w:color="auto" w:fill="auto"/>
            <w:vAlign w:val="center"/>
            <w:hideMark/>
          </w:tcPr>
          <w:p w14:paraId="0237967A" w14:textId="77777777" w:rsidR="00206F52" w:rsidRPr="002048A7" w:rsidRDefault="00206F52" w:rsidP="00206F52">
            <w:pPr>
              <w:spacing w:after="0" w:line="240" w:lineRule="auto"/>
              <w:jc w:val="left"/>
              <w:rPr>
                <w:rFonts w:eastAsia="Times New Roman"/>
                <w:color w:val="000000"/>
                <w:lang w:eastAsia="tr-TR"/>
              </w:rPr>
            </w:pPr>
            <w:r w:rsidRPr="002048A7">
              <w:rPr>
                <w:rFonts w:eastAsia="Times New Roman"/>
                <w:color w:val="000000"/>
                <w:lang w:eastAsia="tr-TR"/>
              </w:rPr>
              <w:t xml:space="preserve">Lisansı yürürlükte bulunmadığı için faaliyet gösterme </w:t>
            </w:r>
            <w:proofErr w:type="gramStart"/>
            <w:r w:rsidRPr="002048A7">
              <w:rPr>
                <w:rFonts w:eastAsia="Times New Roman"/>
                <w:color w:val="000000"/>
                <w:lang w:eastAsia="tr-TR"/>
              </w:rPr>
              <w:t>imkanı</w:t>
            </w:r>
            <w:proofErr w:type="gramEnd"/>
            <w:r w:rsidRPr="002048A7">
              <w:rPr>
                <w:rFonts w:eastAsia="Times New Roman"/>
                <w:color w:val="000000"/>
                <w:lang w:eastAsia="tr-TR"/>
              </w:rPr>
              <w:t xml:space="preserve"> olmayan kişiler</w:t>
            </w:r>
          </w:p>
        </w:tc>
        <w:tc>
          <w:tcPr>
            <w:tcW w:w="648" w:type="pct"/>
            <w:shd w:val="clear" w:color="auto" w:fill="auto"/>
            <w:noWrap/>
            <w:vAlign w:val="center"/>
          </w:tcPr>
          <w:p w14:paraId="29948556" w14:textId="77777777" w:rsidR="00206F52" w:rsidRPr="002048A7" w:rsidRDefault="00710355" w:rsidP="00206F52">
            <w:pPr>
              <w:spacing w:after="0" w:line="240" w:lineRule="auto"/>
              <w:jc w:val="center"/>
              <w:rPr>
                <w:rFonts w:eastAsia="Times New Roman"/>
                <w:color w:val="000000"/>
                <w:lang w:eastAsia="tr-TR"/>
              </w:rPr>
            </w:pPr>
            <w:r w:rsidRPr="002048A7">
              <w:rPr>
                <w:rFonts w:eastAsia="Times New Roman"/>
                <w:color w:val="000000"/>
                <w:lang w:eastAsia="tr-TR"/>
              </w:rPr>
              <w:t>711</w:t>
            </w:r>
          </w:p>
        </w:tc>
      </w:tr>
      <w:tr w:rsidR="00206F52" w:rsidRPr="002048A7" w14:paraId="4A3F5D81" w14:textId="77777777" w:rsidTr="00206F52">
        <w:trPr>
          <w:trHeight w:val="397"/>
          <w:jc w:val="center"/>
        </w:trPr>
        <w:tc>
          <w:tcPr>
            <w:tcW w:w="4352" w:type="pct"/>
            <w:shd w:val="clear" w:color="auto" w:fill="auto"/>
            <w:vAlign w:val="center"/>
            <w:hideMark/>
          </w:tcPr>
          <w:p w14:paraId="4AE39436" w14:textId="0F672181" w:rsidR="00206F52" w:rsidRPr="002048A7" w:rsidRDefault="00206F52" w:rsidP="00206F52">
            <w:pPr>
              <w:spacing w:after="0" w:line="240" w:lineRule="auto"/>
              <w:jc w:val="left"/>
              <w:rPr>
                <w:rFonts w:eastAsia="Times New Roman"/>
                <w:color w:val="000000"/>
                <w:lang w:eastAsia="tr-TR"/>
              </w:rPr>
            </w:pPr>
            <w:r w:rsidRPr="002048A7">
              <w:rPr>
                <w:rFonts w:eastAsia="Times New Roman"/>
                <w:color w:val="000000"/>
                <w:lang w:eastAsia="tr-TR"/>
              </w:rPr>
              <w:t xml:space="preserve">7318 </w:t>
            </w:r>
            <w:r w:rsidR="00AB377C" w:rsidRPr="002048A7">
              <w:rPr>
                <w:rFonts w:eastAsia="Times New Roman"/>
                <w:color w:val="000000"/>
                <w:lang w:eastAsia="tr-TR"/>
              </w:rPr>
              <w:t>S</w:t>
            </w:r>
            <w:r w:rsidRPr="002048A7">
              <w:rPr>
                <w:rFonts w:eastAsia="Times New Roman"/>
                <w:color w:val="000000"/>
                <w:lang w:eastAsia="tr-TR"/>
              </w:rPr>
              <w:t>.K. (RG: 30.04.2021) Öncesi Döneme İlişkin Tespitler</w:t>
            </w:r>
          </w:p>
        </w:tc>
        <w:tc>
          <w:tcPr>
            <w:tcW w:w="648" w:type="pct"/>
            <w:shd w:val="clear" w:color="auto" w:fill="auto"/>
            <w:noWrap/>
            <w:vAlign w:val="center"/>
          </w:tcPr>
          <w:p w14:paraId="17B9B41C" w14:textId="77777777" w:rsidR="00206F52" w:rsidRPr="002048A7" w:rsidRDefault="00710355" w:rsidP="00206F52">
            <w:pPr>
              <w:spacing w:after="0" w:line="240" w:lineRule="auto"/>
              <w:jc w:val="center"/>
              <w:rPr>
                <w:rFonts w:eastAsia="Times New Roman"/>
                <w:color w:val="000000"/>
                <w:lang w:eastAsia="tr-TR"/>
              </w:rPr>
            </w:pPr>
            <w:r w:rsidRPr="002048A7">
              <w:rPr>
                <w:rFonts w:eastAsia="Times New Roman"/>
                <w:color w:val="000000"/>
                <w:lang w:eastAsia="tr-TR"/>
              </w:rPr>
              <w:t>503</w:t>
            </w:r>
          </w:p>
        </w:tc>
      </w:tr>
      <w:tr w:rsidR="00206F52" w:rsidRPr="002048A7" w14:paraId="20C461BA" w14:textId="77777777" w:rsidTr="00206F52">
        <w:trPr>
          <w:trHeight w:val="397"/>
          <w:jc w:val="center"/>
        </w:trPr>
        <w:tc>
          <w:tcPr>
            <w:tcW w:w="4352" w:type="pct"/>
            <w:shd w:val="clear" w:color="auto" w:fill="auto"/>
            <w:vAlign w:val="center"/>
          </w:tcPr>
          <w:p w14:paraId="7BF2F4B4" w14:textId="77777777" w:rsidR="00206F52" w:rsidRPr="002048A7" w:rsidRDefault="00206F52" w:rsidP="00206F52">
            <w:pPr>
              <w:spacing w:after="0" w:line="240" w:lineRule="auto"/>
              <w:rPr>
                <w:rFonts w:eastAsia="Times New Roman"/>
                <w:color w:val="000000"/>
                <w:lang w:eastAsia="tr-TR"/>
              </w:rPr>
            </w:pPr>
            <w:r w:rsidRPr="002048A7">
              <w:rPr>
                <w:rFonts w:eastAsia="Times New Roman"/>
                <w:b/>
                <w:bCs/>
                <w:color w:val="000000"/>
                <w:lang w:eastAsia="tr-TR"/>
              </w:rPr>
              <w:t>Toplam</w:t>
            </w:r>
          </w:p>
        </w:tc>
        <w:tc>
          <w:tcPr>
            <w:tcW w:w="648" w:type="pct"/>
            <w:shd w:val="clear" w:color="auto" w:fill="auto"/>
            <w:noWrap/>
            <w:vAlign w:val="center"/>
          </w:tcPr>
          <w:p w14:paraId="32A28B3D" w14:textId="577EA7BC" w:rsidR="00206F52" w:rsidRPr="002048A7" w:rsidRDefault="00206F52" w:rsidP="00206F52">
            <w:pPr>
              <w:spacing w:after="0" w:line="240" w:lineRule="auto"/>
              <w:jc w:val="center"/>
              <w:rPr>
                <w:rFonts w:eastAsia="Times New Roman"/>
                <w:b/>
                <w:color w:val="000000"/>
                <w:lang w:eastAsia="tr-TR"/>
              </w:rPr>
            </w:pPr>
            <w:r w:rsidRPr="002048A7">
              <w:rPr>
                <w:rFonts w:eastAsia="Times New Roman"/>
                <w:b/>
                <w:color w:val="000000"/>
                <w:lang w:eastAsia="tr-TR"/>
              </w:rPr>
              <w:t>1</w:t>
            </w:r>
            <w:r w:rsidR="002048A7">
              <w:rPr>
                <w:rFonts w:eastAsia="Times New Roman"/>
                <w:b/>
                <w:color w:val="000000"/>
                <w:lang w:eastAsia="tr-TR"/>
              </w:rPr>
              <w:t>.</w:t>
            </w:r>
            <w:r w:rsidR="00710355" w:rsidRPr="002048A7">
              <w:rPr>
                <w:rFonts w:eastAsia="Times New Roman"/>
                <w:b/>
                <w:color w:val="000000"/>
                <w:lang w:eastAsia="tr-TR"/>
              </w:rPr>
              <w:t>924</w:t>
            </w:r>
          </w:p>
        </w:tc>
      </w:tr>
    </w:tbl>
    <w:p w14:paraId="28E5E9C0" w14:textId="77777777" w:rsidR="009D79C2" w:rsidRPr="002048A7" w:rsidRDefault="009D79C2" w:rsidP="00206F52"/>
    <w:p w14:paraId="174521AD" w14:textId="77777777" w:rsidR="00206F52" w:rsidRPr="002048A7" w:rsidRDefault="00206F52" w:rsidP="00206F52">
      <w:pPr>
        <w:rPr>
          <w:rFonts w:eastAsia="Times New Roman" w:cstheme="minorHAnsi"/>
          <w:color w:val="000000"/>
        </w:rPr>
      </w:pPr>
      <w:r w:rsidRPr="002048A7">
        <w:t xml:space="preserve">Aynı tarih ve sayılı Kanun değişikliği ile </w:t>
      </w:r>
      <w:r w:rsidRPr="002048A7">
        <w:rPr>
          <w:rFonts w:eastAsia="Times New Roman" w:cstheme="minorHAnsi"/>
          <w:color w:val="000000"/>
        </w:rPr>
        <w:t xml:space="preserve">5015 sayılı Petrol Piyasası Kanununun 20 </w:t>
      </w:r>
      <w:proofErr w:type="spellStart"/>
      <w:r w:rsidRPr="002048A7">
        <w:rPr>
          <w:rFonts w:eastAsia="Times New Roman" w:cstheme="minorHAnsi"/>
          <w:color w:val="000000"/>
        </w:rPr>
        <w:t>nci</w:t>
      </w:r>
      <w:proofErr w:type="spellEnd"/>
      <w:r w:rsidRPr="002048A7">
        <w:rPr>
          <w:rFonts w:eastAsia="Times New Roman" w:cstheme="minorHAnsi"/>
          <w:color w:val="000000"/>
        </w:rPr>
        <w:t xml:space="preserve"> maddesinin ikinci fıkrasının (h) bendine </w:t>
      </w:r>
      <w:r w:rsidRPr="002048A7">
        <w:rPr>
          <w:rFonts w:eastAsia="Times New Roman" w:cstheme="minorHAnsi"/>
          <w:i/>
          <w:color w:val="000000"/>
        </w:rPr>
        <w:t xml:space="preserve">“Bu Kanun kapsamında lisansa tabi faaliyetlerde bulunanlardan, 213 sayılı Kanunun mükerrer 257 </w:t>
      </w:r>
      <w:proofErr w:type="spellStart"/>
      <w:r w:rsidRPr="002048A7">
        <w:rPr>
          <w:rFonts w:eastAsia="Times New Roman" w:cstheme="minorHAnsi"/>
          <w:i/>
          <w:color w:val="000000"/>
        </w:rPr>
        <w:t>nci</w:t>
      </w:r>
      <w:proofErr w:type="spellEnd"/>
      <w:r w:rsidRPr="002048A7">
        <w:rPr>
          <w:rFonts w:eastAsia="Times New Roman" w:cstheme="minorHAnsi"/>
          <w:i/>
          <w:color w:val="000000"/>
        </w:rPr>
        <w:t xml:space="preserve"> maddesinin birinci fıkrasının (8) numaralı bendine göre istenilen teminatı vermeyenlerin ilgili piyasa faaliyeti teminat verilinceye kadar durdurulur ve bu süre içinde söz konusu tesis veya faaliyet için başka bir gerçek veya tüzel kişiye de lisans verilmez.” </w:t>
      </w:r>
      <w:r w:rsidRPr="002048A7">
        <w:rPr>
          <w:rFonts w:eastAsia="Times New Roman" w:cstheme="minorHAnsi"/>
          <w:color w:val="000000"/>
        </w:rPr>
        <w:t>hükmü eklenmiştir. Söz konusu hükümler çerçevesinde Kurumumuz nezdinde gerçekleştirilen işlemlere dair detaylı bilgiler aşağıdaki tablolarda yer almaktadır.</w:t>
      </w:r>
    </w:p>
    <w:p w14:paraId="5229A2CB" w14:textId="54683A4D" w:rsidR="00206F52" w:rsidRPr="002048A7" w:rsidRDefault="00206F52" w:rsidP="009D79C2">
      <w:pPr>
        <w:pStyle w:val="Balk5"/>
        <w:spacing w:after="240" w:line="360" w:lineRule="auto"/>
        <w:jc w:val="center"/>
        <w:rPr>
          <w:b/>
          <w:bCs/>
          <w:color w:val="000000" w:themeColor="text1"/>
        </w:rPr>
      </w:pPr>
      <w:bookmarkStart w:id="337" w:name="_Toc164175464"/>
      <w:r w:rsidRPr="002048A7">
        <w:rPr>
          <w:rStyle w:val="Gl"/>
          <w:color w:val="000000" w:themeColor="text1"/>
        </w:rPr>
        <w:t>Tablo 6.9: 5015 sayılı Kanunun 20</w:t>
      </w:r>
      <w:r w:rsidR="001A5127" w:rsidRPr="002048A7">
        <w:rPr>
          <w:rStyle w:val="Gl"/>
          <w:color w:val="000000" w:themeColor="text1"/>
        </w:rPr>
        <w:t>’</w:t>
      </w:r>
      <w:r w:rsidRPr="002048A7">
        <w:rPr>
          <w:rStyle w:val="Gl"/>
          <w:color w:val="000000" w:themeColor="text1"/>
        </w:rPr>
        <w:t>nci maddesinin ikinci fıkrası (h) bendi kapsamında yapılan işlemler</w:t>
      </w:r>
      <w:bookmarkEnd w:id="337"/>
      <w:r w:rsidRPr="002048A7">
        <w:rPr>
          <w:rStyle w:val="Gl"/>
          <w:color w:val="000000" w:themeColor="text1"/>
        </w:rPr>
        <w:t xml:space="preserve"> </w:t>
      </w:r>
    </w:p>
    <w:tbl>
      <w:tblPr>
        <w:tblW w:w="3862"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956"/>
        <w:gridCol w:w="2699"/>
      </w:tblGrid>
      <w:tr w:rsidR="00206F52" w:rsidRPr="002048A7" w14:paraId="74120505" w14:textId="77777777" w:rsidTr="00206F52">
        <w:trPr>
          <w:trHeight w:val="397"/>
          <w:tblHeader/>
          <w:jc w:val="center"/>
        </w:trPr>
        <w:tc>
          <w:tcPr>
            <w:tcW w:w="3237" w:type="pct"/>
            <w:shd w:val="clear" w:color="auto" w:fill="6E9ECA"/>
            <w:vAlign w:val="center"/>
            <w:hideMark/>
          </w:tcPr>
          <w:p w14:paraId="22572163" w14:textId="77777777" w:rsidR="00206F52" w:rsidRPr="002048A7" w:rsidRDefault="00206F52" w:rsidP="00206F52">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Tespit Türü</w:t>
            </w:r>
          </w:p>
        </w:tc>
        <w:tc>
          <w:tcPr>
            <w:tcW w:w="1763" w:type="pct"/>
            <w:shd w:val="clear" w:color="auto" w:fill="6E9ECA"/>
            <w:vAlign w:val="center"/>
            <w:hideMark/>
          </w:tcPr>
          <w:p w14:paraId="03A88C10" w14:textId="77777777" w:rsidR="00206F52" w:rsidRPr="002048A7" w:rsidRDefault="00206F52" w:rsidP="00206F52">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Adet</w:t>
            </w:r>
          </w:p>
        </w:tc>
      </w:tr>
      <w:tr w:rsidR="00710355" w:rsidRPr="002048A7" w14:paraId="7AC0A0B3" w14:textId="77777777" w:rsidTr="00206F52">
        <w:trPr>
          <w:trHeight w:val="397"/>
          <w:jc w:val="center"/>
        </w:trPr>
        <w:tc>
          <w:tcPr>
            <w:tcW w:w="3237" w:type="pct"/>
            <w:shd w:val="clear" w:color="auto" w:fill="auto"/>
          </w:tcPr>
          <w:p w14:paraId="72578E65"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Gelir İdaresi Başkanlığından teminat yatırılmadığına ilişkin gönderilen lisans sahibi sayısı</w:t>
            </w:r>
          </w:p>
        </w:tc>
        <w:tc>
          <w:tcPr>
            <w:tcW w:w="1763" w:type="pct"/>
            <w:shd w:val="clear" w:color="auto" w:fill="auto"/>
            <w:noWrap/>
          </w:tcPr>
          <w:p w14:paraId="23FEA304"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853</w:t>
            </w:r>
          </w:p>
        </w:tc>
      </w:tr>
      <w:tr w:rsidR="00710355" w:rsidRPr="002048A7" w14:paraId="5F24A77A" w14:textId="77777777" w:rsidTr="00206F52">
        <w:trPr>
          <w:trHeight w:val="397"/>
          <w:jc w:val="center"/>
        </w:trPr>
        <w:tc>
          <w:tcPr>
            <w:tcW w:w="3237" w:type="pct"/>
            <w:shd w:val="clear" w:color="auto" w:fill="auto"/>
          </w:tcPr>
          <w:p w14:paraId="4AE1E179"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Geçici faaliyet durdurma işlemi yapılmadan teminat yatırıldığı bildirilen lisans sahibi sayısı</w:t>
            </w:r>
          </w:p>
        </w:tc>
        <w:tc>
          <w:tcPr>
            <w:tcW w:w="1763" w:type="pct"/>
            <w:shd w:val="clear" w:color="auto" w:fill="auto"/>
            <w:noWrap/>
          </w:tcPr>
          <w:p w14:paraId="5693AEE8"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220</w:t>
            </w:r>
          </w:p>
          <w:p w14:paraId="7AA9CCD9" w14:textId="77777777" w:rsidR="00710355" w:rsidRPr="002048A7" w:rsidRDefault="00710355" w:rsidP="00710355">
            <w:pPr>
              <w:spacing w:after="0" w:line="240" w:lineRule="auto"/>
              <w:jc w:val="center"/>
              <w:rPr>
                <w:rFonts w:eastAsia="Times New Roman"/>
                <w:color w:val="000000"/>
                <w:lang w:eastAsia="tr-TR"/>
              </w:rPr>
            </w:pPr>
          </w:p>
        </w:tc>
      </w:tr>
      <w:tr w:rsidR="00710355" w:rsidRPr="002048A7" w14:paraId="0007C41C" w14:textId="77777777" w:rsidTr="00206F52">
        <w:trPr>
          <w:trHeight w:val="397"/>
          <w:jc w:val="center"/>
        </w:trPr>
        <w:tc>
          <w:tcPr>
            <w:tcW w:w="3237" w:type="pct"/>
            <w:shd w:val="clear" w:color="auto" w:fill="auto"/>
          </w:tcPr>
          <w:p w14:paraId="1C39DCE6"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 xml:space="preserve">Geçici faaliyet durdurma işlemi amacıyla protokolcü kuruluşlara bildirilen lisans sahibi sayısı </w:t>
            </w:r>
          </w:p>
        </w:tc>
        <w:tc>
          <w:tcPr>
            <w:tcW w:w="1763" w:type="pct"/>
            <w:shd w:val="clear" w:color="auto" w:fill="auto"/>
            <w:noWrap/>
          </w:tcPr>
          <w:p w14:paraId="72DC1468"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853</w:t>
            </w:r>
          </w:p>
        </w:tc>
      </w:tr>
      <w:tr w:rsidR="00710355" w:rsidRPr="002048A7" w14:paraId="1E9059D8" w14:textId="77777777" w:rsidTr="00206F52">
        <w:trPr>
          <w:trHeight w:val="397"/>
          <w:jc w:val="center"/>
        </w:trPr>
        <w:tc>
          <w:tcPr>
            <w:tcW w:w="3237" w:type="pct"/>
            <w:shd w:val="clear" w:color="auto" w:fill="auto"/>
          </w:tcPr>
          <w:p w14:paraId="44FB100F"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Lisansı sonradan sonlandırılan/iptal edilen lisans sahibi sayısı</w:t>
            </w:r>
          </w:p>
        </w:tc>
        <w:tc>
          <w:tcPr>
            <w:tcW w:w="1763" w:type="pct"/>
            <w:shd w:val="clear" w:color="auto" w:fill="auto"/>
            <w:noWrap/>
          </w:tcPr>
          <w:p w14:paraId="6EA3D787"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773</w:t>
            </w:r>
          </w:p>
        </w:tc>
      </w:tr>
      <w:tr w:rsidR="00710355" w:rsidRPr="002048A7" w14:paraId="48E29674" w14:textId="77777777" w:rsidTr="00206F52">
        <w:trPr>
          <w:trHeight w:val="397"/>
          <w:jc w:val="center"/>
        </w:trPr>
        <w:tc>
          <w:tcPr>
            <w:tcW w:w="3237" w:type="pct"/>
            <w:shd w:val="clear" w:color="auto" w:fill="auto"/>
          </w:tcPr>
          <w:p w14:paraId="22D37A6E"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Teminat yatırıldığı bildirilen lisans sahibi sayısı</w:t>
            </w:r>
          </w:p>
        </w:tc>
        <w:tc>
          <w:tcPr>
            <w:tcW w:w="1763" w:type="pct"/>
            <w:shd w:val="clear" w:color="auto" w:fill="auto"/>
            <w:noWrap/>
          </w:tcPr>
          <w:p w14:paraId="260C81F7"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783</w:t>
            </w:r>
          </w:p>
        </w:tc>
      </w:tr>
      <w:tr w:rsidR="00710355" w:rsidRPr="002048A7" w14:paraId="4D03EEB8" w14:textId="77777777" w:rsidTr="00206F52">
        <w:trPr>
          <w:trHeight w:val="397"/>
          <w:jc w:val="center"/>
        </w:trPr>
        <w:tc>
          <w:tcPr>
            <w:tcW w:w="3237" w:type="pct"/>
            <w:shd w:val="clear" w:color="auto" w:fill="auto"/>
          </w:tcPr>
          <w:p w14:paraId="37B2C30C" w14:textId="77777777" w:rsidR="00710355" w:rsidRPr="002048A7" w:rsidRDefault="00710355" w:rsidP="00710355">
            <w:pPr>
              <w:spacing w:after="0" w:line="240" w:lineRule="auto"/>
              <w:jc w:val="left"/>
              <w:rPr>
                <w:rFonts w:eastAsia="Times New Roman"/>
                <w:color w:val="000000"/>
                <w:lang w:eastAsia="tr-TR"/>
              </w:rPr>
            </w:pPr>
            <w:r w:rsidRPr="002048A7">
              <w:rPr>
                <w:rFonts w:eastAsia="Times New Roman"/>
                <w:color w:val="000000"/>
                <w:lang w:eastAsia="tr-TR"/>
              </w:rPr>
              <w:t>Mevcut durumda teminat yükümlülüğüne ilişkin olarak faaliyeti geçici olarak durdurulan lisans sahibi sayısı</w:t>
            </w:r>
          </w:p>
        </w:tc>
        <w:tc>
          <w:tcPr>
            <w:tcW w:w="1763" w:type="pct"/>
            <w:shd w:val="clear" w:color="auto" w:fill="auto"/>
            <w:noWrap/>
          </w:tcPr>
          <w:p w14:paraId="5FF17435" w14:textId="77777777" w:rsidR="00710355" w:rsidRPr="002048A7" w:rsidRDefault="00710355" w:rsidP="00710355">
            <w:pPr>
              <w:spacing w:after="0" w:line="240" w:lineRule="auto"/>
              <w:jc w:val="center"/>
              <w:rPr>
                <w:rFonts w:eastAsia="Times New Roman"/>
                <w:color w:val="000000"/>
                <w:lang w:eastAsia="tr-TR"/>
              </w:rPr>
            </w:pPr>
            <w:r w:rsidRPr="002048A7">
              <w:rPr>
                <w:rFonts w:eastAsia="Times New Roman"/>
                <w:color w:val="000000"/>
                <w:lang w:eastAsia="tr-TR"/>
              </w:rPr>
              <w:t>107</w:t>
            </w:r>
          </w:p>
        </w:tc>
      </w:tr>
    </w:tbl>
    <w:p w14:paraId="71D8966A" w14:textId="27C6D008" w:rsidR="008102B6" w:rsidRPr="002048A7" w:rsidRDefault="00206F52" w:rsidP="00003860">
      <w:pPr>
        <w:pStyle w:val="Balk5"/>
        <w:jc w:val="left"/>
        <w:rPr>
          <w:rStyle w:val="Gl"/>
          <w:color w:val="000000" w:themeColor="text1"/>
        </w:rPr>
      </w:pPr>
      <w:bookmarkStart w:id="338" w:name="_Toc164175465"/>
      <w:r w:rsidRPr="002048A7">
        <w:rPr>
          <w:rStyle w:val="Gl"/>
          <w:color w:val="000000" w:themeColor="text1"/>
        </w:rPr>
        <w:lastRenderedPageBreak/>
        <w:t xml:space="preserve">Tablo 6.10: 531 Sıra </w:t>
      </w:r>
      <w:proofErr w:type="spellStart"/>
      <w:r w:rsidRPr="002048A7">
        <w:rPr>
          <w:rStyle w:val="Gl"/>
          <w:color w:val="000000" w:themeColor="text1"/>
        </w:rPr>
        <w:t>Nolu</w:t>
      </w:r>
      <w:proofErr w:type="spellEnd"/>
      <w:r w:rsidRPr="002048A7">
        <w:rPr>
          <w:rStyle w:val="Gl"/>
          <w:color w:val="000000" w:themeColor="text1"/>
        </w:rPr>
        <w:t xml:space="preserve"> V.U.K Genel Tebliği Uygulaması Kapsamında uygulanan Teminat Yükümlülüğüne Dair </w:t>
      </w:r>
      <w:r w:rsidR="009D79C2" w:rsidRPr="002048A7">
        <w:rPr>
          <w:rStyle w:val="Gl"/>
          <w:color w:val="000000" w:themeColor="text1"/>
        </w:rPr>
        <w:t xml:space="preserve">İl Bazında </w:t>
      </w:r>
      <w:r w:rsidRPr="002048A7">
        <w:rPr>
          <w:rStyle w:val="Gl"/>
          <w:color w:val="000000" w:themeColor="text1"/>
        </w:rPr>
        <w:t>Veriler</w:t>
      </w:r>
      <w:bookmarkEnd w:id="338"/>
    </w:p>
    <w:tbl>
      <w:tblPr>
        <w:tblW w:w="8931" w:type="dxa"/>
        <w:tblInd w:w="-10" w:type="dxa"/>
        <w:tblCellMar>
          <w:left w:w="70" w:type="dxa"/>
          <w:right w:w="70" w:type="dxa"/>
        </w:tblCellMar>
        <w:tblLook w:val="04A0" w:firstRow="1" w:lastRow="0" w:firstColumn="1" w:lastColumn="0" w:noHBand="0" w:noVBand="1"/>
      </w:tblPr>
      <w:tblGrid>
        <w:gridCol w:w="851"/>
        <w:gridCol w:w="1984"/>
        <w:gridCol w:w="2598"/>
        <w:gridCol w:w="1823"/>
        <w:gridCol w:w="1675"/>
      </w:tblGrid>
      <w:tr w:rsidR="00003860" w:rsidRPr="002048A7" w14:paraId="754351B3" w14:textId="77777777" w:rsidTr="00003860">
        <w:trPr>
          <w:trHeight w:val="588"/>
          <w:tblHeader/>
        </w:trPr>
        <w:tc>
          <w:tcPr>
            <w:tcW w:w="851" w:type="dxa"/>
            <w:tcBorders>
              <w:top w:val="single" w:sz="8" w:space="0" w:color="auto"/>
              <w:left w:val="single" w:sz="8" w:space="0" w:color="auto"/>
              <w:bottom w:val="single" w:sz="8" w:space="0" w:color="auto"/>
              <w:right w:val="single" w:sz="8" w:space="0" w:color="auto"/>
            </w:tcBorders>
            <w:shd w:val="clear" w:color="000000" w:fill="4682B4"/>
            <w:vAlign w:val="center"/>
            <w:hideMark/>
          </w:tcPr>
          <w:p w14:paraId="3AE66EE7" w14:textId="77777777" w:rsidR="00003860" w:rsidRPr="002048A7" w:rsidRDefault="00003860" w:rsidP="0000386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No</w:t>
            </w:r>
          </w:p>
        </w:tc>
        <w:tc>
          <w:tcPr>
            <w:tcW w:w="1984" w:type="dxa"/>
            <w:tcBorders>
              <w:top w:val="single" w:sz="8" w:space="0" w:color="auto"/>
              <w:left w:val="nil"/>
              <w:bottom w:val="single" w:sz="8" w:space="0" w:color="auto"/>
              <w:right w:val="single" w:sz="8" w:space="0" w:color="auto"/>
            </w:tcBorders>
            <w:shd w:val="clear" w:color="000000" w:fill="4682B4"/>
            <w:vAlign w:val="center"/>
            <w:hideMark/>
          </w:tcPr>
          <w:p w14:paraId="35396225" w14:textId="77777777" w:rsidR="00003860" w:rsidRPr="002048A7" w:rsidRDefault="00003860" w:rsidP="0000386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İl</w:t>
            </w:r>
          </w:p>
        </w:tc>
        <w:tc>
          <w:tcPr>
            <w:tcW w:w="2598" w:type="dxa"/>
            <w:tcBorders>
              <w:top w:val="single" w:sz="8" w:space="0" w:color="auto"/>
              <w:left w:val="nil"/>
              <w:bottom w:val="single" w:sz="8" w:space="0" w:color="auto"/>
              <w:right w:val="single" w:sz="8" w:space="0" w:color="auto"/>
            </w:tcBorders>
            <w:shd w:val="clear" w:color="000000" w:fill="4682B4"/>
            <w:vAlign w:val="center"/>
            <w:hideMark/>
          </w:tcPr>
          <w:p w14:paraId="7576F131" w14:textId="77777777" w:rsidR="00003860" w:rsidRPr="002048A7" w:rsidRDefault="00003860" w:rsidP="0000386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Verilmesi Gereken Teminat Tutarı</w:t>
            </w:r>
          </w:p>
        </w:tc>
        <w:tc>
          <w:tcPr>
            <w:tcW w:w="1823" w:type="dxa"/>
            <w:tcBorders>
              <w:top w:val="single" w:sz="8" w:space="0" w:color="auto"/>
              <w:left w:val="nil"/>
              <w:bottom w:val="single" w:sz="8" w:space="0" w:color="auto"/>
              <w:right w:val="single" w:sz="8" w:space="0" w:color="auto"/>
            </w:tcBorders>
            <w:shd w:val="clear" w:color="000000" w:fill="4682B4"/>
            <w:vAlign w:val="center"/>
            <w:hideMark/>
          </w:tcPr>
          <w:p w14:paraId="6F0FD724" w14:textId="77777777" w:rsidR="00003860" w:rsidRPr="002048A7" w:rsidRDefault="00003860" w:rsidP="0000386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Verilen Teminat Tutarı</w:t>
            </w:r>
          </w:p>
        </w:tc>
        <w:tc>
          <w:tcPr>
            <w:tcW w:w="1675" w:type="dxa"/>
            <w:tcBorders>
              <w:top w:val="single" w:sz="8" w:space="0" w:color="auto"/>
              <w:left w:val="nil"/>
              <w:bottom w:val="single" w:sz="8" w:space="0" w:color="auto"/>
              <w:right w:val="single" w:sz="8" w:space="0" w:color="auto"/>
            </w:tcBorders>
            <w:shd w:val="clear" w:color="000000" w:fill="4682B4"/>
            <w:vAlign w:val="center"/>
            <w:hideMark/>
          </w:tcPr>
          <w:p w14:paraId="4DBD611C" w14:textId="77777777" w:rsidR="00003860" w:rsidRPr="002048A7" w:rsidRDefault="00003860" w:rsidP="00003860">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Tespit Sayısı</w:t>
            </w:r>
          </w:p>
        </w:tc>
      </w:tr>
      <w:tr w:rsidR="00003860" w:rsidRPr="002048A7" w14:paraId="6FEF65A8"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2A23AC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w:t>
            </w:r>
          </w:p>
        </w:tc>
        <w:tc>
          <w:tcPr>
            <w:tcW w:w="1984" w:type="dxa"/>
            <w:tcBorders>
              <w:top w:val="nil"/>
              <w:left w:val="nil"/>
              <w:bottom w:val="single" w:sz="8" w:space="0" w:color="auto"/>
              <w:right w:val="single" w:sz="8" w:space="0" w:color="auto"/>
            </w:tcBorders>
            <w:shd w:val="clear" w:color="auto" w:fill="auto"/>
            <w:vAlign w:val="center"/>
            <w:hideMark/>
          </w:tcPr>
          <w:p w14:paraId="14B512B3"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ADANA</w:t>
            </w:r>
          </w:p>
        </w:tc>
        <w:tc>
          <w:tcPr>
            <w:tcW w:w="2598" w:type="dxa"/>
            <w:tcBorders>
              <w:top w:val="nil"/>
              <w:left w:val="nil"/>
              <w:bottom w:val="single" w:sz="8" w:space="0" w:color="auto"/>
              <w:right w:val="single" w:sz="8" w:space="0" w:color="auto"/>
            </w:tcBorders>
            <w:shd w:val="clear" w:color="auto" w:fill="auto"/>
            <w:vAlign w:val="center"/>
            <w:hideMark/>
          </w:tcPr>
          <w:p w14:paraId="019B17E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15.611.494,09₺</w:t>
            </w:r>
          </w:p>
        </w:tc>
        <w:tc>
          <w:tcPr>
            <w:tcW w:w="1823" w:type="dxa"/>
            <w:tcBorders>
              <w:top w:val="nil"/>
              <w:left w:val="nil"/>
              <w:bottom w:val="single" w:sz="8" w:space="0" w:color="auto"/>
              <w:right w:val="single" w:sz="8" w:space="0" w:color="auto"/>
            </w:tcBorders>
            <w:shd w:val="clear" w:color="auto" w:fill="auto"/>
            <w:vAlign w:val="center"/>
            <w:hideMark/>
          </w:tcPr>
          <w:p w14:paraId="35F189B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12.710.681,81₺</w:t>
            </w:r>
          </w:p>
        </w:tc>
        <w:tc>
          <w:tcPr>
            <w:tcW w:w="1675" w:type="dxa"/>
            <w:tcBorders>
              <w:top w:val="nil"/>
              <w:left w:val="nil"/>
              <w:bottom w:val="single" w:sz="8" w:space="0" w:color="auto"/>
              <w:right w:val="single" w:sz="8" w:space="0" w:color="auto"/>
            </w:tcBorders>
            <w:shd w:val="clear" w:color="auto" w:fill="auto"/>
            <w:vAlign w:val="center"/>
            <w:hideMark/>
          </w:tcPr>
          <w:p w14:paraId="0E3DB25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w:t>
            </w:r>
          </w:p>
        </w:tc>
      </w:tr>
      <w:tr w:rsidR="00003860" w:rsidRPr="002048A7" w14:paraId="4BF4BDBB"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E1BC4C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c>
          <w:tcPr>
            <w:tcW w:w="1984" w:type="dxa"/>
            <w:tcBorders>
              <w:top w:val="nil"/>
              <w:left w:val="nil"/>
              <w:bottom w:val="single" w:sz="8" w:space="0" w:color="auto"/>
              <w:right w:val="single" w:sz="8" w:space="0" w:color="auto"/>
            </w:tcBorders>
            <w:shd w:val="clear" w:color="auto" w:fill="auto"/>
            <w:vAlign w:val="center"/>
            <w:hideMark/>
          </w:tcPr>
          <w:p w14:paraId="1A58218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ADIYAMAN</w:t>
            </w:r>
          </w:p>
        </w:tc>
        <w:tc>
          <w:tcPr>
            <w:tcW w:w="2598" w:type="dxa"/>
            <w:tcBorders>
              <w:top w:val="nil"/>
              <w:left w:val="nil"/>
              <w:bottom w:val="single" w:sz="8" w:space="0" w:color="auto"/>
              <w:right w:val="single" w:sz="8" w:space="0" w:color="auto"/>
            </w:tcBorders>
            <w:shd w:val="clear" w:color="auto" w:fill="auto"/>
            <w:vAlign w:val="center"/>
            <w:hideMark/>
          </w:tcPr>
          <w:p w14:paraId="420A930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823" w:type="dxa"/>
            <w:tcBorders>
              <w:top w:val="nil"/>
              <w:left w:val="nil"/>
              <w:bottom w:val="single" w:sz="8" w:space="0" w:color="auto"/>
              <w:right w:val="single" w:sz="8" w:space="0" w:color="auto"/>
            </w:tcBorders>
            <w:shd w:val="clear" w:color="auto" w:fill="auto"/>
            <w:vAlign w:val="center"/>
            <w:hideMark/>
          </w:tcPr>
          <w:p w14:paraId="2AB757B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675" w:type="dxa"/>
            <w:tcBorders>
              <w:top w:val="nil"/>
              <w:left w:val="nil"/>
              <w:bottom w:val="single" w:sz="8" w:space="0" w:color="auto"/>
              <w:right w:val="single" w:sz="8" w:space="0" w:color="auto"/>
            </w:tcBorders>
            <w:shd w:val="clear" w:color="auto" w:fill="auto"/>
            <w:vAlign w:val="center"/>
            <w:hideMark/>
          </w:tcPr>
          <w:p w14:paraId="56AD286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w:t>
            </w:r>
          </w:p>
        </w:tc>
      </w:tr>
      <w:tr w:rsidR="00003860" w:rsidRPr="002048A7" w14:paraId="5BC2FF4E"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71F8A8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w:t>
            </w:r>
          </w:p>
        </w:tc>
        <w:tc>
          <w:tcPr>
            <w:tcW w:w="1984" w:type="dxa"/>
            <w:tcBorders>
              <w:top w:val="nil"/>
              <w:left w:val="nil"/>
              <w:bottom w:val="single" w:sz="8" w:space="0" w:color="auto"/>
              <w:right w:val="single" w:sz="8" w:space="0" w:color="auto"/>
            </w:tcBorders>
            <w:shd w:val="clear" w:color="auto" w:fill="auto"/>
            <w:vAlign w:val="center"/>
            <w:hideMark/>
          </w:tcPr>
          <w:p w14:paraId="601102A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AFYONKARAHİSAR</w:t>
            </w:r>
          </w:p>
        </w:tc>
        <w:tc>
          <w:tcPr>
            <w:tcW w:w="2598" w:type="dxa"/>
            <w:tcBorders>
              <w:top w:val="nil"/>
              <w:left w:val="nil"/>
              <w:bottom w:val="single" w:sz="8" w:space="0" w:color="auto"/>
              <w:right w:val="single" w:sz="8" w:space="0" w:color="auto"/>
            </w:tcBorders>
            <w:shd w:val="clear" w:color="auto" w:fill="auto"/>
            <w:vAlign w:val="center"/>
            <w:hideMark/>
          </w:tcPr>
          <w:p w14:paraId="079EA1D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20.326.905,01₺</w:t>
            </w:r>
          </w:p>
        </w:tc>
        <w:tc>
          <w:tcPr>
            <w:tcW w:w="1823" w:type="dxa"/>
            <w:tcBorders>
              <w:top w:val="nil"/>
              <w:left w:val="nil"/>
              <w:bottom w:val="single" w:sz="8" w:space="0" w:color="auto"/>
              <w:right w:val="single" w:sz="8" w:space="0" w:color="auto"/>
            </w:tcBorders>
            <w:shd w:val="clear" w:color="auto" w:fill="auto"/>
            <w:vAlign w:val="center"/>
            <w:hideMark/>
          </w:tcPr>
          <w:p w14:paraId="6BB2CC2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22.210.013,40₺</w:t>
            </w:r>
          </w:p>
        </w:tc>
        <w:tc>
          <w:tcPr>
            <w:tcW w:w="1675" w:type="dxa"/>
            <w:tcBorders>
              <w:top w:val="nil"/>
              <w:left w:val="nil"/>
              <w:bottom w:val="single" w:sz="8" w:space="0" w:color="auto"/>
              <w:right w:val="single" w:sz="8" w:space="0" w:color="auto"/>
            </w:tcBorders>
            <w:shd w:val="clear" w:color="auto" w:fill="auto"/>
            <w:vAlign w:val="center"/>
            <w:hideMark/>
          </w:tcPr>
          <w:p w14:paraId="454DFBD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66</w:t>
            </w:r>
          </w:p>
        </w:tc>
      </w:tr>
      <w:tr w:rsidR="00003860" w:rsidRPr="002048A7" w14:paraId="31617893"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2C946E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w:t>
            </w:r>
          </w:p>
        </w:tc>
        <w:tc>
          <w:tcPr>
            <w:tcW w:w="1984" w:type="dxa"/>
            <w:tcBorders>
              <w:top w:val="nil"/>
              <w:left w:val="nil"/>
              <w:bottom w:val="single" w:sz="8" w:space="0" w:color="auto"/>
              <w:right w:val="single" w:sz="8" w:space="0" w:color="auto"/>
            </w:tcBorders>
            <w:shd w:val="clear" w:color="auto" w:fill="auto"/>
            <w:vAlign w:val="center"/>
            <w:hideMark/>
          </w:tcPr>
          <w:p w14:paraId="5EB0DCA9"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AĞRI</w:t>
            </w:r>
          </w:p>
        </w:tc>
        <w:tc>
          <w:tcPr>
            <w:tcW w:w="2598" w:type="dxa"/>
            <w:tcBorders>
              <w:top w:val="nil"/>
              <w:left w:val="nil"/>
              <w:bottom w:val="single" w:sz="8" w:space="0" w:color="auto"/>
              <w:right w:val="single" w:sz="8" w:space="0" w:color="auto"/>
            </w:tcBorders>
            <w:shd w:val="clear" w:color="auto" w:fill="auto"/>
            <w:vAlign w:val="center"/>
            <w:hideMark/>
          </w:tcPr>
          <w:p w14:paraId="420E1EB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39.370.352,20₺</w:t>
            </w:r>
          </w:p>
        </w:tc>
        <w:tc>
          <w:tcPr>
            <w:tcW w:w="1823" w:type="dxa"/>
            <w:tcBorders>
              <w:top w:val="nil"/>
              <w:left w:val="nil"/>
              <w:bottom w:val="single" w:sz="8" w:space="0" w:color="auto"/>
              <w:right w:val="single" w:sz="8" w:space="0" w:color="auto"/>
            </w:tcBorders>
            <w:shd w:val="clear" w:color="auto" w:fill="auto"/>
            <w:vAlign w:val="center"/>
            <w:hideMark/>
          </w:tcPr>
          <w:p w14:paraId="32BCBB0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28.944.117,86₺</w:t>
            </w:r>
          </w:p>
        </w:tc>
        <w:tc>
          <w:tcPr>
            <w:tcW w:w="1675" w:type="dxa"/>
            <w:tcBorders>
              <w:top w:val="nil"/>
              <w:left w:val="nil"/>
              <w:bottom w:val="single" w:sz="8" w:space="0" w:color="auto"/>
              <w:right w:val="single" w:sz="8" w:space="0" w:color="auto"/>
            </w:tcBorders>
            <w:shd w:val="clear" w:color="auto" w:fill="auto"/>
            <w:vAlign w:val="center"/>
            <w:hideMark/>
          </w:tcPr>
          <w:p w14:paraId="0D5FDB0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29</w:t>
            </w:r>
          </w:p>
        </w:tc>
      </w:tr>
      <w:tr w:rsidR="00003860" w:rsidRPr="002048A7" w14:paraId="663D95AD"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35B769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w:t>
            </w:r>
          </w:p>
        </w:tc>
        <w:tc>
          <w:tcPr>
            <w:tcW w:w="1984" w:type="dxa"/>
            <w:tcBorders>
              <w:top w:val="nil"/>
              <w:left w:val="nil"/>
              <w:bottom w:val="single" w:sz="8" w:space="0" w:color="auto"/>
              <w:right w:val="single" w:sz="8" w:space="0" w:color="auto"/>
            </w:tcBorders>
            <w:shd w:val="clear" w:color="auto" w:fill="auto"/>
            <w:vAlign w:val="center"/>
            <w:hideMark/>
          </w:tcPr>
          <w:p w14:paraId="66E275B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AKSARAY</w:t>
            </w:r>
          </w:p>
        </w:tc>
        <w:tc>
          <w:tcPr>
            <w:tcW w:w="2598" w:type="dxa"/>
            <w:tcBorders>
              <w:top w:val="nil"/>
              <w:left w:val="nil"/>
              <w:bottom w:val="single" w:sz="8" w:space="0" w:color="auto"/>
              <w:right w:val="single" w:sz="8" w:space="0" w:color="auto"/>
            </w:tcBorders>
            <w:shd w:val="clear" w:color="auto" w:fill="auto"/>
            <w:vAlign w:val="center"/>
            <w:hideMark/>
          </w:tcPr>
          <w:p w14:paraId="18CB0A6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14.428.289,75₺</w:t>
            </w:r>
          </w:p>
        </w:tc>
        <w:tc>
          <w:tcPr>
            <w:tcW w:w="1823" w:type="dxa"/>
            <w:tcBorders>
              <w:top w:val="nil"/>
              <w:left w:val="nil"/>
              <w:bottom w:val="single" w:sz="8" w:space="0" w:color="auto"/>
              <w:right w:val="single" w:sz="8" w:space="0" w:color="auto"/>
            </w:tcBorders>
            <w:shd w:val="clear" w:color="auto" w:fill="auto"/>
            <w:vAlign w:val="center"/>
            <w:hideMark/>
          </w:tcPr>
          <w:p w14:paraId="405A12B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11.034.321,57₺</w:t>
            </w:r>
          </w:p>
        </w:tc>
        <w:tc>
          <w:tcPr>
            <w:tcW w:w="1675" w:type="dxa"/>
            <w:tcBorders>
              <w:top w:val="nil"/>
              <w:left w:val="nil"/>
              <w:bottom w:val="single" w:sz="8" w:space="0" w:color="auto"/>
              <w:right w:val="single" w:sz="8" w:space="0" w:color="auto"/>
            </w:tcBorders>
            <w:shd w:val="clear" w:color="auto" w:fill="auto"/>
            <w:vAlign w:val="center"/>
            <w:hideMark/>
          </w:tcPr>
          <w:p w14:paraId="5A8CCA6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32</w:t>
            </w:r>
          </w:p>
        </w:tc>
      </w:tr>
      <w:tr w:rsidR="00003860" w:rsidRPr="002048A7" w14:paraId="5CF03535"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3A3F9E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w:t>
            </w:r>
          </w:p>
        </w:tc>
        <w:tc>
          <w:tcPr>
            <w:tcW w:w="1984" w:type="dxa"/>
            <w:tcBorders>
              <w:top w:val="nil"/>
              <w:left w:val="nil"/>
              <w:bottom w:val="single" w:sz="8" w:space="0" w:color="auto"/>
              <w:right w:val="single" w:sz="8" w:space="0" w:color="auto"/>
            </w:tcBorders>
            <w:shd w:val="clear" w:color="auto" w:fill="auto"/>
            <w:vAlign w:val="center"/>
            <w:hideMark/>
          </w:tcPr>
          <w:p w14:paraId="24B69D2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AMASYA</w:t>
            </w:r>
          </w:p>
        </w:tc>
        <w:tc>
          <w:tcPr>
            <w:tcW w:w="2598" w:type="dxa"/>
            <w:tcBorders>
              <w:top w:val="nil"/>
              <w:left w:val="nil"/>
              <w:bottom w:val="single" w:sz="8" w:space="0" w:color="auto"/>
              <w:right w:val="single" w:sz="8" w:space="0" w:color="auto"/>
            </w:tcBorders>
            <w:shd w:val="clear" w:color="auto" w:fill="auto"/>
            <w:vAlign w:val="center"/>
            <w:hideMark/>
          </w:tcPr>
          <w:p w14:paraId="0CB8E97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8.825.120,50₺</w:t>
            </w:r>
          </w:p>
        </w:tc>
        <w:tc>
          <w:tcPr>
            <w:tcW w:w="1823" w:type="dxa"/>
            <w:tcBorders>
              <w:top w:val="nil"/>
              <w:left w:val="nil"/>
              <w:bottom w:val="single" w:sz="8" w:space="0" w:color="auto"/>
              <w:right w:val="single" w:sz="8" w:space="0" w:color="auto"/>
            </w:tcBorders>
            <w:shd w:val="clear" w:color="auto" w:fill="auto"/>
            <w:vAlign w:val="center"/>
            <w:hideMark/>
          </w:tcPr>
          <w:p w14:paraId="2CE2635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3.964.074,14₺</w:t>
            </w:r>
          </w:p>
        </w:tc>
        <w:tc>
          <w:tcPr>
            <w:tcW w:w="1675" w:type="dxa"/>
            <w:tcBorders>
              <w:top w:val="nil"/>
              <w:left w:val="nil"/>
              <w:bottom w:val="single" w:sz="8" w:space="0" w:color="auto"/>
              <w:right w:val="single" w:sz="8" w:space="0" w:color="auto"/>
            </w:tcBorders>
            <w:shd w:val="clear" w:color="auto" w:fill="auto"/>
            <w:vAlign w:val="center"/>
            <w:hideMark/>
          </w:tcPr>
          <w:p w14:paraId="0408B4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33</w:t>
            </w:r>
          </w:p>
        </w:tc>
      </w:tr>
      <w:tr w:rsidR="00003860" w:rsidRPr="002048A7" w14:paraId="30934FE3"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6360DF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w:t>
            </w:r>
          </w:p>
        </w:tc>
        <w:tc>
          <w:tcPr>
            <w:tcW w:w="1984" w:type="dxa"/>
            <w:tcBorders>
              <w:top w:val="nil"/>
              <w:left w:val="nil"/>
              <w:bottom w:val="single" w:sz="8" w:space="0" w:color="auto"/>
              <w:right w:val="single" w:sz="8" w:space="0" w:color="auto"/>
            </w:tcBorders>
            <w:shd w:val="clear" w:color="auto" w:fill="auto"/>
            <w:vAlign w:val="center"/>
            <w:hideMark/>
          </w:tcPr>
          <w:p w14:paraId="62C2A32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ANKARA</w:t>
            </w:r>
          </w:p>
        </w:tc>
        <w:tc>
          <w:tcPr>
            <w:tcW w:w="2598" w:type="dxa"/>
            <w:tcBorders>
              <w:top w:val="nil"/>
              <w:left w:val="nil"/>
              <w:bottom w:val="single" w:sz="8" w:space="0" w:color="auto"/>
              <w:right w:val="single" w:sz="8" w:space="0" w:color="auto"/>
            </w:tcBorders>
            <w:shd w:val="clear" w:color="auto" w:fill="auto"/>
            <w:vAlign w:val="center"/>
            <w:hideMark/>
          </w:tcPr>
          <w:p w14:paraId="5FFA1AF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31.779.039,16₺</w:t>
            </w:r>
          </w:p>
        </w:tc>
        <w:tc>
          <w:tcPr>
            <w:tcW w:w="1823" w:type="dxa"/>
            <w:tcBorders>
              <w:top w:val="nil"/>
              <w:left w:val="nil"/>
              <w:bottom w:val="single" w:sz="8" w:space="0" w:color="auto"/>
              <w:right w:val="single" w:sz="8" w:space="0" w:color="auto"/>
            </w:tcBorders>
            <w:shd w:val="clear" w:color="auto" w:fill="auto"/>
            <w:vAlign w:val="center"/>
            <w:hideMark/>
          </w:tcPr>
          <w:p w14:paraId="18EA0D2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35.722.893,48₺</w:t>
            </w:r>
          </w:p>
        </w:tc>
        <w:tc>
          <w:tcPr>
            <w:tcW w:w="1675" w:type="dxa"/>
            <w:tcBorders>
              <w:top w:val="nil"/>
              <w:left w:val="nil"/>
              <w:bottom w:val="single" w:sz="8" w:space="0" w:color="auto"/>
              <w:right w:val="single" w:sz="8" w:space="0" w:color="auto"/>
            </w:tcBorders>
            <w:shd w:val="clear" w:color="auto" w:fill="auto"/>
            <w:vAlign w:val="center"/>
            <w:hideMark/>
          </w:tcPr>
          <w:p w14:paraId="6606DE8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82</w:t>
            </w:r>
          </w:p>
        </w:tc>
      </w:tr>
      <w:tr w:rsidR="00003860" w:rsidRPr="002048A7" w14:paraId="11C4EBA0"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E6C7A7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8</w:t>
            </w:r>
          </w:p>
        </w:tc>
        <w:tc>
          <w:tcPr>
            <w:tcW w:w="1984" w:type="dxa"/>
            <w:tcBorders>
              <w:top w:val="nil"/>
              <w:left w:val="nil"/>
              <w:bottom w:val="single" w:sz="8" w:space="0" w:color="auto"/>
              <w:right w:val="single" w:sz="8" w:space="0" w:color="auto"/>
            </w:tcBorders>
            <w:shd w:val="clear" w:color="auto" w:fill="auto"/>
            <w:vAlign w:val="center"/>
            <w:hideMark/>
          </w:tcPr>
          <w:p w14:paraId="42A2767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ANTALYA</w:t>
            </w:r>
          </w:p>
        </w:tc>
        <w:tc>
          <w:tcPr>
            <w:tcW w:w="2598" w:type="dxa"/>
            <w:tcBorders>
              <w:top w:val="nil"/>
              <w:left w:val="nil"/>
              <w:bottom w:val="single" w:sz="8" w:space="0" w:color="auto"/>
              <w:right w:val="single" w:sz="8" w:space="0" w:color="auto"/>
            </w:tcBorders>
            <w:shd w:val="clear" w:color="auto" w:fill="auto"/>
            <w:vAlign w:val="center"/>
            <w:hideMark/>
          </w:tcPr>
          <w:p w14:paraId="6DA7107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40.311.178,92₺</w:t>
            </w:r>
          </w:p>
        </w:tc>
        <w:tc>
          <w:tcPr>
            <w:tcW w:w="1823" w:type="dxa"/>
            <w:tcBorders>
              <w:top w:val="nil"/>
              <w:left w:val="nil"/>
              <w:bottom w:val="single" w:sz="8" w:space="0" w:color="auto"/>
              <w:right w:val="single" w:sz="8" w:space="0" w:color="auto"/>
            </w:tcBorders>
            <w:shd w:val="clear" w:color="auto" w:fill="auto"/>
            <w:vAlign w:val="center"/>
            <w:hideMark/>
          </w:tcPr>
          <w:p w14:paraId="3D2F744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84.271.426,72₺</w:t>
            </w:r>
          </w:p>
        </w:tc>
        <w:tc>
          <w:tcPr>
            <w:tcW w:w="1675" w:type="dxa"/>
            <w:tcBorders>
              <w:top w:val="nil"/>
              <w:left w:val="nil"/>
              <w:bottom w:val="single" w:sz="8" w:space="0" w:color="auto"/>
              <w:right w:val="single" w:sz="8" w:space="0" w:color="auto"/>
            </w:tcBorders>
            <w:shd w:val="clear" w:color="auto" w:fill="auto"/>
            <w:vAlign w:val="center"/>
            <w:hideMark/>
          </w:tcPr>
          <w:p w14:paraId="608CB9E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46</w:t>
            </w:r>
          </w:p>
        </w:tc>
      </w:tr>
      <w:tr w:rsidR="00003860" w:rsidRPr="002048A7" w14:paraId="6E3148C7"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A9013A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9</w:t>
            </w:r>
          </w:p>
        </w:tc>
        <w:tc>
          <w:tcPr>
            <w:tcW w:w="1984" w:type="dxa"/>
            <w:tcBorders>
              <w:top w:val="nil"/>
              <w:left w:val="nil"/>
              <w:bottom w:val="single" w:sz="8" w:space="0" w:color="auto"/>
              <w:right w:val="single" w:sz="8" w:space="0" w:color="auto"/>
            </w:tcBorders>
            <w:shd w:val="clear" w:color="auto" w:fill="auto"/>
            <w:vAlign w:val="center"/>
            <w:hideMark/>
          </w:tcPr>
          <w:p w14:paraId="144E7577"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ARDAHAN</w:t>
            </w:r>
          </w:p>
        </w:tc>
        <w:tc>
          <w:tcPr>
            <w:tcW w:w="2598" w:type="dxa"/>
            <w:tcBorders>
              <w:top w:val="nil"/>
              <w:left w:val="nil"/>
              <w:bottom w:val="single" w:sz="8" w:space="0" w:color="auto"/>
              <w:right w:val="single" w:sz="8" w:space="0" w:color="auto"/>
            </w:tcBorders>
            <w:shd w:val="clear" w:color="auto" w:fill="auto"/>
            <w:vAlign w:val="center"/>
            <w:hideMark/>
          </w:tcPr>
          <w:p w14:paraId="20FD058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823" w:type="dxa"/>
            <w:tcBorders>
              <w:top w:val="nil"/>
              <w:left w:val="nil"/>
              <w:bottom w:val="single" w:sz="8" w:space="0" w:color="auto"/>
              <w:right w:val="single" w:sz="8" w:space="0" w:color="auto"/>
            </w:tcBorders>
            <w:shd w:val="clear" w:color="auto" w:fill="auto"/>
            <w:vAlign w:val="center"/>
            <w:hideMark/>
          </w:tcPr>
          <w:p w14:paraId="25C93DA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675" w:type="dxa"/>
            <w:tcBorders>
              <w:top w:val="nil"/>
              <w:left w:val="nil"/>
              <w:bottom w:val="single" w:sz="8" w:space="0" w:color="auto"/>
              <w:right w:val="single" w:sz="8" w:space="0" w:color="auto"/>
            </w:tcBorders>
            <w:shd w:val="clear" w:color="auto" w:fill="auto"/>
            <w:vAlign w:val="center"/>
            <w:hideMark/>
          </w:tcPr>
          <w:p w14:paraId="344FA31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w:t>
            </w:r>
          </w:p>
        </w:tc>
      </w:tr>
      <w:tr w:rsidR="00003860" w:rsidRPr="002048A7" w14:paraId="2715610C"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3C1F1C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10</w:t>
            </w:r>
          </w:p>
        </w:tc>
        <w:tc>
          <w:tcPr>
            <w:tcW w:w="1984" w:type="dxa"/>
            <w:tcBorders>
              <w:top w:val="nil"/>
              <w:left w:val="nil"/>
              <w:bottom w:val="single" w:sz="8" w:space="0" w:color="auto"/>
              <w:right w:val="single" w:sz="8" w:space="0" w:color="auto"/>
            </w:tcBorders>
            <w:shd w:val="clear" w:color="auto" w:fill="auto"/>
            <w:vAlign w:val="center"/>
            <w:hideMark/>
          </w:tcPr>
          <w:p w14:paraId="72663AE2"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ARTVİN</w:t>
            </w:r>
          </w:p>
        </w:tc>
        <w:tc>
          <w:tcPr>
            <w:tcW w:w="2598" w:type="dxa"/>
            <w:tcBorders>
              <w:top w:val="nil"/>
              <w:left w:val="nil"/>
              <w:bottom w:val="single" w:sz="8" w:space="0" w:color="auto"/>
              <w:right w:val="single" w:sz="8" w:space="0" w:color="auto"/>
            </w:tcBorders>
            <w:shd w:val="clear" w:color="auto" w:fill="auto"/>
            <w:vAlign w:val="center"/>
            <w:hideMark/>
          </w:tcPr>
          <w:p w14:paraId="56EDE23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53.957,14₺</w:t>
            </w:r>
          </w:p>
        </w:tc>
        <w:tc>
          <w:tcPr>
            <w:tcW w:w="1823" w:type="dxa"/>
            <w:tcBorders>
              <w:top w:val="nil"/>
              <w:left w:val="nil"/>
              <w:bottom w:val="single" w:sz="8" w:space="0" w:color="auto"/>
              <w:right w:val="single" w:sz="8" w:space="0" w:color="auto"/>
            </w:tcBorders>
            <w:shd w:val="clear" w:color="auto" w:fill="auto"/>
            <w:vAlign w:val="center"/>
            <w:hideMark/>
          </w:tcPr>
          <w:p w14:paraId="7F0C4A6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675" w:type="dxa"/>
            <w:tcBorders>
              <w:top w:val="nil"/>
              <w:left w:val="nil"/>
              <w:bottom w:val="single" w:sz="8" w:space="0" w:color="auto"/>
              <w:right w:val="single" w:sz="8" w:space="0" w:color="auto"/>
            </w:tcBorders>
            <w:shd w:val="clear" w:color="auto" w:fill="auto"/>
            <w:vAlign w:val="center"/>
            <w:hideMark/>
          </w:tcPr>
          <w:p w14:paraId="158EEC8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w:t>
            </w:r>
          </w:p>
        </w:tc>
      </w:tr>
      <w:tr w:rsidR="00003860" w:rsidRPr="002048A7" w14:paraId="7D83F195"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A38C6F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11</w:t>
            </w:r>
          </w:p>
        </w:tc>
        <w:tc>
          <w:tcPr>
            <w:tcW w:w="1984" w:type="dxa"/>
            <w:tcBorders>
              <w:top w:val="nil"/>
              <w:left w:val="nil"/>
              <w:bottom w:val="single" w:sz="8" w:space="0" w:color="auto"/>
              <w:right w:val="single" w:sz="8" w:space="0" w:color="auto"/>
            </w:tcBorders>
            <w:shd w:val="clear" w:color="auto" w:fill="auto"/>
            <w:vAlign w:val="center"/>
            <w:hideMark/>
          </w:tcPr>
          <w:p w14:paraId="6F353DF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AYDIN</w:t>
            </w:r>
          </w:p>
        </w:tc>
        <w:tc>
          <w:tcPr>
            <w:tcW w:w="2598" w:type="dxa"/>
            <w:tcBorders>
              <w:top w:val="nil"/>
              <w:left w:val="nil"/>
              <w:bottom w:val="single" w:sz="8" w:space="0" w:color="auto"/>
              <w:right w:val="single" w:sz="8" w:space="0" w:color="auto"/>
            </w:tcBorders>
            <w:shd w:val="clear" w:color="auto" w:fill="auto"/>
            <w:vAlign w:val="center"/>
            <w:hideMark/>
          </w:tcPr>
          <w:p w14:paraId="6896A63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12.290.031,72₺</w:t>
            </w:r>
          </w:p>
        </w:tc>
        <w:tc>
          <w:tcPr>
            <w:tcW w:w="1823" w:type="dxa"/>
            <w:tcBorders>
              <w:top w:val="nil"/>
              <w:left w:val="nil"/>
              <w:bottom w:val="single" w:sz="8" w:space="0" w:color="auto"/>
              <w:right w:val="single" w:sz="8" w:space="0" w:color="auto"/>
            </w:tcBorders>
            <w:shd w:val="clear" w:color="auto" w:fill="auto"/>
            <w:vAlign w:val="center"/>
            <w:hideMark/>
          </w:tcPr>
          <w:p w14:paraId="7673471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15.630.991,43₺</w:t>
            </w:r>
          </w:p>
        </w:tc>
        <w:tc>
          <w:tcPr>
            <w:tcW w:w="1675" w:type="dxa"/>
            <w:tcBorders>
              <w:top w:val="nil"/>
              <w:left w:val="nil"/>
              <w:bottom w:val="single" w:sz="8" w:space="0" w:color="auto"/>
              <w:right w:val="single" w:sz="8" w:space="0" w:color="auto"/>
            </w:tcBorders>
            <w:shd w:val="clear" w:color="auto" w:fill="auto"/>
            <w:vAlign w:val="center"/>
            <w:hideMark/>
          </w:tcPr>
          <w:p w14:paraId="3F7B6FF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61</w:t>
            </w:r>
          </w:p>
        </w:tc>
      </w:tr>
      <w:tr w:rsidR="00003860" w:rsidRPr="002048A7" w14:paraId="038F770F"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9D7D59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12</w:t>
            </w:r>
          </w:p>
        </w:tc>
        <w:tc>
          <w:tcPr>
            <w:tcW w:w="1984" w:type="dxa"/>
            <w:tcBorders>
              <w:top w:val="nil"/>
              <w:left w:val="nil"/>
              <w:bottom w:val="single" w:sz="8" w:space="0" w:color="auto"/>
              <w:right w:val="single" w:sz="8" w:space="0" w:color="auto"/>
            </w:tcBorders>
            <w:shd w:val="clear" w:color="auto" w:fill="auto"/>
            <w:vAlign w:val="center"/>
            <w:hideMark/>
          </w:tcPr>
          <w:p w14:paraId="7829000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BALIKESİR</w:t>
            </w:r>
          </w:p>
        </w:tc>
        <w:tc>
          <w:tcPr>
            <w:tcW w:w="2598" w:type="dxa"/>
            <w:tcBorders>
              <w:top w:val="nil"/>
              <w:left w:val="nil"/>
              <w:bottom w:val="single" w:sz="8" w:space="0" w:color="auto"/>
              <w:right w:val="single" w:sz="8" w:space="0" w:color="auto"/>
            </w:tcBorders>
            <w:shd w:val="clear" w:color="auto" w:fill="auto"/>
            <w:vAlign w:val="center"/>
            <w:hideMark/>
          </w:tcPr>
          <w:p w14:paraId="57F2088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30.660.038,07₺</w:t>
            </w:r>
          </w:p>
        </w:tc>
        <w:tc>
          <w:tcPr>
            <w:tcW w:w="1823" w:type="dxa"/>
            <w:tcBorders>
              <w:top w:val="nil"/>
              <w:left w:val="nil"/>
              <w:bottom w:val="single" w:sz="8" w:space="0" w:color="auto"/>
              <w:right w:val="single" w:sz="8" w:space="0" w:color="auto"/>
            </w:tcBorders>
            <w:shd w:val="clear" w:color="auto" w:fill="auto"/>
            <w:vAlign w:val="center"/>
            <w:hideMark/>
          </w:tcPr>
          <w:p w14:paraId="7B3DAE5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14.957.166,15₺</w:t>
            </w:r>
          </w:p>
        </w:tc>
        <w:tc>
          <w:tcPr>
            <w:tcW w:w="1675" w:type="dxa"/>
            <w:tcBorders>
              <w:top w:val="nil"/>
              <w:left w:val="nil"/>
              <w:bottom w:val="single" w:sz="8" w:space="0" w:color="auto"/>
              <w:right w:val="single" w:sz="8" w:space="0" w:color="auto"/>
            </w:tcBorders>
            <w:shd w:val="clear" w:color="auto" w:fill="auto"/>
            <w:vAlign w:val="center"/>
            <w:hideMark/>
          </w:tcPr>
          <w:p w14:paraId="0856C35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71</w:t>
            </w:r>
          </w:p>
        </w:tc>
      </w:tr>
      <w:tr w:rsidR="00003860" w:rsidRPr="002048A7" w14:paraId="3FD442BE"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1D7274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13</w:t>
            </w:r>
          </w:p>
        </w:tc>
        <w:tc>
          <w:tcPr>
            <w:tcW w:w="1984" w:type="dxa"/>
            <w:tcBorders>
              <w:top w:val="nil"/>
              <w:left w:val="nil"/>
              <w:bottom w:val="single" w:sz="8" w:space="0" w:color="auto"/>
              <w:right w:val="single" w:sz="8" w:space="0" w:color="auto"/>
            </w:tcBorders>
            <w:shd w:val="clear" w:color="auto" w:fill="auto"/>
            <w:vAlign w:val="center"/>
            <w:hideMark/>
          </w:tcPr>
          <w:p w14:paraId="2609DA4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BARTIN</w:t>
            </w:r>
          </w:p>
        </w:tc>
        <w:tc>
          <w:tcPr>
            <w:tcW w:w="2598" w:type="dxa"/>
            <w:tcBorders>
              <w:top w:val="nil"/>
              <w:left w:val="nil"/>
              <w:bottom w:val="single" w:sz="8" w:space="0" w:color="auto"/>
              <w:right w:val="single" w:sz="8" w:space="0" w:color="auto"/>
            </w:tcBorders>
            <w:shd w:val="clear" w:color="auto" w:fill="auto"/>
            <w:vAlign w:val="center"/>
            <w:hideMark/>
          </w:tcPr>
          <w:p w14:paraId="6307C4A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1.891.953,76₺</w:t>
            </w:r>
          </w:p>
        </w:tc>
        <w:tc>
          <w:tcPr>
            <w:tcW w:w="1823" w:type="dxa"/>
            <w:tcBorders>
              <w:top w:val="nil"/>
              <w:left w:val="nil"/>
              <w:bottom w:val="single" w:sz="8" w:space="0" w:color="auto"/>
              <w:right w:val="single" w:sz="8" w:space="0" w:color="auto"/>
            </w:tcBorders>
            <w:shd w:val="clear" w:color="auto" w:fill="auto"/>
            <w:vAlign w:val="center"/>
            <w:hideMark/>
          </w:tcPr>
          <w:p w14:paraId="3C11672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1.922.878,00₺</w:t>
            </w:r>
          </w:p>
        </w:tc>
        <w:tc>
          <w:tcPr>
            <w:tcW w:w="1675" w:type="dxa"/>
            <w:tcBorders>
              <w:top w:val="nil"/>
              <w:left w:val="nil"/>
              <w:bottom w:val="single" w:sz="8" w:space="0" w:color="auto"/>
              <w:right w:val="single" w:sz="8" w:space="0" w:color="auto"/>
            </w:tcBorders>
            <w:shd w:val="clear" w:color="auto" w:fill="auto"/>
            <w:vAlign w:val="center"/>
            <w:hideMark/>
          </w:tcPr>
          <w:p w14:paraId="02B0485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w:t>
            </w:r>
          </w:p>
        </w:tc>
      </w:tr>
      <w:tr w:rsidR="00003860" w:rsidRPr="002048A7" w14:paraId="3FC2FEA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D1146A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14</w:t>
            </w:r>
          </w:p>
        </w:tc>
        <w:tc>
          <w:tcPr>
            <w:tcW w:w="1984" w:type="dxa"/>
            <w:tcBorders>
              <w:top w:val="nil"/>
              <w:left w:val="nil"/>
              <w:bottom w:val="single" w:sz="8" w:space="0" w:color="auto"/>
              <w:right w:val="single" w:sz="8" w:space="0" w:color="auto"/>
            </w:tcBorders>
            <w:shd w:val="clear" w:color="auto" w:fill="auto"/>
            <w:vAlign w:val="center"/>
            <w:hideMark/>
          </w:tcPr>
          <w:p w14:paraId="2AD00DB2"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BATMAN</w:t>
            </w:r>
          </w:p>
        </w:tc>
        <w:tc>
          <w:tcPr>
            <w:tcW w:w="2598" w:type="dxa"/>
            <w:tcBorders>
              <w:top w:val="nil"/>
              <w:left w:val="nil"/>
              <w:bottom w:val="single" w:sz="8" w:space="0" w:color="auto"/>
              <w:right w:val="single" w:sz="8" w:space="0" w:color="auto"/>
            </w:tcBorders>
            <w:shd w:val="clear" w:color="auto" w:fill="auto"/>
            <w:vAlign w:val="center"/>
            <w:hideMark/>
          </w:tcPr>
          <w:p w14:paraId="0AAA32C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6.361.034,19₺</w:t>
            </w:r>
          </w:p>
        </w:tc>
        <w:tc>
          <w:tcPr>
            <w:tcW w:w="1823" w:type="dxa"/>
            <w:tcBorders>
              <w:top w:val="nil"/>
              <w:left w:val="nil"/>
              <w:bottom w:val="single" w:sz="8" w:space="0" w:color="auto"/>
              <w:right w:val="single" w:sz="8" w:space="0" w:color="auto"/>
            </w:tcBorders>
            <w:shd w:val="clear" w:color="auto" w:fill="auto"/>
            <w:vAlign w:val="center"/>
            <w:hideMark/>
          </w:tcPr>
          <w:p w14:paraId="3E6A5F8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7.701.962,49₺</w:t>
            </w:r>
          </w:p>
        </w:tc>
        <w:tc>
          <w:tcPr>
            <w:tcW w:w="1675" w:type="dxa"/>
            <w:tcBorders>
              <w:top w:val="nil"/>
              <w:left w:val="nil"/>
              <w:bottom w:val="single" w:sz="8" w:space="0" w:color="auto"/>
              <w:right w:val="single" w:sz="8" w:space="0" w:color="auto"/>
            </w:tcBorders>
            <w:shd w:val="clear" w:color="auto" w:fill="auto"/>
            <w:vAlign w:val="center"/>
            <w:hideMark/>
          </w:tcPr>
          <w:p w14:paraId="11DF54C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22</w:t>
            </w:r>
          </w:p>
        </w:tc>
      </w:tr>
      <w:tr w:rsidR="00003860" w:rsidRPr="002048A7" w14:paraId="3D4925D8"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6B0094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15</w:t>
            </w:r>
          </w:p>
        </w:tc>
        <w:tc>
          <w:tcPr>
            <w:tcW w:w="1984" w:type="dxa"/>
            <w:tcBorders>
              <w:top w:val="nil"/>
              <w:left w:val="nil"/>
              <w:bottom w:val="single" w:sz="8" w:space="0" w:color="auto"/>
              <w:right w:val="single" w:sz="8" w:space="0" w:color="auto"/>
            </w:tcBorders>
            <w:shd w:val="clear" w:color="auto" w:fill="auto"/>
            <w:vAlign w:val="center"/>
            <w:hideMark/>
          </w:tcPr>
          <w:p w14:paraId="1A610D57"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BİLECİK</w:t>
            </w:r>
          </w:p>
        </w:tc>
        <w:tc>
          <w:tcPr>
            <w:tcW w:w="2598" w:type="dxa"/>
            <w:tcBorders>
              <w:top w:val="nil"/>
              <w:left w:val="nil"/>
              <w:bottom w:val="single" w:sz="8" w:space="0" w:color="auto"/>
              <w:right w:val="single" w:sz="8" w:space="0" w:color="auto"/>
            </w:tcBorders>
            <w:shd w:val="clear" w:color="auto" w:fill="auto"/>
            <w:vAlign w:val="center"/>
            <w:hideMark/>
          </w:tcPr>
          <w:p w14:paraId="1849719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5.183.900,86₺</w:t>
            </w:r>
          </w:p>
        </w:tc>
        <w:tc>
          <w:tcPr>
            <w:tcW w:w="1823" w:type="dxa"/>
            <w:tcBorders>
              <w:top w:val="nil"/>
              <w:left w:val="nil"/>
              <w:bottom w:val="single" w:sz="8" w:space="0" w:color="auto"/>
              <w:right w:val="single" w:sz="8" w:space="0" w:color="auto"/>
            </w:tcBorders>
            <w:shd w:val="clear" w:color="auto" w:fill="auto"/>
            <w:vAlign w:val="center"/>
            <w:hideMark/>
          </w:tcPr>
          <w:p w14:paraId="54975D0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5.150.876,50₺</w:t>
            </w:r>
          </w:p>
        </w:tc>
        <w:tc>
          <w:tcPr>
            <w:tcW w:w="1675" w:type="dxa"/>
            <w:tcBorders>
              <w:top w:val="nil"/>
              <w:left w:val="nil"/>
              <w:bottom w:val="single" w:sz="8" w:space="0" w:color="auto"/>
              <w:right w:val="single" w:sz="8" w:space="0" w:color="auto"/>
            </w:tcBorders>
            <w:shd w:val="clear" w:color="auto" w:fill="auto"/>
            <w:vAlign w:val="center"/>
            <w:hideMark/>
          </w:tcPr>
          <w:p w14:paraId="4DD9F2E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w:t>
            </w:r>
          </w:p>
        </w:tc>
      </w:tr>
      <w:tr w:rsidR="00003860" w:rsidRPr="002048A7" w14:paraId="7E85D22A"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A3DAEB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16</w:t>
            </w:r>
          </w:p>
        </w:tc>
        <w:tc>
          <w:tcPr>
            <w:tcW w:w="1984" w:type="dxa"/>
            <w:tcBorders>
              <w:top w:val="nil"/>
              <w:left w:val="nil"/>
              <w:bottom w:val="single" w:sz="8" w:space="0" w:color="auto"/>
              <w:right w:val="single" w:sz="8" w:space="0" w:color="auto"/>
            </w:tcBorders>
            <w:shd w:val="clear" w:color="auto" w:fill="auto"/>
            <w:vAlign w:val="center"/>
            <w:hideMark/>
          </w:tcPr>
          <w:p w14:paraId="6B64040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BİNGÖL</w:t>
            </w:r>
          </w:p>
        </w:tc>
        <w:tc>
          <w:tcPr>
            <w:tcW w:w="2598" w:type="dxa"/>
            <w:tcBorders>
              <w:top w:val="nil"/>
              <w:left w:val="nil"/>
              <w:bottom w:val="single" w:sz="8" w:space="0" w:color="auto"/>
              <w:right w:val="single" w:sz="8" w:space="0" w:color="auto"/>
            </w:tcBorders>
            <w:shd w:val="clear" w:color="auto" w:fill="auto"/>
            <w:vAlign w:val="center"/>
            <w:hideMark/>
          </w:tcPr>
          <w:p w14:paraId="76FC970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8.452.753,88₺</w:t>
            </w:r>
          </w:p>
        </w:tc>
        <w:tc>
          <w:tcPr>
            <w:tcW w:w="1823" w:type="dxa"/>
            <w:tcBorders>
              <w:top w:val="nil"/>
              <w:left w:val="nil"/>
              <w:bottom w:val="single" w:sz="8" w:space="0" w:color="auto"/>
              <w:right w:val="single" w:sz="8" w:space="0" w:color="auto"/>
            </w:tcBorders>
            <w:shd w:val="clear" w:color="auto" w:fill="auto"/>
            <w:vAlign w:val="center"/>
            <w:hideMark/>
          </w:tcPr>
          <w:p w14:paraId="533AD0D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8.400.000,00₺</w:t>
            </w:r>
          </w:p>
        </w:tc>
        <w:tc>
          <w:tcPr>
            <w:tcW w:w="1675" w:type="dxa"/>
            <w:tcBorders>
              <w:top w:val="nil"/>
              <w:left w:val="nil"/>
              <w:bottom w:val="single" w:sz="8" w:space="0" w:color="auto"/>
              <w:right w:val="single" w:sz="8" w:space="0" w:color="auto"/>
            </w:tcBorders>
            <w:shd w:val="clear" w:color="auto" w:fill="auto"/>
            <w:vAlign w:val="center"/>
            <w:hideMark/>
          </w:tcPr>
          <w:p w14:paraId="1269C3B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w:t>
            </w:r>
          </w:p>
        </w:tc>
      </w:tr>
      <w:tr w:rsidR="00003860" w:rsidRPr="002048A7" w14:paraId="61F8D1E7"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EDC862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17</w:t>
            </w:r>
          </w:p>
        </w:tc>
        <w:tc>
          <w:tcPr>
            <w:tcW w:w="1984" w:type="dxa"/>
            <w:tcBorders>
              <w:top w:val="nil"/>
              <w:left w:val="nil"/>
              <w:bottom w:val="single" w:sz="8" w:space="0" w:color="auto"/>
              <w:right w:val="single" w:sz="8" w:space="0" w:color="auto"/>
            </w:tcBorders>
            <w:shd w:val="clear" w:color="auto" w:fill="auto"/>
            <w:vAlign w:val="center"/>
            <w:hideMark/>
          </w:tcPr>
          <w:p w14:paraId="1D143C0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BİTLİS</w:t>
            </w:r>
          </w:p>
        </w:tc>
        <w:tc>
          <w:tcPr>
            <w:tcW w:w="2598" w:type="dxa"/>
            <w:tcBorders>
              <w:top w:val="nil"/>
              <w:left w:val="nil"/>
              <w:bottom w:val="single" w:sz="8" w:space="0" w:color="auto"/>
              <w:right w:val="single" w:sz="8" w:space="0" w:color="auto"/>
            </w:tcBorders>
            <w:shd w:val="clear" w:color="auto" w:fill="auto"/>
            <w:vAlign w:val="center"/>
            <w:hideMark/>
          </w:tcPr>
          <w:p w14:paraId="2C4E82C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418.830,42₺</w:t>
            </w:r>
          </w:p>
        </w:tc>
        <w:tc>
          <w:tcPr>
            <w:tcW w:w="1823" w:type="dxa"/>
            <w:tcBorders>
              <w:top w:val="nil"/>
              <w:left w:val="nil"/>
              <w:bottom w:val="single" w:sz="8" w:space="0" w:color="auto"/>
              <w:right w:val="single" w:sz="8" w:space="0" w:color="auto"/>
            </w:tcBorders>
            <w:shd w:val="clear" w:color="auto" w:fill="auto"/>
            <w:vAlign w:val="center"/>
            <w:hideMark/>
          </w:tcPr>
          <w:p w14:paraId="5AFBB74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2.212.440,00₺</w:t>
            </w:r>
          </w:p>
        </w:tc>
        <w:tc>
          <w:tcPr>
            <w:tcW w:w="1675" w:type="dxa"/>
            <w:tcBorders>
              <w:top w:val="nil"/>
              <w:left w:val="nil"/>
              <w:bottom w:val="single" w:sz="8" w:space="0" w:color="auto"/>
              <w:right w:val="single" w:sz="8" w:space="0" w:color="auto"/>
            </w:tcBorders>
            <w:shd w:val="clear" w:color="auto" w:fill="auto"/>
            <w:vAlign w:val="center"/>
            <w:hideMark/>
          </w:tcPr>
          <w:p w14:paraId="05B3E8D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w:t>
            </w:r>
          </w:p>
        </w:tc>
      </w:tr>
      <w:tr w:rsidR="00003860" w:rsidRPr="002048A7" w14:paraId="55A8282A"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1997B8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18</w:t>
            </w:r>
          </w:p>
        </w:tc>
        <w:tc>
          <w:tcPr>
            <w:tcW w:w="1984" w:type="dxa"/>
            <w:tcBorders>
              <w:top w:val="nil"/>
              <w:left w:val="nil"/>
              <w:bottom w:val="single" w:sz="8" w:space="0" w:color="auto"/>
              <w:right w:val="single" w:sz="8" w:space="0" w:color="auto"/>
            </w:tcBorders>
            <w:shd w:val="clear" w:color="auto" w:fill="auto"/>
            <w:vAlign w:val="center"/>
            <w:hideMark/>
          </w:tcPr>
          <w:p w14:paraId="182510D6"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BOLU</w:t>
            </w:r>
          </w:p>
        </w:tc>
        <w:tc>
          <w:tcPr>
            <w:tcW w:w="2598" w:type="dxa"/>
            <w:tcBorders>
              <w:top w:val="nil"/>
              <w:left w:val="nil"/>
              <w:bottom w:val="single" w:sz="8" w:space="0" w:color="auto"/>
              <w:right w:val="single" w:sz="8" w:space="0" w:color="auto"/>
            </w:tcBorders>
            <w:shd w:val="clear" w:color="auto" w:fill="auto"/>
            <w:vAlign w:val="center"/>
            <w:hideMark/>
          </w:tcPr>
          <w:p w14:paraId="6103A1F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10.512.573,58₺</w:t>
            </w:r>
          </w:p>
        </w:tc>
        <w:tc>
          <w:tcPr>
            <w:tcW w:w="1823" w:type="dxa"/>
            <w:tcBorders>
              <w:top w:val="nil"/>
              <w:left w:val="nil"/>
              <w:bottom w:val="single" w:sz="8" w:space="0" w:color="auto"/>
              <w:right w:val="single" w:sz="8" w:space="0" w:color="auto"/>
            </w:tcBorders>
            <w:shd w:val="clear" w:color="auto" w:fill="auto"/>
            <w:vAlign w:val="center"/>
            <w:hideMark/>
          </w:tcPr>
          <w:p w14:paraId="6369010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7.850.016,45₺</w:t>
            </w:r>
          </w:p>
        </w:tc>
        <w:tc>
          <w:tcPr>
            <w:tcW w:w="1675" w:type="dxa"/>
            <w:tcBorders>
              <w:top w:val="nil"/>
              <w:left w:val="nil"/>
              <w:bottom w:val="single" w:sz="8" w:space="0" w:color="auto"/>
              <w:right w:val="single" w:sz="8" w:space="0" w:color="auto"/>
            </w:tcBorders>
            <w:shd w:val="clear" w:color="auto" w:fill="auto"/>
            <w:vAlign w:val="center"/>
            <w:hideMark/>
          </w:tcPr>
          <w:p w14:paraId="4E595F4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26</w:t>
            </w:r>
          </w:p>
        </w:tc>
      </w:tr>
      <w:tr w:rsidR="00003860" w:rsidRPr="002048A7" w14:paraId="48DAF995"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F19AE2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19</w:t>
            </w:r>
          </w:p>
        </w:tc>
        <w:tc>
          <w:tcPr>
            <w:tcW w:w="1984" w:type="dxa"/>
            <w:tcBorders>
              <w:top w:val="nil"/>
              <w:left w:val="nil"/>
              <w:bottom w:val="single" w:sz="8" w:space="0" w:color="auto"/>
              <w:right w:val="single" w:sz="8" w:space="0" w:color="auto"/>
            </w:tcBorders>
            <w:shd w:val="clear" w:color="auto" w:fill="auto"/>
            <w:vAlign w:val="center"/>
            <w:hideMark/>
          </w:tcPr>
          <w:p w14:paraId="073AA7F2"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BURDUR</w:t>
            </w:r>
          </w:p>
        </w:tc>
        <w:tc>
          <w:tcPr>
            <w:tcW w:w="2598" w:type="dxa"/>
            <w:tcBorders>
              <w:top w:val="nil"/>
              <w:left w:val="nil"/>
              <w:bottom w:val="single" w:sz="8" w:space="0" w:color="auto"/>
              <w:right w:val="single" w:sz="8" w:space="0" w:color="auto"/>
            </w:tcBorders>
            <w:shd w:val="clear" w:color="auto" w:fill="auto"/>
            <w:vAlign w:val="center"/>
            <w:hideMark/>
          </w:tcPr>
          <w:p w14:paraId="7049B4F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1.144.351,40₺</w:t>
            </w:r>
          </w:p>
        </w:tc>
        <w:tc>
          <w:tcPr>
            <w:tcW w:w="1823" w:type="dxa"/>
            <w:tcBorders>
              <w:top w:val="nil"/>
              <w:left w:val="nil"/>
              <w:bottom w:val="single" w:sz="8" w:space="0" w:color="auto"/>
              <w:right w:val="single" w:sz="8" w:space="0" w:color="auto"/>
            </w:tcBorders>
            <w:shd w:val="clear" w:color="auto" w:fill="auto"/>
            <w:vAlign w:val="center"/>
            <w:hideMark/>
          </w:tcPr>
          <w:p w14:paraId="56B087E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2.777.200,00₺</w:t>
            </w:r>
          </w:p>
        </w:tc>
        <w:tc>
          <w:tcPr>
            <w:tcW w:w="1675" w:type="dxa"/>
            <w:tcBorders>
              <w:top w:val="nil"/>
              <w:left w:val="nil"/>
              <w:bottom w:val="single" w:sz="8" w:space="0" w:color="auto"/>
              <w:right w:val="single" w:sz="8" w:space="0" w:color="auto"/>
            </w:tcBorders>
            <w:shd w:val="clear" w:color="auto" w:fill="auto"/>
            <w:vAlign w:val="center"/>
            <w:hideMark/>
          </w:tcPr>
          <w:p w14:paraId="4D5B766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w:t>
            </w:r>
          </w:p>
        </w:tc>
      </w:tr>
      <w:tr w:rsidR="00003860" w:rsidRPr="002048A7" w14:paraId="16D76F4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A595A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20</w:t>
            </w:r>
          </w:p>
        </w:tc>
        <w:tc>
          <w:tcPr>
            <w:tcW w:w="1984" w:type="dxa"/>
            <w:tcBorders>
              <w:top w:val="nil"/>
              <w:left w:val="nil"/>
              <w:bottom w:val="single" w:sz="8" w:space="0" w:color="auto"/>
              <w:right w:val="single" w:sz="8" w:space="0" w:color="auto"/>
            </w:tcBorders>
            <w:shd w:val="clear" w:color="auto" w:fill="auto"/>
            <w:vAlign w:val="center"/>
            <w:hideMark/>
          </w:tcPr>
          <w:p w14:paraId="526A2CC9"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BURSA</w:t>
            </w:r>
          </w:p>
        </w:tc>
        <w:tc>
          <w:tcPr>
            <w:tcW w:w="2598" w:type="dxa"/>
            <w:tcBorders>
              <w:top w:val="nil"/>
              <w:left w:val="nil"/>
              <w:bottom w:val="single" w:sz="8" w:space="0" w:color="auto"/>
              <w:right w:val="single" w:sz="8" w:space="0" w:color="auto"/>
            </w:tcBorders>
            <w:shd w:val="clear" w:color="auto" w:fill="auto"/>
            <w:vAlign w:val="center"/>
            <w:hideMark/>
          </w:tcPr>
          <w:p w14:paraId="4E44F9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12.149.982,28₺</w:t>
            </w:r>
          </w:p>
        </w:tc>
        <w:tc>
          <w:tcPr>
            <w:tcW w:w="1823" w:type="dxa"/>
            <w:tcBorders>
              <w:top w:val="nil"/>
              <w:left w:val="nil"/>
              <w:bottom w:val="single" w:sz="8" w:space="0" w:color="auto"/>
              <w:right w:val="single" w:sz="8" w:space="0" w:color="auto"/>
            </w:tcBorders>
            <w:shd w:val="clear" w:color="auto" w:fill="auto"/>
            <w:vAlign w:val="center"/>
            <w:hideMark/>
          </w:tcPr>
          <w:p w14:paraId="4713665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12.123.389,37₺</w:t>
            </w:r>
          </w:p>
        </w:tc>
        <w:tc>
          <w:tcPr>
            <w:tcW w:w="1675" w:type="dxa"/>
            <w:tcBorders>
              <w:top w:val="nil"/>
              <w:left w:val="nil"/>
              <w:bottom w:val="single" w:sz="8" w:space="0" w:color="auto"/>
              <w:right w:val="single" w:sz="8" w:space="0" w:color="auto"/>
            </w:tcBorders>
            <w:shd w:val="clear" w:color="auto" w:fill="auto"/>
            <w:vAlign w:val="center"/>
            <w:hideMark/>
          </w:tcPr>
          <w:p w14:paraId="4E4A637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30</w:t>
            </w:r>
          </w:p>
        </w:tc>
      </w:tr>
      <w:tr w:rsidR="00003860" w:rsidRPr="002048A7" w14:paraId="55B53EB8"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1D3D6F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21</w:t>
            </w:r>
          </w:p>
        </w:tc>
        <w:tc>
          <w:tcPr>
            <w:tcW w:w="1984" w:type="dxa"/>
            <w:tcBorders>
              <w:top w:val="nil"/>
              <w:left w:val="nil"/>
              <w:bottom w:val="single" w:sz="8" w:space="0" w:color="auto"/>
              <w:right w:val="single" w:sz="8" w:space="0" w:color="auto"/>
            </w:tcBorders>
            <w:shd w:val="clear" w:color="auto" w:fill="auto"/>
            <w:vAlign w:val="center"/>
            <w:hideMark/>
          </w:tcPr>
          <w:p w14:paraId="16EAD771"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ÇANAKKALE</w:t>
            </w:r>
          </w:p>
        </w:tc>
        <w:tc>
          <w:tcPr>
            <w:tcW w:w="2598" w:type="dxa"/>
            <w:tcBorders>
              <w:top w:val="nil"/>
              <w:left w:val="nil"/>
              <w:bottom w:val="single" w:sz="8" w:space="0" w:color="auto"/>
              <w:right w:val="single" w:sz="8" w:space="0" w:color="auto"/>
            </w:tcBorders>
            <w:shd w:val="clear" w:color="auto" w:fill="auto"/>
            <w:vAlign w:val="center"/>
            <w:hideMark/>
          </w:tcPr>
          <w:p w14:paraId="4A57BA6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3.456.252,28₺</w:t>
            </w:r>
          </w:p>
        </w:tc>
        <w:tc>
          <w:tcPr>
            <w:tcW w:w="1823" w:type="dxa"/>
            <w:tcBorders>
              <w:top w:val="nil"/>
              <w:left w:val="nil"/>
              <w:bottom w:val="single" w:sz="8" w:space="0" w:color="auto"/>
              <w:right w:val="single" w:sz="8" w:space="0" w:color="auto"/>
            </w:tcBorders>
            <w:shd w:val="clear" w:color="auto" w:fill="auto"/>
            <w:vAlign w:val="center"/>
            <w:hideMark/>
          </w:tcPr>
          <w:p w14:paraId="2295FB2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1.360.678,29₺</w:t>
            </w:r>
          </w:p>
        </w:tc>
        <w:tc>
          <w:tcPr>
            <w:tcW w:w="1675" w:type="dxa"/>
            <w:tcBorders>
              <w:top w:val="nil"/>
              <w:left w:val="nil"/>
              <w:bottom w:val="single" w:sz="8" w:space="0" w:color="auto"/>
              <w:right w:val="single" w:sz="8" w:space="0" w:color="auto"/>
            </w:tcBorders>
            <w:shd w:val="clear" w:color="auto" w:fill="auto"/>
            <w:vAlign w:val="center"/>
            <w:hideMark/>
          </w:tcPr>
          <w:p w14:paraId="6ED0A77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9</w:t>
            </w:r>
          </w:p>
        </w:tc>
      </w:tr>
      <w:tr w:rsidR="00003860" w:rsidRPr="002048A7" w14:paraId="1B48017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534059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22</w:t>
            </w:r>
          </w:p>
        </w:tc>
        <w:tc>
          <w:tcPr>
            <w:tcW w:w="1984" w:type="dxa"/>
            <w:tcBorders>
              <w:top w:val="nil"/>
              <w:left w:val="nil"/>
              <w:bottom w:val="single" w:sz="8" w:space="0" w:color="auto"/>
              <w:right w:val="single" w:sz="8" w:space="0" w:color="auto"/>
            </w:tcBorders>
            <w:shd w:val="clear" w:color="auto" w:fill="auto"/>
            <w:vAlign w:val="center"/>
            <w:hideMark/>
          </w:tcPr>
          <w:p w14:paraId="57C654A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ÇANKIRI</w:t>
            </w:r>
          </w:p>
        </w:tc>
        <w:tc>
          <w:tcPr>
            <w:tcW w:w="2598" w:type="dxa"/>
            <w:tcBorders>
              <w:top w:val="nil"/>
              <w:left w:val="nil"/>
              <w:bottom w:val="single" w:sz="8" w:space="0" w:color="auto"/>
              <w:right w:val="single" w:sz="8" w:space="0" w:color="auto"/>
            </w:tcBorders>
            <w:shd w:val="clear" w:color="auto" w:fill="auto"/>
            <w:vAlign w:val="center"/>
            <w:hideMark/>
          </w:tcPr>
          <w:p w14:paraId="6EAA87B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5.445.742,98₺</w:t>
            </w:r>
          </w:p>
        </w:tc>
        <w:tc>
          <w:tcPr>
            <w:tcW w:w="1823" w:type="dxa"/>
            <w:tcBorders>
              <w:top w:val="nil"/>
              <w:left w:val="nil"/>
              <w:bottom w:val="single" w:sz="8" w:space="0" w:color="auto"/>
              <w:right w:val="single" w:sz="8" w:space="0" w:color="auto"/>
            </w:tcBorders>
            <w:shd w:val="clear" w:color="auto" w:fill="auto"/>
            <w:vAlign w:val="center"/>
            <w:hideMark/>
          </w:tcPr>
          <w:p w14:paraId="1F25A41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8.313.280,64₺</w:t>
            </w:r>
          </w:p>
        </w:tc>
        <w:tc>
          <w:tcPr>
            <w:tcW w:w="1675" w:type="dxa"/>
            <w:tcBorders>
              <w:top w:val="nil"/>
              <w:left w:val="nil"/>
              <w:bottom w:val="single" w:sz="8" w:space="0" w:color="auto"/>
              <w:right w:val="single" w:sz="8" w:space="0" w:color="auto"/>
            </w:tcBorders>
            <w:shd w:val="clear" w:color="auto" w:fill="auto"/>
            <w:vAlign w:val="center"/>
            <w:hideMark/>
          </w:tcPr>
          <w:p w14:paraId="0215D98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w:t>
            </w:r>
          </w:p>
        </w:tc>
      </w:tr>
      <w:tr w:rsidR="00003860" w:rsidRPr="002048A7" w14:paraId="508045E0"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46C124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23</w:t>
            </w:r>
          </w:p>
        </w:tc>
        <w:tc>
          <w:tcPr>
            <w:tcW w:w="1984" w:type="dxa"/>
            <w:tcBorders>
              <w:top w:val="nil"/>
              <w:left w:val="nil"/>
              <w:bottom w:val="single" w:sz="8" w:space="0" w:color="auto"/>
              <w:right w:val="single" w:sz="8" w:space="0" w:color="auto"/>
            </w:tcBorders>
            <w:shd w:val="clear" w:color="auto" w:fill="auto"/>
            <w:vAlign w:val="center"/>
            <w:hideMark/>
          </w:tcPr>
          <w:p w14:paraId="31056663"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ÇORUM</w:t>
            </w:r>
          </w:p>
        </w:tc>
        <w:tc>
          <w:tcPr>
            <w:tcW w:w="2598" w:type="dxa"/>
            <w:tcBorders>
              <w:top w:val="nil"/>
              <w:left w:val="nil"/>
              <w:bottom w:val="single" w:sz="8" w:space="0" w:color="auto"/>
              <w:right w:val="single" w:sz="8" w:space="0" w:color="auto"/>
            </w:tcBorders>
            <w:shd w:val="clear" w:color="auto" w:fill="auto"/>
            <w:vAlign w:val="center"/>
            <w:hideMark/>
          </w:tcPr>
          <w:p w14:paraId="3735B9D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8.146.634,60₺</w:t>
            </w:r>
          </w:p>
        </w:tc>
        <w:tc>
          <w:tcPr>
            <w:tcW w:w="1823" w:type="dxa"/>
            <w:tcBorders>
              <w:top w:val="nil"/>
              <w:left w:val="nil"/>
              <w:bottom w:val="single" w:sz="8" w:space="0" w:color="auto"/>
              <w:right w:val="single" w:sz="8" w:space="0" w:color="auto"/>
            </w:tcBorders>
            <w:shd w:val="clear" w:color="auto" w:fill="auto"/>
            <w:vAlign w:val="center"/>
            <w:hideMark/>
          </w:tcPr>
          <w:p w14:paraId="2327005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4.129.826,82₺</w:t>
            </w:r>
          </w:p>
        </w:tc>
        <w:tc>
          <w:tcPr>
            <w:tcW w:w="1675" w:type="dxa"/>
            <w:tcBorders>
              <w:top w:val="nil"/>
              <w:left w:val="nil"/>
              <w:bottom w:val="single" w:sz="8" w:space="0" w:color="auto"/>
              <w:right w:val="single" w:sz="8" w:space="0" w:color="auto"/>
            </w:tcBorders>
            <w:shd w:val="clear" w:color="auto" w:fill="auto"/>
            <w:vAlign w:val="center"/>
            <w:hideMark/>
          </w:tcPr>
          <w:p w14:paraId="2A45BD6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26</w:t>
            </w:r>
          </w:p>
        </w:tc>
      </w:tr>
      <w:tr w:rsidR="00003860" w:rsidRPr="002048A7" w14:paraId="7FE71410"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4058F5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24</w:t>
            </w:r>
          </w:p>
        </w:tc>
        <w:tc>
          <w:tcPr>
            <w:tcW w:w="1984" w:type="dxa"/>
            <w:tcBorders>
              <w:top w:val="nil"/>
              <w:left w:val="nil"/>
              <w:bottom w:val="single" w:sz="8" w:space="0" w:color="auto"/>
              <w:right w:val="single" w:sz="8" w:space="0" w:color="auto"/>
            </w:tcBorders>
            <w:shd w:val="clear" w:color="auto" w:fill="auto"/>
            <w:vAlign w:val="center"/>
            <w:hideMark/>
          </w:tcPr>
          <w:p w14:paraId="44581AAD"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DENİZLİ</w:t>
            </w:r>
          </w:p>
        </w:tc>
        <w:tc>
          <w:tcPr>
            <w:tcW w:w="2598" w:type="dxa"/>
            <w:tcBorders>
              <w:top w:val="nil"/>
              <w:left w:val="nil"/>
              <w:bottom w:val="single" w:sz="8" w:space="0" w:color="auto"/>
              <w:right w:val="single" w:sz="8" w:space="0" w:color="auto"/>
            </w:tcBorders>
            <w:shd w:val="clear" w:color="auto" w:fill="auto"/>
            <w:vAlign w:val="center"/>
            <w:hideMark/>
          </w:tcPr>
          <w:p w14:paraId="0304292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4.643.750,57₺</w:t>
            </w:r>
          </w:p>
        </w:tc>
        <w:tc>
          <w:tcPr>
            <w:tcW w:w="1823" w:type="dxa"/>
            <w:tcBorders>
              <w:top w:val="nil"/>
              <w:left w:val="nil"/>
              <w:bottom w:val="single" w:sz="8" w:space="0" w:color="auto"/>
              <w:right w:val="single" w:sz="8" w:space="0" w:color="auto"/>
            </w:tcBorders>
            <w:shd w:val="clear" w:color="auto" w:fill="auto"/>
            <w:vAlign w:val="center"/>
            <w:hideMark/>
          </w:tcPr>
          <w:p w14:paraId="51AC846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3.420.078,62₺</w:t>
            </w:r>
          </w:p>
        </w:tc>
        <w:tc>
          <w:tcPr>
            <w:tcW w:w="1675" w:type="dxa"/>
            <w:tcBorders>
              <w:top w:val="nil"/>
              <w:left w:val="nil"/>
              <w:bottom w:val="single" w:sz="8" w:space="0" w:color="auto"/>
              <w:right w:val="single" w:sz="8" w:space="0" w:color="auto"/>
            </w:tcBorders>
            <w:shd w:val="clear" w:color="auto" w:fill="auto"/>
            <w:vAlign w:val="center"/>
            <w:hideMark/>
          </w:tcPr>
          <w:p w14:paraId="625F5FB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29</w:t>
            </w:r>
          </w:p>
        </w:tc>
      </w:tr>
      <w:tr w:rsidR="00003860" w:rsidRPr="002048A7" w14:paraId="6E2F72FD"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EF9B94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25</w:t>
            </w:r>
          </w:p>
        </w:tc>
        <w:tc>
          <w:tcPr>
            <w:tcW w:w="1984" w:type="dxa"/>
            <w:tcBorders>
              <w:top w:val="nil"/>
              <w:left w:val="nil"/>
              <w:bottom w:val="single" w:sz="8" w:space="0" w:color="auto"/>
              <w:right w:val="single" w:sz="8" w:space="0" w:color="auto"/>
            </w:tcBorders>
            <w:shd w:val="clear" w:color="auto" w:fill="auto"/>
            <w:vAlign w:val="center"/>
            <w:hideMark/>
          </w:tcPr>
          <w:p w14:paraId="2D4692D2"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DİYARBAKIR</w:t>
            </w:r>
          </w:p>
        </w:tc>
        <w:tc>
          <w:tcPr>
            <w:tcW w:w="2598" w:type="dxa"/>
            <w:tcBorders>
              <w:top w:val="nil"/>
              <w:left w:val="nil"/>
              <w:bottom w:val="single" w:sz="8" w:space="0" w:color="auto"/>
              <w:right w:val="single" w:sz="8" w:space="0" w:color="auto"/>
            </w:tcBorders>
            <w:shd w:val="clear" w:color="auto" w:fill="auto"/>
            <w:vAlign w:val="center"/>
            <w:hideMark/>
          </w:tcPr>
          <w:p w14:paraId="077B3F9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28.813.951,24₺</w:t>
            </w:r>
          </w:p>
        </w:tc>
        <w:tc>
          <w:tcPr>
            <w:tcW w:w="1823" w:type="dxa"/>
            <w:tcBorders>
              <w:top w:val="nil"/>
              <w:left w:val="nil"/>
              <w:bottom w:val="single" w:sz="8" w:space="0" w:color="auto"/>
              <w:right w:val="single" w:sz="8" w:space="0" w:color="auto"/>
            </w:tcBorders>
            <w:shd w:val="clear" w:color="auto" w:fill="auto"/>
            <w:vAlign w:val="center"/>
            <w:hideMark/>
          </w:tcPr>
          <w:p w14:paraId="1E4300F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26.174.505,64₺</w:t>
            </w:r>
          </w:p>
        </w:tc>
        <w:tc>
          <w:tcPr>
            <w:tcW w:w="1675" w:type="dxa"/>
            <w:tcBorders>
              <w:top w:val="nil"/>
              <w:left w:val="nil"/>
              <w:bottom w:val="single" w:sz="8" w:space="0" w:color="auto"/>
              <w:right w:val="single" w:sz="8" w:space="0" w:color="auto"/>
            </w:tcBorders>
            <w:shd w:val="clear" w:color="auto" w:fill="auto"/>
            <w:vAlign w:val="center"/>
            <w:hideMark/>
          </w:tcPr>
          <w:p w14:paraId="0B87A77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51</w:t>
            </w:r>
          </w:p>
        </w:tc>
      </w:tr>
      <w:tr w:rsidR="00003860" w:rsidRPr="002048A7" w14:paraId="2A5B466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D5B45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26</w:t>
            </w:r>
          </w:p>
        </w:tc>
        <w:tc>
          <w:tcPr>
            <w:tcW w:w="1984" w:type="dxa"/>
            <w:tcBorders>
              <w:top w:val="nil"/>
              <w:left w:val="nil"/>
              <w:bottom w:val="single" w:sz="8" w:space="0" w:color="auto"/>
              <w:right w:val="single" w:sz="8" w:space="0" w:color="auto"/>
            </w:tcBorders>
            <w:shd w:val="clear" w:color="auto" w:fill="auto"/>
            <w:vAlign w:val="center"/>
            <w:hideMark/>
          </w:tcPr>
          <w:p w14:paraId="2174E85B"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DÜZCE</w:t>
            </w:r>
          </w:p>
        </w:tc>
        <w:tc>
          <w:tcPr>
            <w:tcW w:w="2598" w:type="dxa"/>
            <w:tcBorders>
              <w:top w:val="nil"/>
              <w:left w:val="nil"/>
              <w:bottom w:val="single" w:sz="8" w:space="0" w:color="auto"/>
              <w:right w:val="single" w:sz="8" w:space="0" w:color="auto"/>
            </w:tcBorders>
            <w:shd w:val="clear" w:color="auto" w:fill="auto"/>
            <w:vAlign w:val="center"/>
            <w:hideMark/>
          </w:tcPr>
          <w:p w14:paraId="1D029C5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2.987.563,53₺</w:t>
            </w:r>
          </w:p>
        </w:tc>
        <w:tc>
          <w:tcPr>
            <w:tcW w:w="1823" w:type="dxa"/>
            <w:tcBorders>
              <w:top w:val="nil"/>
              <w:left w:val="nil"/>
              <w:bottom w:val="single" w:sz="8" w:space="0" w:color="auto"/>
              <w:right w:val="single" w:sz="8" w:space="0" w:color="auto"/>
            </w:tcBorders>
            <w:shd w:val="clear" w:color="auto" w:fill="auto"/>
            <w:vAlign w:val="center"/>
            <w:hideMark/>
          </w:tcPr>
          <w:p w14:paraId="0835633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3.297.123,91₺</w:t>
            </w:r>
          </w:p>
        </w:tc>
        <w:tc>
          <w:tcPr>
            <w:tcW w:w="1675" w:type="dxa"/>
            <w:tcBorders>
              <w:top w:val="nil"/>
              <w:left w:val="nil"/>
              <w:bottom w:val="single" w:sz="8" w:space="0" w:color="auto"/>
              <w:right w:val="single" w:sz="8" w:space="0" w:color="auto"/>
            </w:tcBorders>
            <w:shd w:val="clear" w:color="auto" w:fill="auto"/>
            <w:vAlign w:val="center"/>
            <w:hideMark/>
          </w:tcPr>
          <w:p w14:paraId="032B2C9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25</w:t>
            </w:r>
          </w:p>
        </w:tc>
      </w:tr>
      <w:tr w:rsidR="00003860" w:rsidRPr="002048A7" w14:paraId="6F6C9C1A"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AA875D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27</w:t>
            </w:r>
          </w:p>
        </w:tc>
        <w:tc>
          <w:tcPr>
            <w:tcW w:w="1984" w:type="dxa"/>
            <w:tcBorders>
              <w:top w:val="nil"/>
              <w:left w:val="nil"/>
              <w:bottom w:val="single" w:sz="8" w:space="0" w:color="auto"/>
              <w:right w:val="single" w:sz="8" w:space="0" w:color="auto"/>
            </w:tcBorders>
            <w:shd w:val="clear" w:color="auto" w:fill="auto"/>
            <w:vAlign w:val="center"/>
            <w:hideMark/>
          </w:tcPr>
          <w:p w14:paraId="7BBDD88D"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EDİRNE</w:t>
            </w:r>
          </w:p>
        </w:tc>
        <w:tc>
          <w:tcPr>
            <w:tcW w:w="2598" w:type="dxa"/>
            <w:tcBorders>
              <w:top w:val="nil"/>
              <w:left w:val="nil"/>
              <w:bottom w:val="single" w:sz="8" w:space="0" w:color="auto"/>
              <w:right w:val="single" w:sz="8" w:space="0" w:color="auto"/>
            </w:tcBorders>
            <w:shd w:val="clear" w:color="auto" w:fill="auto"/>
            <w:vAlign w:val="center"/>
            <w:hideMark/>
          </w:tcPr>
          <w:p w14:paraId="3D29877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28.739.442,64₺</w:t>
            </w:r>
          </w:p>
        </w:tc>
        <w:tc>
          <w:tcPr>
            <w:tcW w:w="1823" w:type="dxa"/>
            <w:tcBorders>
              <w:top w:val="nil"/>
              <w:left w:val="nil"/>
              <w:bottom w:val="single" w:sz="8" w:space="0" w:color="auto"/>
              <w:right w:val="single" w:sz="8" w:space="0" w:color="auto"/>
            </w:tcBorders>
            <w:shd w:val="clear" w:color="auto" w:fill="auto"/>
            <w:vAlign w:val="center"/>
            <w:hideMark/>
          </w:tcPr>
          <w:p w14:paraId="7D3DDB6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31.055.870,78₺</w:t>
            </w:r>
          </w:p>
        </w:tc>
        <w:tc>
          <w:tcPr>
            <w:tcW w:w="1675" w:type="dxa"/>
            <w:tcBorders>
              <w:top w:val="nil"/>
              <w:left w:val="nil"/>
              <w:bottom w:val="single" w:sz="8" w:space="0" w:color="auto"/>
              <w:right w:val="single" w:sz="8" w:space="0" w:color="auto"/>
            </w:tcBorders>
            <w:shd w:val="clear" w:color="auto" w:fill="auto"/>
            <w:vAlign w:val="center"/>
            <w:hideMark/>
          </w:tcPr>
          <w:p w14:paraId="4916169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32</w:t>
            </w:r>
          </w:p>
        </w:tc>
      </w:tr>
      <w:tr w:rsidR="00003860" w:rsidRPr="002048A7" w14:paraId="2E20D1F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4AD931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28</w:t>
            </w:r>
          </w:p>
        </w:tc>
        <w:tc>
          <w:tcPr>
            <w:tcW w:w="1984" w:type="dxa"/>
            <w:tcBorders>
              <w:top w:val="nil"/>
              <w:left w:val="nil"/>
              <w:bottom w:val="single" w:sz="8" w:space="0" w:color="auto"/>
              <w:right w:val="single" w:sz="8" w:space="0" w:color="auto"/>
            </w:tcBorders>
            <w:shd w:val="clear" w:color="auto" w:fill="auto"/>
            <w:vAlign w:val="center"/>
            <w:hideMark/>
          </w:tcPr>
          <w:p w14:paraId="01EFFCAC"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ELAZIĞ</w:t>
            </w:r>
          </w:p>
        </w:tc>
        <w:tc>
          <w:tcPr>
            <w:tcW w:w="2598" w:type="dxa"/>
            <w:tcBorders>
              <w:top w:val="nil"/>
              <w:left w:val="nil"/>
              <w:bottom w:val="single" w:sz="8" w:space="0" w:color="auto"/>
              <w:right w:val="single" w:sz="8" w:space="0" w:color="auto"/>
            </w:tcBorders>
            <w:shd w:val="clear" w:color="auto" w:fill="auto"/>
            <w:vAlign w:val="center"/>
            <w:hideMark/>
          </w:tcPr>
          <w:p w14:paraId="6EBD11D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42.242.541,71₺</w:t>
            </w:r>
          </w:p>
        </w:tc>
        <w:tc>
          <w:tcPr>
            <w:tcW w:w="1823" w:type="dxa"/>
            <w:tcBorders>
              <w:top w:val="nil"/>
              <w:left w:val="nil"/>
              <w:bottom w:val="single" w:sz="8" w:space="0" w:color="auto"/>
              <w:right w:val="single" w:sz="8" w:space="0" w:color="auto"/>
            </w:tcBorders>
            <w:shd w:val="clear" w:color="auto" w:fill="auto"/>
            <w:vAlign w:val="center"/>
            <w:hideMark/>
          </w:tcPr>
          <w:p w14:paraId="66638B7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42.777.038,29₺</w:t>
            </w:r>
          </w:p>
        </w:tc>
        <w:tc>
          <w:tcPr>
            <w:tcW w:w="1675" w:type="dxa"/>
            <w:tcBorders>
              <w:top w:val="nil"/>
              <w:left w:val="nil"/>
              <w:bottom w:val="single" w:sz="8" w:space="0" w:color="auto"/>
              <w:right w:val="single" w:sz="8" w:space="0" w:color="auto"/>
            </w:tcBorders>
            <w:shd w:val="clear" w:color="auto" w:fill="auto"/>
            <w:vAlign w:val="center"/>
            <w:hideMark/>
          </w:tcPr>
          <w:p w14:paraId="13EAB4A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22</w:t>
            </w:r>
          </w:p>
        </w:tc>
      </w:tr>
      <w:tr w:rsidR="00003860" w:rsidRPr="002048A7" w14:paraId="4556ACC7"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C22E6A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29</w:t>
            </w:r>
          </w:p>
        </w:tc>
        <w:tc>
          <w:tcPr>
            <w:tcW w:w="1984" w:type="dxa"/>
            <w:tcBorders>
              <w:top w:val="nil"/>
              <w:left w:val="nil"/>
              <w:bottom w:val="single" w:sz="8" w:space="0" w:color="auto"/>
              <w:right w:val="single" w:sz="8" w:space="0" w:color="auto"/>
            </w:tcBorders>
            <w:shd w:val="clear" w:color="auto" w:fill="auto"/>
            <w:vAlign w:val="center"/>
            <w:hideMark/>
          </w:tcPr>
          <w:p w14:paraId="21F6DE1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ERZİNCAN</w:t>
            </w:r>
          </w:p>
        </w:tc>
        <w:tc>
          <w:tcPr>
            <w:tcW w:w="2598" w:type="dxa"/>
            <w:tcBorders>
              <w:top w:val="nil"/>
              <w:left w:val="nil"/>
              <w:bottom w:val="single" w:sz="8" w:space="0" w:color="auto"/>
              <w:right w:val="single" w:sz="8" w:space="0" w:color="auto"/>
            </w:tcBorders>
            <w:shd w:val="clear" w:color="auto" w:fill="auto"/>
            <w:vAlign w:val="center"/>
            <w:hideMark/>
          </w:tcPr>
          <w:p w14:paraId="16B41C1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2.052.159,71₺</w:t>
            </w:r>
          </w:p>
        </w:tc>
        <w:tc>
          <w:tcPr>
            <w:tcW w:w="1823" w:type="dxa"/>
            <w:tcBorders>
              <w:top w:val="nil"/>
              <w:left w:val="nil"/>
              <w:bottom w:val="single" w:sz="8" w:space="0" w:color="auto"/>
              <w:right w:val="single" w:sz="8" w:space="0" w:color="auto"/>
            </w:tcBorders>
            <w:shd w:val="clear" w:color="auto" w:fill="auto"/>
            <w:vAlign w:val="center"/>
            <w:hideMark/>
          </w:tcPr>
          <w:p w14:paraId="16A737A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2.420.228,68₺</w:t>
            </w:r>
          </w:p>
        </w:tc>
        <w:tc>
          <w:tcPr>
            <w:tcW w:w="1675" w:type="dxa"/>
            <w:tcBorders>
              <w:top w:val="nil"/>
              <w:left w:val="nil"/>
              <w:bottom w:val="single" w:sz="8" w:space="0" w:color="auto"/>
              <w:right w:val="single" w:sz="8" w:space="0" w:color="auto"/>
            </w:tcBorders>
            <w:shd w:val="clear" w:color="auto" w:fill="auto"/>
            <w:vAlign w:val="center"/>
            <w:hideMark/>
          </w:tcPr>
          <w:p w14:paraId="280E3D6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w:t>
            </w:r>
          </w:p>
        </w:tc>
      </w:tr>
      <w:tr w:rsidR="00003860" w:rsidRPr="002048A7" w14:paraId="20B20953"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92F1AA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30</w:t>
            </w:r>
          </w:p>
        </w:tc>
        <w:tc>
          <w:tcPr>
            <w:tcW w:w="1984" w:type="dxa"/>
            <w:tcBorders>
              <w:top w:val="nil"/>
              <w:left w:val="nil"/>
              <w:bottom w:val="single" w:sz="8" w:space="0" w:color="auto"/>
              <w:right w:val="single" w:sz="8" w:space="0" w:color="auto"/>
            </w:tcBorders>
            <w:shd w:val="clear" w:color="auto" w:fill="auto"/>
            <w:vAlign w:val="center"/>
            <w:hideMark/>
          </w:tcPr>
          <w:p w14:paraId="0F1E094E"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ERZURUM</w:t>
            </w:r>
          </w:p>
        </w:tc>
        <w:tc>
          <w:tcPr>
            <w:tcW w:w="2598" w:type="dxa"/>
            <w:tcBorders>
              <w:top w:val="nil"/>
              <w:left w:val="nil"/>
              <w:bottom w:val="single" w:sz="8" w:space="0" w:color="auto"/>
              <w:right w:val="single" w:sz="8" w:space="0" w:color="auto"/>
            </w:tcBorders>
            <w:shd w:val="clear" w:color="auto" w:fill="auto"/>
            <w:vAlign w:val="center"/>
            <w:hideMark/>
          </w:tcPr>
          <w:p w14:paraId="0E57B54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203.619,82₺</w:t>
            </w:r>
          </w:p>
        </w:tc>
        <w:tc>
          <w:tcPr>
            <w:tcW w:w="1823" w:type="dxa"/>
            <w:tcBorders>
              <w:top w:val="nil"/>
              <w:left w:val="nil"/>
              <w:bottom w:val="single" w:sz="8" w:space="0" w:color="auto"/>
              <w:right w:val="single" w:sz="8" w:space="0" w:color="auto"/>
            </w:tcBorders>
            <w:shd w:val="clear" w:color="auto" w:fill="auto"/>
            <w:vAlign w:val="center"/>
            <w:hideMark/>
          </w:tcPr>
          <w:p w14:paraId="55D12FC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168.630,75₺</w:t>
            </w:r>
          </w:p>
        </w:tc>
        <w:tc>
          <w:tcPr>
            <w:tcW w:w="1675" w:type="dxa"/>
            <w:tcBorders>
              <w:top w:val="nil"/>
              <w:left w:val="nil"/>
              <w:bottom w:val="single" w:sz="8" w:space="0" w:color="auto"/>
              <w:right w:val="single" w:sz="8" w:space="0" w:color="auto"/>
            </w:tcBorders>
            <w:shd w:val="clear" w:color="auto" w:fill="auto"/>
            <w:vAlign w:val="center"/>
            <w:hideMark/>
          </w:tcPr>
          <w:p w14:paraId="5522520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w:t>
            </w:r>
          </w:p>
        </w:tc>
      </w:tr>
      <w:tr w:rsidR="00003860" w:rsidRPr="002048A7" w14:paraId="289DD93C"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91C77C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31</w:t>
            </w:r>
          </w:p>
        </w:tc>
        <w:tc>
          <w:tcPr>
            <w:tcW w:w="1984" w:type="dxa"/>
            <w:tcBorders>
              <w:top w:val="nil"/>
              <w:left w:val="nil"/>
              <w:bottom w:val="single" w:sz="8" w:space="0" w:color="auto"/>
              <w:right w:val="single" w:sz="8" w:space="0" w:color="auto"/>
            </w:tcBorders>
            <w:shd w:val="clear" w:color="auto" w:fill="auto"/>
            <w:vAlign w:val="center"/>
            <w:hideMark/>
          </w:tcPr>
          <w:p w14:paraId="042B600A"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ESKİŞEHİR</w:t>
            </w:r>
          </w:p>
        </w:tc>
        <w:tc>
          <w:tcPr>
            <w:tcW w:w="2598" w:type="dxa"/>
            <w:tcBorders>
              <w:top w:val="nil"/>
              <w:left w:val="nil"/>
              <w:bottom w:val="single" w:sz="8" w:space="0" w:color="auto"/>
              <w:right w:val="single" w:sz="8" w:space="0" w:color="auto"/>
            </w:tcBorders>
            <w:shd w:val="clear" w:color="auto" w:fill="auto"/>
            <w:vAlign w:val="center"/>
            <w:hideMark/>
          </w:tcPr>
          <w:p w14:paraId="0F101E3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4.434.789,36₺</w:t>
            </w:r>
          </w:p>
        </w:tc>
        <w:tc>
          <w:tcPr>
            <w:tcW w:w="1823" w:type="dxa"/>
            <w:tcBorders>
              <w:top w:val="nil"/>
              <w:left w:val="nil"/>
              <w:bottom w:val="single" w:sz="8" w:space="0" w:color="auto"/>
              <w:right w:val="single" w:sz="8" w:space="0" w:color="auto"/>
            </w:tcBorders>
            <w:shd w:val="clear" w:color="auto" w:fill="auto"/>
            <w:vAlign w:val="center"/>
            <w:hideMark/>
          </w:tcPr>
          <w:p w14:paraId="786357B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10.540.934,76₺</w:t>
            </w:r>
          </w:p>
        </w:tc>
        <w:tc>
          <w:tcPr>
            <w:tcW w:w="1675" w:type="dxa"/>
            <w:tcBorders>
              <w:top w:val="nil"/>
              <w:left w:val="nil"/>
              <w:bottom w:val="single" w:sz="8" w:space="0" w:color="auto"/>
              <w:right w:val="single" w:sz="8" w:space="0" w:color="auto"/>
            </w:tcBorders>
            <w:shd w:val="clear" w:color="auto" w:fill="auto"/>
            <w:vAlign w:val="center"/>
            <w:hideMark/>
          </w:tcPr>
          <w:p w14:paraId="162871A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24</w:t>
            </w:r>
          </w:p>
        </w:tc>
      </w:tr>
      <w:tr w:rsidR="00003860" w:rsidRPr="002048A7" w14:paraId="0A3813A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AA38F0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32</w:t>
            </w:r>
          </w:p>
        </w:tc>
        <w:tc>
          <w:tcPr>
            <w:tcW w:w="1984" w:type="dxa"/>
            <w:tcBorders>
              <w:top w:val="nil"/>
              <w:left w:val="nil"/>
              <w:bottom w:val="single" w:sz="8" w:space="0" w:color="auto"/>
              <w:right w:val="single" w:sz="8" w:space="0" w:color="auto"/>
            </w:tcBorders>
            <w:shd w:val="clear" w:color="auto" w:fill="auto"/>
            <w:vAlign w:val="center"/>
            <w:hideMark/>
          </w:tcPr>
          <w:p w14:paraId="7FB34DF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GAZİANTEP</w:t>
            </w:r>
          </w:p>
        </w:tc>
        <w:tc>
          <w:tcPr>
            <w:tcW w:w="2598" w:type="dxa"/>
            <w:tcBorders>
              <w:top w:val="nil"/>
              <w:left w:val="nil"/>
              <w:bottom w:val="single" w:sz="8" w:space="0" w:color="auto"/>
              <w:right w:val="single" w:sz="8" w:space="0" w:color="auto"/>
            </w:tcBorders>
            <w:shd w:val="clear" w:color="auto" w:fill="auto"/>
            <w:vAlign w:val="center"/>
            <w:hideMark/>
          </w:tcPr>
          <w:p w14:paraId="1CC30D0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11.245.551,53₺</w:t>
            </w:r>
          </w:p>
        </w:tc>
        <w:tc>
          <w:tcPr>
            <w:tcW w:w="1823" w:type="dxa"/>
            <w:tcBorders>
              <w:top w:val="nil"/>
              <w:left w:val="nil"/>
              <w:bottom w:val="single" w:sz="8" w:space="0" w:color="auto"/>
              <w:right w:val="single" w:sz="8" w:space="0" w:color="auto"/>
            </w:tcBorders>
            <w:shd w:val="clear" w:color="auto" w:fill="auto"/>
            <w:vAlign w:val="center"/>
            <w:hideMark/>
          </w:tcPr>
          <w:p w14:paraId="01D832D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12.087.305,62₺</w:t>
            </w:r>
          </w:p>
        </w:tc>
        <w:tc>
          <w:tcPr>
            <w:tcW w:w="1675" w:type="dxa"/>
            <w:tcBorders>
              <w:top w:val="nil"/>
              <w:left w:val="nil"/>
              <w:bottom w:val="single" w:sz="8" w:space="0" w:color="auto"/>
              <w:right w:val="single" w:sz="8" w:space="0" w:color="auto"/>
            </w:tcBorders>
            <w:shd w:val="clear" w:color="auto" w:fill="auto"/>
            <w:vAlign w:val="center"/>
            <w:hideMark/>
          </w:tcPr>
          <w:p w14:paraId="5E2345C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31</w:t>
            </w:r>
          </w:p>
        </w:tc>
      </w:tr>
      <w:tr w:rsidR="00003860" w:rsidRPr="002048A7" w14:paraId="68FB7F7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4568E9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33</w:t>
            </w:r>
          </w:p>
        </w:tc>
        <w:tc>
          <w:tcPr>
            <w:tcW w:w="1984" w:type="dxa"/>
            <w:tcBorders>
              <w:top w:val="nil"/>
              <w:left w:val="nil"/>
              <w:bottom w:val="single" w:sz="8" w:space="0" w:color="auto"/>
              <w:right w:val="single" w:sz="8" w:space="0" w:color="auto"/>
            </w:tcBorders>
            <w:shd w:val="clear" w:color="auto" w:fill="auto"/>
            <w:vAlign w:val="center"/>
            <w:hideMark/>
          </w:tcPr>
          <w:p w14:paraId="27A7FA3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GİRESUN</w:t>
            </w:r>
          </w:p>
        </w:tc>
        <w:tc>
          <w:tcPr>
            <w:tcW w:w="2598" w:type="dxa"/>
            <w:tcBorders>
              <w:top w:val="nil"/>
              <w:left w:val="nil"/>
              <w:bottom w:val="single" w:sz="8" w:space="0" w:color="auto"/>
              <w:right w:val="single" w:sz="8" w:space="0" w:color="auto"/>
            </w:tcBorders>
            <w:shd w:val="clear" w:color="auto" w:fill="auto"/>
            <w:vAlign w:val="center"/>
            <w:hideMark/>
          </w:tcPr>
          <w:p w14:paraId="7235CF0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418.209,31₺</w:t>
            </w:r>
          </w:p>
        </w:tc>
        <w:tc>
          <w:tcPr>
            <w:tcW w:w="1823" w:type="dxa"/>
            <w:tcBorders>
              <w:top w:val="nil"/>
              <w:left w:val="nil"/>
              <w:bottom w:val="single" w:sz="8" w:space="0" w:color="auto"/>
              <w:right w:val="single" w:sz="8" w:space="0" w:color="auto"/>
            </w:tcBorders>
            <w:shd w:val="clear" w:color="auto" w:fill="auto"/>
            <w:vAlign w:val="center"/>
            <w:hideMark/>
          </w:tcPr>
          <w:p w14:paraId="1554970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418.213,74₺</w:t>
            </w:r>
          </w:p>
        </w:tc>
        <w:tc>
          <w:tcPr>
            <w:tcW w:w="1675" w:type="dxa"/>
            <w:tcBorders>
              <w:top w:val="nil"/>
              <w:left w:val="nil"/>
              <w:bottom w:val="single" w:sz="8" w:space="0" w:color="auto"/>
              <w:right w:val="single" w:sz="8" w:space="0" w:color="auto"/>
            </w:tcBorders>
            <w:shd w:val="clear" w:color="auto" w:fill="auto"/>
            <w:vAlign w:val="center"/>
            <w:hideMark/>
          </w:tcPr>
          <w:p w14:paraId="69331D6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w:t>
            </w:r>
          </w:p>
        </w:tc>
      </w:tr>
      <w:tr w:rsidR="00003860" w:rsidRPr="002048A7" w14:paraId="16F8C605"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55AE8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34</w:t>
            </w:r>
          </w:p>
        </w:tc>
        <w:tc>
          <w:tcPr>
            <w:tcW w:w="1984" w:type="dxa"/>
            <w:tcBorders>
              <w:top w:val="nil"/>
              <w:left w:val="nil"/>
              <w:bottom w:val="single" w:sz="8" w:space="0" w:color="auto"/>
              <w:right w:val="single" w:sz="8" w:space="0" w:color="auto"/>
            </w:tcBorders>
            <w:shd w:val="clear" w:color="auto" w:fill="auto"/>
            <w:vAlign w:val="center"/>
            <w:hideMark/>
          </w:tcPr>
          <w:p w14:paraId="59164B83"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GÜMÜŞHANE</w:t>
            </w:r>
          </w:p>
        </w:tc>
        <w:tc>
          <w:tcPr>
            <w:tcW w:w="2598" w:type="dxa"/>
            <w:tcBorders>
              <w:top w:val="nil"/>
              <w:left w:val="nil"/>
              <w:bottom w:val="single" w:sz="8" w:space="0" w:color="auto"/>
              <w:right w:val="single" w:sz="8" w:space="0" w:color="auto"/>
            </w:tcBorders>
            <w:shd w:val="clear" w:color="auto" w:fill="auto"/>
            <w:vAlign w:val="center"/>
            <w:hideMark/>
          </w:tcPr>
          <w:p w14:paraId="475BB6D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123.715,54₺</w:t>
            </w:r>
          </w:p>
        </w:tc>
        <w:tc>
          <w:tcPr>
            <w:tcW w:w="1823" w:type="dxa"/>
            <w:tcBorders>
              <w:top w:val="nil"/>
              <w:left w:val="nil"/>
              <w:bottom w:val="single" w:sz="8" w:space="0" w:color="auto"/>
              <w:right w:val="single" w:sz="8" w:space="0" w:color="auto"/>
            </w:tcBorders>
            <w:shd w:val="clear" w:color="auto" w:fill="auto"/>
            <w:vAlign w:val="center"/>
            <w:hideMark/>
          </w:tcPr>
          <w:p w14:paraId="2481E5D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144.015,54₺</w:t>
            </w:r>
          </w:p>
        </w:tc>
        <w:tc>
          <w:tcPr>
            <w:tcW w:w="1675" w:type="dxa"/>
            <w:tcBorders>
              <w:top w:val="nil"/>
              <w:left w:val="nil"/>
              <w:bottom w:val="single" w:sz="8" w:space="0" w:color="auto"/>
              <w:right w:val="single" w:sz="8" w:space="0" w:color="auto"/>
            </w:tcBorders>
            <w:shd w:val="clear" w:color="auto" w:fill="auto"/>
            <w:vAlign w:val="center"/>
            <w:hideMark/>
          </w:tcPr>
          <w:p w14:paraId="265B487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w:t>
            </w:r>
          </w:p>
        </w:tc>
      </w:tr>
      <w:tr w:rsidR="00003860" w:rsidRPr="002048A7" w14:paraId="169D5592"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0D162C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35</w:t>
            </w:r>
          </w:p>
        </w:tc>
        <w:tc>
          <w:tcPr>
            <w:tcW w:w="1984" w:type="dxa"/>
            <w:tcBorders>
              <w:top w:val="nil"/>
              <w:left w:val="nil"/>
              <w:bottom w:val="single" w:sz="8" w:space="0" w:color="auto"/>
              <w:right w:val="single" w:sz="8" w:space="0" w:color="auto"/>
            </w:tcBorders>
            <w:shd w:val="clear" w:color="auto" w:fill="auto"/>
            <w:vAlign w:val="center"/>
            <w:hideMark/>
          </w:tcPr>
          <w:p w14:paraId="5BC7C95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HAKKARİ</w:t>
            </w:r>
          </w:p>
        </w:tc>
        <w:tc>
          <w:tcPr>
            <w:tcW w:w="2598" w:type="dxa"/>
            <w:tcBorders>
              <w:top w:val="nil"/>
              <w:left w:val="nil"/>
              <w:bottom w:val="single" w:sz="8" w:space="0" w:color="auto"/>
              <w:right w:val="single" w:sz="8" w:space="0" w:color="auto"/>
            </w:tcBorders>
            <w:shd w:val="clear" w:color="auto" w:fill="auto"/>
            <w:vAlign w:val="center"/>
            <w:hideMark/>
          </w:tcPr>
          <w:p w14:paraId="1A83959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2.145.292,11₺</w:t>
            </w:r>
          </w:p>
        </w:tc>
        <w:tc>
          <w:tcPr>
            <w:tcW w:w="1823" w:type="dxa"/>
            <w:tcBorders>
              <w:top w:val="nil"/>
              <w:left w:val="nil"/>
              <w:bottom w:val="single" w:sz="8" w:space="0" w:color="auto"/>
              <w:right w:val="single" w:sz="8" w:space="0" w:color="auto"/>
            </w:tcBorders>
            <w:shd w:val="clear" w:color="auto" w:fill="auto"/>
            <w:vAlign w:val="center"/>
            <w:hideMark/>
          </w:tcPr>
          <w:p w14:paraId="450DFE1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2.308.060,00₺</w:t>
            </w:r>
          </w:p>
        </w:tc>
        <w:tc>
          <w:tcPr>
            <w:tcW w:w="1675" w:type="dxa"/>
            <w:tcBorders>
              <w:top w:val="nil"/>
              <w:left w:val="nil"/>
              <w:bottom w:val="single" w:sz="8" w:space="0" w:color="auto"/>
              <w:right w:val="single" w:sz="8" w:space="0" w:color="auto"/>
            </w:tcBorders>
            <w:shd w:val="clear" w:color="auto" w:fill="auto"/>
            <w:vAlign w:val="center"/>
            <w:hideMark/>
          </w:tcPr>
          <w:p w14:paraId="44DABD4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w:t>
            </w:r>
          </w:p>
        </w:tc>
      </w:tr>
      <w:tr w:rsidR="00003860" w:rsidRPr="002048A7" w14:paraId="299D889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CE87BA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36</w:t>
            </w:r>
          </w:p>
        </w:tc>
        <w:tc>
          <w:tcPr>
            <w:tcW w:w="1984" w:type="dxa"/>
            <w:tcBorders>
              <w:top w:val="nil"/>
              <w:left w:val="nil"/>
              <w:bottom w:val="single" w:sz="8" w:space="0" w:color="auto"/>
              <w:right w:val="single" w:sz="8" w:space="0" w:color="auto"/>
            </w:tcBorders>
            <w:shd w:val="clear" w:color="auto" w:fill="auto"/>
            <w:vAlign w:val="center"/>
            <w:hideMark/>
          </w:tcPr>
          <w:p w14:paraId="6DDCD005"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HATAY</w:t>
            </w:r>
          </w:p>
        </w:tc>
        <w:tc>
          <w:tcPr>
            <w:tcW w:w="2598" w:type="dxa"/>
            <w:tcBorders>
              <w:top w:val="nil"/>
              <w:left w:val="nil"/>
              <w:bottom w:val="single" w:sz="8" w:space="0" w:color="auto"/>
              <w:right w:val="single" w:sz="8" w:space="0" w:color="auto"/>
            </w:tcBorders>
            <w:shd w:val="clear" w:color="auto" w:fill="auto"/>
            <w:vAlign w:val="center"/>
            <w:hideMark/>
          </w:tcPr>
          <w:p w14:paraId="4B25308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823" w:type="dxa"/>
            <w:tcBorders>
              <w:top w:val="nil"/>
              <w:left w:val="nil"/>
              <w:bottom w:val="single" w:sz="8" w:space="0" w:color="auto"/>
              <w:right w:val="single" w:sz="8" w:space="0" w:color="auto"/>
            </w:tcBorders>
            <w:shd w:val="clear" w:color="auto" w:fill="auto"/>
            <w:vAlign w:val="center"/>
            <w:hideMark/>
          </w:tcPr>
          <w:p w14:paraId="6CC457E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675" w:type="dxa"/>
            <w:tcBorders>
              <w:top w:val="nil"/>
              <w:left w:val="nil"/>
              <w:bottom w:val="single" w:sz="8" w:space="0" w:color="auto"/>
              <w:right w:val="single" w:sz="8" w:space="0" w:color="auto"/>
            </w:tcBorders>
            <w:shd w:val="clear" w:color="auto" w:fill="auto"/>
            <w:vAlign w:val="center"/>
            <w:hideMark/>
          </w:tcPr>
          <w:p w14:paraId="436C379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w:t>
            </w:r>
          </w:p>
        </w:tc>
      </w:tr>
      <w:tr w:rsidR="00003860" w:rsidRPr="002048A7" w14:paraId="51BB4D8D"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B8D5EC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37</w:t>
            </w:r>
          </w:p>
        </w:tc>
        <w:tc>
          <w:tcPr>
            <w:tcW w:w="1984" w:type="dxa"/>
            <w:tcBorders>
              <w:top w:val="nil"/>
              <w:left w:val="nil"/>
              <w:bottom w:val="single" w:sz="8" w:space="0" w:color="auto"/>
              <w:right w:val="single" w:sz="8" w:space="0" w:color="auto"/>
            </w:tcBorders>
            <w:shd w:val="clear" w:color="auto" w:fill="auto"/>
            <w:vAlign w:val="center"/>
            <w:hideMark/>
          </w:tcPr>
          <w:p w14:paraId="19789C15"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IĞDIR</w:t>
            </w:r>
          </w:p>
        </w:tc>
        <w:tc>
          <w:tcPr>
            <w:tcW w:w="2598" w:type="dxa"/>
            <w:tcBorders>
              <w:top w:val="nil"/>
              <w:left w:val="nil"/>
              <w:bottom w:val="single" w:sz="8" w:space="0" w:color="auto"/>
              <w:right w:val="single" w:sz="8" w:space="0" w:color="auto"/>
            </w:tcBorders>
            <w:shd w:val="clear" w:color="auto" w:fill="auto"/>
            <w:vAlign w:val="center"/>
            <w:hideMark/>
          </w:tcPr>
          <w:p w14:paraId="43088B2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167.960,16₺</w:t>
            </w:r>
          </w:p>
        </w:tc>
        <w:tc>
          <w:tcPr>
            <w:tcW w:w="1823" w:type="dxa"/>
            <w:tcBorders>
              <w:top w:val="nil"/>
              <w:left w:val="nil"/>
              <w:bottom w:val="single" w:sz="8" w:space="0" w:color="auto"/>
              <w:right w:val="single" w:sz="8" w:space="0" w:color="auto"/>
            </w:tcBorders>
            <w:shd w:val="clear" w:color="auto" w:fill="auto"/>
            <w:vAlign w:val="center"/>
            <w:hideMark/>
          </w:tcPr>
          <w:p w14:paraId="39D0040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2.163.000,00₺</w:t>
            </w:r>
          </w:p>
        </w:tc>
        <w:tc>
          <w:tcPr>
            <w:tcW w:w="1675" w:type="dxa"/>
            <w:tcBorders>
              <w:top w:val="nil"/>
              <w:left w:val="nil"/>
              <w:bottom w:val="single" w:sz="8" w:space="0" w:color="auto"/>
              <w:right w:val="single" w:sz="8" w:space="0" w:color="auto"/>
            </w:tcBorders>
            <w:shd w:val="clear" w:color="auto" w:fill="auto"/>
            <w:vAlign w:val="center"/>
            <w:hideMark/>
          </w:tcPr>
          <w:p w14:paraId="7C367F3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w:t>
            </w:r>
          </w:p>
        </w:tc>
      </w:tr>
      <w:tr w:rsidR="00003860" w:rsidRPr="002048A7" w14:paraId="28AA5047"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99AFBB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38</w:t>
            </w:r>
          </w:p>
        </w:tc>
        <w:tc>
          <w:tcPr>
            <w:tcW w:w="1984" w:type="dxa"/>
            <w:tcBorders>
              <w:top w:val="nil"/>
              <w:left w:val="nil"/>
              <w:bottom w:val="single" w:sz="8" w:space="0" w:color="auto"/>
              <w:right w:val="single" w:sz="8" w:space="0" w:color="auto"/>
            </w:tcBorders>
            <w:shd w:val="clear" w:color="auto" w:fill="auto"/>
            <w:vAlign w:val="center"/>
            <w:hideMark/>
          </w:tcPr>
          <w:p w14:paraId="69B70E4A"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ISPARTA</w:t>
            </w:r>
          </w:p>
        </w:tc>
        <w:tc>
          <w:tcPr>
            <w:tcW w:w="2598" w:type="dxa"/>
            <w:tcBorders>
              <w:top w:val="nil"/>
              <w:left w:val="nil"/>
              <w:bottom w:val="single" w:sz="8" w:space="0" w:color="auto"/>
              <w:right w:val="single" w:sz="8" w:space="0" w:color="auto"/>
            </w:tcBorders>
            <w:shd w:val="clear" w:color="auto" w:fill="auto"/>
            <w:vAlign w:val="center"/>
            <w:hideMark/>
          </w:tcPr>
          <w:p w14:paraId="2EAC2E4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8.084.127,82₺</w:t>
            </w:r>
          </w:p>
        </w:tc>
        <w:tc>
          <w:tcPr>
            <w:tcW w:w="1823" w:type="dxa"/>
            <w:tcBorders>
              <w:top w:val="nil"/>
              <w:left w:val="nil"/>
              <w:bottom w:val="single" w:sz="8" w:space="0" w:color="auto"/>
              <w:right w:val="single" w:sz="8" w:space="0" w:color="auto"/>
            </w:tcBorders>
            <w:shd w:val="clear" w:color="auto" w:fill="auto"/>
            <w:vAlign w:val="center"/>
            <w:hideMark/>
          </w:tcPr>
          <w:p w14:paraId="1E78749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6.781.442,88₺</w:t>
            </w:r>
          </w:p>
        </w:tc>
        <w:tc>
          <w:tcPr>
            <w:tcW w:w="1675" w:type="dxa"/>
            <w:tcBorders>
              <w:top w:val="nil"/>
              <w:left w:val="nil"/>
              <w:bottom w:val="single" w:sz="8" w:space="0" w:color="auto"/>
              <w:right w:val="single" w:sz="8" w:space="0" w:color="auto"/>
            </w:tcBorders>
            <w:shd w:val="clear" w:color="auto" w:fill="auto"/>
            <w:vAlign w:val="center"/>
            <w:hideMark/>
          </w:tcPr>
          <w:p w14:paraId="0E1DCF6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w:t>
            </w:r>
          </w:p>
        </w:tc>
      </w:tr>
      <w:tr w:rsidR="00003860" w:rsidRPr="002048A7" w14:paraId="17243007"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8D66D9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39</w:t>
            </w:r>
          </w:p>
        </w:tc>
        <w:tc>
          <w:tcPr>
            <w:tcW w:w="1984" w:type="dxa"/>
            <w:tcBorders>
              <w:top w:val="nil"/>
              <w:left w:val="nil"/>
              <w:bottom w:val="single" w:sz="8" w:space="0" w:color="auto"/>
              <w:right w:val="single" w:sz="8" w:space="0" w:color="auto"/>
            </w:tcBorders>
            <w:shd w:val="clear" w:color="auto" w:fill="auto"/>
            <w:vAlign w:val="center"/>
            <w:hideMark/>
          </w:tcPr>
          <w:p w14:paraId="453608E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İSTANBUL</w:t>
            </w:r>
          </w:p>
        </w:tc>
        <w:tc>
          <w:tcPr>
            <w:tcW w:w="2598" w:type="dxa"/>
            <w:tcBorders>
              <w:top w:val="nil"/>
              <w:left w:val="nil"/>
              <w:bottom w:val="single" w:sz="8" w:space="0" w:color="auto"/>
              <w:right w:val="single" w:sz="8" w:space="0" w:color="auto"/>
            </w:tcBorders>
            <w:shd w:val="clear" w:color="auto" w:fill="auto"/>
            <w:vAlign w:val="center"/>
            <w:hideMark/>
          </w:tcPr>
          <w:p w14:paraId="44FF51D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117.205.174,79₺</w:t>
            </w:r>
          </w:p>
        </w:tc>
        <w:tc>
          <w:tcPr>
            <w:tcW w:w="1823" w:type="dxa"/>
            <w:tcBorders>
              <w:top w:val="nil"/>
              <w:left w:val="nil"/>
              <w:bottom w:val="single" w:sz="8" w:space="0" w:color="auto"/>
              <w:right w:val="single" w:sz="8" w:space="0" w:color="auto"/>
            </w:tcBorders>
            <w:shd w:val="clear" w:color="auto" w:fill="auto"/>
            <w:vAlign w:val="center"/>
            <w:hideMark/>
          </w:tcPr>
          <w:p w14:paraId="11F478F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4.473.895.492,21₺</w:t>
            </w:r>
          </w:p>
        </w:tc>
        <w:tc>
          <w:tcPr>
            <w:tcW w:w="1675" w:type="dxa"/>
            <w:tcBorders>
              <w:top w:val="nil"/>
              <w:left w:val="nil"/>
              <w:bottom w:val="single" w:sz="8" w:space="0" w:color="auto"/>
              <w:right w:val="single" w:sz="8" w:space="0" w:color="auto"/>
            </w:tcBorders>
            <w:shd w:val="clear" w:color="auto" w:fill="auto"/>
            <w:vAlign w:val="center"/>
            <w:hideMark/>
          </w:tcPr>
          <w:p w14:paraId="6AD20C0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105</w:t>
            </w:r>
          </w:p>
        </w:tc>
      </w:tr>
      <w:tr w:rsidR="00003860" w:rsidRPr="002048A7" w14:paraId="3F27C3DD"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62533B1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lastRenderedPageBreak/>
              <w:t>40</w:t>
            </w:r>
          </w:p>
        </w:tc>
        <w:tc>
          <w:tcPr>
            <w:tcW w:w="1984" w:type="dxa"/>
            <w:tcBorders>
              <w:top w:val="nil"/>
              <w:left w:val="nil"/>
              <w:bottom w:val="single" w:sz="8" w:space="0" w:color="auto"/>
              <w:right w:val="single" w:sz="8" w:space="0" w:color="auto"/>
            </w:tcBorders>
            <w:shd w:val="clear" w:color="auto" w:fill="auto"/>
            <w:vAlign w:val="center"/>
            <w:hideMark/>
          </w:tcPr>
          <w:p w14:paraId="2E0F6E59"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İZMİR</w:t>
            </w:r>
          </w:p>
        </w:tc>
        <w:tc>
          <w:tcPr>
            <w:tcW w:w="2598" w:type="dxa"/>
            <w:tcBorders>
              <w:top w:val="nil"/>
              <w:left w:val="nil"/>
              <w:bottom w:val="single" w:sz="8" w:space="0" w:color="auto"/>
              <w:right w:val="single" w:sz="8" w:space="0" w:color="auto"/>
            </w:tcBorders>
            <w:shd w:val="clear" w:color="auto" w:fill="auto"/>
            <w:vAlign w:val="center"/>
            <w:hideMark/>
          </w:tcPr>
          <w:p w14:paraId="2109299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34.620.294,48₺</w:t>
            </w:r>
          </w:p>
        </w:tc>
        <w:tc>
          <w:tcPr>
            <w:tcW w:w="1823" w:type="dxa"/>
            <w:tcBorders>
              <w:top w:val="nil"/>
              <w:left w:val="nil"/>
              <w:bottom w:val="single" w:sz="8" w:space="0" w:color="auto"/>
              <w:right w:val="single" w:sz="8" w:space="0" w:color="auto"/>
            </w:tcBorders>
            <w:shd w:val="clear" w:color="auto" w:fill="auto"/>
            <w:vAlign w:val="center"/>
            <w:hideMark/>
          </w:tcPr>
          <w:p w14:paraId="778E71B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31.125.985,24₺</w:t>
            </w:r>
          </w:p>
        </w:tc>
        <w:tc>
          <w:tcPr>
            <w:tcW w:w="1675" w:type="dxa"/>
            <w:tcBorders>
              <w:top w:val="nil"/>
              <w:left w:val="nil"/>
              <w:bottom w:val="single" w:sz="8" w:space="0" w:color="auto"/>
              <w:right w:val="single" w:sz="8" w:space="0" w:color="auto"/>
            </w:tcBorders>
            <w:shd w:val="clear" w:color="auto" w:fill="auto"/>
            <w:vAlign w:val="center"/>
            <w:hideMark/>
          </w:tcPr>
          <w:p w14:paraId="2EAD086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59</w:t>
            </w:r>
          </w:p>
        </w:tc>
      </w:tr>
      <w:tr w:rsidR="00003860" w:rsidRPr="002048A7" w14:paraId="3F03E663"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391BF7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41</w:t>
            </w:r>
          </w:p>
        </w:tc>
        <w:tc>
          <w:tcPr>
            <w:tcW w:w="1984" w:type="dxa"/>
            <w:tcBorders>
              <w:top w:val="nil"/>
              <w:left w:val="nil"/>
              <w:bottom w:val="single" w:sz="8" w:space="0" w:color="auto"/>
              <w:right w:val="single" w:sz="8" w:space="0" w:color="auto"/>
            </w:tcBorders>
            <w:shd w:val="clear" w:color="auto" w:fill="auto"/>
            <w:vAlign w:val="center"/>
            <w:hideMark/>
          </w:tcPr>
          <w:p w14:paraId="396B0B5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KAHRAMANMARAŞ</w:t>
            </w:r>
          </w:p>
        </w:tc>
        <w:tc>
          <w:tcPr>
            <w:tcW w:w="2598" w:type="dxa"/>
            <w:tcBorders>
              <w:top w:val="nil"/>
              <w:left w:val="nil"/>
              <w:bottom w:val="single" w:sz="8" w:space="0" w:color="auto"/>
              <w:right w:val="single" w:sz="8" w:space="0" w:color="auto"/>
            </w:tcBorders>
            <w:shd w:val="clear" w:color="auto" w:fill="auto"/>
            <w:vAlign w:val="center"/>
            <w:hideMark/>
          </w:tcPr>
          <w:p w14:paraId="5A9E59E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11.334.029,44₺</w:t>
            </w:r>
          </w:p>
        </w:tc>
        <w:tc>
          <w:tcPr>
            <w:tcW w:w="1823" w:type="dxa"/>
            <w:tcBorders>
              <w:top w:val="nil"/>
              <w:left w:val="nil"/>
              <w:bottom w:val="single" w:sz="8" w:space="0" w:color="auto"/>
              <w:right w:val="single" w:sz="8" w:space="0" w:color="auto"/>
            </w:tcBorders>
            <w:shd w:val="clear" w:color="auto" w:fill="auto"/>
            <w:vAlign w:val="center"/>
            <w:hideMark/>
          </w:tcPr>
          <w:p w14:paraId="07ECACB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8.608.779,12₺</w:t>
            </w:r>
          </w:p>
        </w:tc>
        <w:tc>
          <w:tcPr>
            <w:tcW w:w="1675" w:type="dxa"/>
            <w:tcBorders>
              <w:top w:val="nil"/>
              <w:left w:val="nil"/>
              <w:bottom w:val="single" w:sz="8" w:space="0" w:color="auto"/>
              <w:right w:val="single" w:sz="8" w:space="0" w:color="auto"/>
            </w:tcBorders>
            <w:shd w:val="clear" w:color="auto" w:fill="auto"/>
            <w:vAlign w:val="center"/>
            <w:hideMark/>
          </w:tcPr>
          <w:p w14:paraId="1DAADD9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w:t>
            </w:r>
          </w:p>
        </w:tc>
      </w:tr>
      <w:tr w:rsidR="00003860" w:rsidRPr="002048A7" w14:paraId="00334C25"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3AA397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42</w:t>
            </w:r>
          </w:p>
        </w:tc>
        <w:tc>
          <w:tcPr>
            <w:tcW w:w="1984" w:type="dxa"/>
            <w:tcBorders>
              <w:top w:val="nil"/>
              <w:left w:val="nil"/>
              <w:bottom w:val="single" w:sz="8" w:space="0" w:color="auto"/>
              <w:right w:val="single" w:sz="8" w:space="0" w:color="auto"/>
            </w:tcBorders>
            <w:shd w:val="clear" w:color="auto" w:fill="auto"/>
            <w:vAlign w:val="center"/>
            <w:hideMark/>
          </w:tcPr>
          <w:p w14:paraId="046B2103"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KARABÜK</w:t>
            </w:r>
          </w:p>
        </w:tc>
        <w:tc>
          <w:tcPr>
            <w:tcW w:w="2598" w:type="dxa"/>
            <w:tcBorders>
              <w:top w:val="nil"/>
              <w:left w:val="nil"/>
              <w:bottom w:val="single" w:sz="8" w:space="0" w:color="auto"/>
              <w:right w:val="single" w:sz="8" w:space="0" w:color="auto"/>
            </w:tcBorders>
            <w:shd w:val="clear" w:color="auto" w:fill="auto"/>
            <w:vAlign w:val="center"/>
            <w:hideMark/>
          </w:tcPr>
          <w:p w14:paraId="1CDE2BF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1.848.918,44₺</w:t>
            </w:r>
          </w:p>
        </w:tc>
        <w:tc>
          <w:tcPr>
            <w:tcW w:w="1823" w:type="dxa"/>
            <w:tcBorders>
              <w:top w:val="nil"/>
              <w:left w:val="nil"/>
              <w:bottom w:val="single" w:sz="8" w:space="0" w:color="auto"/>
              <w:right w:val="single" w:sz="8" w:space="0" w:color="auto"/>
            </w:tcBorders>
            <w:shd w:val="clear" w:color="auto" w:fill="auto"/>
            <w:vAlign w:val="center"/>
            <w:hideMark/>
          </w:tcPr>
          <w:p w14:paraId="124934D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2.714.067,30₺</w:t>
            </w:r>
          </w:p>
        </w:tc>
        <w:tc>
          <w:tcPr>
            <w:tcW w:w="1675" w:type="dxa"/>
            <w:tcBorders>
              <w:top w:val="nil"/>
              <w:left w:val="nil"/>
              <w:bottom w:val="single" w:sz="8" w:space="0" w:color="auto"/>
              <w:right w:val="single" w:sz="8" w:space="0" w:color="auto"/>
            </w:tcBorders>
            <w:shd w:val="clear" w:color="auto" w:fill="auto"/>
            <w:vAlign w:val="center"/>
            <w:hideMark/>
          </w:tcPr>
          <w:p w14:paraId="1D7DDA7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w:t>
            </w:r>
          </w:p>
        </w:tc>
      </w:tr>
      <w:tr w:rsidR="00003860" w:rsidRPr="002048A7" w14:paraId="521466A7"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AFCE86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43</w:t>
            </w:r>
          </w:p>
        </w:tc>
        <w:tc>
          <w:tcPr>
            <w:tcW w:w="1984" w:type="dxa"/>
            <w:tcBorders>
              <w:top w:val="nil"/>
              <w:left w:val="nil"/>
              <w:bottom w:val="single" w:sz="8" w:space="0" w:color="auto"/>
              <w:right w:val="single" w:sz="8" w:space="0" w:color="auto"/>
            </w:tcBorders>
            <w:shd w:val="clear" w:color="auto" w:fill="auto"/>
            <w:vAlign w:val="center"/>
            <w:hideMark/>
          </w:tcPr>
          <w:p w14:paraId="636CA3C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KARAMAN</w:t>
            </w:r>
          </w:p>
        </w:tc>
        <w:tc>
          <w:tcPr>
            <w:tcW w:w="2598" w:type="dxa"/>
            <w:tcBorders>
              <w:top w:val="nil"/>
              <w:left w:val="nil"/>
              <w:bottom w:val="single" w:sz="8" w:space="0" w:color="auto"/>
              <w:right w:val="single" w:sz="8" w:space="0" w:color="auto"/>
            </w:tcBorders>
            <w:shd w:val="clear" w:color="auto" w:fill="auto"/>
            <w:vAlign w:val="center"/>
            <w:hideMark/>
          </w:tcPr>
          <w:p w14:paraId="59D3711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3.631.666,68₺</w:t>
            </w:r>
          </w:p>
        </w:tc>
        <w:tc>
          <w:tcPr>
            <w:tcW w:w="1823" w:type="dxa"/>
            <w:tcBorders>
              <w:top w:val="nil"/>
              <w:left w:val="nil"/>
              <w:bottom w:val="single" w:sz="8" w:space="0" w:color="auto"/>
              <w:right w:val="single" w:sz="8" w:space="0" w:color="auto"/>
            </w:tcBorders>
            <w:shd w:val="clear" w:color="auto" w:fill="auto"/>
            <w:vAlign w:val="center"/>
            <w:hideMark/>
          </w:tcPr>
          <w:p w14:paraId="1FA665D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3.769.444,30₺</w:t>
            </w:r>
          </w:p>
        </w:tc>
        <w:tc>
          <w:tcPr>
            <w:tcW w:w="1675" w:type="dxa"/>
            <w:tcBorders>
              <w:top w:val="nil"/>
              <w:left w:val="nil"/>
              <w:bottom w:val="single" w:sz="8" w:space="0" w:color="auto"/>
              <w:right w:val="single" w:sz="8" w:space="0" w:color="auto"/>
            </w:tcBorders>
            <w:shd w:val="clear" w:color="auto" w:fill="auto"/>
            <w:vAlign w:val="center"/>
            <w:hideMark/>
          </w:tcPr>
          <w:p w14:paraId="4D9E6EF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9</w:t>
            </w:r>
          </w:p>
        </w:tc>
      </w:tr>
      <w:tr w:rsidR="00003860" w:rsidRPr="002048A7" w14:paraId="56A6807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3B2FBD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44</w:t>
            </w:r>
          </w:p>
        </w:tc>
        <w:tc>
          <w:tcPr>
            <w:tcW w:w="1984" w:type="dxa"/>
            <w:tcBorders>
              <w:top w:val="nil"/>
              <w:left w:val="nil"/>
              <w:bottom w:val="single" w:sz="8" w:space="0" w:color="auto"/>
              <w:right w:val="single" w:sz="8" w:space="0" w:color="auto"/>
            </w:tcBorders>
            <w:shd w:val="clear" w:color="auto" w:fill="auto"/>
            <w:vAlign w:val="center"/>
            <w:hideMark/>
          </w:tcPr>
          <w:p w14:paraId="34746BE1"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KARS</w:t>
            </w:r>
          </w:p>
        </w:tc>
        <w:tc>
          <w:tcPr>
            <w:tcW w:w="2598" w:type="dxa"/>
            <w:tcBorders>
              <w:top w:val="nil"/>
              <w:left w:val="nil"/>
              <w:bottom w:val="single" w:sz="8" w:space="0" w:color="auto"/>
              <w:right w:val="single" w:sz="8" w:space="0" w:color="auto"/>
            </w:tcBorders>
            <w:shd w:val="clear" w:color="auto" w:fill="auto"/>
            <w:vAlign w:val="center"/>
            <w:hideMark/>
          </w:tcPr>
          <w:p w14:paraId="715B6B7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1.730.616,56₺</w:t>
            </w:r>
          </w:p>
        </w:tc>
        <w:tc>
          <w:tcPr>
            <w:tcW w:w="1823" w:type="dxa"/>
            <w:tcBorders>
              <w:top w:val="nil"/>
              <w:left w:val="nil"/>
              <w:bottom w:val="single" w:sz="8" w:space="0" w:color="auto"/>
              <w:right w:val="single" w:sz="8" w:space="0" w:color="auto"/>
            </w:tcBorders>
            <w:shd w:val="clear" w:color="auto" w:fill="auto"/>
            <w:vAlign w:val="center"/>
            <w:hideMark/>
          </w:tcPr>
          <w:p w14:paraId="5B37383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1.846.516,10₺</w:t>
            </w:r>
          </w:p>
        </w:tc>
        <w:tc>
          <w:tcPr>
            <w:tcW w:w="1675" w:type="dxa"/>
            <w:tcBorders>
              <w:top w:val="nil"/>
              <w:left w:val="nil"/>
              <w:bottom w:val="single" w:sz="8" w:space="0" w:color="auto"/>
              <w:right w:val="single" w:sz="8" w:space="0" w:color="auto"/>
            </w:tcBorders>
            <w:shd w:val="clear" w:color="auto" w:fill="auto"/>
            <w:vAlign w:val="center"/>
            <w:hideMark/>
          </w:tcPr>
          <w:p w14:paraId="707514A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15</w:t>
            </w:r>
          </w:p>
        </w:tc>
      </w:tr>
      <w:tr w:rsidR="00003860" w:rsidRPr="002048A7" w14:paraId="2C81BC4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C9A625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45</w:t>
            </w:r>
          </w:p>
        </w:tc>
        <w:tc>
          <w:tcPr>
            <w:tcW w:w="1984" w:type="dxa"/>
            <w:tcBorders>
              <w:top w:val="nil"/>
              <w:left w:val="nil"/>
              <w:bottom w:val="single" w:sz="8" w:space="0" w:color="auto"/>
              <w:right w:val="single" w:sz="8" w:space="0" w:color="auto"/>
            </w:tcBorders>
            <w:shd w:val="clear" w:color="auto" w:fill="auto"/>
            <w:vAlign w:val="center"/>
            <w:hideMark/>
          </w:tcPr>
          <w:p w14:paraId="59BC7887"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KASTAMONU</w:t>
            </w:r>
          </w:p>
        </w:tc>
        <w:tc>
          <w:tcPr>
            <w:tcW w:w="2598" w:type="dxa"/>
            <w:tcBorders>
              <w:top w:val="nil"/>
              <w:left w:val="nil"/>
              <w:bottom w:val="single" w:sz="8" w:space="0" w:color="auto"/>
              <w:right w:val="single" w:sz="8" w:space="0" w:color="auto"/>
            </w:tcBorders>
            <w:shd w:val="clear" w:color="auto" w:fill="auto"/>
            <w:vAlign w:val="center"/>
            <w:hideMark/>
          </w:tcPr>
          <w:p w14:paraId="2E68BEB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5.608.721,75₺</w:t>
            </w:r>
          </w:p>
        </w:tc>
        <w:tc>
          <w:tcPr>
            <w:tcW w:w="1823" w:type="dxa"/>
            <w:tcBorders>
              <w:top w:val="nil"/>
              <w:left w:val="nil"/>
              <w:bottom w:val="single" w:sz="8" w:space="0" w:color="auto"/>
              <w:right w:val="single" w:sz="8" w:space="0" w:color="auto"/>
            </w:tcBorders>
            <w:shd w:val="clear" w:color="auto" w:fill="auto"/>
            <w:vAlign w:val="center"/>
            <w:hideMark/>
          </w:tcPr>
          <w:p w14:paraId="03694CF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5.710.453,08₺</w:t>
            </w:r>
          </w:p>
        </w:tc>
        <w:tc>
          <w:tcPr>
            <w:tcW w:w="1675" w:type="dxa"/>
            <w:tcBorders>
              <w:top w:val="nil"/>
              <w:left w:val="nil"/>
              <w:bottom w:val="single" w:sz="8" w:space="0" w:color="auto"/>
              <w:right w:val="single" w:sz="8" w:space="0" w:color="auto"/>
            </w:tcBorders>
            <w:shd w:val="clear" w:color="auto" w:fill="auto"/>
            <w:vAlign w:val="center"/>
            <w:hideMark/>
          </w:tcPr>
          <w:p w14:paraId="79BB964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w:t>
            </w:r>
          </w:p>
        </w:tc>
      </w:tr>
      <w:tr w:rsidR="00003860" w:rsidRPr="002048A7" w14:paraId="4E3B8DFD"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8209B2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46</w:t>
            </w:r>
          </w:p>
        </w:tc>
        <w:tc>
          <w:tcPr>
            <w:tcW w:w="1984" w:type="dxa"/>
            <w:tcBorders>
              <w:top w:val="nil"/>
              <w:left w:val="nil"/>
              <w:bottom w:val="single" w:sz="8" w:space="0" w:color="auto"/>
              <w:right w:val="single" w:sz="8" w:space="0" w:color="auto"/>
            </w:tcBorders>
            <w:shd w:val="clear" w:color="auto" w:fill="auto"/>
            <w:vAlign w:val="center"/>
            <w:hideMark/>
          </w:tcPr>
          <w:p w14:paraId="65EDEDB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KAYSERİ</w:t>
            </w:r>
          </w:p>
        </w:tc>
        <w:tc>
          <w:tcPr>
            <w:tcW w:w="2598" w:type="dxa"/>
            <w:tcBorders>
              <w:top w:val="nil"/>
              <w:left w:val="nil"/>
              <w:bottom w:val="single" w:sz="8" w:space="0" w:color="auto"/>
              <w:right w:val="single" w:sz="8" w:space="0" w:color="auto"/>
            </w:tcBorders>
            <w:shd w:val="clear" w:color="auto" w:fill="auto"/>
            <w:vAlign w:val="center"/>
            <w:hideMark/>
          </w:tcPr>
          <w:p w14:paraId="73C502D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1.717.671,35₺</w:t>
            </w:r>
          </w:p>
        </w:tc>
        <w:tc>
          <w:tcPr>
            <w:tcW w:w="1823" w:type="dxa"/>
            <w:tcBorders>
              <w:top w:val="nil"/>
              <w:left w:val="nil"/>
              <w:bottom w:val="single" w:sz="8" w:space="0" w:color="auto"/>
              <w:right w:val="single" w:sz="8" w:space="0" w:color="auto"/>
            </w:tcBorders>
            <w:shd w:val="clear" w:color="auto" w:fill="auto"/>
            <w:vAlign w:val="center"/>
            <w:hideMark/>
          </w:tcPr>
          <w:p w14:paraId="680B7E0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1.956.020,16₺</w:t>
            </w:r>
          </w:p>
        </w:tc>
        <w:tc>
          <w:tcPr>
            <w:tcW w:w="1675" w:type="dxa"/>
            <w:tcBorders>
              <w:top w:val="nil"/>
              <w:left w:val="nil"/>
              <w:bottom w:val="single" w:sz="8" w:space="0" w:color="auto"/>
              <w:right w:val="single" w:sz="8" w:space="0" w:color="auto"/>
            </w:tcBorders>
            <w:shd w:val="clear" w:color="auto" w:fill="auto"/>
            <w:vAlign w:val="center"/>
            <w:hideMark/>
          </w:tcPr>
          <w:p w14:paraId="1BEF812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17</w:t>
            </w:r>
          </w:p>
        </w:tc>
      </w:tr>
      <w:tr w:rsidR="00003860" w:rsidRPr="002048A7" w14:paraId="64A2ACCC"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DC2F94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47</w:t>
            </w:r>
          </w:p>
        </w:tc>
        <w:tc>
          <w:tcPr>
            <w:tcW w:w="1984" w:type="dxa"/>
            <w:tcBorders>
              <w:top w:val="nil"/>
              <w:left w:val="nil"/>
              <w:bottom w:val="single" w:sz="8" w:space="0" w:color="auto"/>
              <w:right w:val="single" w:sz="8" w:space="0" w:color="auto"/>
            </w:tcBorders>
            <w:shd w:val="clear" w:color="auto" w:fill="auto"/>
            <w:vAlign w:val="center"/>
            <w:hideMark/>
          </w:tcPr>
          <w:p w14:paraId="1BE2E96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KIRIKKALE</w:t>
            </w:r>
          </w:p>
        </w:tc>
        <w:tc>
          <w:tcPr>
            <w:tcW w:w="2598" w:type="dxa"/>
            <w:tcBorders>
              <w:top w:val="nil"/>
              <w:left w:val="nil"/>
              <w:bottom w:val="single" w:sz="8" w:space="0" w:color="auto"/>
              <w:right w:val="single" w:sz="8" w:space="0" w:color="auto"/>
            </w:tcBorders>
            <w:shd w:val="clear" w:color="auto" w:fill="auto"/>
            <w:vAlign w:val="center"/>
            <w:hideMark/>
          </w:tcPr>
          <w:p w14:paraId="6B1FB8A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10.341.214,31₺</w:t>
            </w:r>
          </w:p>
        </w:tc>
        <w:tc>
          <w:tcPr>
            <w:tcW w:w="1823" w:type="dxa"/>
            <w:tcBorders>
              <w:top w:val="nil"/>
              <w:left w:val="nil"/>
              <w:bottom w:val="single" w:sz="8" w:space="0" w:color="auto"/>
              <w:right w:val="single" w:sz="8" w:space="0" w:color="auto"/>
            </w:tcBorders>
            <w:shd w:val="clear" w:color="auto" w:fill="auto"/>
            <w:vAlign w:val="center"/>
            <w:hideMark/>
          </w:tcPr>
          <w:p w14:paraId="3AFBC20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8.457.383,04₺</w:t>
            </w:r>
          </w:p>
        </w:tc>
        <w:tc>
          <w:tcPr>
            <w:tcW w:w="1675" w:type="dxa"/>
            <w:tcBorders>
              <w:top w:val="nil"/>
              <w:left w:val="nil"/>
              <w:bottom w:val="single" w:sz="8" w:space="0" w:color="auto"/>
              <w:right w:val="single" w:sz="8" w:space="0" w:color="auto"/>
            </w:tcBorders>
            <w:shd w:val="clear" w:color="auto" w:fill="auto"/>
            <w:vAlign w:val="center"/>
            <w:hideMark/>
          </w:tcPr>
          <w:p w14:paraId="674F349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25</w:t>
            </w:r>
          </w:p>
        </w:tc>
      </w:tr>
      <w:tr w:rsidR="00003860" w:rsidRPr="002048A7" w14:paraId="796ED859"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FCC03A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48</w:t>
            </w:r>
          </w:p>
        </w:tc>
        <w:tc>
          <w:tcPr>
            <w:tcW w:w="1984" w:type="dxa"/>
            <w:tcBorders>
              <w:top w:val="nil"/>
              <w:left w:val="nil"/>
              <w:bottom w:val="single" w:sz="8" w:space="0" w:color="auto"/>
              <w:right w:val="single" w:sz="8" w:space="0" w:color="auto"/>
            </w:tcBorders>
            <w:shd w:val="clear" w:color="auto" w:fill="auto"/>
            <w:vAlign w:val="center"/>
            <w:hideMark/>
          </w:tcPr>
          <w:p w14:paraId="60B5B719"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KIRKLARELİ</w:t>
            </w:r>
          </w:p>
        </w:tc>
        <w:tc>
          <w:tcPr>
            <w:tcW w:w="2598" w:type="dxa"/>
            <w:tcBorders>
              <w:top w:val="nil"/>
              <w:left w:val="nil"/>
              <w:bottom w:val="single" w:sz="8" w:space="0" w:color="auto"/>
              <w:right w:val="single" w:sz="8" w:space="0" w:color="auto"/>
            </w:tcBorders>
            <w:shd w:val="clear" w:color="auto" w:fill="auto"/>
            <w:vAlign w:val="center"/>
            <w:hideMark/>
          </w:tcPr>
          <w:p w14:paraId="363E1D3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14.994.692,99₺</w:t>
            </w:r>
          </w:p>
        </w:tc>
        <w:tc>
          <w:tcPr>
            <w:tcW w:w="1823" w:type="dxa"/>
            <w:tcBorders>
              <w:top w:val="nil"/>
              <w:left w:val="nil"/>
              <w:bottom w:val="single" w:sz="8" w:space="0" w:color="auto"/>
              <w:right w:val="single" w:sz="8" w:space="0" w:color="auto"/>
            </w:tcBorders>
            <w:shd w:val="clear" w:color="auto" w:fill="auto"/>
            <w:vAlign w:val="center"/>
            <w:hideMark/>
          </w:tcPr>
          <w:p w14:paraId="07F3866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11.571.656,84₺</w:t>
            </w:r>
          </w:p>
        </w:tc>
        <w:tc>
          <w:tcPr>
            <w:tcW w:w="1675" w:type="dxa"/>
            <w:tcBorders>
              <w:top w:val="nil"/>
              <w:left w:val="nil"/>
              <w:bottom w:val="single" w:sz="8" w:space="0" w:color="auto"/>
              <w:right w:val="single" w:sz="8" w:space="0" w:color="auto"/>
            </w:tcBorders>
            <w:shd w:val="clear" w:color="auto" w:fill="auto"/>
            <w:vAlign w:val="center"/>
            <w:hideMark/>
          </w:tcPr>
          <w:p w14:paraId="2476B79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26</w:t>
            </w:r>
          </w:p>
        </w:tc>
      </w:tr>
      <w:tr w:rsidR="00003860" w:rsidRPr="002048A7" w14:paraId="4380F11A"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C6ED82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49</w:t>
            </w:r>
          </w:p>
        </w:tc>
        <w:tc>
          <w:tcPr>
            <w:tcW w:w="1984" w:type="dxa"/>
            <w:tcBorders>
              <w:top w:val="nil"/>
              <w:left w:val="nil"/>
              <w:bottom w:val="single" w:sz="8" w:space="0" w:color="auto"/>
              <w:right w:val="single" w:sz="8" w:space="0" w:color="auto"/>
            </w:tcBorders>
            <w:shd w:val="clear" w:color="auto" w:fill="auto"/>
            <w:vAlign w:val="center"/>
            <w:hideMark/>
          </w:tcPr>
          <w:p w14:paraId="33661EF7"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KIRŞEHİR</w:t>
            </w:r>
          </w:p>
        </w:tc>
        <w:tc>
          <w:tcPr>
            <w:tcW w:w="2598" w:type="dxa"/>
            <w:tcBorders>
              <w:top w:val="nil"/>
              <w:left w:val="nil"/>
              <w:bottom w:val="single" w:sz="8" w:space="0" w:color="auto"/>
              <w:right w:val="single" w:sz="8" w:space="0" w:color="auto"/>
            </w:tcBorders>
            <w:shd w:val="clear" w:color="auto" w:fill="auto"/>
            <w:vAlign w:val="center"/>
            <w:hideMark/>
          </w:tcPr>
          <w:p w14:paraId="6FBEAD5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3.447.563,04₺</w:t>
            </w:r>
          </w:p>
        </w:tc>
        <w:tc>
          <w:tcPr>
            <w:tcW w:w="1823" w:type="dxa"/>
            <w:tcBorders>
              <w:top w:val="nil"/>
              <w:left w:val="nil"/>
              <w:bottom w:val="single" w:sz="8" w:space="0" w:color="auto"/>
              <w:right w:val="single" w:sz="8" w:space="0" w:color="auto"/>
            </w:tcBorders>
            <w:shd w:val="clear" w:color="auto" w:fill="auto"/>
            <w:vAlign w:val="center"/>
            <w:hideMark/>
          </w:tcPr>
          <w:p w14:paraId="010BD02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3.530.000,00₺</w:t>
            </w:r>
          </w:p>
        </w:tc>
        <w:tc>
          <w:tcPr>
            <w:tcW w:w="1675" w:type="dxa"/>
            <w:tcBorders>
              <w:top w:val="nil"/>
              <w:left w:val="nil"/>
              <w:bottom w:val="single" w:sz="8" w:space="0" w:color="auto"/>
              <w:right w:val="single" w:sz="8" w:space="0" w:color="auto"/>
            </w:tcBorders>
            <w:shd w:val="clear" w:color="auto" w:fill="auto"/>
            <w:vAlign w:val="center"/>
            <w:hideMark/>
          </w:tcPr>
          <w:p w14:paraId="3D3C0B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w:t>
            </w:r>
          </w:p>
        </w:tc>
      </w:tr>
      <w:tr w:rsidR="00003860" w:rsidRPr="002048A7" w14:paraId="6BE2C728"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4AE4FA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50</w:t>
            </w:r>
          </w:p>
        </w:tc>
        <w:tc>
          <w:tcPr>
            <w:tcW w:w="1984" w:type="dxa"/>
            <w:tcBorders>
              <w:top w:val="nil"/>
              <w:left w:val="nil"/>
              <w:bottom w:val="single" w:sz="8" w:space="0" w:color="auto"/>
              <w:right w:val="single" w:sz="8" w:space="0" w:color="auto"/>
            </w:tcBorders>
            <w:shd w:val="clear" w:color="auto" w:fill="auto"/>
            <w:vAlign w:val="center"/>
            <w:hideMark/>
          </w:tcPr>
          <w:p w14:paraId="6E32B85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KOCAELİ</w:t>
            </w:r>
          </w:p>
        </w:tc>
        <w:tc>
          <w:tcPr>
            <w:tcW w:w="2598" w:type="dxa"/>
            <w:tcBorders>
              <w:top w:val="nil"/>
              <w:left w:val="nil"/>
              <w:bottom w:val="single" w:sz="8" w:space="0" w:color="auto"/>
              <w:right w:val="single" w:sz="8" w:space="0" w:color="auto"/>
            </w:tcBorders>
            <w:shd w:val="clear" w:color="auto" w:fill="auto"/>
            <w:vAlign w:val="center"/>
            <w:hideMark/>
          </w:tcPr>
          <w:p w14:paraId="2AD7F44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30.732.978,84₺</w:t>
            </w:r>
          </w:p>
        </w:tc>
        <w:tc>
          <w:tcPr>
            <w:tcW w:w="1823" w:type="dxa"/>
            <w:tcBorders>
              <w:top w:val="nil"/>
              <w:left w:val="nil"/>
              <w:bottom w:val="single" w:sz="8" w:space="0" w:color="auto"/>
              <w:right w:val="single" w:sz="8" w:space="0" w:color="auto"/>
            </w:tcBorders>
            <w:shd w:val="clear" w:color="auto" w:fill="auto"/>
            <w:vAlign w:val="center"/>
            <w:hideMark/>
          </w:tcPr>
          <w:p w14:paraId="39C2DA4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37.903.740,59₺</w:t>
            </w:r>
          </w:p>
        </w:tc>
        <w:tc>
          <w:tcPr>
            <w:tcW w:w="1675" w:type="dxa"/>
            <w:tcBorders>
              <w:top w:val="nil"/>
              <w:left w:val="nil"/>
              <w:bottom w:val="single" w:sz="8" w:space="0" w:color="auto"/>
              <w:right w:val="single" w:sz="8" w:space="0" w:color="auto"/>
            </w:tcBorders>
            <w:shd w:val="clear" w:color="auto" w:fill="auto"/>
            <w:vAlign w:val="center"/>
            <w:hideMark/>
          </w:tcPr>
          <w:p w14:paraId="033D90A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44</w:t>
            </w:r>
          </w:p>
        </w:tc>
      </w:tr>
      <w:tr w:rsidR="00003860" w:rsidRPr="002048A7" w14:paraId="18CE79A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5FF32B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51</w:t>
            </w:r>
          </w:p>
        </w:tc>
        <w:tc>
          <w:tcPr>
            <w:tcW w:w="1984" w:type="dxa"/>
            <w:tcBorders>
              <w:top w:val="nil"/>
              <w:left w:val="nil"/>
              <w:bottom w:val="single" w:sz="8" w:space="0" w:color="auto"/>
              <w:right w:val="single" w:sz="8" w:space="0" w:color="auto"/>
            </w:tcBorders>
            <w:shd w:val="clear" w:color="auto" w:fill="auto"/>
            <w:vAlign w:val="center"/>
            <w:hideMark/>
          </w:tcPr>
          <w:p w14:paraId="5A4A21C0"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KONYA</w:t>
            </w:r>
          </w:p>
        </w:tc>
        <w:tc>
          <w:tcPr>
            <w:tcW w:w="2598" w:type="dxa"/>
            <w:tcBorders>
              <w:top w:val="nil"/>
              <w:left w:val="nil"/>
              <w:bottom w:val="single" w:sz="8" w:space="0" w:color="auto"/>
              <w:right w:val="single" w:sz="8" w:space="0" w:color="auto"/>
            </w:tcBorders>
            <w:shd w:val="clear" w:color="auto" w:fill="auto"/>
            <w:vAlign w:val="center"/>
            <w:hideMark/>
          </w:tcPr>
          <w:p w14:paraId="68FD994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39.131.719,29₺</w:t>
            </w:r>
          </w:p>
        </w:tc>
        <w:tc>
          <w:tcPr>
            <w:tcW w:w="1823" w:type="dxa"/>
            <w:tcBorders>
              <w:top w:val="nil"/>
              <w:left w:val="nil"/>
              <w:bottom w:val="single" w:sz="8" w:space="0" w:color="auto"/>
              <w:right w:val="single" w:sz="8" w:space="0" w:color="auto"/>
            </w:tcBorders>
            <w:shd w:val="clear" w:color="auto" w:fill="auto"/>
            <w:vAlign w:val="center"/>
            <w:hideMark/>
          </w:tcPr>
          <w:p w14:paraId="63EEA43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31.823.736,26₺</w:t>
            </w:r>
          </w:p>
        </w:tc>
        <w:tc>
          <w:tcPr>
            <w:tcW w:w="1675" w:type="dxa"/>
            <w:tcBorders>
              <w:top w:val="nil"/>
              <w:left w:val="nil"/>
              <w:bottom w:val="single" w:sz="8" w:space="0" w:color="auto"/>
              <w:right w:val="single" w:sz="8" w:space="0" w:color="auto"/>
            </w:tcBorders>
            <w:shd w:val="clear" w:color="auto" w:fill="auto"/>
            <w:vAlign w:val="center"/>
            <w:hideMark/>
          </w:tcPr>
          <w:p w14:paraId="551EC73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56</w:t>
            </w:r>
          </w:p>
        </w:tc>
      </w:tr>
      <w:tr w:rsidR="00003860" w:rsidRPr="002048A7" w14:paraId="27E3647E"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41CE2B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52</w:t>
            </w:r>
          </w:p>
        </w:tc>
        <w:tc>
          <w:tcPr>
            <w:tcW w:w="1984" w:type="dxa"/>
            <w:tcBorders>
              <w:top w:val="nil"/>
              <w:left w:val="nil"/>
              <w:bottom w:val="single" w:sz="8" w:space="0" w:color="auto"/>
              <w:right w:val="single" w:sz="8" w:space="0" w:color="auto"/>
            </w:tcBorders>
            <w:shd w:val="clear" w:color="auto" w:fill="auto"/>
            <w:vAlign w:val="center"/>
            <w:hideMark/>
          </w:tcPr>
          <w:p w14:paraId="233350EB"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KÜTAHYA</w:t>
            </w:r>
          </w:p>
        </w:tc>
        <w:tc>
          <w:tcPr>
            <w:tcW w:w="2598" w:type="dxa"/>
            <w:tcBorders>
              <w:top w:val="nil"/>
              <w:left w:val="nil"/>
              <w:bottom w:val="single" w:sz="8" w:space="0" w:color="auto"/>
              <w:right w:val="single" w:sz="8" w:space="0" w:color="auto"/>
            </w:tcBorders>
            <w:shd w:val="clear" w:color="auto" w:fill="auto"/>
            <w:vAlign w:val="center"/>
            <w:hideMark/>
          </w:tcPr>
          <w:p w14:paraId="02B3FC3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15.481.874,78₺</w:t>
            </w:r>
          </w:p>
        </w:tc>
        <w:tc>
          <w:tcPr>
            <w:tcW w:w="1823" w:type="dxa"/>
            <w:tcBorders>
              <w:top w:val="nil"/>
              <w:left w:val="nil"/>
              <w:bottom w:val="single" w:sz="8" w:space="0" w:color="auto"/>
              <w:right w:val="single" w:sz="8" w:space="0" w:color="auto"/>
            </w:tcBorders>
            <w:shd w:val="clear" w:color="auto" w:fill="auto"/>
            <w:vAlign w:val="center"/>
            <w:hideMark/>
          </w:tcPr>
          <w:p w14:paraId="4DDEE62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18.686.631,53₺</w:t>
            </w:r>
          </w:p>
        </w:tc>
        <w:tc>
          <w:tcPr>
            <w:tcW w:w="1675" w:type="dxa"/>
            <w:tcBorders>
              <w:top w:val="nil"/>
              <w:left w:val="nil"/>
              <w:bottom w:val="single" w:sz="8" w:space="0" w:color="auto"/>
              <w:right w:val="single" w:sz="8" w:space="0" w:color="auto"/>
            </w:tcBorders>
            <w:shd w:val="clear" w:color="auto" w:fill="auto"/>
            <w:vAlign w:val="center"/>
            <w:hideMark/>
          </w:tcPr>
          <w:p w14:paraId="7B31284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21</w:t>
            </w:r>
          </w:p>
        </w:tc>
      </w:tr>
      <w:tr w:rsidR="00003860" w:rsidRPr="002048A7" w14:paraId="6E0A054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99305D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53</w:t>
            </w:r>
          </w:p>
        </w:tc>
        <w:tc>
          <w:tcPr>
            <w:tcW w:w="1984" w:type="dxa"/>
            <w:tcBorders>
              <w:top w:val="nil"/>
              <w:left w:val="nil"/>
              <w:bottom w:val="single" w:sz="8" w:space="0" w:color="auto"/>
              <w:right w:val="single" w:sz="8" w:space="0" w:color="auto"/>
            </w:tcBorders>
            <w:shd w:val="clear" w:color="auto" w:fill="auto"/>
            <w:vAlign w:val="center"/>
            <w:hideMark/>
          </w:tcPr>
          <w:p w14:paraId="78551C8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MALATYA</w:t>
            </w:r>
          </w:p>
        </w:tc>
        <w:tc>
          <w:tcPr>
            <w:tcW w:w="2598" w:type="dxa"/>
            <w:tcBorders>
              <w:top w:val="nil"/>
              <w:left w:val="nil"/>
              <w:bottom w:val="single" w:sz="8" w:space="0" w:color="auto"/>
              <w:right w:val="single" w:sz="8" w:space="0" w:color="auto"/>
            </w:tcBorders>
            <w:shd w:val="clear" w:color="auto" w:fill="auto"/>
            <w:vAlign w:val="center"/>
            <w:hideMark/>
          </w:tcPr>
          <w:p w14:paraId="7433F25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136.544,34₺</w:t>
            </w:r>
          </w:p>
        </w:tc>
        <w:tc>
          <w:tcPr>
            <w:tcW w:w="1823" w:type="dxa"/>
            <w:tcBorders>
              <w:top w:val="nil"/>
              <w:left w:val="nil"/>
              <w:bottom w:val="single" w:sz="8" w:space="0" w:color="auto"/>
              <w:right w:val="single" w:sz="8" w:space="0" w:color="auto"/>
            </w:tcBorders>
            <w:shd w:val="clear" w:color="auto" w:fill="auto"/>
            <w:vAlign w:val="center"/>
            <w:hideMark/>
          </w:tcPr>
          <w:p w14:paraId="07E5776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54.178,00₺</w:t>
            </w:r>
          </w:p>
        </w:tc>
        <w:tc>
          <w:tcPr>
            <w:tcW w:w="1675" w:type="dxa"/>
            <w:tcBorders>
              <w:top w:val="nil"/>
              <w:left w:val="nil"/>
              <w:bottom w:val="single" w:sz="8" w:space="0" w:color="auto"/>
              <w:right w:val="single" w:sz="8" w:space="0" w:color="auto"/>
            </w:tcBorders>
            <w:shd w:val="clear" w:color="auto" w:fill="auto"/>
            <w:vAlign w:val="center"/>
            <w:hideMark/>
          </w:tcPr>
          <w:p w14:paraId="0921BAD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w:t>
            </w:r>
          </w:p>
        </w:tc>
      </w:tr>
      <w:tr w:rsidR="00003860" w:rsidRPr="002048A7" w14:paraId="559E8AE3"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179449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54</w:t>
            </w:r>
          </w:p>
        </w:tc>
        <w:tc>
          <w:tcPr>
            <w:tcW w:w="1984" w:type="dxa"/>
            <w:tcBorders>
              <w:top w:val="nil"/>
              <w:left w:val="nil"/>
              <w:bottom w:val="single" w:sz="8" w:space="0" w:color="auto"/>
              <w:right w:val="single" w:sz="8" w:space="0" w:color="auto"/>
            </w:tcBorders>
            <w:shd w:val="clear" w:color="auto" w:fill="auto"/>
            <w:vAlign w:val="center"/>
            <w:hideMark/>
          </w:tcPr>
          <w:p w14:paraId="74493FED"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MANİSA</w:t>
            </w:r>
          </w:p>
        </w:tc>
        <w:tc>
          <w:tcPr>
            <w:tcW w:w="2598" w:type="dxa"/>
            <w:tcBorders>
              <w:top w:val="nil"/>
              <w:left w:val="nil"/>
              <w:bottom w:val="single" w:sz="8" w:space="0" w:color="auto"/>
              <w:right w:val="single" w:sz="8" w:space="0" w:color="auto"/>
            </w:tcBorders>
            <w:shd w:val="clear" w:color="auto" w:fill="auto"/>
            <w:vAlign w:val="center"/>
            <w:hideMark/>
          </w:tcPr>
          <w:p w14:paraId="3926569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27.937.099,80₺</w:t>
            </w:r>
          </w:p>
        </w:tc>
        <w:tc>
          <w:tcPr>
            <w:tcW w:w="1823" w:type="dxa"/>
            <w:tcBorders>
              <w:top w:val="nil"/>
              <w:left w:val="nil"/>
              <w:bottom w:val="single" w:sz="8" w:space="0" w:color="auto"/>
              <w:right w:val="single" w:sz="8" w:space="0" w:color="auto"/>
            </w:tcBorders>
            <w:shd w:val="clear" w:color="auto" w:fill="auto"/>
            <w:vAlign w:val="center"/>
            <w:hideMark/>
          </w:tcPr>
          <w:p w14:paraId="0ED4C37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18.594.522,38₺</w:t>
            </w:r>
          </w:p>
        </w:tc>
        <w:tc>
          <w:tcPr>
            <w:tcW w:w="1675" w:type="dxa"/>
            <w:tcBorders>
              <w:top w:val="nil"/>
              <w:left w:val="nil"/>
              <w:bottom w:val="single" w:sz="8" w:space="0" w:color="auto"/>
              <w:right w:val="single" w:sz="8" w:space="0" w:color="auto"/>
            </w:tcBorders>
            <w:shd w:val="clear" w:color="auto" w:fill="auto"/>
            <w:vAlign w:val="center"/>
            <w:hideMark/>
          </w:tcPr>
          <w:p w14:paraId="135C43B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69</w:t>
            </w:r>
          </w:p>
        </w:tc>
      </w:tr>
      <w:tr w:rsidR="00003860" w:rsidRPr="002048A7" w14:paraId="35CC5F42"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E43044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55</w:t>
            </w:r>
          </w:p>
        </w:tc>
        <w:tc>
          <w:tcPr>
            <w:tcW w:w="1984" w:type="dxa"/>
            <w:tcBorders>
              <w:top w:val="nil"/>
              <w:left w:val="nil"/>
              <w:bottom w:val="single" w:sz="8" w:space="0" w:color="auto"/>
              <w:right w:val="single" w:sz="8" w:space="0" w:color="auto"/>
            </w:tcBorders>
            <w:shd w:val="clear" w:color="auto" w:fill="auto"/>
            <w:vAlign w:val="center"/>
            <w:hideMark/>
          </w:tcPr>
          <w:p w14:paraId="2C07DB2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MARDİN</w:t>
            </w:r>
          </w:p>
        </w:tc>
        <w:tc>
          <w:tcPr>
            <w:tcW w:w="2598" w:type="dxa"/>
            <w:tcBorders>
              <w:top w:val="nil"/>
              <w:left w:val="nil"/>
              <w:bottom w:val="single" w:sz="8" w:space="0" w:color="auto"/>
              <w:right w:val="single" w:sz="8" w:space="0" w:color="auto"/>
            </w:tcBorders>
            <w:shd w:val="clear" w:color="auto" w:fill="auto"/>
            <w:vAlign w:val="center"/>
            <w:hideMark/>
          </w:tcPr>
          <w:p w14:paraId="446F4C5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6.114.477,31₺</w:t>
            </w:r>
          </w:p>
        </w:tc>
        <w:tc>
          <w:tcPr>
            <w:tcW w:w="1823" w:type="dxa"/>
            <w:tcBorders>
              <w:top w:val="nil"/>
              <w:left w:val="nil"/>
              <w:bottom w:val="single" w:sz="8" w:space="0" w:color="auto"/>
              <w:right w:val="single" w:sz="8" w:space="0" w:color="auto"/>
            </w:tcBorders>
            <w:shd w:val="clear" w:color="auto" w:fill="auto"/>
            <w:vAlign w:val="center"/>
            <w:hideMark/>
          </w:tcPr>
          <w:p w14:paraId="7CCFC7D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5.025.931,47₺</w:t>
            </w:r>
          </w:p>
        </w:tc>
        <w:tc>
          <w:tcPr>
            <w:tcW w:w="1675" w:type="dxa"/>
            <w:tcBorders>
              <w:top w:val="nil"/>
              <w:left w:val="nil"/>
              <w:bottom w:val="single" w:sz="8" w:space="0" w:color="auto"/>
              <w:right w:val="single" w:sz="8" w:space="0" w:color="auto"/>
            </w:tcBorders>
            <w:shd w:val="clear" w:color="auto" w:fill="auto"/>
            <w:vAlign w:val="center"/>
            <w:hideMark/>
          </w:tcPr>
          <w:p w14:paraId="4A3386E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w:t>
            </w:r>
          </w:p>
        </w:tc>
      </w:tr>
      <w:tr w:rsidR="00003860" w:rsidRPr="002048A7" w14:paraId="4F922EA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C6F380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56</w:t>
            </w:r>
          </w:p>
        </w:tc>
        <w:tc>
          <w:tcPr>
            <w:tcW w:w="1984" w:type="dxa"/>
            <w:tcBorders>
              <w:top w:val="nil"/>
              <w:left w:val="nil"/>
              <w:bottom w:val="single" w:sz="8" w:space="0" w:color="auto"/>
              <w:right w:val="single" w:sz="8" w:space="0" w:color="auto"/>
            </w:tcBorders>
            <w:shd w:val="clear" w:color="auto" w:fill="auto"/>
            <w:vAlign w:val="center"/>
            <w:hideMark/>
          </w:tcPr>
          <w:p w14:paraId="51C612BA"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MERSİN</w:t>
            </w:r>
          </w:p>
        </w:tc>
        <w:tc>
          <w:tcPr>
            <w:tcW w:w="2598" w:type="dxa"/>
            <w:tcBorders>
              <w:top w:val="nil"/>
              <w:left w:val="nil"/>
              <w:bottom w:val="single" w:sz="8" w:space="0" w:color="auto"/>
              <w:right w:val="single" w:sz="8" w:space="0" w:color="auto"/>
            </w:tcBorders>
            <w:shd w:val="clear" w:color="auto" w:fill="auto"/>
            <w:vAlign w:val="center"/>
            <w:hideMark/>
          </w:tcPr>
          <w:p w14:paraId="36C958D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15.686.796,14₺</w:t>
            </w:r>
          </w:p>
        </w:tc>
        <w:tc>
          <w:tcPr>
            <w:tcW w:w="1823" w:type="dxa"/>
            <w:tcBorders>
              <w:top w:val="nil"/>
              <w:left w:val="nil"/>
              <w:bottom w:val="single" w:sz="8" w:space="0" w:color="auto"/>
              <w:right w:val="single" w:sz="8" w:space="0" w:color="auto"/>
            </w:tcBorders>
            <w:shd w:val="clear" w:color="auto" w:fill="auto"/>
            <w:vAlign w:val="center"/>
            <w:hideMark/>
          </w:tcPr>
          <w:p w14:paraId="6561FFD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9.995.659,30₺</w:t>
            </w:r>
          </w:p>
        </w:tc>
        <w:tc>
          <w:tcPr>
            <w:tcW w:w="1675" w:type="dxa"/>
            <w:tcBorders>
              <w:top w:val="nil"/>
              <w:left w:val="nil"/>
              <w:bottom w:val="single" w:sz="8" w:space="0" w:color="auto"/>
              <w:right w:val="single" w:sz="8" w:space="0" w:color="auto"/>
            </w:tcBorders>
            <w:shd w:val="clear" w:color="auto" w:fill="auto"/>
            <w:vAlign w:val="center"/>
            <w:hideMark/>
          </w:tcPr>
          <w:p w14:paraId="7BA04C0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38</w:t>
            </w:r>
          </w:p>
        </w:tc>
      </w:tr>
      <w:tr w:rsidR="00003860" w:rsidRPr="002048A7" w14:paraId="64088CB9"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614321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57</w:t>
            </w:r>
          </w:p>
        </w:tc>
        <w:tc>
          <w:tcPr>
            <w:tcW w:w="1984" w:type="dxa"/>
            <w:tcBorders>
              <w:top w:val="nil"/>
              <w:left w:val="nil"/>
              <w:bottom w:val="single" w:sz="8" w:space="0" w:color="auto"/>
              <w:right w:val="single" w:sz="8" w:space="0" w:color="auto"/>
            </w:tcBorders>
            <w:shd w:val="clear" w:color="auto" w:fill="auto"/>
            <w:vAlign w:val="center"/>
            <w:hideMark/>
          </w:tcPr>
          <w:p w14:paraId="3FD2F832"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MUĞLA</w:t>
            </w:r>
          </w:p>
        </w:tc>
        <w:tc>
          <w:tcPr>
            <w:tcW w:w="2598" w:type="dxa"/>
            <w:tcBorders>
              <w:top w:val="nil"/>
              <w:left w:val="nil"/>
              <w:bottom w:val="single" w:sz="8" w:space="0" w:color="auto"/>
              <w:right w:val="single" w:sz="8" w:space="0" w:color="auto"/>
            </w:tcBorders>
            <w:shd w:val="clear" w:color="auto" w:fill="auto"/>
            <w:vAlign w:val="center"/>
            <w:hideMark/>
          </w:tcPr>
          <w:p w14:paraId="1B886D7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2.845.291,85₺</w:t>
            </w:r>
          </w:p>
        </w:tc>
        <w:tc>
          <w:tcPr>
            <w:tcW w:w="1823" w:type="dxa"/>
            <w:tcBorders>
              <w:top w:val="nil"/>
              <w:left w:val="nil"/>
              <w:bottom w:val="single" w:sz="8" w:space="0" w:color="auto"/>
              <w:right w:val="single" w:sz="8" w:space="0" w:color="auto"/>
            </w:tcBorders>
            <w:shd w:val="clear" w:color="auto" w:fill="auto"/>
            <w:vAlign w:val="center"/>
            <w:hideMark/>
          </w:tcPr>
          <w:p w14:paraId="5BDBEC6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3.842.177,84₺</w:t>
            </w:r>
          </w:p>
        </w:tc>
        <w:tc>
          <w:tcPr>
            <w:tcW w:w="1675" w:type="dxa"/>
            <w:tcBorders>
              <w:top w:val="nil"/>
              <w:left w:val="nil"/>
              <w:bottom w:val="single" w:sz="8" w:space="0" w:color="auto"/>
              <w:right w:val="single" w:sz="8" w:space="0" w:color="auto"/>
            </w:tcBorders>
            <w:shd w:val="clear" w:color="auto" w:fill="auto"/>
            <w:vAlign w:val="center"/>
            <w:hideMark/>
          </w:tcPr>
          <w:p w14:paraId="1F0A2A6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23</w:t>
            </w:r>
          </w:p>
        </w:tc>
      </w:tr>
      <w:tr w:rsidR="00003860" w:rsidRPr="002048A7" w14:paraId="68D774FF"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70B8BF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58</w:t>
            </w:r>
          </w:p>
        </w:tc>
        <w:tc>
          <w:tcPr>
            <w:tcW w:w="1984" w:type="dxa"/>
            <w:tcBorders>
              <w:top w:val="nil"/>
              <w:left w:val="nil"/>
              <w:bottom w:val="single" w:sz="8" w:space="0" w:color="auto"/>
              <w:right w:val="single" w:sz="8" w:space="0" w:color="auto"/>
            </w:tcBorders>
            <w:shd w:val="clear" w:color="auto" w:fill="auto"/>
            <w:vAlign w:val="center"/>
            <w:hideMark/>
          </w:tcPr>
          <w:p w14:paraId="51057F1C"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MUŞ</w:t>
            </w:r>
          </w:p>
        </w:tc>
        <w:tc>
          <w:tcPr>
            <w:tcW w:w="2598" w:type="dxa"/>
            <w:tcBorders>
              <w:top w:val="nil"/>
              <w:left w:val="nil"/>
              <w:bottom w:val="single" w:sz="8" w:space="0" w:color="auto"/>
              <w:right w:val="single" w:sz="8" w:space="0" w:color="auto"/>
            </w:tcBorders>
            <w:shd w:val="clear" w:color="auto" w:fill="auto"/>
            <w:vAlign w:val="center"/>
            <w:hideMark/>
          </w:tcPr>
          <w:p w14:paraId="5AEA431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6.042.686,94₺</w:t>
            </w:r>
          </w:p>
        </w:tc>
        <w:tc>
          <w:tcPr>
            <w:tcW w:w="1823" w:type="dxa"/>
            <w:tcBorders>
              <w:top w:val="nil"/>
              <w:left w:val="nil"/>
              <w:bottom w:val="single" w:sz="8" w:space="0" w:color="auto"/>
              <w:right w:val="single" w:sz="8" w:space="0" w:color="auto"/>
            </w:tcBorders>
            <w:shd w:val="clear" w:color="auto" w:fill="auto"/>
            <w:vAlign w:val="center"/>
            <w:hideMark/>
          </w:tcPr>
          <w:p w14:paraId="681CB51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449.119,86₺</w:t>
            </w:r>
          </w:p>
        </w:tc>
        <w:tc>
          <w:tcPr>
            <w:tcW w:w="1675" w:type="dxa"/>
            <w:tcBorders>
              <w:top w:val="nil"/>
              <w:left w:val="nil"/>
              <w:bottom w:val="single" w:sz="8" w:space="0" w:color="auto"/>
              <w:right w:val="single" w:sz="8" w:space="0" w:color="auto"/>
            </w:tcBorders>
            <w:shd w:val="clear" w:color="auto" w:fill="auto"/>
            <w:vAlign w:val="center"/>
            <w:hideMark/>
          </w:tcPr>
          <w:p w14:paraId="305C87E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w:t>
            </w:r>
          </w:p>
        </w:tc>
      </w:tr>
      <w:tr w:rsidR="00003860" w:rsidRPr="002048A7" w14:paraId="1ADC208E"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CB05C0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59</w:t>
            </w:r>
          </w:p>
        </w:tc>
        <w:tc>
          <w:tcPr>
            <w:tcW w:w="1984" w:type="dxa"/>
            <w:tcBorders>
              <w:top w:val="nil"/>
              <w:left w:val="nil"/>
              <w:bottom w:val="single" w:sz="8" w:space="0" w:color="auto"/>
              <w:right w:val="single" w:sz="8" w:space="0" w:color="auto"/>
            </w:tcBorders>
            <w:shd w:val="clear" w:color="auto" w:fill="auto"/>
            <w:vAlign w:val="center"/>
            <w:hideMark/>
          </w:tcPr>
          <w:p w14:paraId="04C7B9B6"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NEVŞEHİR</w:t>
            </w:r>
          </w:p>
        </w:tc>
        <w:tc>
          <w:tcPr>
            <w:tcW w:w="2598" w:type="dxa"/>
            <w:tcBorders>
              <w:top w:val="nil"/>
              <w:left w:val="nil"/>
              <w:bottom w:val="single" w:sz="8" w:space="0" w:color="auto"/>
              <w:right w:val="single" w:sz="8" w:space="0" w:color="auto"/>
            </w:tcBorders>
            <w:shd w:val="clear" w:color="auto" w:fill="auto"/>
            <w:vAlign w:val="center"/>
            <w:hideMark/>
          </w:tcPr>
          <w:p w14:paraId="7D2C38E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8.222.459,67₺</w:t>
            </w:r>
          </w:p>
        </w:tc>
        <w:tc>
          <w:tcPr>
            <w:tcW w:w="1823" w:type="dxa"/>
            <w:tcBorders>
              <w:top w:val="nil"/>
              <w:left w:val="nil"/>
              <w:bottom w:val="single" w:sz="8" w:space="0" w:color="auto"/>
              <w:right w:val="single" w:sz="8" w:space="0" w:color="auto"/>
            </w:tcBorders>
            <w:shd w:val="clear" w:color="auto" w:fill="auto"/>
            <w:vAlign w:val="center"/>
            <w:hideMark/>
          </w:tcPr>
          <w:p w14:paraId="2490FD0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8.239.400,00₺</w:t>
            </w:r>
          </w:p>
        </w:tc>
        <w:tc>
          <w:tcPr>
            <w:tcW w:w="1675" w:type="dxa"/>
            <w:tcBorders>
              <w:top w:val="nil"/>
              <w:left w:val="nil"/>
              <w:bottom w:val="single" w:sz="8" w:space="0" w:color="auto"/>
              <w:right w:val="single" w:sz="8" w:space="0" w:color="auto"/>
            </w:tcBorders>
            <w:shd w:val="clear" w:color="auto" w:fill="auto"/>
            <w:vAlign w:val="center"/>
            <w:hideMark/>
          </w:tcPr>
          <w:p w14:paraId="69486F2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w:t>
            </w:r>
          </w:p>
        </w:tc>
      </w:tr>
      <w:tr w:rsidR="00003860" w:rsidRPr="002048A7" w14:paraId="15A8D84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9D999B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60</w:t>
            </w:r>
          </w:p>
        </w:tc>
        <w:tc>
          <w:tcPr>
            <w:tcW w:w="1984" w:type="dxa"/>
            <w:tcBorders>
              <w:top w:val="nil"/>
              <w:left w:val="nil"/>
              <w:bottom w:val="single" w:sz="8" w:space="0" w:color="auto"/>
              <w:right w:val="single" w:sz="8" w:space="0" w:color="auto"/>
            </w:tcBorders>
            <w:shd w:val="clear" w:color="auto" w:fill="auto"/>
            <w:vAlign w:val="center"/>
            <w:hideMark/>
          </w:tcPr>
          <w:p w14:paraId="7BEAC8C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NİĞDE</w:t>
            </w:r>
          </w:p>
        </w:tc>
        <w:tc>
          <w:tcPr>
            <w:tcW w:w="2598" w:type="dxa"/>
            <w:tcBorders>
              <w:top w:val="nil"/>
              <w:left w:val="nil"/>
              <w:bottom w:val="single" w:sz="8" w:space="0" w:color="auto"/>
              <w:right w:val="single" w:sz="8" w:space="0" w:color="auto"/>
            </w:tcBorders>
            <w:shd w:val="clear" w:color="auto" w:fill="auto"/>
            <w:vAlign w:val="center"/>
            <w:hideMark/>
          </w:tcPr>
          <w:p w14:paraId="7926AA6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6.172.477,05₺</w:t>
            </w:r>
          </w:p>
        </w:tc>
        <w:tc>
          <w:tcPr>
            <w:tcW w:w="1823" w:type="dxa"/>
            <w:tcBorders>
              <w:top w:val="nil"/>
              <w:left w:val="nil"/>
              <w:bottom w:val="single" w:sz="8" w:space="0" w:color="auto"/>
              <w:right w:val="single" w:sz="8" w:space="0" w:color="auto"/>
            </w:tcBorders>
            <w:shd w:val="clear" w:color="auto" w:fill="auto"/>
            <w:vAlign w:val="center"/>
            <w:hideMark/>
          </w:tcPr>
          <w:p w14:paraId="5B641F5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4.620.202,52₺</w:t>
            </w:r>
          </w:p>
        </w:tc>
        <w:tc>
          <w:tcPr>
            <w:tcW w:w="1675" w:type="dxa"/>
            <w:tcBorders>
              <w:top w:val="nil"/>
              <w:left w:val="nil"/>
              <w:bottom w:val="single" w:sz="8" w:space="0" w:color="auto"/>
              <w:right w:val="single" w:sz="8" w:space="0" w:color="auto"/>
            </w:tcBorders>
            <w:shd w:val="clear" w:color="auto" w:fill="auto"/>
            <w:vAlign w:val="center"/>
            <w:hideMark/>
          </w:tcPr>
          <w:p w14:paraId="2B13121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w:t>
            </w:r>
          </w:p>
        </w:tc>
      </w:tr>
      <w:tr w:rsidR="00003860" w:rsidRPr="002048A7" w14:paraId="05B7C7C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97D642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61</w:t>
            </w:r>
          </w:p>
        </w:tc>
        <w:tc>
          <w:tcPr>
            <w:tcW w:w="1984" w:type="dxa"/>
            <w:tcBorders>
              <w:top w:val="nil"/>
              <w:left w:val="nil"/>
              <w:bottom w:val="single" w:sz="8" w:space="0" w:color="auto"/>
              <w:right w:val="single" w:sz="8" w:space="0" w:color="auto"/>
            </w:tcBorders>
            <w:shd w:val="clear" w:color="auto" w:fill="auto"/>
            <w:vAlign w:val="center"/>
            <w:hideMark/>
          </w:tcPr>
          <w:p w14:paraId="2A76D4AD"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ORDU</w:t>
            </w:r>
          </w:p>
        </w:tc>
        <w:tc>
          <w:tcPr>
            <w:tcW w:w="2598" w:type="dxa"/>
            <w:tcBorders>
              <w:top w:val="nil"/>
              <w:left w:val="nil"/>
              <w:bottom w:val="single" w:sz="8" w:space="0" w:color="auto"/>
              <w:right w:val="single" w:sz="8" w:space="0" w:color="auto"/>
            </w:tcBorders>
            <w:shd w:val="clear" w:color="auto" w:fill="auto"/>
            <w:vAlign w:val="center"/>
            <w:hideMark/>
          </w:tcPr>
          <w:p w14:paraId="2BC9BB6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13.506.098,89₺</w:t>
            </w:r>
          </w:p>
        </w:tc>
        <w:tc>
          <w:tcPr>
            <w:tcW w:w="1823" w:type="dxa"/>
            <w:tcBorders>
              <w:top w:val="nil"/>
              <w:left w:val="nil"/>
              <w:bottom w:val="single" w:sz="8" w:space="0" w:color="auto"/>
              <w:right w:val="single" w:sz="8" w:space="0" w:color="auto"/>
            </w:tcBorders>
            <w:shd w:val="clear" w:color="auto" w:fill="auto"/>
            <w:vAlign w:val="center"/>
            <w:hideMark/>
          </w:tcPr>
          <w:p w14:paraId="75272DF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12.208.990,89₺</w:t>
            </w:r>
          </w:p>
        </w:tc>
        <w:tc>
          <w:tcPr>
            <w:tcW w:w="1675" w:type="dxa"/>
            <w:tcBorders>
              <w:top w:val="nil"/>
              <w:left w:val="nil"/>
              <w:bottom w:val="single" w:sz="8" w:space="0" w:color="auto"/>
              <w:right w:val="single" w:sz="8" w:space="0" w:color="auto"/>
            </w:tcBorders>
            <w:shd w:val="clear" w:color="auto" w:fill="auto"/>
            <w:vAlign w:val="center"/>
            <w:hideMark/>
          </w:tcPr>
          <w:p w14:paraId="7B1C3F5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w:t>
            </w:r>
          </w:p>
        </w:tc>
      </w:tr>
      <w:tr w:rsidR="00003860" w:rsidRPr="002048A7" w14:paraId="79E2DEC3"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676D9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62</w:t>
            </w:r>
          </w:p>
        </w:tc>
        <w:tc>
          <w:tcPr>
            <w:tcW w:w="1984" w:type="dxa"/>
            <w:tcBorders>
              <w:top w:val="nil"/>
              <w:left w:val="nil"/>
              <w:bottom w:val="single" w:sz="8" w:space="0" w:color="auto"/>
              <w:right w:val="single" w:sz="8" w:space="0" w:color="auto"/>
            </w:tcBorders>
            <w:shd w:val="clear" w:color="auto" w:fill="auto"/>
            <w:vAlign w:val="center"/>
            <w:hideMark/>
          </w:tcPr>
          <w:p w14:paraId="4871D2CA"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OSMANİYE</w:t>
            </w:r>
          </w:p>
        </w:tc>
        <w:tc>
          <w:tcPr>
            <w:tcW w:w="2598" w:type="dxa"/>
            <w:tcBorders>
              <w:top w:val="nil"/>
              <w:left w:val="nil"/>
              <w:bottom w:val="single" w:sz="8" w:space="0" w:color="auto"/>
              <w:right w:val="single" w:sz="8" w:space="0" w:color="auto"/>
            </w:tcBorders>
            <w:shd w:val="clear" w:color="auto" w:fill="auto"/>
            <w:vAlign w:val="center"/>
            <w:hideMark/>
          </w:tcPr>
          <w:p w14:paraId="51B06E0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10.330.660,84₺</w:t>
            </w:r>
          </w:p>
        </w:tc>
        <w:tc>
          <w:tcPr>
            <w:tcW w:w="1823" w:type="dxa"/>
            <w:tcBorders>
              <w:top w:val="nil"/>
              <w:left w:val="nil"/>
              <w:bottom w:val="single" w:sz="8" w:space="0" w:color="auto"/>
              <w:right w:val="single" w:sz="8" w:space="0" w:color="auto"/>
            </w:tcBorders>
            <w:shd w:val="clear" w:color="auto" w:fill="auto"/>
            <w:vAlign w:val="center"/>
            <w:hideMark/>
          </w:tcPr>
          <w:p w14:paraId="7879791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11.162.030,56₺</w:t>
            </w:r>
          </w:p>
        </w:tc>
        <w:tc>
          <w:tcPr>
            <w:tcW w:w="1675" w:type="dxa"/>
            <w:tcBorders>
              <w:top w:val="nil"/>
              <w:left w:val="nil"/>
              <w:bottom w:val="single" w:sz="8" w:space="0" w:color="auto"/>
              <w:right w:val="single" w:sz="8" w:space="0" w:color="auto"/>
            </w:tcBorders>
            <w:shd w:val="clear" w:color="auto" w:fill="auto"/>
            <w:vAlign w:val="center"/>
            <w:hideMark/>
          </w:tcPr>
          <w:p w14:paraId="6727B8A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22</w:t>
            </w:r>
          </w:p>
        </w:tc>
      </w:tr>
      <w:tr w:rsidR="00003860" w:rsidRPr="002048A7" w14:paraId="62F66C1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F88DCB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63</w:t>
            </w:r>
          </w:p>
        </w:tc>
        <w:tc>
          <w:tcPr>
            <w:tcW w:w="1984" w:type="dxa"/>
            <w:tcBorders>
              <w:top w:val="nil"/>
              <w:left w:val="nil"/>
              <w:bottom w:val="single" w:sz="8" w:space="0" w:color="auto"/>
              <w:right w:val="single" w:sz="8" w:space="0" w:color="auto"/>
            </w:tcBorders>
            <w:shd w:val="clear" w:color="auto" w:fill="auto"/>
            <w:vAlign w:val="center"/>
            <w:hideMark/>
          </w:tcPr>
          <w:p w14:paraId="10885EAE"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RİZE</w:t>
            </w:r>
          </w:p>
        </w:tc>
        <w:tc>
          <w:tcPr>
            <w:tcW w:w="2598" w:type="dxa"/>
            <w:tcBorders>
              <w:top w:val="nil"/>
              <w:left w:val="nil"/>
              <w:bottom w:val="single" w:sz="8" w:space="0" w:color="auto"/>
              <w:right w:val="single" w:sz="8" w:space="0" w:color="auto"/>
            </w:tcBorders>
            <w:shd w:val="clear" w:color="auto" w:fill="auto"/>
            <w:vAlign w:val="center"/>
            <w:hideMark/>
          </w:tcPr>
          <w:p w14:paraId="5AA4F8E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500.762,08₺</w:t>
            </w:r>
          </w:p>
        </w:tc>
        <w:tc>
          <w:tcPr>
            <w:tcW w:w="1823" w:type="dxa"/>
            <w:tcBorders>
              <w:top w:val="nil"/>
              <w:left w:val="nil"/>
              <w:bottom w:val="single" w:sz="8" w:space="0" w:color="auto"/>
              <w:right w:val="single" w:sz="8" w:space="0" w:color="auto"/>
            </w:tcBorders>
            <w:shd w:val="clear" w:color="auto" w:fill="auto"/>
            <w:vAlign w:val="center"/>
            <w:hideMark/>
          </w:tcPr>
          <w:p w14:paraId="05ED788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508.000,00₺</w:t>
            </w:r>
          </w:p>
        </w:tc>
        <w:tc>
          <w:tcPr>
            <w:tcW w:w="1675" w:type="dxa"/>
            <w:tcBorders>
              <w:top w:val="nil"/>
              <w:left w:val="nil"/>
              <w:bottom w:val="single" w:sz="8" w:space="0" w:color="auto"/>
              <w:right w:val="single" w:sz="8" w:space="0" w:color="auto"/>
            </w:tcBorders>
            <w:shd w:val="clear" w:color="auto" w:fill="auto"/>
            <w:vAlign w:val="center"/>
            <w:hideMark/>
          </w:tcPr>
          <w:p w14:paraId="0235BF3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w:t>
            </w:r>
          </w:p>
        </w:tc>
      </w:tr>
      <w:tr w:rsidR="00003860" w:rsidRPr="002048A7" w14:paraId="0493DE6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29D7B8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64</w:t>
            </w:r>
          </w:p>
        </w:tc>
        <w:tc>
          <w:tcPr>
            <w:tcW w:w="1984" w:type="dxa"/>
            <w:tcBorders>
              <w:top w:val="nil"/>
              <w:left w:val="nil"/>
              <w:bottom w:val="single" w:sz="8" w:space="0" w:color="auto"/>
              <w:right w:val="single" w:sz="8" w:space="0" w:color="auto"/>
            </w:tcBorders>
            <w:shd w:val="clear" w:color="auto" w:fill="auto"/>
            <w:vAlign w:val="center"/>
            <w:hideMark/>
          </w:tcPr>
          <w:p w14:paraId="0E9904B3"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SAKARYA</w:t>
            </w:r>
          </w:p>
        </w:tc>
        <w:tc>
          <w:tcPr>
            <w:tcW w:w="2598" w:type="dxa"/>
            <w:tcBorders>
              <w:top w:val="nil"/>
              <w:left w:val="nil"/>
              <w:bottom w:val="single" w:sz="8" w:space="0" w:color="auto"/>
              <w:right w:val="single" w:sz="8" w:space="0" w:color="auto"/>
            </w:tcBorders>
            <w:shd w:val="clear" w:color="auto" w:fill="auto"/>
            <w:vAlign w:val="center"/>
            <w:hideMark/>
          </w:tcPr>
          <w:p w14:paraId="1F55F6E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11.801.590,97₺</w:t>
            </w:r>
          </w:p>
        </w:tc>
        <w:tc>
          <w:tcPr>
            <w:tcW w:w="1823" w:type="dxa"/>
            <w:tcBorders>
              <w:top w:val="nil"/>
              <w:left w:val="nil"/>
              <w:bottom w:val="single" w:sz="8" w:space="0" w:color="auto"/>
              <w:right w:val="single" w:sz="8" w:space="0" w:color="auto"/>
            </w:tcBorders>
            <w:shd w:val="clear" w:color="auto" w:fill="auto"/>
            <w:vAlign w:val="center"/>
            <w:hideMark/>
          </w:tcPr>
          <w:p w14:paraId="3FEDFEB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14.715.676,34₺</w:t>
            </w:r>
          </w:p>
        </w:tc>
        <w:tc>
          <w:tcPr>
            <w:tcW w:w="1675" w:type="dxa"/>
            <w:tcBorders>
              <w:top w:val="nil"/>
              <w:left w:val="nil"/>
              <w:bottom w:val="single" w:sz="8" w:space="0" w:color="auto"/>
              <w:right w:val="single" w:sz="8" w:space="0" w:color="auto"/>
            </w:tcBorders>
            <w:shd w:val="clear" w:color="auto" w:fill="auto"/>
            <w:vAlign w:val="center"/>
            <w:hideMark/>
          </w:tcPr>
          <w:p w14:paraId="28529E6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32</w:t>
            </w:r>
          </w:p>
        </w:tc>
      </w:tr>
      <w:tr w:rsidR="00003860" w:rsidRPr="002048A7" w14:paraId="1A34309C"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37C7574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65</w:t>
            </w:r>
          </w:p>
        </w:tc>
        <w:tc>
          <w:tcPr>
            <w:tcW w:w="1984" w:type="dxa"/>
            <w:tcBorders>
              <w:top w:val="nil"/>
              <w:left w:val="nil"/>
              <w:bottom w:val="single" w:sz="8" w:space="0" w:color="auto"/>
              <w:right w:val="single" w:sz="8" w:space="0" w:color="auto"/>
            </w:tcBorders>
            <w:shd w:val="clear" w:color="auto" w:fill="auto"/>
            <w:vAlign w:val="center"/>
            <w:hideMark/>
          </w:tcPr>
          <w:p w14:paraId="756D0EEB"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SAMSUN</w:t>
            </w:r>
          </w:p>
        </w:tc>
        <w:tc>
          <w:tcPr>
            <w:tcW w:w="2598" w:type="dxa"/>
            <w:tcBorders>
              <w:top w:val="nil"/>
              <w:left w:val="nil"/>
              <w:bottom w:val="single" w:sz="8" w:space="0" w:color="auto"/>
              <w:right w:val="single" w:sz="8" w:space="0" w:color="auto"/>
            </w:tcBorders>
            <w:shd w:val="clear" w:color="auto" w:fill="auto"/>
            <w:vAlign w:val="center"/>
            <w:hideMark/>
          </w:tcPr>
          <w:p w14:paraId="73E2476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17.565.930,86₺</w:t>
            </w:r>
          </w:p>
        </w:tc>
        <w:tc>
          <w:tcPr>
            <w:tcW w:w="1823" w:type="dxa"/>
            <w:tcBorders>
              <w:top w:val="nil"/>
              <w:left w:val="nil"/>
              <w:bottom w:val="single" w:sz="8" w:space="0" w:color="auto"/>
              <w:right w:val="single" w:sz="8" w:space="0" w:color="auto"/>
            </w:tcBorders>
            <w:shd w:val="clear" w:color="auto" w:fill="auto"/>
            <w:vAlign w:val="center"/>
            <w:hideMark/>
          </w:tcPr>
          <w:p w14:paraId="4ADB1CC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18.193.379,98₺</w:t>
            </w:r>
          </w:p>
        </w:tc>
        <w:tc>
          <w:tcPr>
            <w:tcW w:w="1675" w:type="dxa"/>
            <w:tcBorders>
              <w:top w:val="nil"/>
              <w:left w:val="nil"/>
              <w:bottom w:val="single" w:sz="8" w:space="0" w:color="auto"/>
              <w:right w:val="single" w:sz="8" w:space="0" w:color="auto"/>
            </w:tcBorders>
            <w:shd w:val="clear" w:color="auto" w:fill="auto"/>
            <w:vAlign w:val="center"/>
            <w:hideMark/>
          </w:tcPr>
          <w:p w14:paraId="52EAF13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39</w:t>
            </w:r>
          </w:p>
        </w:tc>
      </w:tr>
      <w:tr w:rsidR="00003860" w:rsidRPr="002048A7" w14:paraId="4743913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F39868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66</w:t>
            </w:r>
          </w:p>
        </w:tc>
        <w:tc>
          <w:tcPr>
            <w:tcW w:w="1984" w:type="dxa"/>
            <w:tcBorders>
              <w:top w:val="nil"/>
              <w:left w:val="nil"/>
              <w:bottom w:val="single" w:sz="8" w:space="0" w:color="auto"/>
              <w:right w:val="single" w:sz="8" w:space="0" w:color="auto"/>
            </w:tcBorders>
            <w:shd w:val="clear" w:color="auto" w:fill="auto"/>
            <w:vAlign w:val="center"/>
            <w:hideMark/>
          </w:tcPr>
          <w:p w14:paraId="3CEB7357"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SİİRT</w:t>
            </w:r>
          </w:p>
        </w:tc>
        <w:tc>
          <w:tcPr>
            <w:tcW w:w="2598" w:type="dxa"/>
            <w:tcBorders>
              <w:top w:val="nil"/>
              <w:left w:val="nil"/>
              <w:bottom w:val="single" w:sz="8" w:space="0" w:color="auto"/>
              <w:right w:val="single" w:sz="8" w:space="0" w:color="auto"/>
            </w:tcBorders>
            <w:shd w:val="clear" w:color="auto" w:fill="auto"/>
            <w:vAlign w:val="center"/>
            <w:hideMark/>
          </w:tcPr>
          <w:p w14:paraId="2FB4993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0,00₺</w:t>
            </w:r>
          </w:p>
        </w:tc>
        <w:tc>
          <w:tcPr>
            <w:tcW w:w="1823" w:type="dxa"/>
            <w:tcBorders>
              <w:top w:val="nil"/>
              <w:left w:val="nil"/>
              <w:bottom w:val="single" w:sz="8" w:space="0" w:color="auto"/>
              <w:right w:val="single" w:sz="8" w:space="0" w:color="auto"/>
            </w:tcBorders>
            <w:shd w:val="clear" w:color="auto" w:fill="auto"/>
            <w:vAlign w:val="center"/>
            <w:hideMark/>
          </w:tcPr>
          <w:p w14:paraId="3E6686D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477.000,00₺</w:t>
            </w:r>
          </w:p>
        </w:tc>
        <w:tc>
          <w:tcPr>
            <w:tcW w:w="1675" w:type="dxa"/>
            <w:tcBorders>
              <w:top w:val="nil"/>
              <w:left w:val="nil"/>
              <w:bottom w:val="single" w:sz="8" w:space="0" w:color="auto"/>
              <w:right w:val="single" w:sz="8" w:space="0" w:color="auto"/>
            </w:tcBorders>
            <w:shd w:val="clear" w:color="auto" w:fill="auto"/>
            <w:vAlign w:val="center"/>
            <w:hideMark/>
          </w:tcPr>
          <w:p w14:paraId="7E4F678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w:t>
            </w:r>
          </w:p>
        </w:tc>
      </w:tr>
      <w:tr w:rsidR="00003860" w:rsidRPr="002048A7" w14:paraId="108878B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625D5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67</w:t>
            </w:r>
          </w:p>
        </w:tc>
        <w:tc>
          <w:tcPr>
            <w:tcW w:w="1984" w:type="dxa"/>
            <w:tcBorders>
              <w:top w:val="nil"/>
              <w:left w:val="nil"/>
              <w:bottom w:val="single" w:sz="8" w:space="0" w:color="auto"/>
              <w:right w:val="single" w:sz="8" w:space="0" w:color="auto"/>
            </w:tcBorders>
            <w:shd w:val="clear" w:color="auto" w:fill="auto"/>
            <w:vAlign w:val="center"/>
            <w:hideMark/>
          </w:tcPr>
          <w:p w14:paraId="746B1BCD"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SİNOP</w:t>
            </w:r>
          </w:p>
        </w:tc>
        <w:tc>
          <w:tcPr>
            <w:tcW w:w="2598" w:type="dxa"/>
            <w:tcBorders>
              <w:top w:val="nil"/>
              <w:left w:val="nil"/>
              <w:bottom w:val="single" w:sz="8" w:space="0" w:color="auto"/>
              <w:right w:val="single" w:sz="8" w:space="0" w:color="auto"/>
            </w:tcBorders>
            <w:shd w:val="clear" w:color="auto" w:fill="auto"/>
            <w:vAlign w:val="center"/>
            <w:hideMark/>
          </w:tcPr>
          <w:p w14:paraId="4C167DA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174.365,86₺</w:t>
            </w:r>
          </w:p>
        </w:tc>
        <w:tc>
          <w:tcPr>
            <w:tcW w:w="1823" w:type="dxa"/>
            <w:tcBorders>
              <w:top w:val="nil"/>
              <w:left w:val="nil"/>
              <w:bottom w:val="single" w:sz="8" w:space="0" w:color="auto"/>
              <w:right w:val="single" w:sz="8" w:space="0" w:color="auto"/>
            </w:tcBorders>
            <w:shd w:val="clear" w:color="auto" w:fill="auto"/>
            <w:vAlign w:val="center"/>
            <w:hideMark/>
          </w:tcPr>
          <w:p w14:paraId="15DE9AE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280.889,00₺</w:t>
            </w:r>
          </w:p>
        </w:tc>
        <w:tc>
          <w:tcPr>
            <w:tcW w:w="1675" w:type="dxa"/>
            <w:tcBorders>
              <w:top w:val="nil"/>
              <w:left w:val="nil"/>
              <w:bottom w:val="single" w:sz="8" w:space="0" w:color="auto"/>
              <w:right w:val="single" w:sz="8" w:space="0" w:color="auto"/>
            </w:tcBorders>
            <w:shd w:val="clear" w:color="auto" w:fill="auto"/>
            <w:vAlign w:val="center"/>
            <w:hideMark/>
          </w:tcPr>
          <w:p w14:paraId="17EA3F3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w:t>
            </w:r>
          </w:p>
        </w:tc>
      </w:tr>
      <w:tr w:rsidR="00003860" w:rsidRPr="002048A7" w14:paraId="242C2A3E"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E8B42B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68</w:t>
            </w:r>
          </w:p>
        </w:tc>
        <w:tc>
          <w:tcPr>
            <w:tcW w:w="1984" w:type="dxa"/>
            <w:tcBorders>
              <w:top w:val="nil"/>
              <w:left w:val="nil"/>
              <w:bottom w:val="single" w:sz="8" w:space="0" w:color="auto"/>
              <w:right w:val="single" w:sz="8" w:space="0" w:color="auto"/>
            </w:tcBorders>
            <w:shd w:val="clear" w:color="auto" w:fill="auto"/>
            <w:vAlign w:val="center"/>
            <w:hideMark/>
          </w:tcPr>
          <w:p w14:paraId="1F8A6E13"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SİVAS</w:t>
            </w:r>
          </w:p>
        </w:tc>
        <w:tc>
          <w:tcPr>
            <w:tcW w:w="2598" w:type="dxa"/>
            <w:tcBorders>
              <w:top w:val="nil"/>
              <w:left w:val="nil"/>
              <w:bottom w:val="single" w:sz="8" w:space="0" w:color="auto"/>
              <w:right w:val="single" w:sz="8" w:space="0" w:color="auto"/>
            </w:tcBorders>
            <w:shd w:val="clear" w:color="auto" w:fill="auto"/>
            <w:vAlign w:val="center"/>
            <w:hideMark/>
          </w:tcPr>
          <w:p w14:paraId="1CAD865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18.804.096,87₺</w:t>
            </w:r>
          </w:p>
        </w:tc>
        <w:tc>
          <w:tcPr>
            <w:tcW w:w="1823" w:type="dxa"/>
            <w:tcBorders>
              <w:top w:val="nil"/>
              <w:left w:val="nil"/>
              <w:bottom w:val="single" w:sz="8" w:space="0" w:color="auto"/>
              <w:right w:val="single" w:sz="8" w:space="0" w:color="auto"/>
            </w:tcBorders>
            <w:shd w:val="clear" w:color="auto" w:fill="auto"/>
            <w:vAlign w:val="center"/>
            <w:hideMark/>
          </w:tcPr>
          <w:p w14:paraId="4807EE0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14.609.809,54₺</w:t>
            </w:r>
          </w:p>
        </w:tc>
        <w:tc>
          <w:tcPr>
            <w:tcW w:w="1675" w:type="dxa"/>
            <w:tcBorders>
              <w:top w:val="nil"/>
              <w:left w:val="nil"/>
              <w:bottom w:val="single" w:sz="8" w:space="0" w:color="auto"/>
              <w:right w:val="single" w:sz="8" w:space="0" w:color="auto"/>
            </w:tcBorders>
            <w:shd w:val="clear" w:color="auto" w:fill="auto"/>
            <w:vAlign w:val="center"/>
            <w:hideMark/>
          </w:tcPr>
          <w:p w14:paraId="7344743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36</w:t>
            </w:r>
          </w:p>
        </w:tc>
      </w:tr>
      <w:tr w:rsidR="00003860" w:rsidRPr="002048A7" w14:paraId="65132E2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4D5D5D8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69</w:t>
            </w:r>
          </w:p>
        </w:tc>
        <w:tc>
          <w:tcPr>
            <w:tcW w:w="1984" w:type="dxa"/>
            <w:tcBorders>
              <w:top w:val="nil"/>
              <w:left w:val="nil"/>
              <w:bottom w:val="single" w:sz="8" w:space="0" w:color="auto"/>
              <w:right w:val="single" w:sz="8" w:space="0" w:color="auto"/>
            </w:tcBorders>
            <w:shd w:val="clear" w:color="auto" w:fill="auto"/>
            <w:vAlign w:val="center"/>
            <w:hideMark/>
          </w:tcPr>
          <w:p w14:paraId="11D99EB8"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ŞANLIURFA</w:t>
            </w:r>
          </w:p>
        </w:tc>
        <w:tc>
          <w:tcPr>
            <w:tcW w:w="2598" w:type="dxa"/>
            <w:tcBorders>
              <w:top w:val="nil"/>
              <w:left w:val="nil"/>
              <w:bottom w:val="single" w:sz="8" w:space="0" w:color="auto"/>
              <w:right w:val="single" w:sz="8" w:space="0" w:color="auto"/>
            </w:tcBorders>
            <w:shd w:val="clear" w:color="auto" w:fill="auto"/>
            <w:vAlign w:val="center"/>
            <w:hideMark/>
          </w:tcPr>
          <w:p w14:paraId="64AAC5C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22.931.268,17₺</w:t>
            </w:r>
          </w:p>
        </w:tc>
        <w:tc>
          <w:tcPr>
            <w:tcW w:w="1823" w:type="dxa"/>
            <w:tcBorders>
              <w:top w:val="nil"/>
              <w:left w:val="nil"/>
              <w:bottom w:val="single" w:sz="8" w:space="0" w:color="auto"/>
              <w:right w:val="single" w:sz="8" w:space="0" w:color="auto"/>
            </w:tcBorders>
            <w:shd w:val="clear" w:color="auto" w:fill="auto"/>
            <w:vAlign w:val="center"/>
            <w:hideMark/>
          </w:tcPr>
          <w:p w14:paraId="0672EB7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18.561.823,99₺</w:t>
            </w:r>
          </w:p>
        </w:tc>
        <w:tc>
          <w:tcPr>
            <w:tcW w:w="1675" w:type="dxa"/>
            <w:tcBorders>
              <w:top w:val="nil"/>
              <w:left w:val="nil"/>
              <w:bottom w:val="single" w:sz="8" w:space="0" w:color="auto"/>
              <w:right w:val="single" w:sz="8" w:space="0" w:color="auto"/>
            </w:tcBorders>
            <w:shd w:val="clear" w:color="auto" w:fill="auto"/>
            <w:vAlign w:val="center"/>
            <w:hideMark/>
          </w:tcPr>
          <w:p w14:paraId="01C1061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84</w:t>
            </w:r>
          </w:p>
        </w:tc>
      </w:tr>
      <w:tr w:rsidR="00003860" w:rsidRPr="002048A7" w14:paraId="259900A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BDE051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70</w:t>
            </w:r>
          </w:p>
        </w:tc>
        <w:tc>
          <w:tcPr>
            <w:tcW w:w="1984" w:type="dxa"/>
            <w:tcBorders>
              <w:top w:val="nil"/>
              <w:left w:val="nil"/>
              <w:bottom w:val="single" w:sz="8" w:space="0" w:color="auto"/>
              <w:right w:val="single" w:sz="8" w:space="0" w:color="auto"/>
            </w:tcBorders>
            <w:shd w:val="clear" w:color="auto" w:fill="auto"/>
            <w:vAlign w:val="center"/>
            <w:hideMark/>
          </w:tcPr>
          <w:p w14:paraId="7F76A81C"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ŞIRNAK</w:t>
            </w:r>
          </w:p>
        </w:tc>
        <w:tc>
          <w:tcPr>
            <w:tcW w:w="2598" w:type="dxa"/>
            <w:tcBorders>
              <w:top w:val="nil"/>
              <w:left w:val="nil"/>
              <w:bottom w:val="single" w:sz="8" w:space="0" w:color="auto"/>
              <w:right w:val="single" w:sz="8" w:space="0" w:color="auto"/>
            </w:tcBorders>
            <w:shd w:val="clear" w:color="auto" w:fill="auto"/>
            <w:vAlign w:val="center"/>
            <w:hideMark/>
          </w:tcPr>
          <w:p w14:paraId="061C2912"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4.385.134,36₺</w:t>
            </w:r>
          </w:p>
        </w:tc>
        <w:tc>
          <w:tcPr>
            <w:tcW w:w="1823" w:type="dxa"/>
            <w:tcBorders>
              <w:top w:val="nil"/>
              <w:left w:val="nil"/>
              <w:bottom w:val="single" w:sz="8" w:space="0" w:color="auto"/>
              <w:right w:val="single" w:sz="8" w:space="0" w:color="auto"/>
            </w:tcBorders>
            <w:shd w:val="clear" w:color="auto" w:fill="auto"/>
            <w:vAlign w:val="center"/>
            <w:hideMark/>
          </w:tcPr>
          <w:p w14:paraId="0160446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3.768.619,50₺</w:t>
            </w:r>
          </w:p>
        </w:tc>
        <w:tc>
          <w:tcPr>
            <w:tcW w:w="1675" w:type="dxa"/>
            <w:tcBorders>
              <w:top w:val="nil"/>
              <w:left w:val="nil"/>
              <w:bottom w:val="single" w:sz="8" w:space="0" w:color="auto"/>
              <w:right w:val="single" w:sz="8" w:space="0" w:color="auto"/>
            </w:tcBorders>
            <w:shd w:val="clear" w:color="auto" w:fill="auto"/>
            <w:vAlign w:val="center"/>
            <w:hideMark/>
          </w:tcPr>
          <w:p w14:paraId="652DB58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9</w:t>
            </w:r>
          </w:p>
        </w:tc>
      </w:tr>
      <w:tr w:rsidR="00003860" w:rsidRPr="002048A7" w14:paraId="6EBEBA4E"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79BA4C4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71</w:t>
            </w:r>
          </w:p>
        </w:tc>
        <w:tc>
          <w:tcPr>
            <w:tcW w:w="1984" w:type="dxa"/>
            <w:tcBorders>
              <w:top w:val="nil"/>
              <w:left w:val="nil"/>
              <w:bottom w:val="single" w:sz="8" w:space="0" w:color="auto"/>
              <w:right w:val="single" w:sz="8" w:space="0" w:color="auto"/>
            </w:tcBorders>
            <w:shd w:val="clear" w:color="auto" w:fill="auto"/>
            <w:vAlign w:val="center"/>
            <w:hideMark/>
          </w:tcPr>
          <w:p w14:paraId="7B0DECB4"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TEKİRDAĞ</w:t>
            </w:r>
          </w:p>
        </w:tc>
        <w:tc>
          <w:tcPr>
            <w:tcW w:w="2598" w:type="dxa"/>
            <w:tcBorders>
              <w:top w:val="nil"/>
              <w:left w:val="nil"/>
              <w:bottom w:val="single" w:sz="8" w:space="0" w:color="auto"/>
              <w:right w:val="single" w:sz="8" w:space="0" w:color="auto"/>
            </w:tcBorders>
            <w:shd w:val="clear" w:color="auto" w:fill="auto"/>
            <w:vAlign w:val="center"/>
            <w:hideMark/>
          </w:tcPr>
          <w:p w14:paraId="603EA13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21.222.469,45₺</w:t>
            </w:r>
          </w:p>
        </w:tc>
        <w:tc>
          <w:tcPr>
            <w:tcW w:w="1823" w:type="dxa"/>
            <w:tcBorders>
              <w:top w:val="nil"/>
              <w:left w:val="nil"/>
              <w:bottom w:val="single" w:sz="8" w:space="0" w:color="auto"/>
              <w:right w:val="single" w:sz="8" w:space="0" w:color="auto"/>
            </w:tcBorders>
            <w:shd w:val="clear" w:color="auto" w:fill="auto"/>
            <w:vAlign w:val="center"/>
            <w:hideMark/>
          </w:tcPr>
          <w:p w14:paraId="5DBB7D2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23.410.923,82₺</w:t>
            </w:r>
          </w:p>
        </w:tc>
        <w:tc>
          <w:tcPr>
            <w:tcW w:w="1675" w:type="dxa"/>
            <w:tcBorders>
              <w:top w:val="nil"/>
              <w:left w:val="nil"/>
              <w:bottom w:val="single" w:sz="8" w:space="0" w:color="auto"/>
              <w:right w:val="single" w:sz="8" w:space="0" w:color="auto"/>
            </w:tcBorders>
            <w:shd w:val="clear" w:color="auto" w:fill="auto"/>
            <w:vAlign w:val="center"/>
            <w:hideMark/>
          </w:tcPr>
          <w:p w14:paraId="7CBCB6D3"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36</w:t>
            </w:r>
          </w:p>
        </w:tc>
      </w:tr>
      <w:tr w:rsidR="00003860" w:rsidRPr="002048A7" w14:paraId="0DF4DE88"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25FE33B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72</w:t>
            </w:r>
          </w:p>
        </w:tc>
        <w:tc>
          <w:tcPr>
            <w:tcW w:w="1984" w:type="dxa"/>
            <w:tcBorders>
              <w:top w:val="nil"/>
              <w:left w:val="nil"/>
              <w:bottom w:val="single" w:sz="8" w:space="0" w:color="auto"/>
              <w:right w:val="single" w:sz="8" w:space="0" w:color="auto"/>
            </w:tcBorders>
            <w:shd w:val="clear" w:color="auto" w:fill="auto"/>
            <w:vAlign w:val="center"/>
            <w:hideMark/>
          </w:tcPr>
          <w:p w14:paraId="2412537D"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TOKAT</w:t>
            </w:r>
          </w:p>
        </w:tc>
        <w:tc>
          <w:tcPr>
            <w:tcW w:w="2598" w:type="dxa"/>
            <w:tcBorders>
              <w:top w:val="nil"/>
              <w:left w:val="nil"/>
              <w:bottom w:val="single" w:sz="8" w:space="0" w:color="auto"/>
              <w:right w:val="single" w:sz="8" w:space="0" w:color="auto"/>
            </w:tcBorders>
            <w:shd w:val="clear" w:color="auto" w:fill="auto"/>
            <w:vAlign w:val="center"/>
            <w:hideMark/>
          </w:tcPr>
          <w:p w14:paraId="6E19A6B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3.419.940,19₺</w:t>
            </w:r>
          </w:p>
        </w:tc>
        <w:tc>
          <w:tcPr>
            <w:tcW w:w="1823" w:type="dxa"/>
            <w:tcBorders>
              <w:top w:val="nil"/>
              <w:left w:val="nil"/>
              <w:bottom w:val="single" w:sz="8" w:space="0" w:color="auto"/>
              <w:right w:val="single" w:sz="8" w:space="0" w:color="auto"/>
            </w:tcBorders>
            <w:shd w:val="clear" w:color="auto" w:fill="auto"/>
            <w:vAlign w:val="center"/>
            <w:hideMark/>
          </w:tcPr>
          <w:p w14:paraId="691EBA0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5.091.204,88₺</w:t>
            </w:r>
          </w:p>
        </w:tc>
        <w:tc>
          <w:tcPr>
            <w:tcW w:w="1675" w:type="dxa"/>
            <w:tcBorders>
              <w:top w:val="nil"/>
              <w:left w:val="nil"/>
              <w:bottom w:val="single" w:sz="8" w:space="0" w:color="auto"/>
              <w:right w:val="single" w:sz="8" w:space="0" w:color="auto"/>
            </w:tcBorders>
            <w:shd w:val="clear" w:color="auto" w:fill="auto"/>
            <w:vAlign w:val="center"/>
            <w:hideMark/>
          </w:tcPr>
          <w:p w14:paraId="5AD3E494"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29</w:t>
            </w:r>
          </w:p>
        </w:tc>
      </w:tr>
      <w:tr w:rsidR="00003860" w:rsidRPr="002048A7" w14:paraId="56DAB068"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0609B5F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73</w:t>
            </w:r>
          </w:p>
        </w:tc>
        <w:tc>
          <w:tcPr>
            <w:tcW w:w="1984" w:type="dxa"/>
            <w:tcBorders>
              <w:top w:val="nil"/>
              <w:left w:val="nil"/>
              <w:bottom w:val="single" w:sz="8" w:space="0" w:color="auto"/>
              <w:right w:val="single" w:sz="8" w:space="0" w:color="auto"/>
            </w:tcBorders>
            <w:shd w:val="clear" w:color="auto" w:fill="auto"/>
            <w:vAlign w:val="center"/>
            <w:hideMark/>
          </w:tcPr>
          <w:p w14:paraId="3D958A4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TRABZON</w:t>
            </w:r>
          </w:p>
        </w:tc>
        <w:tc>
          <w:tcPr>
            <w:tcW w:w="2598" w:type="dxa"/>
            <w:tcBorders>
              <w:top w:val="nil"/>
              <w:left w:val="nil"/>
              <w:bottom w:val="single" w:sz="8" w:space="0" w:color="auto"/>
              <w:right w:val="single" w:sz="8" w:space="0" w:color="auto"/>
            </w:tcBorders>
            <w:shd w:val="clear" w:color="auto" w:fill="auto"/>
            <w:vAlign w:val="center"/>
            <w:hideMark/>
          </w:tcPr>
          <w:p w14:paraId="2CE7D589"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4.744.588,66₺</w:t>
            </w:r>
          </w:p>
        </w:tc>
        <w:tc>
          <w:tcPr>
            <w:tcW w:w="1823" w:type="dxa"/>
            <w:tcBorders>
              <w:top w:val="nil"/>
              <w:left w:val="nil"/>
              <w:bottom w:val="single" w:sz="8" w:space="0" w:color="auto"/>
              <w:right w:val="single" w:sz="8" w:space="0" w:color="auto"/>
            </w:tcBorders>
            <w:shd w:val="clear" w:color="auto" w:fill="auto"/>
            <w:vAlign w:val="center"/>
            <w:hideMark/>
          </w:tcPr>
          <w:p w14:paraId="54F7C4A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6.108.303,07₺</w:t>
            </w:r>
          </w:p>
        </w:tc>
        <w:tc>
          <w:tcPr>
            <w:tcW w:w="1675" w:type="dxa"/>
            <w:tcBorders>
              <w:top w:val="nil"/>
              <w:left w:val="nil"/>
              <w:bottom w:val="single" w:sz="8" w:space="0" w:color="auto"/>
              <w:right w:val="single" w:sz="8" w:space="0" w:color="auto"/>
            </w:tcBorders>
            <w:shd w:val="clear" w:color="auto" w:fill="auto"/>
            <w:vAlign w:val="center"/>
            <w:hideMark/>
          </w:tcPr>
          <w:p w14:paraId="403F48D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14</w:t>
            </w:r>
          </w:p>
        </w:tc>
      </w:tr>
      <w:tr w:rsidR="00003860" w:rsidRPr="002048A7" w14:paraId="08180514"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EAE5E2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74</w:t>
            </w:r>
          </w:p>
        </w:tc>
        <w:tc>
          <w:tcPr>
            <w:tcW w:w="1984" w:type="dxa"/>
            <w:tcBorders>
              <w:top w:val="nil"/>
              <w:left w:val="nil"/>
              <w:bottom w:val="single" w:sz="8" w:space="0" w:color="auto"/>
              <w:right w:val="single" w:sz="8" w:space="0" w:color="auto"/>
            </w:tcBorders>
            <w:shd w:val="clear" w:color="auto" w:fill="auto"/>
            <w:vAlign w:val="center"/>
            <w:hideMark/>
          </w:tcPr>
          <w:p w14:paraId="225DAB06"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UŞAK</w:t>
            </w:r>
          </w:p>
        </w:tc>
        <w:tc>
          <w:tcPr>
            <w:tcW w:w="2598" w:type="dxa"/>
            <w:tcBorders>
              <w:top w:val="nil"/>
              <w:left w:val="nil"/>
              <w:bottom w:val="single" w:sz="8" w:space="0" w:color="auto"/>
              <w:right w:val="single" w:sz="8" w:space="0" w:color="auto"/>
            </w:tcBorders>
            <w:shd w:val="clear" w:color="auto" w:fill="auto"/>
            <w:vAlign w:val="center"/>
            <w:hideMark/>
          </w:tcPr>
          <w:p w14:paraId="7E76BDE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6.752.887,88₺</w:t>
            </w:r>
          </w:p>
        </w:tc>
        <w:tc>
          <w:tcPr>
            <w:tcW w:w="1823" w:type="dxa"/>
            <w:tcBorders>
              <w:top w:val="nil"/>
              <w:left w:val="nil"/>
              <w:bottom w:val="single" w:sz="8" w:space="0" w:color="auto"/>
              <w:right w:val="single" w:sz="8" w:space="0" w:color="auto"/>
            </w:tcBorders>
            <w:shd w:val="clear" w:color="auto" w:fill="auto"/>
            <w:vAlign w:val="center"/>
            <w:hideMark/>
          </w:tcPr>
          <w:p w14:paraId="2C600DA7"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27.015.898,71₺</w:t>
            </w:r>
          </w:p>
        </w:tc>
        <w:tc>
          <w:tcPr>
            <w:tcW w:w="1675" w:type="dxa"/>
            <w:tcBorders>
              <w:top w:val="nil"/>
              <w:left w:val="nil"/>
              <w:bottom w:val="single" w:sz="8" w:space="0" w:color="auto"/>
              <w:right w:val="single" w:sz="8" w:space="0" w:color="auto"/>
            </w:tcBorders>
            <w:shd w:val="clear" w:color="auto" w:fill="auto"/>
            <w:vAlign w:val="center"/>
            <w:hideMark/>
          </w:tcPr>
          <w:p w14:paraId="7BF8852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28</w:t>
            </w:r>
          </w:p>
        </w:tc>
      </w:tr>
      <w:tr w:rsidR="00003860" w:rsidRPr="002048A7" w14:paraId="1FD8ADCD"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1C878BD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75</w:t>
            </w:r>
          </w:p>
        </w:tc>
        <w:tc>
          <w:tcPr>
            <w:tcW w:w="1984" w:type="dxa"/>
            <w:tcBorders>
              <w:top w:val="nil"/>
              <w:left w:val="nil"/>
              <w:bottom w:val="single" w:sz="8" w:space="0" w:color="auto"/>
              <w:right w:val="single" w:sz="8" w:space="0" w:color="auto"/>
            </w:tcBorders>
            <w:shd w:val="clear" w:color="auto" w:fill="auto"/>
            <w:vAlign w:val="center"/>
            <w:hideMark/>
          </w:tcPr>
          <w:p w14:paraId="170C53BB"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VAN</w:t>
            </w:r>
          </w:p>
        </w:tc>
        <w:tc>
          <w:tcPr>
            <w:tcW w:w="2598" w:type="dxa"/>
            <w:tcBorders>
              <w:top w:val="nil"/>
              <w:left w:val="nil"/>
              <w:bottom w:val="single" w:sz="8" w:space="0" w:color="auto"/>
              <w:right w:val="single" w:sz="8" w:space="0" w:color="auto"/>
            </w:tcBorders>
            <w:shd w:val="clear" w:color="auto" w:fill="auto"/>
            <w:vAlign w:val="center"/>
            <w:hideMark/>
          </w:tcPr>
          <w:p w14:paraId="4EF4EF3F"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12.684.959,52₺</w:t>
            </w:r>
          </w:p>
        </w:tc>
        <w:tc>
          <w:tcPr>
            <w:tcW w:w="1823" w:type="dxa"/>
            <w:tcBorders>
              <w:top w:val="nil"/>
              <w:left w:val="nil"/>
              <w:bottom w:val="single" w:sz="8" w:space="0" w:color="auto"/>
              <w:right w:val="single" w:sz="8" w:space="0" w:color="auto"/>
            </w:tcBorders>
            <w:shd w:val="clear" w:color="auto" w:fill="auto"/>
            <w:vAlign w:val="center"/>
            <w:hideMark/>
          </w:tcPr>
          <w:p w14:paraId="258B1436"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12.020.134,27₺</w:t>
            </w:r>
          </w:p>
        </w:tc>
        <w:tc>
          <w:tcPr>
            <w:tcW w:w="1675" w:type="dxa"/>
            <w:tcBorders>
              <w:top w:val="nil"/>
              <w:left w:val="nil"/>
              <w:bottom w:val="single" w:sz="8" w:space="0" w:color="auto"/>
              <w:right w:val="single" w:sz="8" w:space="0" w:color="auto"/>
            </w:tcBorders>
            <w:shd w:val="clear" w:color="auto" w:fill="auto"/>
            <w:vAlign w:val="center"/>
            <w:hideMark/>
          </w:tcPr>
          <w:p w14:paraId="63932AAA"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w:t>
            </w:r>
          </w:p>
        </w:tc>
      </w:tr>
      <w:tr w:rsidR="00003860" w:rsidRPr="002048A7" w14:paraId="1F77D01F"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690567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76</w:t>
            </w:r>
          </w:p>
        </w:tc>
        <w:tc>
          <w:tcPr>
            <w:tcW w:w="1984" w:type="dxa"/>
            <w:tcBorders>
              <w:top w:val="nil"/>
              <w:left w:val="nil"/>
              <w:bottom w:val="single" w:sz="8" w:space="0" w:color="auto"/>
              <w:right w:val="single" w:sz="8" w:space="0" w:color="auto"/>
            </w:tcBorders>
            <w:shd w:val="clear" w:color="auto" w:fill="auto"/>
            <w:vAlign w:val="center"/>
            <w:hideMark/>
          </w:tcPr>
          <w:p w14:paraId="7A5291A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YALOVA</w:t>
            </w:r>
          </w:p>
        </w:tc>
        <w:tc>
          <w:tcPr>
            <w:tcW w:w="2598" w:type="dxa"/>
            <w:tcBorders>
              <w:top w:val="nil"/>
              <w:left w:val="nil"/>
              <w:bottom w:val="single" w:sz="8" w:space="0" w:color="auto"/>
              <w:right w:val="single" w:sz="8" w:space="0" w:color="auto"/>
            </w:tcBorders>
            <w:shd w:val="clear" w:color="auto" w:fill="auto"/>
            <w:vAlign w:val="center"/>
            <w:hideMark/>
          </w:tcPr>
          <w:p w14:paraId="4CABE115"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2.750.410,66₺</w:t>
            </w:r>
          </w:p>
        </w:tc>
        <w:tc>
          <w:tcPr>
            <w:tcW w:w="1823" w:type="dxa"/>
            <w:tcBorders>
              <w:top w:val="nil"/>
              <w:left w:val="nil"/>
              <w:bottom w:val="single" w:sz="8" w:space="0" w:color="auto"/>
              <w:right w:val="single" w:sz="8" w:space="0" w:color="auto"/>
            </w:tcBorders>
            <w:shd w:val="clear" w:color="auto" w:fill="auto"/>
            <w:vAlign w:val="center"/>
            <w:hideMark/>
          </w:tcPr>
          <w:p w14:paraId="78E6BBD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3.521.220,54₺</w:t>
            </w:r>
          </w:p>
        </w:tc>
        <w:tc>
          <w:tcPr>
            <w:tcW w:w="1675" w:type="dxa"/>
            <w:tcBorders>
              <w:top w:val="nil"/>
              <w:left w:val="nil"/>
              <w:bottom w:val="single" w:sz="8" w:space="0" w:color="auto"/>
              <w:right w:val="single" w:sz="8" w:space="0" w:color="auto"/>
            </w:tcBorders>
            <w:shd w:val="clear" w:color="auto" w:fill="auto"/>
            <w:vAlign w:val="center"/>
            <w:hideMark/>
          </w:tcPr>
          <w:p w14:paraId="46C21A4D"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16</w:t>
            </w:r>
          </w:p>
        </w:tc>
      </w:tr>
      <w:tr w:rsidR="00003860" w:rsidRPr="002048A7" w14:paraId="6726DDD1"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277E81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77</w:t>
            </w:r>
          </w:p>
        </w:tc>
        <w:tc>
          <w:tcPr>
            <w:tcW w:w="1984" w:type="dxa"/>
            <w:tcBorders>
              <w:top w:val="nil"/>
              <w:left w:val="nil"/>
              <w:bottom w:val="single" w:sz="8" w:space="0" w:color="auto"/>
              <w:right w:val="single" w:sz="8" w:space="0" w:color="auto"/>
            </w:tcBorders>
            <w:shd w:val="clear" w:color="auto" w:fill="auto"/>
            <w:vAlign w:val="center"/>
            <w:hideMark/>
          </w:tcPr>
          <w:p w14:paraId="5D0E8D7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YOZGAT</w:t>
            </w:r>
          </w:p>
        </w:tc>
        <w:tc>
          <w:tcPr>
            <w:tcW w:w="2598" w:type="dxa"/>
            <w:tcBorders>
              <w:top w:val="nil"/>
              <w:left w:val="nil"/>
              <w:bottom w:val="single" w:sz="8" w:space="0" w:color="auto"/>
              <w:right w:val="single" w:sz="8" w:space="0" w:color="auto"/>
            </w:tcBorders>
            <w:shd w:val="clear" w:color="auto" w:fill="auto"/>
            <w:vAlign w:val="center"/>
            <w:hideMark/>
          </w:tcPr>
          <w:p w14:paraId="12571941"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16.367.605,76₺</w:t>
            </w:r>
          </w:p>
        </w:tc>
        <w:tc>
          <w:tcPr>
            <w:tcW w:w="1823" w:type="dxa"/>
            <w:tcBorders>
              <w:top w:val="nil"/>
              <w:left w:val="nil"/>
              <w:bottom w:val="single" w:sz="8" w:space="0" w:color="auto"/>
              <w:right w:val="single" w:sz="8" w:space="0" w:color="auto"/>
            </w:tcBorders>
            <w:shd w:val="clear" w:color="auto" w:fill="auto"/>
            <w:vAlign w:val="center"/>
            <w:hideMark/>
          </w:tcPr>
          <w:p w14:paraId="32709D78"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42.667.627,42₺</w:t>
            </w:r>
          </w:p>
        </w:tc>
        <w:tc>
          <w:tcPr>
            <w:tcW w:w="1675" w:type="dxa"/>
            <w:tcBorders>
              <w:top w:val="nil"/>
              <w:left w:val="nil"/>
              <w:bottom w:val="single" w:sz="8" w:space="0" w:color="auto"/>
              <w:right w:val="single" w:sz="8" w:space="0" w:color="auto"/>
            </w:tcBorders>
            <w:shd w:val="clear" w:color="auto" w:fill="auto"/>
            <w:vAlign w:val="center"/>
            <w:hideMark/>
          </w:tcPr>
          <w:p w14:paraId="2555C9AE"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19</w:t>
            </w:r>
          </w:p>
        </w:tc>
      </w:tr>
      <w:tr w:rsidR="00003860" w:rsidRPr="002048A7" w14:paraId="302991D0"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vAlign w:val="center"/>
            <w:hideMark/>
          </w:tcPr>
          <w:p w14:paraId="5918915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Calibri"/>
                <w:color w:val="000000"/>
                <w:lang w:eastAsia="tr-TR"/>
              </w:rPr>
              <w:t>78</w:t>
            </w:r>
          </w:p>
        </w:tc>
        <w:tc>
          <w:tcPr>
            <w:tcW w:w="1984" w:type="dxa"/>
            <w:tcBorders>
              <w:top w:val="nil"/>
              <w:left w:val="nil"/>
              <w:bottom w:val="single" w:sz="8" w:space="0" w:color="auto"/>
              <w:right w:val="single" w:sz="8" w:space="0" w:color="auto"/>
            </w:tcBorders>
            <w:shd w:val="clear" w:color="auto" w:fill="auto"/>
            <w:vAlign w:val="center"/>
            <w:hideMark/>
          </w:tcPr>
          <w:p w14:paraId="1E8B839B"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ZONGULDAK</w:t>
            </w:r>
          </w:p>
        </w:tc>
        <w:tc>
          <w:tcPr>
            <w:tcW w:w="2598" w:type="dxa"/>
            <w:tcBorders>
              <w:top w:val="nil"/>
              <w:left w:val="nil"/>
              <w:bottom w:val="single" w:sz="8" w:space="0" w:color="auto"/>
              <w:right w:val="single" w:sz="8" w:space="0" w:color="auto"/>
            </w:tcBorders>
            <w:shd w:val="clear" w:color="auto" w:fill="auto"/>
            <w:vAlign w:val="center"/>
            <w:hideMark/>
          </w:tcPr>
          <w:p w14:paraId="6944871B"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3.723.528,58₺</w:t>
            </w:r>
          </w:p>
        </w:tc>
        <w:tc>
          <w:tcPr>
            <w:tcW w:w="1823" w:type="dxa"/>
            <w:tcBorders>
              <w:top w:val="nil"/>
              <w:left w:val="nil"/>
              <w:bottom w:val="single" w:sz="8" w:space="0" w:color="auto"/>
              <w:right w:val="single" w:sz="8" w:space="0" w:color="auto"/>
            </w:tcBorders>
            <w:shd w:val="clear" w:color="auto" w:fill="auto"/>
            <w:vAlign w:val="center"/>
            <w:hideMark/>
          </w:tcPr>
          <w:p w14:paraId="050000B0"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4.240.022,84₺</w:t>
            </w:r>
          </w:p>
        </w:tc>
        <w:tc>
          <w:tcPr>
            <w:tcW w:w="1675" w:type="dxa"/>
            <w:tcBorders>
              <w:top w:val="nil"/>
              <w:left w:val="nil"/>
              <w:bottom w:val="single" w:sz="8" w:space="0" w:color="auto"/>
              <w:right w:val="single" w:sz="8" w:space="0" w:color="auto"/>
            </w:tcBorders>
            <w:shd w:val="clear" w:color="auto" w:fill="auto"/>
            <w:vAlign w:val="center"/>
            <w:hideMark/>
          </w:tcPr>
          <w:p w14:paraId="6C27064C" w14:textId="77777777" w:rsidR="00003860" w:rsidRPr="002048A7" w:rsidRDefault="00003860" w:rsidP="00003860">
            <w:pPr>
              <w:spacing w:after="0" w:line="240" w:lineRule="auto"/>
              <w:jc w:val="center"/>
              <w:rPr>
                <w:rFonts w:ascii="Calibri" w:eastAsia="Times New Roman" w:hAnsi="Calibri" w:cs="Calibri"/>
                <w:color w:val="000000"/>
                <w:lang w:eastAsia="tr-TR"/>
              </w:rPr>
            </w:pPr>
            <w:r w:rsidRPr="002048A7">
              <w:rPr>
                <w:rFonts w:ascii="Calibri" w:eastAsia="Times New Roman" w:hAnsi="Calibri" w:cstheme="minorHAnsi"/>
                <w:color w:val="000000"/>
                <w:lang w:eastAsia="tr-TR"/>
              </w:rPr>
              <w:t>19</w:t>
            </w:r>
          </w:p>
        </w:tc>
      </w:tr>
      <w:tr w:rsidR="00003860" w:rsidRPr="002048A7" w14:paraId="6FD18876" w14:textId="77777777" w:rsidTr="00003860">
        <w:trPr>
          <w:trHeight w:val="300"/>
        </w:trPr>
        <w:tc>
          <w:tcPr>
            <w:tcW w:w="851" w:type="dxa"/>
            <w:tcBorders>
              <w:top w:val="nil"/>
              <w:left w:val="single" w:sz="8" w:space="0" w:color="auto"/>
              <w:bottom w:val="single" w:sz="8" w:space="0" w:color="auto"/>
              <w:right w:val="single" w:sz="8" w:space="0" w:color="auto"/>
            </w:tcBorders>
            <w:shd w:val="clear" w:color="auto" w:fill="auto"/>
            <w:hideMark/>
          </w:tcPr>
          <w:p w14:paraId="45CBAA4F" w14:textId="77777777" w:rsidR="00003860" w:rsidRPr="002048A7" w:rsidRDefault="00003860" w:rsidP="00003860">
            <w:pPr>
              <w:spacing w:after="0" w:line="240" w:lineRule="auto"/>
              <w:jc w:val="left"/>
              <w:rPr>
                <w:rFonts w:ascii="Calibri" w:eastAsia="Times New Roman" w:hAnsi="Calibri" w:cs="Calibri"/>
                <w:color w:val="000000"/>
                <w:lang w:eastAsia="tr-TR"/>
              </w:rPr>
            </w:pPr>
            <w:r w:rsidRPr="002048A7">
              <w:rPr>
                <w:rFonts w:ascii="Calibri" w:eastAsia="Times New Roman" w:hAnsi="Calibri" w:cs="Calibri"/>
                <w:color w:val="000000"/>
                <w:lang w:eastAsia="tr-TR"/>
              </w:rPr>
              <w:t> </w:t>
            </w:r>
          </w:p>
        </w:tc>
        <w:tc>
          <w:tcPr>
            <w:tcW w:w="1984" w:type="dxa"/>
            <w:tcBorders>
              <w:top w:val="nil"/>
              <w:left w:val="nil"/>
              <w:bottom w:val="single" w:sz="8" w:space="0" w:color="auto"/>
              <w:right w:val="single" w:sz="8" w:space="0" w:color="auto"/>
            </w:tcBorders>
            <w:shd w:val="clear" w:color="auto" w:fill="auto"/>
            <w:vAlign w:val="center"/>
            <w:hideMark/>
          </w:tcPr>
          <w:p w14:paraId="3151790F" w14:textId="77777777" w:rsidR="00003860" w:rsidRPr="002048A7" w:rsidRDefault="00003860" w:rsidP="00003860">
            <w:pPr>
              <w:spacing w:after="0" w:line="240" w:lineRule="auto"/>
              <w:jc w:val="left"/>
              <w:rPr>
                <w:rFonts w:ascii="Calibri" w:eastAsia="Times New Roman" w:hAnsi="Calibri" w:cs="Calibri"/>
                <w:b/>
                <w:bCs/>
                <w:color w:val="000000"/>
                <w:lang w:eastAsia="tr-TR"/>
              </w:rPr>
            </w:pPr>
            <w:r w:rsidRPr="002048A7">
              <w:rPr>
                <w:rFonts w:ascii="Calibri" w:eastAsia="Times New Roman" w:hAnsi="Calibri" w:cs="Calibri"/>
                <w:b/>
                <w:bCs/>
                <w:color w:val="000000"/>
                <w:lang w:eastAsia="tr-TR"/>
              </w:rPr>
              <w:t>TOPLAM</w:t>
            </w:r>
          </w:p>
        </w:tc>
        <w:tc>
          <w:tcPr>
            <w:tcW w:w="2598" w:type="dxa"/>
            <w:tcBorders>
              <w:top w:val="nil"/>
              <w:left w:val="nil"/>
              <w:bottom w:val="single" w:sz="8" w:space="0" w:color="auto"/>
              <w:right w:val="single" w:sz="8" w:space="0" w:color="auto"/>
            </w:tcBorders>
            <w:shd w:val="clear" w:color="auto" w:fill="auto"/>
            <w:vAlign w:val="center"/>
            <w:hideMark/>
          </w:tcPr>
          <w:p w14:paraId="1D9DFE8E" w14:textId="77777777" w:rsidR="00003860" w:rsidRPr="002048A7" w:rsidRDefault="00003860" w:rsidP="00003860">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theme="minorHAnsi"/>
                <w:b/>
                <w:bCs/>
                <w:color w:val="000000"/>
                <w:lang w:eastAsia="tr-TR"/>
              </w:rPr>
              <w:t>949.774.361,28₺</w:t>
            </w:r>
          </w:p>
        </w:tc>
        <w:tc>
          <w:tcPr>
            <w:tcW w:w="1823" w:type="dxa"/>
            <w:tcBorders>
              <w:top w:val="nil"/>
              <w:left w:val="nil"/>
              <w:bottom w:val="single" w:sz="8" w:space="0" w:color="auto"/>
              <w:right w:val="single" w:sz="8" w:space="0" w:color="auto"/>
            </w:tcBorders>
            <w:shd w:val="clear" w:color="auto" w:fill="auto"/>
            <w:vAlign w:val="center"/>
            <w:hideMark/>
          </w:tcPr>
          <w:p w14:paraId="513B59B6" w14:textId="77777777" w:rsidR="00003860" w:rsidRPr="002048A7" w:rsidRDefault="00003860" w:rsidP="00003860">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theme="minorHAnsi"/>
                <w:b/>
                <w:bCs/>
                <w:color w:val="000000"/>
                <w:lang w:eastAsia="tr-TR"/>
              </w:rPr>
              <w:t>5.346.127.336,82₺</w:t>
            </w:r>
          </w:p>
        </w:tc>
        <w:tc>
          <w:tcPr>
            <w:tcW w:w="1675" w:type="dxa"/>
            <w:tcBorders>
              <w:top w:val="nil"/>
              <w:left w:val="nil"/>
              <w:bottom w:val="single" w:sz="8" w:space="0" w:color="auto"/>
              <w:right w:val="single" w:sz="8" w:space="0" w:color="auto"/>
            </w:tcBorders>
            <w:shd w:val="clear" w:color="auto" w:fill="auto"/>
            <w:vAlign w:val="center"/>
            <w:hideMark/>
          </w:tcPr>
          <w:p w14:paraId="6CED89EF" w14:textId="5B52302E" w:rsidR="00003860" w:rsidRPr="002048A7" w:rsidRDefault="00003860" w:rsidP="00003860">
            <w:pPr>
              <w:spacing w:after="0" w:line="240" w:lineRule="auto"/>
              <w:jc w:val="center"/>
              <w:rPr>
                <w:rFonts w:ascii="Calibri" w:eastAsia="Times New Roman" w:hAnsi="Calibri" w:cs="Calibri"/>
                <w:b/>
                <w:bCs/>
                <w:color w:val="000000"/>
                <w:lang w:eastAsia="tr-TR"/>
              </w:rPr>
            </w:pPr>
            <w:r w:rsidRPr="002048A7">
              <w:rPr>
                <w:rFonts w:ascii="Calibri" w:eastAsia="Times New Roman" w:hAnsi="Calibri" w:cstheme="minorHAnsi"/>
                <w:b/>
                <w:bCs/>
                <w:color w:val="000000"/>
                <w:lang w:eastAsia="tr-TR"/>
              </w:rPr>
              <w:t>1.959</w:t>
            </w:r>
          </w:p>
        </w:tc>
      </w:tr>
    </w:tbl>
    <w:p w14:paraId="11279807" w14:textId="77777777" w:rsidR="00003860" w:rsidRPr="002048A7" w:rsidRDefault="00003860" w:rsidP="00003860"/>
    <w:p w14:paraId="603EF4F4" w14:textId="77777777" w:rsidR="003D0DD5" w:rsidRPr="002048A7" w:rsidRDefault="003D0DD5" w:rsidP="00577AAF">
      <w:pPr>
        <w:pStyle w:val="Balk2"/>
        <w:numPr>
          <w:ilvl w:val="1"/>
          <w:numId w:val="11"/>
        </w:numPr>
        <w:spacing w:after="120"/>
        <w:ind w:left="357" w:hanging="357"/>
        <w:rPr>
          <w:rFonts w:asciiTheme="minorHAnsi" w:hAnsiTheme="minorHAnsi"/>
          <w:color w:val="auto"/>
          <w:sz w:val="22"/>
          <w:szCs w:val="22"/>
        </w:rPr>
      </w:pPr>
      <w:bookmarkStart w:id="339" w:name="_Toc164175374"/>
      <w:r w:rsidRPr="002048A7">
        <w:rPr>
          <w:rFonts w:asciiTheme="minorHAnsi" w:hAnsiTheme="minorHAnsi"/>
          <w:color w:val="auto"/>
          <w:sz w:val="22"/>
          <w:szCs w:val="22"/>
        </w:rPr>
        <w:lastRenderedPageBreak/>
        <w:t>Sıvılaştırılmış Petrol Gazları Piyasası Denetim Faaliyetleri</w:t>
      </w:r>
      <w:bookmarkEnd w:id="332"/>
      <w:bookmarkEnd w:id="333"/>
      <w:bookmarkEnd w:id="339"/>
    </w:p>
    <w:p w14:paraId="6A4826D4" w14:textId="25DD2045" w:rsidR="003210D5" w:rsidRPr="002048A7" w:rsidRDefault="003210D5" w:rsidP="003210D5">
      <w:r w:rsidRPr="002048A7">
        <w:t>LPG piyasası denetimleri, piyasada faaliyette bulunan gerçek veya tüzel kişilerin piyasaya ilişkin faaliyetlerinin ve hesaplarının ilgili mevzuata uygunluğunun incelenmesi ve değerlendirilmesi şeklinde gerçekleştirilmektedir. LPG piyasasında yapılan faaliyetlere yönelik inceleme – denetim faaliyetleri ve neticesinde uygulanacak yaptırımlar ve cezalar, 5307 sayılı Kanunun 16</w:t>
      </w:r>
      <w:r w:rsidR="001A5127" w:rsidRPr="002048A7">
        <w:t>’</w:t>
      </w:r>
      <w:r w:rsidRPr="002048A7">
        <w:t xml:space="preserve">ncı maddesi çerçevesinde uygulanmaktadır. Bu Kanun hükümlerine dayanılarak çıkartılan ikincil mevzuat kapsamında da işlemler yürütülmektedir. Petrol Piyasası ve LPG Piyasasında Yapılacak Denetimlere İlişkin </w:t>
      </w:r>
      <w:r w:rsidR="00DA6562" w:rsidRPr="002048A7">
        <w:t>İş Birliği</w:t>
      </w:r>
      <w:r w:rsidRPr="002048A7">
        <w:t xml:space="preserve"> Protokolleri kapsamında piyasanın tamamı denetlenmiş olup lisanssız olarak faaliyet gösteren gerçek veya tüzel kişilerin faaliyetleri mühürleme suretiyle durdurulmuştur. </w:t>
      </w:r>
    </w:p>
    <w:p w14:paraId="6D068C52" w14:textId="20F68941" w:rsidR="0078671F" w:rsidRDefault="003210D5" w:rsidP="003210D5">
      <w:r w:rsidRPr="002048A7">
        <w:t>5307 sayılı Sıvılaştırılmış Petrol Gazları (LPG) Piyasası Kanunu ve Elektrik Piyasası Kanununda Değişiklik Yapılmasına Dair Kanunu, Sıvılaştırılmış Petrol Gazları (LPG)  Piyasasında Yapılacak Denetimler ile Ön Araştıra ve Soruşturmalarda Takip Edilecek Usul ve Esaslar Hakkında Yönetmelik, Petrol Piyasası ve LPG Piyasasında Yapılacak Denetimlere İlişin İşbirliği Protokolleri kapsamında denetimler yapılmış olup; 5307 Sayılı Sıvılaştırılmış Petrol Gazları (LPG ) Piyasası Kanunu’nun (Kanun) 17</w:t>
      </w:r>
      <w:r w:rsidR="001A5127" w:rsidRPr="002048A7">
        <w:t>’</w:t>
      </w:r>
      <w:r w:rsidRPr="002048A7">
        <w:t>nci maddesinin değiştirilmesine ilişkin 14/02/2019 tarihli ve 7164 sayılı Maden Kanunu İle Bazı Kanunlarda ve Kanun Hükmünde Kararnamede Değişiklik Yapılmasına Dair Kanunun 36</w:t>
      </w:r>
      <w:r w:rsidR="001A5127" w:rsidRPr="002048A7">
        <w:t>’</w:t>
      </w:r>
      <w:r w:rsidRPr="002048A7">
        <w:t xml:space="preserve">ncı maddesi uyarınca Kurul tarafından belirlenen niteliği itibarıyla düzeltme imkânı olan fiiller kapsamında yapılan denetimlerde </w:t>
      </w:r>
      <w:r w:rsidR="00710355" w:rsidRPr="002048A7">
        <w:rPr>
          <w:b/>
        </w:rPr>
        <w:t>1072</w:t>
      </w:r>
      <w:r w:rsidR="00206F52" w:rsidRPr="002048A7">
        <w:t xml:space="preserve"> </w:t>
      </w:r>
      <w:proofErr w:type="spellStart"/>
      <w:r w:rsidRPr="002048A7">
        <w:t>otogaz</w:t>
      </w:r>
      <w:proofErr w:type="spellEnd"/>
      <w:r w:rsidRPr="002048A7">
        <w:t xml:space="preserve"> istasyonuna ihtar işlemi tesis edilmiştir.</w:t>
      </w:r>
    </w:p>
    <w:p w14:paraId="2F4228EA" w14:textId="77777777" w:rsidR="003D0DD5" w:rsidRPr="002048A7" w:rsidRDefault="003D0DD5" w:rsidP="003D0DD5">
      <w:pPr>
        <w:pStyle w:val="Balk5"/>
        <w:jc w:val="center"/>
        <w:rPr>
          <w:rStyle w:val="Gl"/>
          <w:color w:val="000000" w:themeColor="text1"/>
        </w:rPr>
      </w:pPr>
      <w:bookmarkStart w:id="340" w:name="_Toc164175466"/>
      <w:bookmarkStart w:id="341" w:name="_Toc442441768"/>
      <w:bookmarkStart w:id="342" w:name="_Toc505346209"/>
      <w:r w:rsidRPr="002048A7">
        <w:rPr>
          <w:rStyle w:val="Gl"/>
          <w:color w:val="000000" w:themeColor="text1"/>
        </w:rPr>
        <w:t>Tablo 6.</w:t>
      </w:r>
      <w:r w:rsidR="00E15B8B" w:rsidRPr="002048A7">
        <w:rPr>
          <w:rStyle w:val="Gl"/>
          <w:color w:val="000000" w:themeColor="text1"/>
        </w:rPr>
        <w:t>11</w:t>
      </w:r>
      <w:r w:rsidRPr="002048A7">
        <w:rPr>
          <w:rStyle w:val="Gl"/>
          <w:color w:val="000000" w:themeColor="text1"/>
        </w:rPr>
        <w:t>: LPG Piyasas</w:t>
      </w:r>
      <w:r w:rsidR="003210D5" w:rsidRPr="002048A7">
        <w:rPr>
          <w:rStyle w:val="Gl"/>
          <w:color w:val="000000" w:themeColor="text1"/>
        </w:rPr>
        <w:t xml:space="preserve">ında </w:t>
      </w:r>
      <w:r w:rsidR="00E15B8B" w:rsidRPr="002048A7">
        <w:rPr>
          <w:rStyle w:val="Gl"/>
          <w:color w:val="000000" w:themeColor="text1"/>
        </w:rPr>
        <w:t>202</w:t>
      </w:r>
      <w:r w:rsidR="00710355" w:rsidRPr="002048A7">
        <w:rPr>
          <w:rStyle w:val="Gl"/>
          <w:color w:val="000000" w:themeColor="text1"/>
        </w:rPr>
        <w:t>3</w:t>
      </w:r>
      <w:r w:rsidR="00E15B8B" w:rsidRPr="002048A7">
        <w:rPr>
          <w:rStyle w:val="Gl"/>
          <w:color w:val="000000" w:themeColor="text1"/>
        </w:rPr>
        <w:t xml:space="preserve"> </w:t>
      </w:r>
      <w:r w:rsidRPr="002048A7">
        <w:rPr>
          <w:rStyle w:val="Gl"/>
          <w:color w:val="000000" w:themeColor="text1"/>
        </w:rPr>
        <w:t>Yılında Uygulanan İdari Para Cezalarının Lisans Tipine Göre Dağılımı</w:t>
      </w:r>
      <w:bookmarkEnd w:id="340"/>
    </w:p>
    <w:tbl>
      <w:tblPr>
        <w:tblW w:w="3931"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1398"/>
        <w:gridCol w:w="1879"/>
        <w:gridCol w:w="1155"/>
        <w:gridCol w:w="2115"/>
        <w:gridCol w:w="1245"/>
      </w:tblGrid>
      <w:tr w:rsidR="003D0DD5" w:rsidRPr="002048A7" w14:paraId="7E12E9E2" w14:textId="77777777" w:rsidTr="0092376C">
        <w:trPr>
          <w:trHeight w:val="315"/>
          <w:jc w:val="center"/>
        </w:trPr>
        <w:tc>
          <w:tcPr>
            <w:tcW w:w="897" w:type="pct"/>
            <w:shd w:val="clear" w:color="auto" w:fill="6E9ECA"/>
            <w:vAlign w:val="center"/>
            <w:hideMark/>
          </w:tcPr>
          <w:p w14:paraId="18286E0E"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Lisans Tipi</w:t>
            </w:r>
          </w:p>
        </w:tc>
        <w:tc>
          <w:tcPr>
            <w:tcW w:w="1206" w:type="pct"/>
            <w:shd w:val="clear" w:color="auto" w:fill="6E9ECA"/>
            <w:vAlign w:val="center"/>
            <w:hideMark/>
          </w:tcPr>
          <w:p w14:paraId="6212C8C7"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Uygulanan İdari Para Cezası Adedi</w:t>
            </w:r>
          </w:p>
        </w:tc>
        <w:tc>
          <w:tcPr>
            <w:tcW w:w="741" w:type="pct"/>
            <w:shd w:val="clear" w:color="auto" w:fill="6E9ECA"/>
            <w:vAlign w:val="center"/>
            <w:hideMark/>
          </w:tcPr>
          <w:p w14:paraId="05AD7541"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c>
          <w:tcPr>
            <w:tcW w:w="1357" w:type="pct"/>
            <w:shd w:val="clear" w:color="auto" w:fill="6E9ECA"/>
            <w:vAlign w:val="center"/>
            <w:hideMark/>
          </w:tcPr>
          <w:p w14:paraId="6A77F4DC"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799" w:type="pct"/>
            <w:shd w:val="clear" w:color="auto" w:fill="6E9ECA"/>
            <w:vAlign w:val="center"/>
            <w:hideMark/>
          </w:tcPr>
          <w:p w14:paraId="16F9893F"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r>
      <w:tr w:rsidR="00710355" w:rsidRPr="002048A7" w14:paraId="16CA7AC8" w14:textId="77777777" w:rsidTr="00D56F9B">
        <w:trPr>
          <w:trHeight w:val="300"/>
          <w:jc w:val="center"/>
        </w:trPr>
        <w:tc>
          <w:tcPr>
            <w:tcW w:w="897" w:type="pct"/>
            <w:shd w:val="clear" w:color="auto" w:fill="auto"/>
            <w:noWrap/>
            <w:vAlign w:val="center"/>
          </w:tcPr>
          <w:p w14:paraId="36A3858D" w14:textId="77777777" w:rsidR="00710355" w:rsidRPr="002048A7" w:rsidRDefault="00710355" w:rsidP="00710355">
            <w:pPr>
              <w:spacing w:after="0" w:line="240" w:lineRule="auto"/>
              <w:rPr>
                <w:rFonts w:eastAsia="Times New Roman"/>
                <w:color w:val="000000"/>
                <w:lang w:eastAsia="tr-TR"/>
              </w:rPr>
            </w:pPr>
            <w:proofErr w:type="spellStart"/>
            <w:r w:rsidRPr="002048A7">
              <w:rPr>
                <w:rFonts w:eastAsia="Times New Roman"/>
                <w:color w:val="000000"/>
                <w:lang w:eastAsia="tr-TR"/>
              </w:rPr>
              <w:t>Otogaz</w:t>
            </w:r>
            <w:proofErr w:type="spellEnd"/>
            <w:r w:rsidRPr="002048A7">
              <w:rPr>
                <w:rFonts w:eastAsia="Times New Roman"/>
                <w:color w:val="000000"/>
                <w:lang w:eastAsia="tr-TR"/>
              </w:rPr>
              <w:t xml:space="preserve"> Bayilik</w:t>
            </w:r>
          </w:p>
        </w:tc>
        <w:tc>
          <w:tcPr>
            <w:tcW w:w="1206" w:type="pct"/>
            <w:shd w:val="clear" w:color="auto" w:fill="auto"/>
            <w:noWrap/>
            <w:vAlign w:val="center"/>
          </w:tcPr>
          <w:p w14:paraId="3A475534" w14:textId="77777777" w:rsidR="00710355" w:rsidRPr="002048A7" w:rsidRDefault="00710355" w:rsidP="00710355">
            <w:pPr>
              <w:spacing w:after="0" w:line="240" w:lineRule="auto"/>
              <w:jc w:val="center"/>
              <w:rPr>
                <w:rFonts w:eastAsia="Times New Roman"/>
                <w:color w:val="000000"/>
                <w:lang w:eastAsia="tr-TR"/>
              </w:rPr>
            </w:pPr>
            <w:r w:rsidRPr="002048A7">
              <w:rPr>
                <w:rFonts w:ascii="Calibri" w:hAnsi="Calibri"/>
                <w:color w:val="000000"/>
              </w:rPr>
              <w:t xml:space="preserve">35 </w:t>
            </w:r>
          </w:p>
        </w:tc>
        <w:tc>
          <w:tcPr>
            <w:tcW w:w="741" w:type="pct"/>
            <w:shd w:val="clear" w:color="auto" w:fill="auto"/>
            <w:noWrap/>
            <w:vAlign w:val="center"/>
          </w:tcPr>
          <w:p w14:paraId="5D9C83B5" w14:textId="6C4750DA" w:rsidR="00710355" w:rsidRPr="002048A7" w:rsidRDefault="00710355" w:rsidP="00710355">
            <w:pPr>
              <w:spacing w:after="0" w:line="240" w:lineRule="auto"/>
              <w:jc w:val="center"/>
              <w:rPr>
                <w:rFonts w:eastAsia="Times New Roman"/>
                <w:color w:val="000000"/>
                <w:lang w:eastAsia="tr-TR"/>
              </w:rPr>
            </w:pPr>
            <w:r w:rsidRPr="002048A7">
              <w:rPr>
                <w:rFonts w:ascii="Calibri" w:hAnsi="Calibri"/>
                <w:color w:val="000000"/>
              </w:rPr>
              <w:t>87,5</w:t>
            </w:r>
            <w:r w:rsidR="00003860" w:rsidRPr="002048A7">
              <w:rPr>
                <w:rFonts w:ascii="Calibri" w:hAnsi="Calibri"/>
                <w:color w:val="000000"/>
              </w:rPr>
              <w:t>0</w:t>
            </w:r>
          </w:p>
        </w:tc>
        <w:tc>
          <w:tcPr>
            <w:tcW w:w="1357" w:type="pct"/>
            <w:shd w:val="clear" w:color="auto" w:fill="auto"/>
            <w:noWrap/>
            <w:vAlign w:val="center"/>
          </w:tcPr>
          <w:p w14:paraId="58758C19" w14:textId="77777777" w:rsidR="00710355" w:rsidRPr="002048A7" w:rsidRDefault="00710355" w:rsidP="00710355">
            <w:pPr>
              <w:spacing w:after="0" w:line="240" w:lineRule="auto"/>
              <w:jc w:val="right"/>
              <w:rPr>
                <w:rFonts w:eastAsia="Times New Roman"/>
                <w:color w:val="000000"/>
                <w:lang w:eastAsia="tr-TR"/>
              </w:rPr>
            </w:pPr>
            <w:r w:rsidRPr="002048A7">
              <w:rPr>
                <w:rFonts w:ascii="Calibri" w:hAnsi="Calibri"/>
                <w:color w:val="000000"/>
              </w:rPr>
              <w:t>11.172.123,11</w:t>
            </w:r>
          </w:p>
        </w:tc>
        <w:tc>
          <w:tcPr>
            <w:tcW w:w="799" w:type="pct"/>
            <w:shd w:val="clear" w:color="auto" w:fill="auto"/>
            <w:noWrap/>
            <w:vAlign w:val="center"/>
          </w:tcPr>
          <w:p w14:paraId="308C70A7" w14:textId="06F5A932" w:rsidR="00710355" w:rsidRPr="002048A7" w:rsidRDefault="00710355" w:rsidP="00710355">
            <w:pPr>
              <w:spacing w:after="0" w:line="240" w:lineRule="auto"/>
              <w:jc w:val="center"/>
              <w:rPr>
                <w:rFonts w:eastAsia="Times New Roman"/>
                <w:color w:val="000000"/>
                <w:lang w:eastAsia="tr-TR"/>
              </w:rPr>
            </w:pPr>
            <w:r w:rsidRPr="002048A7">
              <w:rPr>
                <w:rFonts w:ascii="Calibri" w:hAnsi="Calibri"/>
                <w:color w:val="000000"/>
              </w:rPr>
              <w:t>90,2</w:t>
            </w:r>
            <w:r w:rsidR="00003860" w:rsidRPr="002048A7">
              <w:rPr>
                <w:rFonts w:ascii="Calibri" w:hAnsi="Calibri"/>
                <w:color w:val="000000"/>
              </w:rPr>
              <w:t>3</w:t>
            </w:r>
            <w:r w:rsidRPr="002048A7">
              <w:rPr>
                <w:rFonts w:ascii="Calibri" w:hAnsi="Calibri"/>
                <w:color w:val="000000"/>
              </w:rPr>
              <w:t xml:space="preserve">  </w:t>
            </w:r>
          </w:p>
        </w:tc>
      </w:tr>
      <w:tr w:rsidR="00710355" w:rsidRPr="002048A7" w14:paraId="743275AB" w14:textId="77777777" w:rsidTr="00D56F9B">
        <w:trPr>
          <w:trHeight w:val="300"/>
          <w:jc w:val="center"/>
        </w:trPr>
        <w:tc>
          <w:tcPr>
            <w:tcW w:w="897" w:type="pct"/>
            <w:shd w:val="clear" w:color="auto" w:fill="auto"/>
            <w:noWrap/>
            <w:vAlign w:val="center"/>
          </w:tcPr>
          <w:p w14:paraId="2991ED86" w14:textId="77777777" w:rsidR="00710355" w:rsidRPr="002048A7" w:rsidRDefault="00710355" w:rsidP="00710355">
            <w:pPr>
              <w:spacing w:after="0" w:line="240" w:lineRule="auto"/>
              <w:rPr>
                <w:rFonts w:eastAsia="Times New Roman"/>
                <w:color w:val="000000"/>
                <w:lang w:eastAsia="tr-TR"/>
              </w:rPr>
            </w:pPr>
            <w:r w:rsidRPr="002048A7">
              <w:rPr>
                <w:rFonts w:eastAsia="Times New Roman"/>
                <w:color w:val="000000"/>
                <w:lang w:eastAsia="tr-TR"/>
              </w:rPr>
              <w:t>Dağıtıcı</w:t>
            </w:r>
          </w:p>
        </w:tc>
        <w:tc>
          <w:tcPr>
            <w:tcW w:w="1206" w:type="pct"/>
            <w:shd w:val="clear" w:color="auto" w:fill="auto"/>
            <w:noWrap/>
            <w:vAlign w:val="center"/>
          </w:tcPr>
          <w:p w14:paraId="5E51E81F" w14:textId="77777777" w:rsidR="00710355" w:rsidRPr="002048A7" w:rsidRDefault="00710355" w:rsidP="00710355">
            <w:pPr>
              <w:spacing w:after="0" w:line="240" w:lineRule="auto"/>
              <w:jc w:val="center"/>
              <w:rPr>
                <w:rFonts w:eastAsia="Times New Roman"/>
                <w:color w:val="000000"/>
                <w:lang w:eastAsia="tr-TR"/>
              </w:rPr>
            </w:pPr>
            <w:r w:rsidRPr="002048A7">
              <w:rPr>
                <w:rFonts w:ascii="Calibri" w:hAnsi="Calibri"/>
                <w:color w:val="000000"/>
              </w:rPr>
              <w:t>5</w:t>
            </w:r>
          </w:p>
        </w:tc>
        <w:tc>
          <w:tcPr>
            <w:tcW w:w="741" w:type="pct"/>
            <w:shd w:val="clear" w:color="auto" w:fill="auto"/>
            <w:noWrap/>
            <w:vAlign w:val="center"/>
          </w:tcPr>
          <w:p w14:paraId="0742E12E" w14:textId="34423DBD" w:rsidR="00710355" w:rsidRPr="002048A7" w:rsidRDefault="00710355" w:rsidP="00710355">
            <w:pPr>
              <w:spacing w:after="0" w:line="240" w:lineRule="auto"/>
              <w:jc w:val="center"/>
              <w:rPr>
                <w:rFonts w:eastAsia="Times New Roman"/>
                <w:color w:val="000000"/>
                <w:lang w:eastAsia="tr-TR"/>
              </w:rPr>
            </w:pPr>
            <w:r w:rsidRPr="002048A7">
              <w:rPr>
                <w:rFonts w:ascii="Calibri" w:hAnsi="Calibri"/>
                <w:color w:val="000000"/>
              </w:rPr>
              <w:t>12,5</w:t>
            </w:r>
            <w:r w:rsidR="00003860" w:rsidRPr="002048A7">
              <w:rPr>
                <w:rFonts w:ascii="Calibri" w:hAnsi="Calibri"/>
                <w:color w:val="000000"/>
              </w:rPr>
              <w:t>0</w:t>
            </w:r>
          </w:p>
        </w:tc>
        <w:tc>
          <w:tcPr>
            <w:tcW w:w="1357" w:type="pct"/>
            <w:shd w:val="clear" w:color="auto" w:fill="auto"/>
            <w:noWrap/>
            <w:vAlign w:val="center"/>
          </w:tcPr>
          <w:p w14:paraId="2BC5551D" w14:textId="77777777" w:rsidR="00710355" w:rsidRPr="002048A7" w:rsidRDefault="00710355" w:rsidP="00710355">
            <w:pPr>
              <w:spacing w:after="0" w:line="240" w:lineRule="auto"/>
              <w:jc w:val="right"/>
              <w:rPr>
                <w:rFonts w:eastAsia="Times New Roman"/>
                <w:color w:val="000000"/>
                <w:lang w:eastAsia="tr-TR"/>
              </w:rPr>
            </w:pPr>
            <w:r w:rsidRPr="002048A7">
              <w:rPr>
                <w:lang w:eastAsia="tr-TR"/>
              </w:rPr>
              <w:t>1.209.243,00</w:t>
            </w:r>
          </w:p>
        </w:tc>
        <w:tc>
          <w:tcPr>
            <w:tcW w:w="799" w:type="pct"/>
            <w:shd w:val="clear" w:color="auto" w:fill="auto"/>
            <w:noWrap/>
            <w:vAlign w:val="center"/>
          </w:tcPr>
          <w:p w14:paraId="4C5F043D" w14:textId="0F037353" w:rsidR="00710355" w:rsidRPr="002048A7" w:rsidRDefault="00710355" w:rsidP="00710355">
            <w:pPr>
              <w:spacing w:after="0" w:line="240" w:lineRule="auto"/>
              <w:jc w:val="center"/>
              <w:rPr>
                <w:rFonts w:eastAsia="Times New Roman"/>
                <w:color w:val="000000"/>
                <w:lang w:eastAsia="tr-TR"/>
              </w:rPr>
            </w:pPr>
            <w:r w:rsidRPr="002048A7">
              <w:rPr>
                <w:rFonts w:ascii="Calibri" w:hAnsi="Calibri"/>
                <w:color w:val="000000"/>
              </w:rPr>
              <w:t>9,</w:t>
            </w:r>
            <w:r w:rsidR="00003860" w:rsidRPr="002048A7">
              <w:rPr>
                <w:rFonts w:ascii="Calibri" w:hAnsi="Calibri"/>
                <w:color w:val="000000"/>
              </w:rPr>
              <w:t>77</w:t>
            </w:r>
            <w:r w:rsidRPr="002048A7">
              <w:rPr>
                <w:rFonts w:ascii="Calibri" w:hAnsi="Calibri"/>
                <w:color w:val="000000"/>
              </w:rPr>
              <w:t xml:space="preserve"> </w:t>
            </w:r>
          </w:p>
        </w:tc>
      </w:tr>
      <w:tr w:rsidR="00710355" w:rsidRPr="002048A7" w14:paraId="2D869CF7" w14:textId="77777777" w:rsidTr="00D56F9B">
        <w:trPr>
          <w:trHeight w:val="300"/>
          <w:jc w:val="center"/>
        </w:trPr>
        <w:tc>
          <w:tcPr>
            <w:tcW w:w="897" w:type="pct"/>
            <w:shd w:val="clear" w:color="auto" w:fill="auto"/>
            <w:noWrap/>
            <w:vAlign w:val="center"/>
          </w:tcPr>
          <w:p w14:paraId="4ED91556" w14:textId="77777777" w:rsidR="00710355" w:rsidRPr="002048A7" w:rsidRDefault="00710355" w:rsidP="00710355">
            <w:pPr>
              <w:spacing w:after="0" w:line="240" w:lineRule="auto"/>
              <w:rPr>
                <w:rFonts w:eastAsia="Times New Roman"/>
                <w:b/>
                <w:bCs/>
                <w:color w:val="000000"/>
                <w:lang w:eastAsia="tr-TR"/>
              </w:rPr>
            </w:pPr>
            <w:r w:rsidRPr="002048A7">
              <w:rPr>
                <w:rFonts w:eastAsia="Times New Roman"/>
                <w:b/>
                <w:bCs/>
                <w:color w:val="000000"/>
                <w:lang w:eastAsia="tr-TR"/>
              </w:rPr>
              <w:t>Toplam</w:t>
            </w:r>
          </w:p>
        </w:tc>
        <w:tc>
          <w:tcPr>
            <w:tcW w:w="1206" w:type="pct"/>
            <w:shd w:val="clear" w:color="auto" w:fill="auto"/>
            <w:noWrap/>
            <w:vAlign w:val="center"/>
          </w:tcPr>
          <w:p w14:paraId="79145397" w14:textId="77777777" w:rsidR="00710355" w:rsidRPr="002048A7" w:rsidRDefault="00710355" w:rsidP="00710355">
            <w:pPr>
              <w:spacing w:after="0" w:line="240" w:lineRule="auto"/>
              <w:jc w:val="center"/>
              <w:rPr>
                <w:rFonts w:eastAsia="Times New Roman"/>
                <w:b/>
                <w:color w:val="000000"/>
                <w:lang w:eastAsia="tr-TR"/>
              </w:rPr>
            </w:pPr>
            <w:r w:rsidRPr="002048A7">
              <w:rPr>
                <w:rFonts w:ascii="Calibri" w:hAnsi="Calibri"/>
                <w:b/>
                <w:bCs/>
                <w:color w:val="000000"/>
              </w:rPr>
              <w:t>40</w:t>
            </w:r>
          </w:p>
        </w:tc>
        <w:tc>
          <w:tcPr>
            <w:tcW w:w="741" w:type="pct"/>
            <w:shd w:val="clear" w:color="auto" w:fill="auto"/>
            <w:noWrap/>
            <w:vAlign w:val="center"/>
          </w:tcPr>
          <w:p w14:paraId="1BD7AF69" w14:textId="77777777" w:rsidR="00710355" w:rsidRPr="002048A7" w:rsidRDefault="00710355" w:rsidP="00710355">
            <w:pPr>
              <w:spacing w:after="0" w:line="240" w:lineRule="auto"/>
              <w:jc w:val="center"/>
              <w:rPr>
                <w:rFonts w:eastAsia="Times New Roman"/>
                <w:b/>
                <w:color w:val="000000"/>
                <w:lang w:eastAsia="tr-TR"/>
              </w:rPr>
            </w:pPr>
            <w:r w:rsidRPr="002048A7">
              <w:rPr>
                <w:rFonts w:ascii="Calibri" w:hAnsi="Calibri"/>
                <w:b/>
                <w:bCs/>
                <w:color w:val="000000"/>
              </w:rPr>
              <w:t>100</w:t>
            </w:r>
          </w:p>
        </w:tc>
        <w:tc>
          <w:tcPr>
            <w:tcW w:w="1357" w:type="pct"/>
            <w:shd w:val="clear" w:color="auto" w:fill="auto"/>
            <w:noWrap/>
            <w:vAlign w:val="center"/>
          </w:tcPr>
          <w:p w14:paraId="3C7103D2" w14:textId="77777777" w:rsidR="00710355" w:rsidRPr="002048A7" w:rsidRDefault="00710355" w:rsidP="00710355">
            <w:pPr>
              <w:spacing w:after="0" w:line="240" w:lineRule="auto"/>
              <w:jc w:val="right"/>
              <w:rPr>
                <w:rFonts w:eastAsia="Times New Roman"/>
                <w:b/>
                <w:color w:val="000000"/>
                <w:lang w:eastAsia="tr-TR"/>
              </w:rPr>
            </w:pPr>
            <w:r w:rsidRPr="002048A7">
              <w:rPr>
                <w:b/>
                <w:bCs/>
                <w:color w:val="000000" w:themeColor="text1"/>
                <w:lang w:eastAsia="tr-TR"/>
              </w:rPr>
              <w:t>12.381.366,11</w:t>
            </w:r>
          </w:p>
        </w:tc>
        <w:tc>
          <w:tcPr>
            <w:tcW w:w="799" w:type="pct"/>
            <w:shd w:val="clear" w:color="auto" w:fill="auto"/>
            <w:noWrap/>
            <w:vAlign w:val="center"/>
          </w:tcPr>
          <w:p w14:paraId="56AC5D5D" w14:textId="77777777" w:rsidR="00710355" w:rsidRPr="002048A7" w:rsidRDefault="00710355" w:rsidP="00710355">
            <w:pPr>
              <w:spacing w:after="0" w:line="240" w:lineRule="auto"/>
              <w:jc w:val="center"/>
              <w:rPr>
                <w:rFonts w:eastAsia="Times New Roman"/>
                <w:b/>
                <w:color w:val="000000"/>
                <w:lang w:eastAsia="tr-TR"/>
              </w:rPr>
            </w:pPr>
            <w:r w:rsidRPr="002048A7">
              <w:rPr>
                <w:rFonts w:ascii="Calibri" w:hAnsi="Calibri"/>
                <w:b/>
                <w:bCs/>
                <w:color w:val="000000"/>
              </w:rPr>
              <w:t>100</w:t>
            </w:r>
          </w:p>
        </w:tc>
      </w:tr>
    </w:tbl>
    <w:p w14:paraId="6612E169" w14:textId="77777777" w:rsidR="008C0C45" w:rsidRPr="002048A7" w:rsidRDefault="008C0C45" w:rsidP="008C0C45">
      <w:pPr>
        <w:pStyle w:val="Balk5"/>
        <w:jc w:val="center"/>
        <w:rPr>
          <w:rFonts w:asciiTheme="minorHAnsi" w:hAnsiTheme="minorHAnsi"/>
          <w:b/>
          <w:bCs/>
          <w:color w:val="000000" w:themeColor="text1"/>
        </w:rPr>
      </w:pPr>
      <w:bookmarkStart w:id="343" w:name="_Toc164175467"/>
      <w:bookmarkEnd w:id="341"/>
      <w:bookmarkEnd w:id="342"/>
      <w:r w:rsidRPr="002048A7">
        <w:rPr>
          <w:rStyle w:val="Gl"/>
          <w:color w:val="000000" w:themeColor="text1"/>
        </w:rPr>
        <w:t>Tablo 6.</w:t>
      </w:r>
      <w:r w:rsidR="00E15B8B" w:rsidRPr="002048A7">
        <w:rPr>
          <w:rStyle w:val="Gl"/>
          <w:color w:val="000000" w:themeColor="text1"/>
        </w:rPr>
        <w:t>12</w:t>
      </w:r>
      <w:r w:rsidRPr="002048A7">
        <w:rPr>
          <w:rStyle w:val="Gl"/>
          <w:color w:val="000000" w:themeColor="text1"/>
        </w:rPr>
        <w:t xml:space="preserve">: </w:t>
      </w:r>
      <w:r w:rsidRPr="002048A7">
        <w:rPr>
          <w:rFonts w:asciiTheme="minorHAnsi" w:hAnsiTheme="minorHAnsi"/>
          <w:b/>
          <w:bCs/>
          <w:color w:val="000000" w:themeColor="text1"/>
        </w:rPr>
        <w:t xml:space="preserve">LPG Piyasasında </w:t>
      </w:r>
      <w:r w:rsidR="00E15B8B" w:rsidRPr="002048A7">
        <w:rPr>
          <w:rFonts w:asciiTheme="minorHAnsi" w:hAnsiTheme="minorHAnsi"/>
          <w:b/>
          <w:bCs/>
          <w:color w:val="000000" w:themeColor="text1"/>
        </w:rPr>
        <w:t>202</w:t>
      </w:r>
      <w:r w:rsidR="00710355" w:rsidRPr="002048A7">
        <w:rPr>
          <w:rFonts w:asciiTheme="minorHAnsi" w:hAnsiTheme="minorHAnsi"/>
          <w:b/>
          <w:bCs/>
          <w:color w:val="000000" w:themeColor="text1"/>
        </w:rPr>
        <w:t>2</w:t>
      </w:r>
      <w:r w:rsidR="00AB2A27" w:rsidRPr="002048A7">
        <w:rPr>
          <w:rFonts w:asciiTheme="minorHAnsi" w:hAnsiTheme="minorHAnsi"/>
          <w:b/>
          <w:bCs/>
          <w:color w:val="000000" w:themeColor="text1"/>
        </w:rPr>
        <w:t>-</w:t>
      </w:r>
      <w:r w:rsidR="00E15B8B" w:rsidRPr="002048A7">
        <w:rPr>
          <w:rFonts w:asciiTheme="minorHAnsi" w:hAnsiTheme="minorHAnsi"/>
          <w:b/>
          <w:bCs/>
          <w:color w:val="000000" w:themeColor="text1"/>
        </w:rPr>
        <w:t>202</w:t>
      </w:r>
      <w:r w:rsidR="00710355" w:rsidRPr="002048A7">
        <w:rPr>
          <w:rFonts w:asciiTheme="minorHAnsi" w:hAnsiTheme="minorHAnsi"/>
          <w:b/>
          <w:bCs/>
          <w:color w:val="000000" w:themeColor="text1"/>
        </w:rPr>
        <w:t>3</w:t>
      </w:r>
      <w:r w:rsidR="00E15B8B" w:rsidRPr="002048A7">
        <w:rPr>
          <w:rFonts w:asciiTheme="minorHAnsi" w:hAnsiTheme="minorHAnsi"/>
          <w:b/>
          <w:bCs/>
          <w:color w:val="000000" w:themeColor="text1"/>
        </w:rPr>
        <w:t xml:space="preserve"> </w:t>
      </w:r>
      <w:r w:rsidRPr="002048A7">
        <w:rPr>
          <w:rFonts w:asciiTheme="minorHAnsi" w:hAnsiTheme="minorHAnsi"/>
          <w:b/>
          <w:bCs/>
          <w:color w:val="000000" w:themeColor="text1"/>
        </w:rPr>
        <w:t>Yıllarında Uygulanan İdari Para Cezalarının Lisans Tipine Göre Dağılımı</w:t>
      </w:r>
      <w:bookmarkEnd w:id="343"/>
    </w:p>
    <w:tbl>
      <w:tblPr>
        <w:tblW w:w="8530"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400"/>
        <w:gridCol w:w="2622"/>
        <w:gridCol w:w="943"/>
        <w:gridCol w:w="2622"/>
        <w:gridCol w:w="943"/>
      </w:tblGrid>
      <w:tr w:rsidR="00710355" w:rsidRPr="002048A7" w14:paraId="7B6BCF0E" w14:textId="77777777" w:rsidTr="009D79C2">
        <w:trPr>
          <w:trHeight w:val="321"/>
          <w:jc w:val="center"/>
        </w:trPr>
        <w:tc>
          <w:tcPr>
            <w:tcW w:w="0" w:type="auto"/>
            <w:vMerge w:val="restart"/>
            <w:shd w:val="clear" w:color="auto" w:fill="6E9ECA"/>
            <w:vAlign w:val="center"/>
          </w:tcPr>
          <w:p w14:paraId="7D5E54B4" w14:textId="77777777" w:rsidR="00710355" w:rsidRPr="002048A7" w:rsidRDefault="00710355" w:rsidP="00710355">
            <w:pPr>
              <w:spacing w:after="0" w:line="240" w:lineRule="auto"/>
              <w:rPr>
                <w:rFonts w:eastAsia="Times New Roman"/>
                <w:b/>
                <w:bCs/>
                <w:color w:val="FFFFFF" w:themeColor="background1"/>
                <w:lang w:eastAsia="tr-TR"/>
              </w:rPr>
            </w:pPr>
            <w:r w:rsidRPr="002048A7">
              <w:rPr>
                <w:rFonts w:eastAsia="Times New Roman"/>
                <w:b/>
                <w:bCs/>
                <w:color w:val="FFFFFF" w:themeColor="background1"/>
                <w:lang w:eastAsia="tr-TR"/>
              </w:rPr>
              <w:t>Lisans Tipi</w:t>
            </w:r>
          </w:p>
        </w:tc>
        <w:tc>
          <w:tcPr>
            <w:tcW w:w="0" w:type="auto"/>
            <w:gridSpan w:val="2"/>
            <w:shd w:val="clear" w:color="auto" w:fill="6E9ECA"/>
            <w:vAlign w:val="center"/>
          </w:tcPr>
          <w:p w14:paraId="26E47C3F" w14:textId="77777777" w:rsidR="00710355" w:rsidRPr="002048A7" w:rsidRDefault="00710355" w:rsidP="00710355">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2022 Yılı</w:t>
            </w:r>
          </w:p>
        </w:tc>
        <w:tc>
          <w:tcPr>
            <w:tcW w:w="0" w:type="auto"/>
            <w:gridSpan w:val="2"/>
            <w:shd w:val="clear" w:color="auto" w:fill="6E9ECA"/>
            <w:vAlign w:val="center"/>
          </w:tcPr>
          <w:p w14:paraId="267F444C" w14:textId="77777777" w:rsidR="00710355" w:rsidRPr="002048A7" w:rsidRDefault="00710355" w:rsidP="00710355">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2023 Yılı</w:t>
            </w:r>
          </w:p>
        </w:tc>
      </w:tr>
      <w:tr w:rsidR="003D0DD5" w:rsidRPr="002048A7" w14:paraId="5E02AD27" w14:textId="77777777" w:rsidTr="009D79C2">
        <w:trPr>
          <w:trHeight w:val="321"/>
          <w:jc w:val="center"/>
        </w:trPr>
        <w:tc>
          <w:tcPr>
            <w:tcW w:w="0" w:type="auto"/>
            <w:vMerge/>
            <w:shd w:val="clear" w:color="auto" w:fill="6E9ECA"/>
            <w:vAlign w:val="center"/>
            <w:hideMark/>
          </w:tcPr>
          <w:p w14:paraId="71F335CF" w14:textId="77777777" w:rsidR="003D0DD5" w:rsidRPr="002048A7" w:rsidRDefault="003D0DD5" w:rsidP="00C079ED">
            <w:pPr>
              <w:spacing w:after="0" w:line="240" w:lineRule="auto"/>
              <w:rPr>
                <w:rFonts w:eastAsia="Times New Roman"/>
                <w:b/>
                <w:bCs/>
                <w:color w:val="FFFFFF" w:themeColor="background1"/>
                <w:lang w:eastAsia="tr-TR"/>
              </w:rPr>
            </w:pPr>
          </w:p>
        </w:tc>
        <w:tc>
          <w:tcPr>
            <w:tcW w:w="0" w:type="auto"/>
            <w:shd w:val="clear" w:color="auto" w:fill="6E9ECA"/>
            <w:vAlign w:val="center"/>
            <w:hideMark/>
          </w:tcPr>
          <w:p w14:paraId="1A642B6E"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0" w:type="auto"/>
            <w:shd w:val="clear" w:color="auto" w:fill="6E9ECA"/>
            <w:vAlign w:val="center"/>
            <w:hideMark/>
          </w:tcPr>
          <w:p w14:paraId="0FE2DDBA"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c>
          <w:tcPr>
            <w:tcW w:w="0" w:type="auto"/>
            <w:shd w:val="clear" w:color="auto" w:fill="6E9ECA"/>
            <w:vAlign w:val="center"/>
          </w:tcPr>
          <w:p w14:paraId="0D60D5FB"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İdari Para Cezası Tutarı (TL)</w:t>
            </w:r>
          </w:p>
        </w:tc>
        <w:tc>
          <w:tcPr>
            <w:tcW w:w="0" w:type="auto"/>
            <w:shd w:val="clear" w:color="auto" w:fill="6E9ECA"/>
            <w:vAlign w:val="center"/>
          </w:tcPr>
          <w:p w14:paraId="56FDB481" w14:textId="77777777" w:rsidR="003D0DD5" w:rsidRPr="002048A7" w:rsidRDefault="003D0DD5" w:rsidP="00C079ED">
            <w:pPr>
              <w:spacing w:after="0" w:line="240" w:lineRule="auto"/>
              <w:jc w:val="center"/>
              <w:rPr>
                <w:rFonts w:eastAsia="Times New Roman"/>
                <w:b/>
                <w:bCs/>
                <w:color w:val="FFFFFF" w:themeColor="background1"/>
                <w:lang w:eastAsia="tr-TR"/>
              </w:rPr>
            </w:pPr>
            <w:r w:rsidRPr="002048A7">
              <w:rPr>
                <w:rFonts w:eastAsia="Times New Roman"/>
                <w:b/>
                <w:bCs/>
                <w:color w:val="FFFFFF" w:themeColor="background1"/>
                <w:lang w:eastAsia="tr-TR"/>
              </w:rPr>
              <w:t>Oran (%)</w:t>
            </w:r>
          </w:p>
        </w:tc>
      </w:tr>
      <w:tr w:rsidR="00710355" w:rsidRPr="002048A7" w14:paraId="50669259" w14:textId="77777777" w:rsidTr="00710355">
        <w:trPr>
          <w:trHeight w:val="321"/>
          <w:jc w:val="center"/>
        </w:trPr>
        <w:tc>
          <w:tcPr>
            <w:tcW w:w="0" w:type="auto"/>
            <w:shd w:val="clear" w:color="auto" w:fill="auto"/>
            <w:noWrap/>
            <w:vAlign w:val="center"/>
          </w:tcPr>
          <w:p w14:paraId="27B9876A" w14:textId="77777777" w:rsidR="00710355" w:rsidRPr="002048A7" w:rsidRDefault="00710355" w:rsidP="00710355">
            <w:pPr>
              <w:spacing w:after="0" w:line="240" w:lineRule="auto"/>
              <w:rPr>
                <w:rFonts w:eastAsia="Times New Roman"/>
                <w:color w:val="000000"/>
                <w:lang w:eastAsia="tr-TR"/>
              </w:rPr>
            </w:pPr>
            <w:proofErr w:type="spellStart"/>
            <w:r w:rsidRPr="002048A7">
              <w:rPr>
                <w:rFonts w:eastAsia="Times New Roman"/>
                <w:color w:val="000000"/>
                <w:lang w:eastAsia="tr-TR"/>
              </w:rPr>
              <w:t>Otogaz</w:t>
            </w:r>
            <w:proofErr w:type="spellEnd"/>
            <w:r w:rsidRPr="002048A7">
              <w:rPr>
                <w:rFonts w:eastAsia="Times New Roman"/>
                <w:color w:val="000000"/>
                <w:lang w:eastAsia="tr-TR"/>
              </w:rPr>
              <w:t xml:space="preserve"> Bayilik</w:t>
            </w:r>
          </w:p>
        </w:tc>
        <w:tc>
          <w:tcPr>
            <w:tcW w:w="0" w:type="auto"/>
            <w:shd w:val="clear" w:color="auto" w:fill="auto"/>
            <w:noWrap/>
            <w:vAlign w:val="center"/>
          </w:tcPr>
          <w:p w14:paraId="138CA39C" w14:textId="77777777" w:rsidR="00710355" w:rsidRPr="002048A7" w:rsidRDefault="00710355" w:rsidP="00710355">
            <w:pPr>
              <w:spacing w:after="0" w:line="240" w:lineRule="auto"/>
              <w:jc w:val="right"/>
              <w:rPr>
                <w:rFonts w:eastAsia="Times New Roman"/>
                <w:color w:val="000000"/>
                <w:lang w:eastAsia="tr-TR"/>
              </w:rPr>
            </w:pPr>
            <w:r w:rsidRPr="002048A7">
              <w:rPr>
                <w:rFonts w:ascii="Calibri" w:hAnsi="Calibri"/>
              </w:rPr>
              <w:t xml:space="preserve">14.493.673 </w:t>
            </w:r>
          </w:p>
        </w:tc>
        <w:tc>
          <w:tcPr>
            <w:tcW w:w="0" w:type="auto"/>
            <w:shd w:val="clear" w:color="auto" w:fill="auto"/>
            <w:noWrap/>
          </w:tcPr>
          <w:p w14:paraId="156D50B2" w14:textId="77777777" w:rsidR="00710355" w:rsidRPr="002048A7" w:rsidRDefault="00710355" w:rsidP="00710355">
            <w:pPr>
              <w:spacing w:after="0" w:line="240" w:lineRule="auto"/>
              <w:jc w:val="center"/>
              <w:rPr>
                <w:rFonts w:eastAsia="Times New Roman"/>
                <w:color w:val="000000"/>
                <w:lang w:eastAsia="tr-TR"/>
              </w:rPr>
            </w:pPr>
            <w:r w:rsidRPr="002048A7">
              <w:t xml:space="preserve">93,21 </w:t>
            </w:r>
          </w:p>
        </w:tc>
        <w:tc>
          <w:tcPr>
            <w:tcW w:w="0" w:type="auto"/>
            <w:shd w:val="clear" w:color="auto" w:fill="auto"/>
            <w:vAlign w:val="center"/>
          </w:tcPr>
          <w:p w14:paraId="1DBD78E9" w14:textId="77777777" w:rsidR="00710355" w:rsidRPr="002048A7" w:rsidRDefault="00710355" w:rsidP="00710355">
            <w:pPr>
              <w:spacing w:after="0" w:line="240" w:lineRule="auto"/>
              <w:jc w:val="right"/>
              <w:rPr>
                <w:rFonts w:eastAsia="Times New Roman"/>
                <w:color w:val="000000"/>
                <w:lang w:eastAsia="tr-TR"/>
              </w:rPr>
            </w:pPr>
            <w:r w:rsidRPr="002048A7">
              <w:rPr>
                <w:lang w:eastAsia="tr-TR"/>
              </w:rPr>
              <w:t>11.172.123,11</w:t>
            </w:r>
          </w:p>
        </w:tc>
        <w:tc>
          <w:tcPr>
            <w:tcW w:w="0" w:type="auto"/>
            <w:shd w:val="clear" w:color="auto" w:fill="auto"/>
            <w:vAlign w:val="center"/>
          </w:tcPr>
          <w:p w14:paraId="08D4379F" w14:textId="126BE84F" w:rsidR="00710355" w:rsidRPr="002048A7" w:rsidRDefault="00710355" w:rsidP="00710355">
            <w:pPr>
              <w:spacing w:after="0" w:line="240" w:lineRule="auto"/>
              <w:jc w:val="center"/>
              <w:rPr>
                <w:rFonts w:eastAsia="Times New Roman"/>
                <w:color w:val="000000"/>
                <w:lang w:eastAsia="tr-TR"/>
              </w:rPr>
            </w:pPr>
            <w:r w:rsidRPr="002048A7">
              <w:rPr>
                <w:rFonts w:eastAsia="Times New Roman"/>
                <w:lang w:eastAsia="tr-TR"/>
              </w:rPr>
              <w:t>90,2</w:t>
            </w:r>
            <w:r w:rsidR="00003860" w:rsidRPr="002048A7">
              <w:rPr>
                <w:rFonts w:eastAsia="Times New Roman"/>
                <w:lang w:eastAsia="tr-TR"/>
              </w:rPr>
              <w:t>3</w:t>
            </w:r>
          </w:p>
        </w:tc>
      </w:tr>
      <w:tr w:rsidR="00710355" w:rsidRPr="002048A7" w14:paraId="66DE650F" w14:textId="77777777" w:rsidTr="00710355">
        <w:trPr>
          <w:trHeight w:val="321"/>
          <w:jc w:val="center"/>
        </w:trPr>
        <w:tc>
          <w:tcPr>
            <w:tcW w:w="0" w:type="auto"/>
            <w:shd w:val="clear" w:color="auto" w:fill="auto"/>
            <w:noWrap/>
            <w:vAlign w:val="center"/>
          </w:tcPr>
          <w:p w14:paraId="5EC0BDA8" w14:textId="77777777" w:rsidR="00710355" w:rsidRPr="002048A7" w:rsidRDefault="00710355" w:rsidP="00710355">
            <w:pPr>
              <w:spacing w:after="0" w:line="240" w:lineRule="auto"/>
              <w:rPr>
                <w:rFonts w:eastAsia="Times New Roman"/>
                <w:color w:val="000000"/>
                <w:lang w:eastAsia="tr-TR"/>
              </w:rPr>
            </w:pPr>
            <w:r w:rsidRPr="002048A7">
              <w:rPr>
                <w:rFonts w:eastAsia="Times New Roman"/>
                <w:color w:val="000000"/>
                <w:lang w:eastAsia="tr-TR"/>
              </w:rPr>
              <w:t>Dağıtıcı</w:t>
            </w:r>
          </w:p>
        </w:tc>
        <w:tc>
          <w:tcPr>
            <w:tcW w:w="0" w:type="auto"/>
            <w:shd w:val="clear" w:color="auto" w:fill="auto"/>
            <w:noWrap/>
            <w:vAlign w:val="center"/>
          </w:tcPr>
          <w:p w14:paraId="2338C3CE" w14:textId="77777777" w:rsidR="00710355" w:rsidRPr="002048A7" w:rsidRDefault="00710355" w:rsidP="00710355">
            <w:pPr>
              <w:spacing w:after="0" w:line="240" w:lineRule="auto"/>
              <w:jc w:val="right"/>
              <w:rPr>
                <w:rFonts w:eastAsia="Times New Roman"/>
                <w:color w:val="000000"/>
                <w:lang w:eastAsia="tr-TR"/>
              </w:rPr>
            </w:pPr>
            <w:r w:rsidRPr="002048A7">
              <w:rPr>
                <w:rFonts w:ascii="Calibri" w:hAnsi="Calibri"/>
              </w:rPr>
              <w:t>1.055.438</w:t>
            </w:r>
          </w:p>
        </w:tc>
        <w:tc>
          <w:tcPr>
            <w:tcW w:w="0" w:type="auto"/>
            <w:shd w:val="clear" w:color="auto" w:fill="auto"/>
            <w:noWrap/>
          </w:tcPr>
          <w:p w14:paraId="53BC6D48" w14:textId="77777777" w:rsidR="00710355" w:rsidRPr="002048A7" w:rsidRDefault="00710355" w:rsidP="00710355">
            <w:pPr>
              <w:spacing w:after="0" w:line="240" w:lineRule="auto"/>
              <w:jc w:val="center"/>
              <w:rPr>
                <w:rFonts w:eastAsia="Times New Roman"/>
                <w:color w:val="000000"/>
                <w:lang w:eastAsia="tr-TR"/>
              </w:rPr>
            </w:pPr>
            <w:r w:rsidRPr="002048A7">
              <w:t xml:space="preserve">6,79 </w:t>
            </w:r>
          </w:p>
        </w:tc>
        <w:tc>
          <w:tcPr>
            <w:tcW w:w="0" w:type="auto"/>
            <w:shd w:val="clear" w:color="auto" w:fill="auto"/>
            <w:vAlign w:val="center"/>
          </w:tcPr>
          <w:p w14:paraId="7EB94CE0" w14:textId="77777777" w:rsidR="00710355" w:rsidRPr="002048A7" w:rsidRDefault="00710355" w:rsidP="00710355">
            <w:pPr>
              <w:spacing w:after="0" w:line="240" w:lineRule="auto"/>
              <w:jc w:val="right"/>
              <w:rPr>
                <w:rFonts w:eastAsia="Times New Roman"/>
                <w:color w:val="000000"/>
                <w:lang w:eastAsia="tr-TR"/>
              </w:rPr>
            </w:pPr>
            <w:r w:rsidRPr="002048A7">
              <w:rPr>
                <w:lang w:eastAsia="tr-TR"/>
              </w:rPr>
              <w:t>1.209.243,00</w:t>
            </w:r>
          </w:p>
        </w:tc>
        <w:tc>
          <w:tcPr>
            <w:tcW w:w="0" w:type="auto"/>
            <w:shd w:val="clear" w:color="auto" w:fill="auto"/>
            <w:vAlign w:val="center"/>
          </w:tcPr>
          <w:p w14:paraId="25C738E5" w14:textId="0A0BE276" w:rsidR="00710355" w:rsidRPr="002048A7" w:rsidRDefault="00710355" w:rsidP="00710355">
            <w:pPr>
              <w:spacing w:after="0" w:line="240" w:lineRule="auto"/>
              <w:jc w:val="center"/>
              <w:rPr>
                <w:rFonts w:eastAsia="Times New Roman"/>
                <w:color w:val="000000"/>
                <w:lang w:eastAsia="tr-TR"/>
              </w:rPr>
            </w:pPr>
            <w:r w:rsidRPr="002048A7">
              <w:rPr>
                <w:rFonts w:eastAsia="Times New Roman"/>
                <w:lang w:eastAsia="tr-TR"/>
              </w:rPr>
              <w:t>9,</w:t>
            </w:r>
            <w:r w:rsidR="00003860" w:rsidRPr="002048A7">
              <w:rPr>
                <w:rFonts w:eastAsia="Times New Roman"/>
                <w:lang w:eastAsia="tr-TR"/>
              </w:rPr>
              <w:t>77</w:t>
            </w:r>
          </w:p>
        </w:tc>
      </w:tr>
      <w:tr w:rsidR="00710355" w:rsidRPr="002048A7" w14:paraId="1652D057" w14:textId="77777777" w:rsidTr="00710355">
        <w:trPr>
          <w:trHeight w:val="321"/>
          <w:jc w:val="center"/>
        </w:trPr>
        <w:tc>
          <w:tcPr>
            <w:tcW w:w="0" w:type="auto"/>
            <w:shd w:val="clear" w:color="auto" w:fill="auto"/>
            <w:noWrap/>
            <w:vAlign w:val="center"/>
          </w:tcPr>
          <w:p w14:paraId="7CD7CF4E" w14:textId="77777777" w:rsidR="00710355" w:rsidRPr="002048A7" w:rsidRDefault="00710355" w:rsidP="00710355">
            <w:pPr>
              <w:spacing w:after="0" w:line="240" w:lineRule="auto"/>
              <w:rPr>
                <w:rFonts w:eastAsia="Times New Roman"/>
                <w:b/>
                <w:bCs/>
                <w:color w:val="000000"/>
                <w:lang w:eastAsia="tr-TR"/>
              </w:rPr>
            </w:pPr>
            <w:r w:rsidRPr="002048A7">
              <w:rPr>
                <w:rFonts w:eastAsia="Times New Roman"/>
                <w:b/>
                <w:bCs/>
                <w:color w:val="000000"/>
                <w:lang w:eastAsia="tr-TR"/>
              </w:rPr>
              <w:t>Toplam</w:t>
            </w:r>
          </w:p>
        </w:tc>
        <w:tc>
          <w:tcPr>
            <w:tcW w:w="0" w:type="auto"/>
            <w:shd w:val="clear" w:color="auto" w:fill="auto"/>
            <w:noWrap/>
            <w:vAlign w:val="center"/>
          </w:tcPr>
          <w:p w14:paraId="7E38E1E3" w14:textId="77777777" w:rsidR="00710355" w:rsidRPr="002048A7" w:rsidRDefault="00710355" w:rsidP="00710355">
            <w:pPr>
              <w:spacing w:after="0" w:line="240" w:lineRule="auto"/>
              <w:jc w:val="right"/>
              <w:rPr>
                <w:rFonts w:eastAsia="Times New Roman"/>
                <w:b/>
                <w:color w:val="000000"/>
                <w:lang w:eastAsia="tr-TR"/>
              </w:rPr>
            </w:pPr>
            <w:r w:rsidRPr="002048A7">
              <w:rPr>
                <w:rFonts w:eastAsia="Times New Roman"/>
                <w:b/>
                <w:lang w:eastAsia="tr-TR"/>
              </w:rPr>
              <w:t>15.549.111</w:t>
            </w:r>
          </w:p>
        </w:tc>
        <w:tc>
          <w:tcPr>
            <w:tcW w:w="0" w:type="auto"/>
            <w:shd w:val="clear" w:color="auto" w:fill="auto"/>
            <w:noWrap/>
          </w:tcPr>
          <w:p w14:paraId="673EB9B9" w14:textId="77777777" w:rsidR="00710355" w:rsidRPr="002048A7" w:rsidRDefault="00710355" w:rsidP="00710355">
            <w:pPr>
              <w:spacing w:after="0" w:line="240" w:lineRule="auto"/>
              <w:jc w:val="center"/>
              <w:rPr>
                <w:rFonts w:eastAsia="Times New Roman"/>
                <w:b/>
                <w:color w:val="000000"/>
                <w:lang w:eastAsia="tr-TR"/>
              </w:rPr>
            </w:pPr>
            <w:r w:rsidRPr="002048A7">
              <w:t>100</w:t>
            </w:r>
          </w:p>
        </w:tc>
        <w:tc>
          <w:tcPr>
            <w:tcW w:w="0" w:type="auto"/>
            <w:shd w:val="clear" w:color="auto" w:fill="auto"/>
            <w:vAlign w:val="center"/>
          </w:tcPr>
          <w:p w14:paraId="6C67DC93" w14:textId="77777777" w:rsidR="00710355" w:rsidRPr="002048A7" w:rsidRDefault="00710355" w:rsidP="00710355">
            <w:pPr>
              <w:spacing w:after="0" w:line="240" w:lineRule="auto"/>
              <w:jc w:val="right"/>
              <w:rPr>
                <w:rFonts w:eastAsia="Times New Roman"/>
                <w:b/>
                <w:color w:val="000000"/>
                <w:lang w:eastAsia="tr-TR"/>
              </w:rPr>
            </w:pPr>
            <w:r w:rsidRPr="002048A7">
              <w:rPr>
                <w:b/>
                <w:bCs/>
                <w:color w:val="000000" w:themeColor="text1"/>
                <w:lang w:eastAsia="tr-TR"/>
              </w:rPr>
              <w:t>12.381.366,11</w:t>
            </w:r>
          </w:p>
        </w:tc>
        <w:tc>
          <w:tcPr>
            <w:tcW w:w="0" w:type="auto"/>
            <w:shd w:val="clear" w:color="auto" w:fill="auto"/>
            <w:vAlign w:val="center"/>
          </w:tcPr>
          <w:p w14:paraId="6785E298" w14:textId="77777777" w:rsidR="00710355" w:rsidRPr="002048A7" w:rsidRDefault="00710355" w:rsidP="00710355">
            <w:pPr>
              <w:spacing w:after="0" w:line="240" w:lineRule="auto"/>
              <w:jc w:val="center"/>
              <w:rPr>
                <w:rFonts w:eastAsia="Times New Roman"/>
                <w:b/>
                <w:color w:val="000000"/>
                <w:lang w:eastAsia="tr-TR"/>
              </w:rPr>
            </w:pPr>
            <w:r w:rsidRPr="002048A7">
              <w:rPr>
                <w:rFonts w:eastAsia="Times New Roman"/>
                <w:b/>
                <w:color w:val="000000"/>
                <w:lang w:eastAsia="tr-TR"/>
              </w:rPr>
              <w:t>100</w:t>
            </w:r>
          </w:p>
        </w:tc>
      </w:tr>
    </w:tbl>
    <w:p w14:paraId="020F5B66" w14:textId="77777777" w:rsidR="003D0DD5" w:rsidRPr="002048A7" w:rsidRDefault="003D0DD5" w:rsidP="003D0DD5">
      <w:pPr>
        <w:spacing w:after="0"/>
      </w:pPr>
    </w:p>
    <w:p w14:paraId="2231F79A" w14:textId="672C4025" w:rsidR="007B647D" w:rsidRDefault="003D0DD5" w:rsidP="007B647D">
      <w:pPr>
        <w:spacing w:after="240"/>
      </w:pPr>
      <w:r w:rsidRPr="002048A7">
        <w:t xml:space="preserve">LPG piyasasında idari yaptırımlar ve idari para cezaları, lisanssız faaliyette bulunmak, teknik düzenlemelere aykırı ürün ikmal etmek, lisansın verdiği hak ve yükümlülüklere aykırı davranmak, tesiste sorumlu müdür ve yetkili personel istihdam etmemek, başka dağıtıcıya ait tüp bulundurmak, dağıtıcının bayisi olmayan istasyona LPG ikmal etmesi, oto gaz istasyonunda tüp </w:t>
      </w:r>
      <w:proofErr w:type="spellStart"/>
      <w:r w:rsidRPr="002048A7">
        <w:t>dolumuna</w:t>
      </w:r>
      <w:proofErr w:type="spellEnd"/>
      <w:r w:rsidRPr="002048A7">
        <w:t xml:space="preserve"> yarayan aparat bulundurmak ve/veya tüp dolumu yapmak fiillerinden dolayı uygulanmaktadır.</w:t>
      </w:r>
    </w:p>
    <w:p w14:paraId="71F4947A" w14:textId="77777777" w:rsidR="003D0DD5" w:rsidRPr="002048A7" w:rsidRDefault="003D0DD5" w:rsidP="007B647D">
      <w:pPr>
        <w:pStyle w:val="Balk5"/>
        <w:jc w:val="center"/>
        <w:rPr>
          <w:rStyle w:val="Gl"/>
          <w:color w:val="000000" w:themeColor="text1"/>
        </w:rPr>
      </w:pPr>
      <w:bookmarkStart w:id="344" w:name="_Toc164175468"/>
      <w:r w:rsidRPr="002048A7">
        <w:rPr>
          <w:rStyle w:val="Gl"/>
          <w:color w:val="000000" w:themeColor="text1"/>
        </w:rPr>
        <w:t>Tablo 6.</w:t>
      </w:r>
      <w:r w:rsidR="00E15B8B" w:rsidRPr="002048A7">
        <w:rPr>
          <w:rStyle w:val="Gl"/>
          <w:color w:val="000000" w:themeColor="text1"/>
        </w:rPr>
        <w:t>13</w:t>
      </w:r>
      <w:r w:rsidRPr="002048A7">
        <w:rPr>
          <w:rStyle w:val="Gl"/>
          <w:color w:val="000000" w:themeColor="text1"/>
        </w:rPr>
        <w:t xml:space="preserve">: LPG Piyasasında </w:t>
      </w:r>
      <w:r w:rsidR="00E15B8B" w:rsidRPr="002048A7">
        <w:rPr>
          <w:rStyle w:val="Gl"/>
          <w:color w:val="000000" w:themeColor="text1"/>
        </w:rPr>
        <w:t>202</w:t>
      </w:r>
      <w:r w:rsidR="00710355" w:rsidRPr="002048A7">
        <w:rPr>
          <w:rStyle w:val="Gl"/>
          <w:color w:val="000000" w:themeColor="text1"/>
        </w:rPr>
        <w:t>3</w:t>
      </w:r>
      <w:r w:rsidR="00E15B8B" w:rsidRPr="002048A7">
        <w:rPr>
          <w:rStyle w:val="Gl"/>
          <w:color w:val="000000" w:themeColor="text1"/>
        </w:rPr>
        <w:t xml:space="preserve"> </w:t>
      </w:r>
      <w:r w:rsidRPr="002048A7">
        <w:rPr>
          <w:rStyle w:val="Gl"/>
          <w:color w:val="000000" w:themeColor="text1"/>
        </w:rPr>
        <w:t>Yılında Uygulanan İdari Para Cezalarının İdari Para Cezasına Konu Fiillere Göre Dağılımı</w:t>
      </w:r>
      <w:bookmarkEnd w:id="344"/>
    </w:p>
    <w:tbl>
      <w:tblPr>
        <w:tblW w:w="9842" w:type="dxa"/>
        <w:tblInd w:w="7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4563"/>
        <w:gridCol w:w="1827"/>
        <w:gridCol w:w="908"/>
        <w:gridCol w:w="1641"/>
        <w:gridCol w:w="903"/>
      </w:tblGrid>
      <w:tr w:rsidR="003D0DD5" w:rsidRPr="002048A7" w14:paraId="073734E8" w14:textId="77777777" w:rsidTr="00F2265B">
        <w:trPr>
          <w:trHeight w:val="20"/>
        </w:trPr>
        <w:tc>
          <w:tcPr>
            <w:tcW w:w="4563" w:type="dxa"/>
            <w:shd w:val="clear" w:color="000000" w:fill="6E9ECA"/>
            <w:vAlign w:val="center"/>
            <w:hideMark/>
          </w:tcPr>
          <w:p w14:paraId="4EF112BE"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Cezasına Konu Fiil</w:t>
            </w:r>
          </w:p>
        </w:tc>
        <w:tc>
          <w:tcPr>
            <w:tcW w:w="1827" w:type="dxa"/>
            <w:shd w:val="clear" w:color="000000" w:fill="6E9ECA"/>
            <w:vAlign w:val="center"/>
            <w:hideMark/>
          </w:tcPr>
          <w:p w14:paraId="1168D7C5"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Uygulanan İdari Para Cezası Adedi</w:t>
            </w:r>
          </w:p>
        </w:tc>
        <w:tc>
          <w:tcPr>
            <w:tcW w:w="908" w:type="dxa"/>
            <w:shd w:val="clear" w:color="000000" w:fill="6E9ECA"/>
            <w:vAlign w:val="center"/>
            <w:hideMark/>
          </w:tcPr>
          <w:p w14:paraId="7E2A64BF"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1641" w:type="dxa"/>
            <w:shd w:val="clear" w:color="000000" w:fill="6E9ECA"/>
            <w:vAlign w:val="center"/>
            <w:hideMark/>
          </w:tcPr>
          <w:p w14:paraId="3B67FED4"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İdari Para Cezası Tutarı (TL)</w:t>
            </w:r>
          </w:p>
        </w:tc>
        <w:tc>
          <w:tcPr>
            <w:tcW w:w="903" w:type="dxa"/>
            <w:shd w:val="clear" w:color="000000" w:fill="6E9ECA"/>
            <w:vAlign w:val="center"/>
            <w:hideMark/>
          </w:tcPr>
          <w:p w14:paraId="1FA7E635" w14:textId="77777777" w:rsidR="003D0DD5" w:rsidRPr="002048A7" w:rsidRDefault="003D0DD5" w:rsidP="00C079ED">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0B0648" w:rsidRPr="002048A7" w14:paraId="10885165" w14:textId="77777777" w:rsidTr="00771960">
        <w:trPr>
          <w:trHeight w:val="397"/>
        </w:trPr>
        <w:tc>
          <w:tcPr>
            <w:tcW w:w="4563" w:type="dxa"/>
            <w:shd w:val="clear" w:color="auto" w:fill="auto"/>
            <w:noWrap/>
            <w:hideMark/>
          </w:tcPr>
          <w:p w14:paraId="6BF55DDA" w14:textId="77777777" w:rsidR="000B0648" w:rsidRPr="002048A7" w:rsidRDefault="000B0648" w:rsidP="000B0648">
            <w:pPr>
              <w:rPr>
                <w:rFonts w:cstheme="minorHAnsi"/>
              </w:rPr>
            </w:pPr>
            <w:r w:rsidRPr="002048A7">
              <w:rPr>
                <w:rFonts w:cstheme="minorHAnsi"/>
                <w:lang w:eastAsia="tr-TR"/>
              </w:rPr>
              <w:t>Dağıtıcı tarafından Kuruma bildirilen il tavan fiyatı üzerinde satış yapılması</w:t>
            </w:r>
          </w:p>
        </w:tc>
        <w:tc>
          <w:tcPr>
            <w:tcW w:w="1827" w:type="dxa"/>
            <w:shd w:val="clear" w:color="auto" w:fill="auto"/>
            <w:noWrap/>
            <w:hideMark/>
          </w:tcPr>
          <w:p w14:paraId="3F1E6F87" w14:textId="77777777" w:rsidR="000B0648" w:rsidRPr="002048A7" w:rsidRDefault="000B0648" w:rsidP="000B0648">
            <w:pPr>
              <w:jc w:val="center"/>
              <w:rPr>
                <w:rFonts w:cstheme="minorHAnsi"/>
                <w:lang w:eastAsia="tr-TR"/>
              </w:rPr>
            </w:pPr>
            <w:r w:rsidRPr="002048A7">
              <w:rPr>
                <w:rFonts w:cstheme="minorHAnsi"/>
                <w:lang w:eastAsia="tr-TR"/>
              </w:rPr>
              <w:t>4</w:t>
            </w:r>
          </w:p>
        </w:tc>
        <w:tc>
          <w:tcPr>
            <w:tcW w:w="908" w:type="dxa"/>
            <w:shd w:val="clear" w:color="auto" w:fill="auto"/>
            <w:noWrap/>
            <w:hideMark/>
          </w:tcPr>
          <w:p w14:paraId="0DA96749" w14:textId="7043FC92" w:rsidR="000B0648" w:rsidRPr="002048A7" w:rsidRDefault="000B0648" w:rsidP="000B0648">
            <w:pPr>
              <w:jc w:val="center"/>
              <w:rPr>
                <w:rFonts w:cstheme="minorHAnsi"/>
                <w:lang w:eastAsia="tr-TR"/>
              </w:rPr>
            </w:pPr>
            <w:r w:rsidRPr="002048A7">
              <w:rPr>
                <w:rFonts w:cstheme="minorHAnsi"/>
                <w:lang w:eastAsia="tr-TR"/>
              </w:rPr>
              <w:t>10,0</w:t>
            </w:r>
            <w:r w:rsidR="00003860" w:rsidRPr="002048A7">
              <w:rPr>
                <w:rFonts w:cstheme="minorHAnsi"/>
                <w:lang w:eastAsia="tr-TR"/>
              </w:rPr>
              <w:t>0</w:t>
            </w:r>
          </w:p>
        </w:tc>
        <w:tc>
          <w:tcPr>
            <w:tcW w:w="1641" w:type="dxa"/>
            <w:shd w:val="clear" w:color="auto" w:fill="auto"/>
            <w:noWrap/>
            <w:hideMark/>
          </w:tcPr>
          <w:p w14:paraId="36EC1BCF" w14:textId="77777777" w:rsidR="000B0648" w:rsidRPr="002048A7" w:rsidRDefault="000B0648" w:rsidP="000B0648">
            <w:pPr>
              <w:jc w:val="center"/>
              <w:rPr>
                <w:rFonts w:cstheme="minorHAnsi"/>
                <w:lang w:eastAsia="tr-TR"/>
              </w:rPr>
            </w:pPr>
            <w:r w:rsidRPr="002048A7">
              <w:rPr>
                <w:rFonts w:cstheme="minorHAnsi"/>
                <w:lang w:eastAsia="tr-TR"/>
              </w:rPr>
              <w:t>365.619,11</w:t>
            </w:r>
          </w:p>
        </w:tc>
        <w:tc>
          <w:tcPr>
            <w:tcW w:w="903" w:type="dxa"/>
            <w:shd w:val="clear" w:color="auto" w:fill="auto"/>
            <w:noWrap/>
            <w:hideMark/>
          </w:tcPr>
          <w:p w14:paraId="1AF3A832" w14:textId="2F9A5806" w:rsidR="000B0648" w:rsidRPr="002048A7" w:rsidRDefault="00003860" w:rsidP="000B0648">
            <w:pPr>
              <w:jc w:val="center"/>
              <w:rPr>
                <w:rFonts w:cstheme="minorHAnsi"/>
                <w:lang w:eastAsia="tr-TR"/>
              </w:rPr>
            </w:pPr>
            <w:r w:rsidRPr="002048A7">
              <w:rPr>
                <w:rFonts w:cstheme="minorHAnsi"/>
                <w:lang w:eastAsia="tr-TR"/>
              </w:rPr>
              <w:t>2,95</w:t>
            </w:r>
          </w:p>
        </w:tc>
      </w:tr>
      <w:tr w:rsidR="000B0648" w:rsidRPr="002048A7" w14:paraId="02DBDA3A" w14:textId="77777777" w:rsidTr="00771960">
        <w:trPr>
          <w:trHeight w:val="397"/>
        </w:trPr>
        <w:tc>
          <w:tcPr>
            <w:tcW w:w="4563" w:type="dxa"/>
            <w:shd w:val="clear" w:color="auto" w:fill="auto"/>
            <w:noWrap/>
          </w:tcPr>
          <w:p w14:paraId="58A75141" w14:textId="77777777" w:rsidR="000B0648" w:rsidRPr="002048A7" w:rsidRDefault="000B0648" w:rsidP="000B0648">
            <w:pPr>
              <w:kinsoku w:val="0"/>
              <w:overflowPunct w:val="0"/>
              <w:autoSpaceDE w:val="0"/>
              <w:autoSpaceDN w:val="0"/>
              <w:adjustRightInd w:val="0"/>
              <w:spacing w:before="64" w:after="0" w:line="240" w:lineRule="auto"/>
              <w:rPr>
                <w:rFonts w:cstheme="minorHAnsi"/>
              </w:rPr>
            </w:pPr>
            <w:r w:rsidRPr="002048A7">
              <w:rPr>
                <w:rFonts w:cstheme="minorHAnsi"/>
                <w:lang w:eastAsia="tr-TR"/>
              </w:rPr>
              <w:lastRenderedPageBreak/>
              <w:t xml:space="preserve">İstasyon sahası içerisinde araçtan araca LPG ikmali yapmak suretiyle </w:t>
            </w:r>
            <w:proofErr w:type="spellStart"/>
            <w:r w:rsidRPr="002048A7">
              <w:rPr>
                <w:rFonts w:cstheme="minorHAnsi"/>
                <w:lang w:eastAsia="tr-TR"/>
              </w:rPr>
              <w:t>kötüniyet</w:t>
            </w:r>
            <w:proofErr w:type="spellEnd"/>
            <w:r w:rsidRPr="002048A7">
              <w:rPr>
                <w:rFonts w:cstheme="minorHAnsi"/>
                <w:lang w:eastAsia="tr-TR"/>
              </w:rPr>
              <w:t xml:space="preserve"> ve tehlikeli eylem sonucunu doğuracak işlemde bulunulması</w:t>
            </w:r>
          </w:p>
        </w:tc>
        <w:tc>
          <w:tcPr>
            <w:tcW w:w="1827" w:type="dxa"/>
            <w:shd w:val="clear" w:color="auto" w:fill="auto"/>
            <w:noWrap/>
          </w:tcPr>
          <w:p w14:paraId="25E501FB" w14:textId="77777777" w:rsidR="000B0648" w:rsidRPr="002048A7" w:rsidRDefault="000B0648" w:rsidP="000B0648">
            <w:pPr>
              <w:jc w:val="center"/>
              <w:rPr>
                <w:rFonts w:cstheme="minorHAnsi"/>
                <w:lang w:eastAsia="tr-TR"/>
              </w:rPr>
            </w:pPr>
            <w:r w:rsidRPr="002048A7">
              <w:rPr>
                <w:rFonts w:cstheme="minorHAnsi"/>
                <w:lang w:eastAsia="tr-TR"/>
              </w:rPr>
              <w:t>2</w:t>
            </w:r>
          </w:p>
        </w:tc>
        <w:tc>
          <w:tcPr>
            <w:tcW w:w="908" w:type="dxa"/>
            <w:shd w:val="clear" w:color="auto" w:fill="auto"/>
            <w:noWrap/>
          </w:tcPr>
          <w:p w14:paraId="5D89CC14" w14:textId="7B3D56FC" w:rsidR="000B0648" w:rsidRPr="002048A7" w:rsidRDefault="000B0648" w:rsidP="000B0648">
            <w:pPr>
              <w:jc w:val="center"/>
              <w:rPr>
                <w:rFonts w:cstheme="minorHAnsi"/>
                <w:lang w:eastAsia="tr-TR"/>
              </w:rPr>
            </w:pPr>
            <w:r w:rsidRPr="002048A7">
              <w:rPr>
                <w:rFonts w:cstheme="minorHAnsi"/>
                <w:lang w:eastAsia="tr-TR"/>
              </w:rPr>
              <w:t>5,0</w:t>
            </w:r>
            <w:r w:rsidR="00003860" w:rsidRPr="002048A7">
              <w:rPr>
                <w:rFonts w:cstheme="minorHAnsi"/>
                <w:lang w:eastAsia="tr-TR"/>
              </w:rPr>
              <w:t>0</w:t>
            </w:r>
          </w:p>
        </w:tc>
        <w:tc>
          <w:tcPr>
            <w:tcW w:w="1641" w:type="dxa"/>
            <w:shd w:val="clear" w:color="auto" w:fill="auto"/>
            <w:noWrap/>
          </w:tcPr>
          <w:p w14:paraId="0A670990" w14:textId="77777777" w:rsidR="000B0648" w:rsidRPr="002048A7" w:rsidRDefault="000B0648" w:rsidP="000B0648">
            <w:pPr>
              <w:jc w:val="center"/>
              <w:rPr>
                <w:rFonts w:cstheme="minorHAnsi"/>
                <w:lang w:eastAsia="tr-TR"/>
              </w:rPr>
            </w:pPr>
            <w:r w:rsidRPr="002048A7">
              <w:rPr>
                <w:rFonts w:cstheme="minorHAnsi"/>
                <w:lang w:eastAsia="tr-TR"/>
              </w:rPr>
              <w:t>500.000,00</w:t>
            </w:r>
          </w:p>
        </w:tc>
        <w:tc>
          <w:tcPr>
            <w:tcW w:w="903" w:type="dxa"/>
            <w:shd w:val="clear" w:color="auto" w:fill="auto"/>
            <w:noWrap/>
          </w:tcPr>
          <w:p w14:paraId="2DE69B2D" w14:textId="4F2F9A6C" w:rsidR="000B0648" w:rsidRPr="002048A7" w:rsidRDefault="000B0648" w:rsidP="000B0648">
            <w:pPr>
              <w:jc w:val="center"/>
              <w:rPr>
                <w:rFonts w:cstheme="minorHAnsi"/>
                <w:lang w:eastAsia="tr-TR"/>
              </w:rPr>
            </w:pPr>
            <w:r w:rsidRPr="002048A7">
              <w:rPr>
                <w:rFonts w:cstheme="minorHAnsi"/>
                <w:lang w:eastAsia="tr-TR"/>
              </w:rPr>
              <w:t>4,0</w:t>
            </w:r>
            <w:r w:rsidR="00003860" w:rsidRPr="002048A7">
              <w:rPr>
                <w:rFonts w:cstheme="minorHAnsi"/>
                <w:lang w:eastAsia="tr-TR"/>
              </w:rPr>
              <w:t>4</w:t>
            </w:r>
          </w:p>
        </w:tc>
      </w:tr>
      <w:tr w:rsidR="000B0648" w:rsidRPr="002048A7" w14:paraId="4291EF76" w14:textId="77777777" w:rsidTr="00771960">
        <w:trPr>
          <w:trHeight w:val="397"/>
        </w:trPr>
        <w:tc>
          <w:tcPr>
            <w:tcW w:w="4563" w:type="dxa"/>
            <w:shd w:val="clear" w:color="auto" w:fill="auto"/>
            <w:noWrap/>
          </w:tcPr>
          <w:p w14:paraId="474FA47C" w14:textId="77777777" w:rsidR="000B0648" w:rsidRPr="002048A7" w:rsidRDefault="000B0648" w:rsidP="000B0648">
            <w:pPr>
              <w:kinsoku w:val="0"/>
              <w:overflowPunct w:val="0"/>
              <w:autoSpaceDE w:val="0"/>
              <w:autoSpaceDN w:val="0"/>
              <w:adjustRightInd w:val="0"/>
              <w:spacing w:after="0" w:line="240" w:lineRule="auto"/>
              <w:ind w:right="62"/>
              <w:rPr>
                <w:rFonts w:cstheme="minorHAnsi"/>
              </w:rPr>
            </w:pPr>
            <w:r w:rsidRPr="002048A7">
              <w:rPr>
                <w:rFonts w:cstheme="minorHAnsi"/>
                <w:lang w:eastAsia="tr-TR"/>
              </w:rPr>
              <w:t>LPG dolumu/ikmali yapılan bir tesiste çalışan ve ilgili SGK hizmet döküm listesinde yer alan kişilerin tamamının LPG Yetkili İşletme Personeli Sertifikası olmaması</w:t>
            </w:r>
          </w:p>
        </w:tc>
        <w:tc>
          <w:tcPr>
            <w:tcW w:w="1827" w:type="dxa"/>
            <w:shd w:val="clear" w:color="auto" w:fill="auto"/>
            <w:noWrap/>
          </w:tcPr>
          <w:p w14:paraId="5565F27A" w14:textId="77777777" w:rsidR="000B0648" w:rsidRPr="002048A7" w:rsidRDefault="000B0648" w:rsidP="000B0648">
            <w:pPr>
              <w:jc w:val="center"/>
              <w:rPr>
                <w:rFonts w:cstheme="minorHAnsi"/>
                <w:lang w:eastAsia="tr-TR"/>
              </w:rPr>
            </w:pPr>
            <w:r w:rsidRPr="002048A7">
              <w:rPr>
                <w:rFonts w:cstheme="minorHAnsi"/>
                <w:lang w:eastAsia="tr-TR"/>
              </w:rPr>
              <w:t>8</w:t>
            </w:r>
          </w:p>
        </w:tc>
        <w:tc>
          <w:tcPr>
            <w:tcW w:w="908" w:type="dxa"/>
            <w:shd w:val="clear" w:color="auto" w:fill="auto"/>
            <w:noWrap/>
          </w:tcPr>
          <w:p w14:paraId="43142376" w14:textId="7B3EFBC0" w:rsidR="000B0648" w:rsidRPr="002048A7" w:rsidRDefault="000B0648" w:rsidP="000B0648">
            <w:pPr>
              <w:jc w:val="center"/>
              <w:rPr>
                <w:rFonts w:cstheme="minorHAnsi"/>
                <w:lang w:eastAsia="tr-TR"/>
              </w:rPr>
            </w:pPr>
            <w:r w:rsidRPr="002048A7">
              <w:rPr>
                <w:rFonts w:cstheme="minorHAnsi"/>
                <w:lang w:eastAsia="tr-TR"/>
              </w:rPr>
              <w:t>20,0</w:t>
            </w:r>
            <w:r w:rsidR="00003860" w:rsidRPr="002048A7">
              <w:rPr>
                <w:rFonts w:cstheme="minorHAnsi"/>
                <w:lang w:eastAsia="tr-TR"/>
              </w:rPr>
              <w:t>0</w:t>
            </w:r>
          </w:p>
        </w:tc>
        <w:tc>
          <w:tcPr>
            <w:tcW w:w="1641" w:type="dxa"/>
            <w:shd w:val="clear" w:color="auto" w:fill="auto"/>
            <w:noWrap/>
          </w:tcPr>
          <w:p w14:paraId="76A14A58" w14:textId="77777777" w:rsidR="000B0648" w:rsidRPr="002048A7" w:rsidRDefault="000B0648" w:rsidP="000B0648">
            <w:pPr>
              <w:jc w:val="center"/>
              <w:rPr>
                <w:rFonts w:cstheme="minorHAnsi"/>
                <w:lang w:eastAsia="tr-TR"/>
              </w:rPr>
            </w:pPr>
            <w:r w:rsidRPr="002048A7">
              <w:rPr>
                <w:rFonts w:cstheme="minorHAnsi"/>
                <w:lang w:eastAsia="tr-TR"/>
              </w:rPr>
              <w:t>2.983.059,00</w:t>
            </w:r>
          </w:p>
        </w:tc>
        <w:tc>
          <w:tcPr>
            <w:tcW w:w="903" w:type="dxa"/>
            <w:shd w:val="clear" w:color="auto" w:fill="auto"/>
            <w:noWrap/>
          </w:tcPr>
          <w:p w14:paraId="24AE0210" w14:textId="4F767DE4" w:rsidR="000B0648" w:rsidRPr="002048A7" w:rsidRDefault="000B0648" w:rsidP="000B0648">
            <w:pPr>
              <w:jc w:val="center"/>
              <w:rPr>
                <w:rFonts w:cstheme="minorHAnsi"/>
                <w:lang w:eastAsia="tr-TR"/>
              </w:rPr>
            </w:pPr>
            <w:r w:rsidRPr="002048A7">
              <w:rPr>
                <w:rFonts w:cstheme="minorHAnsi"/>
                <w:lang w:eastAsia="tr-TR"/>
              </w:rPr>
              <w:t>24,</w:t>
            </w:r>
            <w:r w:rsidR="00003860" w:rsidRPr="002048A7">
              <w:rPr>
                <w:rFonts w:cstheme="minorHAnsi"/>
                <w:lang w:eastAsia="tr-TR"/>
              </w:rPr>
              <w:t>09</w:t>
            </w:r>
          </w:p>
        </w:tc>
      </w:tr>
      <w:tr w:rsidR="000B0648" w:rsidRPr="002048A7" w14:paraId="2EF554C1" w14:textId="77777777" w:rsidTr="00771960">
        <w:trPr>
          <w:trHeight w:val="397"/>
        </w:trPr>
        <w:tc>
          <w:tcPr>
            <w:tcW w:w="4563" w:type="dxa"/>
            <w:shd w:val="clear" w:color="auto" w:fill="auto"/>
            <w:noWrap/>
          </w:tcPr>
          <w:p w14:paraId="739C5EED" w14:textId="77777777" w:rsidR="000B0648" w:rsidRPr="002048A7" w:rsidRDefault="000B0648" w:rsidP="000B0648">
            <w:pPr>
              <w:rPr>
                <w:rFonts w:cstheme="minorHAnsi"/>
              </w:rPr>
            </w:pPr>
            <w:r w:rsidRPr="002048A7">
              <w:rPr>
                <w:rFonts w:cstheme="minorHAnsi"/>
                <w:lang w:eastAsia="tr-TR"/>
              </w:rPr>
              <w:t xml:space="preserve">LPG tüpü </w:t>
            </w:r>
            <w:proofErr w:type="spellStart"/>
            <w:r w:rsidRPr="002048A7">
              <w:rPr>
                <w:rFonts w:cstheme="minorHAnsi"/>
                <w:lang w:eastAsia="tr-TR"/>
              </w:rPr>
              <w:t>dolumuna</w:t>
            </w:r>
            <w:proofErr w:type="spellEnd"/>
            <w:r w:rsidRPr="002048A7">
              <w:rPr>
                <w:rFonts w:cstheme="minorHAnsi"/>
                <w:lang w:eastAsia="tr-TR"/>
              </w:rPr>
              <w:t xml:space="preserve"> yarayan teçhizatın istasyon dahilinde bulundurulması</w:t>
            </w:r>
          </w:p>
        </w:tc>
        <w:tc>
          <w:tcPr>
            <w:tcW w:w="1827" w:type="dxa"/>
            <w:shd w:val="clear" w:color="auto" w:fill="auto"/>
            <w:noWrap/>
          </w:tcPr>
          <w:p w14:paraId="50F29ADD" w14:textId="77777777" w:rsidR="000B0648" w:rsidRPr="002048A7" w:rsidRDefault="000B0648" w:rsidP="000B0648">
            <w:pPr>
              <w:jc w:val="center"/>
              <w:rPr>
                <w:rFonts w:cstheme="minorHAnsi"/>
                <w:lang w:eastAsia="tr-TR"/>
              </w:rPr>
            </w:pPr>
            <w:r w:rsidRPr="002048A7">
              <w:rPr>
                <w:rFonts w:cstheme="minorHAnsi"/>
                <w:lang w:eastAsia="tr-TR"/>
              </w:rPr>
              <w:t>15</w:t>
            </w:r>
          </w:p>
        </w:tc>
        <w:tc>
          <w:tcPr>
            <w:tcW w:w="908" w:type="dxa"/>
            <w:shd w:val="clear" w:color="auto" w:fill="auto"/>
            <w:noWrap/>
          </w:tcPr>
          <w:p w14:paraId="062BF85D" w14:textId="09ED1034" w:rsidR="000B0648" w:rsidRPr="002048A7" w:rsidRDefault="000B0648" w:rsidP="000B0648">
            <w:pPr>
              <w:jc w:val="center"/>
              <w:rPr>
                <w:rFonts w:cstheme="minorHAnsi"/>
                <w:lang w:eastAsia="tr-TR"/>
              </w:rPr>
            </w:pPr>
            <w:r w:rsidRPr="002048A7">
              <w:rPr>
                <w:rFonts w:cstheme="minorHAnsi"/>
                <w:lang w:eastAsia="tr-TR"/>
              </w:rPr>
              <w:t>37,5</w:t>
            </w:r>
            <w:r w:rsidR="00003860" w:rsidRPr="002048A7">
              <w:rPr>
                <w:rFonts w:cstheme="minorHAnsi"/>
                <w:lang w:eastAsia="tr-TR"/>
              </w:rPr>
              <w:t>0</w:t>
            </w:r>
          </w:p>
        </w:tc>
        <w:tc>
          <w:tcPr>
            <w:tcW w:w="1641" w:type="dxa"/>
            <w:shd w:val="clear" w:color="auto" w:fill="auto"/>
            <w:noWrap/>
          </w:tcPr>
          <w:p w14:paraId="5FE3C6B9" w14:textId="77777777" w:rsidR="000B0648" w:rsidRPr="002048A7" w:rsidRDefault="000B0648" w:rsidP="000B0648">
            <w:pPr>
              <w:jc w:val="center"/>
              <w:rPr>
                <w:rFonts w:cstheme="minorHAnsi"/>
                <w:lang w:eastAsia="tr-TR"/>
              </w:rPr>
            </w:pPr>
            <w:r w:rsidRPr="002048A7">
              <w:rPr>
                <w:rFonts w:cstheme="minorHAnsi"/>
                <w:lang w:eastAsia="tr-TR"/>
              </w:rPr>
              <w:t>4.788.250,00</w:t>
            </w:r>
          </w:p>
        </w:tc>
        <w:tc>
          <w:tcPr>
            <w:tcW w:w="903" w:type="dxa"/>
            <w:shd w:val="clear" w:color="auto" w:fill="auto"/>
            <w:noWrap/>
          </w:tcPr>
          <w:p w14:paraId="404B973A" w14:textId="0FC86906" w:rsidR="000B0648" w:rsidRPr="002048A7" w:rsidRDefault="000B0648" w:rsidP="000B0648">
            <w:pPr>
              <w:jc w:val="center"/>
              <w:rPr>
                <w:rFonts w:cstheme="minorHAnsi"/>
                <w:lang w:eastAsia="tr-TR"/>
              </w:rPr>
            </w:pPr>
            <w:r w:rsidRPr="002048A7">
              <w:rPr>
                <w:rFonts w:cstheme="minorHAnsi"/>
                <w:lang w:eastAsia="tr-TR"/>
              </w:rPr>
              <w:t>38,</w:t>
            </w:r>
            <w:r w:rsidR="00003860" w:rsidRPr="002048A7">
              <w:rPr>
                <w:rFonts w:cstheme="minorHAnsi"/>
                <w:lang w:eastAsia="tr-TR"/>
              </w:rPr>
              <w:t>6</w:t>
            </w:r>
            <w:r w:rsidRPr="002048A7">
              <w:rPr>
                <w:rFonts w:cstheme="minorHAnsi"/>
                <w:lang w:eastAsia="tr-TR"/>
              </w:rPr>
              <w:t>7</w:t>
            </w:r>
          </w:p>
        </w:tc>
      </w:tr>
      <w:tr w:rsidR="000B0648" w:rsidRPr="002048A7" w14:paraId="291A285F" w14:textId="77777777" w:rsidTr="00771960">
        <w:trPr>
          <w:trHeight w:val="397"/>
        </w:trPr>
        <w:tc>
          <w:tcPr>
            <w:tcW w:w="4563" w:type="dxa"/>
            <w:shd w:val="clear" w:color="auto" w:fill="auto"/>
            <w:noWrap/>
          </w:tcPr>
          <w:p w14:paraId="14C12AEF" w14:textId="77777777" w:rsidR="000B0648" w:rsidRPr="002048A7" w:rsidRDefault="000B0648" w:rsidP="000B0648">
            <w:pPr>
              <w:kinsoku w:val="0"/>
              <w:overflowPunct w:val="0"/>
              <w:autoSpaceDE w:val="0"/>
              <w:autoSpaceDN w:val="0"/>
              <w:adjustRightInd w:val="0"/>
              <w:spacing w:before="64" w:after="0" w:line="240" w:lineRule="auto"/>
              <w:rPr>
                <w:rFonts w:cstheme="minorHAnsi"/>
              </w:rPr>
            </w:pPr>
            <w:proofErr w:type="spellStart"/>
            <w:r w:rsidRPr="002048A7">
              <w:rPr>
                <w:rFonts w:cstheme="minorHAnsi"/>
                <w:lang w:eastAsia="tr-TR"/>
              </w:rPr>
              <w:t>Otogaz</w:t>
            </w:r>
            <w:proofErr w:type="spellEnd"/>
            <w:r w:rsidRPr="002048A7">
              <w:rPr>
                <w:rFonts w:cstheme="minorHAnsi"/>
                <w:lang w:eastAsia="tr-TR"/>
              </w:rPr>
              <w:t xml:space="preserve"> istasyonunda aparatla tüp dolumu</w:t>
            </w:r>
          </w:p>
        </w:tc>
        <w:tc>
          <w:tcPr>
            <w:tcW w:w="1827" w:type="dxa"/>
            <w:shd w:val="clear" w:color="auto" w:fill="auto"/>
            <w:noWrap/>
          </w:tcPr>
          <w:p w14:paraId="5198DCDA" w14:textId="77777777" w:rsidR="000B0648" w:rsidRPr="002048A7" w:rsidRDefault="000B0648" w:rsidP="000B0648">
            <w:pPr>
              <w:jc w:val="center"/>
              <w:rPr>
                <w:rFonts w:cstheme="minorHAnsi"/>
                <w:lang w:eastAsia="tr-TR"/>
              </w:rPr>
            </w:pPr>
            <w:r w:rsidRPr="002048A7">
              <w:rPr>
                <w:rFonts w:cstheme="minorHAnsi"/>
                <w:lang w:eastAsia="tr-TR"/>
              </w:rPr>
              <w:t>6</w:t>
            </w:r>
          </w:p>
        </w:tc>
        <w:tc>
          <w:tcPr>
            <w:tcW w:w="908" w:type="dxa"/>
            <w:shd w:val="clear" w:color="auto" w:fill="auto"/>
            <w:noWrap/>
          </w:tcPr>
          <w:p w14:paraId="705D82B7" w14:textId="66935DA6" w:rsidR="000B0648" w:rsidRPr="002048A7" w:rsidRDefault="000B0648" w:rsidP="000B0648">
            <w:pPr>
              <w:jc w:val="center"/>
              <w:rPr>
                <w:rFonts w:cstheme="minorHAnsi"/>
                <w:lang w:eastAsia="tr-TR"/>
              </w:rPr>
            </w:pPr>
            <w:r w:rsidRPr="002048A7">
              <w:rPr>
                <w:rFonts w:cstheme="minorHAnsi"/>
                <w:lang w:eastAsia="tr-TR"/>
              </w:rPr>
              <w:t>15,0</w:t>
            </w:r>
            <w:r w:rsidR="00003860" w:rsidRPr="002048A7">
              <w:rPr>
                <w:rFonts w:cstheme="minorHAnsi"/>
                <w:lang w:eastAsia="tr-TR"/>
              </w:rPr>
              <w:t>0</w:t>
            </w:r>
          </w:p>
        </w:tc>
        <w:tc>
          <w:tcPr>
            <w:tcW w:w="1641" w:type="dxa"/>
            <w:shd w:val="clear" w:color="auto" w:fill="auto"/>
            <w:noWrap/>
          </w:tcPr>
          <w:p w14:paraId="4E6C996C" w14:textId="77777777" w:rsidR="000B0648" w:rsidRPr="002048A7" w:rsidRDefault="000B0648" w:rsidP="000B0648">
            <w:pPr>
              <w:jc w:val="center"/>
              <w:rPr>
                <w:rFonts w:cstheme="minorHAnsi"/>
                <w:lang w:eastAsia="tr-TR"/>
              </w:rPr>
            </w:pPr>
            <w:r w:rsidRPr="002048A7">
              <w:rPr>
                <w:rFonts w:cstheme="minorHAnsi"/>
                <w:lang w:eastAsia="tr-TR"/>
              </w:rPr>
              <w:t>2.535.195,00</w:t>
            </w:r>
          </w:p>
        </w:tc>
        <w:tc>
          <w:tcPr>
            <w:tcW w:w="903" w:type="dxa"/>
            <w:shd w:val="clear" w:color="auto" w:fill="auto"/>
            <w:noWrap/>
          </w:tcPr>
          <w:p w14:paraId="3746904A" w14:textId="563A8B5E" w:rsidR="000B0648" w:rsidRPr="002048A7" w:rsidRDefault="000B0648" w:rsidP="000B0648">
            <w:pPr>
              <w:jc w:val="center"/>
              <w:rPr>
                <w:rFonts w:cstheme="minorHAnsi"/>
                <w:lang w:eastAsia="tr-TR"/>
              </w:rPr>
            </w:pPr>
            <w:r w:rsidRPr="002048A7">
              <w:rPr>
                <w:rFonts w:cstheme="minorHAnsi"/>
                <w:lang w:eastAsia="tr-TR"/>
              </w:rPr>
              <w:t>20,</w:t>
            </w:r>
            <w:r w:rsidR="00003860" w:rsidRPr="002048A7">
              <w:rPr>
                <w:rFonts w:cstheme="minorHAnsi"/>
                <w:lang w:eastAsia="tr-TR"/>
              </w:rPr>
              <w:t>48</w:t>
            </w:r>
          </w:p>
        </w:tc>
      </w:tr>
      <w:tr w:rsidR="000B0648" w:rsidRPr="002048A7" w14:paraId="4EC477DB" w14:textId="77777777" w:rsidTr="00771960">
        <w:trPr>
          <w:trHeight w:val="397"/>
        </w:trPr>
        <w:tc>
          <w:tcPr>
            <w:tcW w:w="4563" w:type="dxa"/>
            <w:shd w:val="clear" w:color="auto" w:fill="auto"/>
            <w:noWrap/>
          </w:tcPr>
          <w:p w14:paraId="6B8B94E8" w14:textId="77777777" w:rsidR="000B0648" w:rsidRPr="002048A7" w:rsidRDefault="000B0648" w:rsidP="000B0648">
            <w:pPr>
              <w:kinsoku w:val="0"/>
              <w:overflowPunct w:val="0"/>
              <w:autoSpaceDE w:val="0"/>
              <w:autoSpaceDN w:val="0"/>
              <w:adjustRightInd w:val="0"/>
              <w:spacing w:before="64" w:after="0" w:line="240" w:lineRule="auto"/>
              <w:rPr>
                <w:rFonts w:cstheme="minorHAnsi"/>
                <w:lang w:eastAsia="tr-TR"/>
              </w:rPr>
            </w:pPr>
            <w:r w:rsidRPr="002048A7">
              <w:rPr>
                <w:rFonts w:cstheme="minorHAnsi"/>
                <w:lang w:eastAsia="tr-TR"/>
              </w:rPr>
              <w:t>Ulusal stok tutma yükümlülüğünün yerine getirilmemesi</w:t>
            </w:r>
          </w:p>
        </w:tc>
        <w:tc>
          <w:tcPr>
            <w:tcW w:w="1827" w:type="dxa"/>
            <w:shd w:val="clear" w:color="auto" w:fill="auto"/>
            <w:noWrap/>
          </w:tcPr>
          <w:p w14:paraId="64DC84A9" w14:textId="77777777" w:rsidR="000B0648" w:rsidRPr="002048A7" w:rsidRDefault="000B0648" w:rsidP="000B0648">
            <w:pPr>
              <w:jc w:val="center"/>
              <w:rPr>
                <w:rFonts w:cstheme="minorHAnsi"/>
                <w:lang w:eastAsia="tr-TR"/>
              </w:rPr>
            </w:pPr>
            <w:r w:rsidRPr="002048A7">
              <w:rPr>
                <w:rFonts w:cstheme="minorHAnsi"/>
                <w:lang w:eastAsia="tr-TR"/>
              </w:rPr>
              <w:t>5</w:t>
            </w:r>
          </w:p>
        </w:tc>
        <w:tc>
          <w:tcPr>
            <w:tcW w:w="908" w:type="dxa"/>
            <w:shd w:val="clear" w:color="auto" w:fill="auto"/>
            <w:noWrap/>
          </w:tcPr>
          <w:p w14:paraId="7ADA3550" w14:textId="3E7CA370" w:rsidR="000B0648" w:rsidRPr="002048A7" w:rsidRDefault="000B0648" w:rsidP="000B0648">
            <w:pPr>
              <w:jc w:val="center"/>
              <w:rPr>
                <w:rFonts w:cstheme="minorHAnsi"/>
                <w:lang w:eastAsia="tr-TR"/>
              </w:rPr>
            </w:pPr>
            <w:r w:rsidRPr="002048A7">
              <w:rPr>
                <w:rFonts w:cstheme="minorHAnsi"/>
                <w:lang w:eastAsia="tr-TR"/>
              </w:rPr>
              <w:t>12,5</w:t>
            </w:r>
            <w:r w:rsidR="00003860" w:rsidRPr="002048A7">
              <w:rPr>
                <w:rFonts w:cstheme="minorHAnsi"/>
                <w:lang w:eastAsia="tr-TR"/>
              </w:rPr>
              <w:t>0</w:t>
            </w:r>
          </w:p>
        </w:tc>
        <w:tc>
          <w:tcPr>
            <w:tcW w:w="1641" w:type="dxa"/>
            <w:shd w:val="clear" w:color="auto" w:fill="auto"/>
            <w:noWrap/>
          </w:tcPr>
          <w:p w14:paraId="203C29D0" w14:textId="77777777" w:rsidR="000B0648" w:rsidRPr="002048A7" w:rsidRDefault="000B0648" w:rsidP="000B0648">
            <w:pPr>
              <w:jc w:val="center"/>
              <w:rPr>
                <w:rFonts w:cstheme="minorHAnsi"/>
                <w:lang w:eastAsia="tr-TR"/>
              </w:rPr>
            </w:pPr>
            <w:r w:rsidRPr="002048A7">
              <w:rPr>
                <w:rFonts w:cstheme="minorHAnsi"/>
                <w:lang w:eastAsia="tr-TR"/>
              </w:rPr>
              <w:t>1.209.243,00</w:t>
            </w:r>
          </w:p>
        </w:tc>
        <w:tc>
          <w:tcPr>
            <w:tcW w:w="903" w:type="dxa"/>
            <w:shd w:val="clear" w:color="auto" w:fill="auto"/>
            <w:noWrap/>
          </w:tcPr>
          <w:p w14:paraId="3F1CCBD5" w14:textId="7E51245D" w:rsidR="000B0648" w:rsidRPr="002048A7" w:rsidRDefault="000B0648" w:rsidP="000B0648">
            <w:pPr>
              <w:jc w:val="center"/>
              <w:rPr>
                <w:rFonts w:cstheme="minorHAnsi"/>
                <w:lang w:eastAsia="tr-TR"/>
              </w:rPr>
            </w:pPr>
            <w:r w:rsidRPr="002048A7">
              <w:rPr>
                <w:rFonts w:cstheme="minorHAnsi"/>
                <w:lang w:eastAsia="tr-TR"/>
              </w:rPr>
              <w:t>9,</w:t>
            </w:r>
            <w:r w:rsidR="00003860" w:rsidRPr="002048A7">
              <w:rPr>
                <w:rFonts w:cstheme="minorHAnsi"/>
                <w:lang w:eastAsia="tr-TR"/>
              </w:rPr>
              <w:t>77</w:t>
            </w:r>
          </w:p>
        </w:tc>
      </w:tr>
      <w:tr w:rsidR="000B0648" w:rsidRPr="002048A7" w14:paraId="7370021E" w14:textId="77777777" w:rsidTr="00771960">
        <w:trPr>
          <w:trHeight w:val="397"/>
        </w:trPr>
        <w:tc>
          <w:tcPr>
            <w:tcW w:w="4563" w:type="dxa"/>
            <w:shd w:val="clear" w:color="auto" w:fill="auto"/>
            <w:noWrap/>
            <w:vAlign w:val="center"/>
            <w:hideMark/>
          </w:tcPr>
          <w:p w14:paraId="6236DF5A" w14:textId="77777777" w:rsidR="000B0648" w:rsidRPr="002048A7" w:rsidRDefault="000B0648" w:rsidP="000B0648">
            <w:pPr>
              <w:spacing w:after="0" w:line="240" w:lineRule="auto"/>
              <w:rPr>
                <w:rFonts w:ascii="Calibri" w:eastAsia="Times New Roman" w:hAnsi="Calibri"/>
                <w:color w:val="000000"/>
                <w:lang w:eastAsia="tr-TR"/>
              </w:rPr>
            </w:pPr>
            <w:r w:rsidRPr="002048A7">
              <w:rPr>
                <w:rFonts w:ascii="Calibri" w:eastAsia="Times New Roman" w:hAnsi="Calibri" w:cs="Calibri"/>
                <w:b/>
                <w:bCs/>
                <w:color w:val="000000"/>
                <w:lang w:eastAsia="tr-TR"/>
              </w:rPr>
              <w:t>Toplam</w:t>
            </w:r>
          </w:p>
        </w:tc>
        <w:tc>
          <w:tcPr>
            <w:tcW w:w="1827" w:type="dxa"/>
            <w:shd w:val="clear" w:color="auto" w:fill="auto"/>
            <w:noWrap/>
            <w:hideMark/>
          </w:tcPr>
          <w:p w14:paraId="6E2374E1" w14:textId="77777777" w:rsidR="000B0648" w:rsidRPr="002048A7" w:rsidRDefault="000B0648" w:rsidP="000B0648">
            <w:pPr>
              <w:kinsoku w:val="0"/>
              <w:overflowPunct w:val="0"/>
              <w:autoSpaceDE w:val="0"/>
              <w:autoSpaceDN w:val="0"/>
              <w:adjustRightInd w:val="0"/>
              <w:spacing w:before="64" w:after="0" w:line="240" w:lineRule="auto"/>
              <w:jc w:val="center"/>
              <w:rPr>
                <w:rFonts w:cstheme="minorHAnsi"/>
                <w:b/>
              </w:rPr>
            </w:pPr>
            <w:r w:rsidRPr="002048A7">
              <w:rPr>
                <w:rFonts w:cstheme="minorHAnsi"/>
                <w:b/>
              </w:rPr>
              <w:t>40</w:t>
            </w:r>
          </w:p>
        </w:tc>
        <w:tc>
          <w:tcPr>
            <w:tcW w:w="908" w:type="dxa"/>
            <w:shd w:val="clear" w:color="auto" w:fill="auto"/>
            <w:noWrap/>
            <w:hideMark/>
          </w:tcPr>
          <w:p w14:paraId="6147DF3C" w14:textId="77777777" w:rsidR="000B0648" w:rsidRPr="002048A7" w:rsidRDefault="000B0648" w:rsidP="000B0648">
            <w:pPr>
              <w:kinsoku w:val="0"/>
              <w:overflowPunct w:val="0"/>
              <w:autoSpaceDE w:val="0"/>
              <w:autoSpaceDN w:val="0"/>
              <w:adjustRightInd w:val="0"/>
              <w:spacing w:before="64" w:after="0" w:line="240" w:lineRule="auto"/>
              <w:jc w:val="center"/>
              <w:rPr>
                <w:rFonts w:cstheme="minorHAnsi"/>
                <w:b/>
              </w:rPr>
            </w:pPr>
            <w:r w:rsidRPr="002048A7">
              <w:rPr>
                <w:rFonts w:cstheme="minorHAnsi"/>
                <w:b/>
                <w:bCs/>
              </w:rPr>
              <w:t>100</w:t>
            </w:r>
          </w:p>
        </w:tc>
        <w:tc>
          <w:tcPr>
            <w:tcW w:w="1641" w:type="dxa"/>
            <w:shd w:val="clear" w:color="auto" w:fill="auto"/>
            <w:noWrap/>
            <w:hideMark/>
          </w:tcPr>
          <w:p w14:paraId="1D4BF89C" w14:textId="77777777" w:rsidR="000B0648" w:rsidRPr="002048A7" w:rsidRDefault="000B0648" w:rsidP="000B0648">
            <w:pPr>
              <w:kinsoku w:val="0"/>
              <w:overflowPunct w:val="0"/>
              <w:autoSpaceDE w:val="0"/>
              <w:autoSpaceDN w:val="0"/>
              <w:adjustRightInd w:val="0"/>
              <w:spacing w:before="64" w:after="0" w:line="240" w:lineRule="auto"/>
              <w:jc w:val="center"/>
              <w:rPr>
                <w:rFonts w:cstheme="minorHAnsi"/>
                <w:b/>
              </w:rPr>
            </w:pPr>
            <w:r w:rsidRPr="002048A7">
              <w:rPr>
                <w:rFonts w:cstheme="minorHAnsi"/>
                <w:b/>
                <w:bCs/>
                <w:color w:val="000000" w:themeColor="text1"/>
                <w:lang w:eastAsia="tr-TR"/>
              </w:rPr>
              <w:t>12.381.366,11</w:t>
            </w:r>
          </w:p>
        </w:tc>
        <w:tc>
          <w:tcPr>
            <w:tcW w:w="903" w:type="dxa"/>
            <w:shd w:val="clear" w:color="auto" w:fill="auto"/>
            <w:noWrap/>
            <w:hideMark/>
          </w:tcPr>
          <w:p w14:paraId="068D3D29" w14:textId="77777777" w:rsidR="000B0648" w:rsidRPr="002048A7" w:rsidRDefault="000B0648" w:rsidP="000B0648">
            <w:pPr>
              <w:kinsoku w:val="0"/>
              <w:overflowPunct w:val="0"/>
              <w:autoSpaceDE w:val="0"/>
              <w:autoSpaceDN w:val="0"/>
              <w:adjustRightInd w:val="0"/>
              <w:spacing w:before="64" w:after="0" w:line="240" w:lineRule="auto"/>
              <w:jc w:val="center"/>
              <w:rPr>
                <w:rFonts w:cstheme="minorHAnsi"/>
                <w:b/>
              </w:rPr>
            </w:pPr>
            <w:r w:rsidRPr="002048A7">
              <w:rPr>
                <w:rFonts w:cstheme="minorHAnsi"/>
                <w:b/>
                <w:bCs/>
              </w:rPr>
              <w:t>100</w:t>
            </w:r>
          </w:p>
        </w:tc>
      </w:tr>
      <w:bookmarkEnd w:id="304"/>
    </w:tbl>
    <w:p w14:paraId="4E047A60" w14:textId="323A8BDA" w:rsidR="0007594C" w:rsidRPr="002048A7" w:rsidRDefault="0007594C" w:rsidP="0007594C">
      <w:pPr>
        <w:pStyle w:val="Balk1"/>
        <w:spacing w:before="120" w:after="120"/>
        <w:ind w:left="357"/>
        <w:rPr>
          <w:rFonts w:asciiTheme="minorHAnsi" w:hAnsiTheme="minorHAnsi"/>
          <w:color w:val="auto"/>
          <w:sz w:val="22"/>
          <w:szCs w:val="22"/>
        </w:rPr>
      </w:pPr>
    </w:p>
    <w:p w14:paraId="0B13F25B" w14:textId="17453D77" w:rsidR="0007594C" w:rsidRPr="002048A7" w:rsidRDefault="0007594C" w:rsidP="0007594C"/>
    <w:p w14:paraId="5653BEBE" w14:textId="65C967EC" w:rsidR="0007594C" w:rsidRPr="002048A7" w:rsidRDefault="0007594C" w:rsidP="0007594C"/>
    <w:p w14:paraId="7AA4ADF6" w14:textId="1AB29F6B" w:rsidR="0007594C" w:rsidRPr="002048A7" w:rsidRDefault="0007594C" w:rsidP="0007594C"/>
    <w:p w14:paraId="519A98D2" w14:textId="32E59F09" w:rsidR="0007594C" w:rsidRPr="002048A7" w:rsidRDefault="0007594C" w:rsidP="0007594C"/>
    <w:p w14:paraId="2E12E194" w14:textId="328ECED7" w:rsidR="00324B1E" w:rsidRDefault="00324B1E">
      <w:pPr>
        <w:jc w:val="left"/>
      </w:pPr>
      <w:r>
        <w:br w:type="page"/>
      </w:r>
    </w:p>
    <w:p w14:paraId="2B0E29E4" w14:textId="562113E1" w:rsidR="005747D2" w:rsidRPr="002048A7" w:rsidRDefault="00734202" w:rsidP="00577AAF">
      <w:pPr>
        <w:pStyle w:val="Balk1"/>
        <w:numPr>
          <w:ilvl w:val="0"/>
          <w:numId w:val="11"/>
        </w:numPr>
        <w:spacing w:before="120" w:after="120"/>
        <w:ind w:left="357"/>
        <w:rPr>
          <w:rFonts w:asciiTheme="minorHAnsi" w:hAnsiTheme="minorHAnsi"/>
          <w:color w:val="auto"/>
          <w:sz w:val="22"/>
          <w:szCs w:val="22"/>
        </w:rPr>
      </w:pPr>
      <w:bookmarkStart w:id="345" w:name="_Toc164175375"/>
      <w:r w:rsidRPr="002048A7">
        <w:rPr>
          <w:rFonts w:asciiTheme="minorHAnsi" w:hAnsiTheme="minorHAnsi"/>
          <w:color w:val="auto"/>
          <w:sz w:val="22"/>
          <w:szCs w:val="22"/>
        </w:rPr>
        <w:lastRenderedPageBreak/>
        <w:t>TAŞINMAZ TEMİNİ İŞLERİ</w:t>
      </w:r>
      <w:bookmarkEnd w:id="345"/>
    </w:p>
    <w:p w14:paraId="5969E65E" w14:textId="723A7117" w:rsidR="000E19E7" w:rsidRPr="002048A7" w:rsidRDefault="000E19E7" w:rsidP="000E19E7">
      <w:r w:rsidRPr="002048A7">
        <w:t>6446 sayılı Elektrik Piyasası Kanununun 19</w:t>
      </w:r>
      <w:r w:rsidR="001A5127" w:rsidRPr="002048A7">
        <w:t>’</w:t>
      </w:r>
      <w:r w:rsidRPr="002048A7">
        <w:t>uncu maddesine göre elektrik üretim tesisleri için, 4646 sayılı Doğal Gaz Piyasası Kanununun 12</w:t>
      </w:r>
      <w:r w:rsidR="001A5127" w:rsidRPr="002048A7">
        <w:t>’</w:t>
      </w:r>
      <w:r w:rsidRPr="002048A7">
        <w:t>nci maddesine göre doğal gaz iletim, dağıtım ve depolama tesisleri için ve 5015 sayılı Petrol Piyasası Kanununun 11</w:t>
      </w:r>
      <w:r w:rsidR="001A5127" w:rsidRPr="002048A7">
        <w:t>’</w:t>
      </w:r>
      <w:r w:rsidRPr="002048A7">
        <w:t xml:space="preserve">inci maddesi kapsamındaki petrol rafinerileri, lisanslı depolama tesisleri, iletim hatları ve işleme tesislerinin kurulabilmesi için gerekli olan taşınmazların temin edilmesi işlemleri Kurum (Kamulaştırma Dairesi Başkanlığı) tarafından yürütülmektedir. </w:t>
      </w:r>
    </w:p>
    <w:p w14:paraId="4EB79C7C" w14:textId="7C4A4663" w:rsidR="000E19E7" w:rsidRPr="002048A7" w:rsidRDefault="000E19E7" w:rsidP="000E19E7">
      <w:r w:rsidRPr="002048A7">
        <w:t xml:space="preserve">Bu çerçevede temel olarak yürütülen işlemler; özel mülkiyetteki taşınmazlar için </w:t>
      </w:r>
      <w:r w:rsidRPr="002048A7">
        <w:rPr>
          <w:i/>
          <w:iCs/>
        </w:rPr>
        <w:t xml:space="preserve">“kamulaştırma”, </w:t>
      </w:r>
      <w:r w:rsidRPr="002048A7">
        <w:t xml:space="preserve">Maliye Hazinesi (MH) mülkiyetindeki ya da Devletin hüküm ve tasarrufu altındaki (DHTA) taşınmazlar için </w:t>
      </w:r>
      <w:r w:rsidRPr="002048A7">
        <w:rPr>
          <w:i/>
          <w:iCs/>
        </w:rPr>
        <w:t>“irtifak hakkı tesisi veya kiralama”</w:t>
      </w:r>
      <w:r w:rsidRPr="002048A7">
        <w:t>, diğer kamu kurum ve kuruluşlarının mülkiyetindeki taşınmazlarda 2942 sayılı Kamulaştırma Kanununun 30</w:t>
      </w:r>
      <w:r w:rsidR="001A5127" w:rsidRPr="002048A7">
        <w:t>’</w:t>
      </w:r>
      <w:r w:rsidRPr="002048A7">
        <w:t xml:space="preserve">uncu maddesinin uygulanması yoluyla </w:t>
      </w:r>
      <w:r w:rsidRPr="002048A7">
        <w:rPr>
          <w:i/>
          <w:iCs/>
        </w:rPr>
        <w:t xml:space="preserve">“devir” </w:t>
      </w:r>
      <w:r w:rsidRPr="002048A7">
        <w:rPr>
          <w:iCs/>
        </w:rPr>
        <w:t>şeklinde sıralanmakta</w:t>
      </w:r>
      <w:r w:rsidRPr="002048A7">
        <w:rPr>
          <w:i/>
          <w:iCs/>
        </w:rPr>
        <w:t xml:space="preserve"> </w:t>
      </w:r>
      <w:r w:rsidRPr="002048A7">
        <w:rPr>
          <w:iCs/>
        </w:rPr>
        <w:t>olup</w:t>
      </w:r>
      <w:r w:rsidRPr="002048A7">
        <w:t xml:space="preserve"> 2023 yılında yürütülen faaliyetlerin </w:t>
      </w:r>
      <w:proofErr w:type="spellStart"/>
      <w:r w:rsidRPr="002048A7">
        <w:t>sektörel</w:t>
      </w:r>
      <w:proofErr w:type="spellEnd"/>
      <w:r w:rsidRPr="002048A7">
        <w:t xml:space="preserve"> ve işlem bazında dağılımları aşağıda belirtilmektedir.</w:t>
      </w:r>
    </w:p>
    <w:p w14:paraId="74FB0FF2" w14:textId="77777777" w:rsidR="000E19E7" w:rsidRPr="002048A7" w:rsidRDefault="000E19E7" w:rsidP="000E19E7">
      <w:pPr>
        <w:autoSpaceDE w:val="0"/>
        <w:autoSpaceDN w:val="0"/>
        <w:adjustRightInd w:val="0"/>
        <w:spacing w:after="0" w:line="240" w:lineRule="auto"/>
      </w:pPr>
      <w:r w:rsidRPr="002048A7">
        <w:t>2023 yılı içerisinde, enerji tesislerinin kurulabilmesi için gerekli olan 4194 adet taşınmazın teminine ilişkin olarak toplam 502 adet Kurul Kararı alınmıştır. Alınan Kurul Kararlarının yapılan işlemler bazında dağılımı aşağıdaki gibidir:</w:t>
      </w:r>
    </w:p>
    <w:p w14:paraId="5E9F9B04" w14:textId="77777777" w:rsidR="000E19E7" w:rsidRPr="002048A7" w:rsidRDefault="000E19E7" w:rsidP="000E19E7">
      <w:pPr>
        <w:autoSpaceDE w:val="0"/>
        <w:autoSpaceDN w:val="0"/>
        <w:adjustRightInd w:val="0"/>
        <w:spacing w:after="0" w:line="240" w:lineRule="auto"/>
      </w:pPr>
    </w:p>
    <w:p w14:paraId="2C0ADC12" w14:textId="77777777" w:rsidR="000E19E7"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Özel mülkiyete ait taşınmazların kamulaştırılması amacıyla, toplam 2286 adet taşınmaz için 108 adet kamulaştırma kararı alınmıştır. Acele kamulaştırma uygulamasına ilişkin ise toplam 1391 adet taşınmaz için 47 adet Kurul Kararı alınmıştır.</w:t>
      </w:r>
    </w:p>
    <w:p w14:paraId="37A95C6E" w14:textId="77777777" w:rsidR="000E19E7" w:rsidRPr="002048A7" w:rsidRDefault="000E19E7" w:rsidP="000E19E7">
      <w:pPr>
        <w:spacing w:after="160"/>
        <w:ind w:left="720"/>
        <w:contextualSpacing/>
        <w:rPr>
          <w:rFonts w:cstheme="minorHAnsi"/>
          <w:color w:val="000000" w:themeColor="text1"/>
        </w:rPr>
      </w:pPr>
    </w:p>
    <w:p w14:paraId="774BC325" w14:textId="77777777" w:rsidR="000E19E7"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Maliye Hazinesinin mülkiyetindeki veya Devletin hüküm ve tasarrufu altındaki 367 adet taşınmazda irtifak hakkı tesis edilmesine ilişkin olarak 123 adet Kurul Kararı alınmıştır.</w:t>
      </w:r>
    </w:p>
    <w:p w14:paraId="308A64D1" w14:textId="77777777" w:rsidR="000E19E7" w:rsidRPr="002048A7" w:rsidRDefault="000E19E7" w:rsidP="000E19E7">
      <w:pPr>
        <w:spacing w:after="160"/>
        <w:ind w:left="720"/>
        <w:contextualSpacing/>
        <w:rPr>
          <w:rFonts w:cstheme="minorHAnsi"/>
          <w:color w:val="000000" w:themeColor="text1"/>
        </w:rPr>
      </w:pPr>
    </w:p>
    <w:p w14:paraId="484A81DD" w14:textId="77777777" w:rsidR="000E19E7"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Maliye Hazinesinin mülkiyetindeki veya Devletin hüküm ve tasarrufu altındaki 273 adet taşınmazda kiralama işlemi tesis edilmesine ilişkin olarak 50 adet Kurul Kararı alınmıştır.</w:t>
      </w:r>
    </w:p>
    <w:p w14:paraId="6D64D040" w14:textId="77777777" w:rsidR="000E19E7" w:rsidRPr="002048A7" w:rsidRDefault="000E19E7" w:rsidP="000E19E7">
      <w:pPr>
        <w:spacing w:after="160"/>
        <w:ind w:left="720"/>
        <w:contextualSpacing/>
        <w:rPr>
          <w:rFonts w:cstheme="minorHAnsi"/>
          <w:color w:val="000000" w:themeColor="text1"/>
        </w:rPr>
      </w:pPr>
    </w:p>
    <w:p w14:paraId="4F9626B4" w14:textId="67B7DF06" w:rsidR="000E19E7"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Diğer kamu kurum ve kuruluşlarının mülkiyetindeki 377 adet taşınmazda 2942 sayılı Kamulaştırma Kanunu</w:t>
      </w:r>
      <w:r w:rsidR="001A5127" w:rsidRPr="002048A7">
        <w:rPr>
          <w:rFonts w:cstheme="minorHAnsi"/>
          <w:color w:val="000000" w:themeColor="text1"/>
        </w:rPr>
        <w:t>’</w:t>
      </w:r>
      <w:r w:rsidRPr="002048A7">
        <w:rPr>
          <w:rFonts w:cstheme="minorHAnsi"/>
          <w:color w:val="000000" w:themeColor="text1"/>
        </w:rPr>
        <w:t>nun 30</w:t>
      </w:r>
      <w:r w:rsidR="001A5127" w:rsidRPr="002048A7">
        <w:rPr>
          <w:rFonts w:cstheme="minorHAnsi"/>
          <w:color w:val="000000" w:themeColor="text1"/>
        </w:rPr>
        <w:t>’</w:t>
      </w:r>
      <w:r w:rsidRPr="002048A7">
        <w:rPr>
          <w:rFonts w:cstheme="minorHAnsi"/>
          <w:color w:val="000000" w:themeColor="text1"/>
        </w:rPr>
        <w:t>uncu maddesinin uygulanmasına yönelik 61 adet Kurul Kararı alınmıştır.</w:t>
      </w:r>
    </w:p>
    <w:p w14:paraId="4E57A02E" w14:textId="77777777" w:rsidR="000E19E7" w:rsidRPr="002048A7" w:rsidRDefault="000E19E7" w:rsidP="000E19E7">
      <w:pPr>
        <w:ind w:left="720"/>
        <w:contextualSpacing/>
        <w:rPr>
          <w:rFonts w:cstheme="minorHAnsi"/>
          <w:color w:val="000000" w:themeColor="text1"/>
        </w:rPr>
      </w:pPr>
    </w:p>
    <w:p w14:paraId="12A8E7EB" w14:textId="7C4ADFF8" w:rsidR="000E19E7"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4646 sayılı Doğal Gaz Piyasası Kanununun 12</w:t>
      </w:r>
      <w:r w:rsidR="001A5127" w:rsidRPr="002048A7">
        <w:rPr>
          <w:rFonts w:cstheme="minorHAnsi"/>
          <w:color w:val="000000" w:themeColor="text1"/>
        </w:rPr>
        <w:t>’</w:t>
      </w:r>
      <w:r w:rsidRPr="002048A7">
        <w:rPr>
          <w:rFonts w:cstheme="minorHAnsi"/>
          <w:color w:val="000000" w:themeColor="text1"/>
        </w:rPr>
        <w:t>nci maddesi kapsamında, kamu yararı kararı yerine geçmek üzere toplam 58 adet Kurul Kararı</w:t>
      </w:r>
      <w:r w:rsidR="001A5127" w:rsidRPr="002048A7">
        <w:rPr>
          <w:rFonts w:cstheme="minorHAnsi"/>
          <w:color w:val="000000" w:themeColor="text1"/>
        </w:rPr>
        <w:t xml:space="preserve"> </w:t>
      </w:r>
      <w:r w:rsidRPr="002048A7">
        <w:rPr>
          <w:rFonts w:cstheme="minorHAnsi"/>
          <w:color w:val="000000" w:themeColor="text1"/>
        </w:rPr>
        <w:t>alınmıştır.</w:t>
      </w:r>
    </w:p>
    <w:p w14:paraId="74D5E8BA" w14:textId="77777777" w:rsidR="000E19E7" w:rsidRPr="002048A7" w:rsidRDefault="000E19E7" w:rsidP="000E19E7">
      <w:pPr>
        <w:ind w:left="720"/>
        <w:contextualSpacing/>
        <w:rPr>
          <w:rFonts w:cstheme="minorHAnsi"/>
          <w:color w:val="000000" w:themeColor="text1"/>
        </w:rPr>
      </w:pPr>
    </w:p>
    <w:p w14:paraId="4D4E16EA" w14:textId="77777777" w:rsidR="000E19E7" w:rsidRPr="002048A7" w:rsidRDefault="000E19E7" w:rsidP="000E19E7">
      <w:pPr>
        <w:numPr>
          <w:ilvl w:val="0"/>
          <w:numId w:val="19"/>
        </w:numPr>
        <w:contextualSpacing/>
        <w:rPr>
          <w:rFonts w:cstheme="minorHAnsi"/>
          <w:color w:val="000000" w:themeColor="text1"/>
        </w:rPr>
      </w:pPr>
      <w:r w:rsidRPr="002048A7">
        <w:rPr>
          <w:rFonts w:cstheme="minorHAnsi"/>
          <w:color w:val="000000" w:themeColor="text1"/>
        </w:rPr>
        <w:t>5346 sayılı Yenilenebilir Enerji Kaynaklarının Elektrik Enerjisi Üretimi Amaçlı Kullanılmasına İlişkin Kanun kapsamında yer alan hidroelektrik üretim tesislerinin rezervuar alanında bulunan Hazinenin özel mülkiyetinde ve/veya Devletin hüküm ve tasarrufu altında bulunan toplam 65 adet taşınmazın bedelsiz kullanımına ilişkin olarak 10 adet Kurul Kararı alınmıştır.</w:t>
      </w:r>
    </w:p>
    <w:p w14:paraId="47D1E5D9" w14:textId="77777777" w:rsidR="000E19E7" w:rsidRPr="002048A7" w:rsidRDefault="000E19E7" w:rsidP="000E19E7">
      <w:pPr>
        <w:ind w:left="720"/>
        <w:contextualSpacing/>
        <w:rPr>
          <w:rFonts w:cstheme="minorHAnsi"/>
          <w:color w:val="000000" w:themeColor="text1"/>
        </w:rPr>
      </w:pPr>
    </w:p>
    <w:p w14:paraId="5A6BA3AD" w14:textId="75805960" w:rsidR="000E19E7" w:rsidRPr="002048A7" w:rsidRDefault="000E19E7" w:rsidP="000E19E7">
      <w:pPr>
        <w:numPr>
          <w:ilvl w:val="0"/>
          <w:numId w:val="19"/>
        </w:numPr>
        <w:contextualSpacing/>
        <w:rPr>
          <w:rFonts w:cstheme="minorHAnsi"/>
          <w:color w:val="000000" w:themeColor="text1"/>
        </w:rPr>
      </w:pPr>
      <w:r w:rsidRPr="002048A7">
        <w:rPr>
          <w:rFonts w:cstheme="minorHAnsi"/>
          <w:color w:val="000000" w:themeColor="text1"/>
        </w:rPr>
        <w:t>5403 sayılı Toprak Koruma ve Arazi Kullanımı Kanununun 14</w:t>
      </w:r>
      <w:r w:rsidR="001A5127" w:rsidRPr="002048A7">
        <w:rPr>
          <w:rFonts w:cstheme="minorHAnsi"/>
          <w:color w:val="000000" w:themeColor="text1"/>
        </w:rPr>
        <w:t>’</w:t>
      </w:r>
      <w:r w:rsidRPr="002048A7">
        <w:rPr>
          <w:rFonts w:cstheme="minorHAnsi"/>
          <w:color w:val="000000" w:themeColor="text1"/>
        </w:rPr>
        <w:t>üncü maddesi kapsamında büyük ovalarda bulunan tarım arazilerinin amacı dışında kullanım izni için toplam 13 adet taşınmaza ilişkin 7 adet Kurul Kararı alınmıştır.</w:t>
      </w:r>
    </w:p>
    <w:p w14:paraId="6E7308A0" w14:textId="77777777" w:rsidR="000E19E7" w:rsidRPr="002048A7" w:rsidRDefault="000E19E7" w:rsidP="000E19E7">
      <w:pPr>
        <w:ind w:left="720"/>
        <w:contextualSpacing/>
        <w:rPr>
          <w:rFonts w:cstheme="minorHAnsi"/>
          <w:color w:val="000000" w:themeColor="text1"/>
        </w:rPr>
      </w:pPr>
    </w:p>
    <w:p w14:paraId="4E1EC7BA" w14:textId="77777777" w:rsidR="003F67DB" w:rsidRPr="002048A7" w:rsidRDefault="000E19E7" w:rsidP="000E19E7">
      <w:pPr>
        <w:numPr>
          <w:ilvl w:val="0"/>
          <w:numId w:val="19"/>
        </w:numPr>
        <w:contextualSpacing/>
        <w:rPr>
          <w:rFonts w:cstheme="minorHAnsi"/>
          <w:color w:val="000000" w:themeColor="text1"/>
        </w:rPr>
      </w:pPr>
      <w:r w:rsidRPr="002048A7">
        <w:rPr>
          <w:rFonts w:cstheme="minorHAnsi"/>
          <w:color w:val="000000" w:themeColor="text1"/>
        </w:rPr>
        <w:t>Ayrıca; mahkeme kararının uygulanması, vazgeçme, iptal veya tadil vb. konulara ilişkin olarak toplam 894 adet taşınmaz için 37 adet Kurul Kararı alınmıştır.</w:t>
      </w:r>
    </w:p>
    <w:p w14:paraId="0DE1101A" w14:textId="77777777" w:rsidR="00135CE5" w:rsidRPr="002048A7" w:rsidRDefault="00A3508B" w:rsidP="00135CE5">
      <w:pPr>
        <w:pStyle w:val="Balk5"/>
        <w:jc w:val="center"/>
        <w:rPr>
          <w:rStyle w:val="Gl"/>
          <w:bCs w:val="0"/>
          <w:color w:val="auto"/>
        </w:rPr>
      </w:pPr>
      <w:bookmarkStart w:id="346" w:name="_Toc164175469"/>
      <w:bookmarkStart w:id="347" w:name="_Toc442431312"/>
      <w:r w:rsidRPr="002048A7">
        <w:rPr>
          <w:rStyle w:val="Gl"/>
          <w:bCs w:val="0"/>
          <w:color w:val="auto"/>
        </w:rPr>
        <w:lastRenderedPageBreak/>
        <w:t>Şekil 7.1: 202</w:t>
      </w:r>
      <w:r w:rsidR="000E19E7" w:rsidRPr="002048A7">
        <w:rPr>
          <w:rStyle w:val="Gl"/>
          <w:bCs w:val="0"/>
          <w:color w:val="auto"/>
        </w:rPr>
        <w:t>3</w:t>
      </w:r>
      <w:r w:rsidR="00135CE5" w:rsidRPr="002048A7">
        <w:rPr>
          <w:rStyle w:val="Gl"/>
          <w:bCs w:val="0"/>
          <w:color w:val="auto"/>
        </w:rPr>
        <w:t xml:space="preserve"> Yılında Taşınmaz Teminine İlişkin Alınan Kurul Kararlarının </w:t>
      </w:r>
      <w:r w:rsidR="003F67DB" w:rsidRPr="002048A7">
        <w:rPr>
          <w:rStyle w:val="Gl"/>
          <w:bCs w:val="0"/>
          <w:color w:val="auto"/>
        </w:rPr>
        <w:t xml:space="preserve">İşlem Bazında </w:t>
      </w:r>
      <w:r w:rsidR="00135CE5" w:rsidRPr="002048A7">
        <w:rPr>
          <w:rStyle w:val="Gl"/>
          <w:bCs w:val="0"/>
          <w:color w:val="auto"/>
        </w:rPr>
        <w:t>Dağılımı</w:t>
      </w:r>
      <w:bookmarkEnd w:id="346"/>
    </w:p>
    <w:p w14:paraId="0E336DA5" w14:textId="77777777" w:rsidR="003F67DB" w:rsidRPr="002048A7" w:rsidRDefault="003F67DB" w:rsidP="003F67DB">
      <w:pPr>
        <w:autoSpaceDE w:val="0"/>
        <w:autoSpaceDN w:val="0"/>
        <w:adjustRightInd w:val="0"/>
        <w:spacing w:after="0" w:line="240" w:lineRule="auto"/>
        <w:ind w:left="567"/>
        <w:contextualSpacing/>
        <w:rPr>
          <w:rFonts w:ascii="Times New Roman" w:hAnsi="Times New Roman"/>
          <w:sz w:val="24"/>
          <w:szCs w:val="24"/>
        </w:rPr>
      </w:pPr>
    </w:p>
    <w:p w14:paraId="66020F42" w14:textId="77777777" w:rsidR="003F67DB" w:rsidRPr="002048A7" w:rsidRDefault="000E19E7" w:rsidP="00604359">
      <w:pPr>
        <w:autoSpaceDE w:val="0"/>
        <w:autoSpaceDN w:val="0"/>
        <w:adjustRightInd w:val="0"/>
        <w:spacing w:after="0" w:line="240" w:lineRule="auto"/>
        <w:ind w:left="567" w:hanging="709"/>
        <w:contextualSpacing/>
        <w:jc w:val="center"/>
        <w:rPr>
          <w:rFonts w:ascii="Times New Roman" w:hAnsi="Times New Roman"/>
          <w:sz w:val="24"/>
          <w:szCs w:val="24"/>
        </w:rPr>
      </w:pPr>
      <w:r w:rsidRPr="002048A7">
        <w:rPr>
          <w:noProof/>
          <w:lang w:eastAsia="tr-TR"/>
        </w:rPr>
        <w:drawing>
          <wp:inline distT="0" distB="0" distL="0" distR="0" wp14:anchorId="3D66A893" wp14:editId="265DE08D">
            <wp:extent cx="5448300" cy="2800350"/>
            <wp:effectExtent l="0" t="0" r="0" b="0"/>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8103948" w14:textId="77777777" w:rsidR="00A3508B" w:rsidRPr="002048A7" w:rsidRDefault="00A3508B" w:rsidP="009F0619">
      <w:pPr>
        <w:jc w:val="center"/>
      </w:pPr>
    </w:p>
    <w:p w14:paraId="217264FC" w14:textId="77777777" w:rsidR="003F67DB" w:rsidRPr="002048A7" w:rsidRDefault="003F67DB" w:rsidP="003F67DB">
      <w:pPr>
        <w:autoSpaceDE w:val="0"/>
        <w:autoSpaceDN w:val="0"/>
        <w:adjustRightInd w:val="0"/>
        <w:spacing w:after="0" w:line="240" w:lineRule="auto"/>
        <w:ind w:left="567"/>
        <w:contextualSpacing/>
        <w:rPr>
          <w:rFonts w:cstheme="minorHAnsi"/>
          <w:szCs w:val="24"/>
        </w:rPr>
      </w:pPr>
      <w:r w:rsidRPr="002048A7">
        <w:rPr>
          <w:rFonts w:cstheme="minorHAnsi"/>
          <w:szCs w:val="24"/>
        </w:rPr>
        <w:t xml:space="preserve">Alınan Kurul Kararlarının </w:t>
      </w:r>
      <w:proofErr w:type="spellStart"/>
      <w:r w:rsidRPr="002048A7">
        <w:rPr>
          <w:rFonts w:cstheme="minorHAnsi"/>
          <w:szCs w:val="24"/>
        </w:rPr>
        <w:t>sektörel</w:t>
      </w:r>
      <w:proofErr w:type="spellEnd"/>
      <w:r w:rsidRPr="002048A7">
        <w:rPr>
          <w:rFonts w:cstheme="minorHAnsi"/>
          <w:szCs w:val="24"/>
        </w:rPr>
        <w:t xml:space="preserve"> bazda dağılımı ise aşağıdaki şekildedir:</w:t>
      </w:r>
    </w:p>
    <w:p w14:paraId="3C98EBB1" w14:textId="77777777" w:rsidR="003F67DB" w:rsidRPr="002048A7" w:rsidRDefault="003F67DB" w:rsidP="003F67DB">
      <w:pPr>
        <w:autoSpaceDE w:val="0"/>
        <w:autoSpaceDN w:val="0"/>
        <w:adjustRightInd w:val="0"/>
        <w:spacing w:after="0" w:line="240" w:lineRule="auto"/>
        <w:ind w:left="567"/>
        <w:contextualSpacing/>
        <w:rPr>
          <w:rFonts w:ascii="Times New Roman" w:hAnsi="Times New Roman"/>
          <w:sz w:val="24"/>
          <w:szCs w:val="24"/>
        </w:rPr>
      </w:pPr>
    </w:p>
    <w:p w14:paraId="5196BE77" w14:textId="59D1CA1A" w:rsidR="000E19E7"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6446 sayılı Elektrik Piyasası Kanunu</w:t>
      </w:r>
      <w:r w:rsidR="001A5127" w:rsidRPr="002048A7">
        <w:rPr>
          <w:rFonts w:cstheme="minorHAnsi"/>
          <w:color w:val="000000" w:themeColor="text1"/>
        </w:rPr>
        <w:t>’</w:t>
      </w:r>
      <w:r w:rsidRPr="002048A7">
        <w:rPr>
          <w:rFonts w:cstheme="minorHAnsi"/>
          <w:color w:val="000000" w:themeColor="text1"/>
        </w:rPr>
        <w:t>nun 19</w:t>
      </w:r>
      <w:r w:rsidR="001A5127" w:rsidRPr="002048A7">
        <w:rPr>
          <w:rFonts w:cstheme="minorHAnsi"/>
          <w:color w:val="000000" w:themeColor="text1"/>
        </w:rPr>
        <w:t>’</w:t>
      </w:r>
      <w:r w:rsidRPr="002048A7">
        <w:rPr>
          <w:rFonts w:cstheme="minorHAnsi"/>
          <w:color w:val="000000" w:themeColor="text1"/>
        </w:rPr>
        <w:t>uncu maddesi gereğince, elektrik üretim tesislerine ilişkin toplam 343 adet Kurul Kararı alınmıştır.</w:t>
      </w:r>
    </w:p>
    <w:p w14:paraId="1F15BAEB" w14:textId="77777777" w:rsidR="000E19E7" w:rsidRPr="002048A7" w:rsidRDefault="000E19E7" w:rsidP="000E19E7">
      <w:pPr>
        <w:spacing w:after="160"/>
        <w:ind w:left="720"/>
        <w:contextualSpacing/>
        <w:rPr>
          <w:rFonts w:cstheme="minorHAnsi"/>
          <w:color w:val="000000" w:themeColor="text1"/>
        </w:rPr>
      </w:pPr>
    </w:p>
    <w:p w14:paraId="1FB07B20" w14:textId="1D9FC32C" w:rsidR="000E19E7" w:rsidRPr="002048A7" w:rsidRDefault="000E19E7" w:rsidP="000E19E7">
      <w:pPr>
        <w:numPr>
          <w:ilvl w:val="0"/>
          <w:numId w:val="19"/>
        </w:numPr>
        <w:contextualSpacing/>
        <w:rPr>
          <w:rFonts w:cstheme="minorHAnsi"/>
          <w:color w:val="000000" w:themeColor="text1"/>
        </w:rPr>
      </w:pPr>
      <w:r w:rsidRPr="002048A7">
        <w:rPr>
          <w:rFonts w:cstheme="minorHAnsi"/>
          <w:color w:val="000000" w:themeColor="text1"/>
        </w:rPr>
        <w:t>4646 sayılı Doğal Gaz Piyasası Kanununun 12</w:t>
      </w:r>
      <w:r w:rsidR="001A5127" w:rsidRPr="002048A7">
        <w:rPr>
          <w:rFonts w:cstheme="minorHAnsi"/>
          <w:color w:val="000000" w:themeColor="text1"/>
        </w:rPr>
        <w:t>’</w:t>
      </w:r>
      <w:r w:rsidRPr="002048A7">
        <w:rPr>
          <w:rFonts w:cstheme="minorHAnsi"/>
          <w:color w:val="000000" w:themeColor="text1"/>
        </w:rPr>
        <w:t>nci maddesi gereğince, doğal gaz dağıtım, iletim ve depolama tesislerine ilişkin toplam 154 adet Kurul Kararı alınmıştır.</w:t>
      </w:r>
    </w:p>
    <w:p w14:paraId="5070457A" w14:textId="77777777" w:rsidR="000E19E7" w:rsidRPr="002048A7" w:rsidRDefault="000E19E7" w:rsidP="000E19E7">
      <w:pPr>
        <w:spacing w:after="160"/>
        <w:ind w:left="720"/>
        <w:contextualSpacing/>
        <w:rPr>
          <w:rFonts w:cstheme="minorHAnsi"/>
          <w:color w:val="000000" w:themeColor="text1"/>
        </w:rPr>
      </w:pPr>
      <w:r w:rsidRPr="002048A7">
        <w:rPr>
          <w:rFonts w:cstheme="minorHAnsi"/>
          <w:color w:val="000000" w:themeColor="text1"/>
        </w:rPr>
        <w:t xml:space="preserve"> </w:t>
      </w:r>
    </w:p>
    <w:p w14:paraId="7E2644C4" w14:textId="27CF31DD" w:rsidR="003F67DB" w:rsidRPr="002048A7" w:rsidRDefault="000E19E7" w:rsidP="000E19E7">
      <w:pPr>
        <w:numPr>
          <w:ilvl w:val="0"/>
          <w:numId w:val="19"/>
        </w:numPr>
        <w:spacing w:after="160"/>
        <w:contextualSpacing/>
        <w:rPr>
          <w:rFonts w:cstheme="minorHAnsi"/>
          <w:color w:val="000000" w:themeColor="text1"/>
        </w:rPr>
      </w:pPr>
      <w:r w:rsidRPr="002048A7">
        <w:rPr>
          <w:rFonts w:cstheme="minorHAnsi"/>
          <w:color w:val="000000" w:themeColor="text1"/>
        </w:rPr>
        <w:t>5015 sayılı Petrol Piyasası Kanununun 11</w:t>
      </w:r>
      <w:r w:rsidR="001A5127" w:rsidRPr="002048A7">
        <w:rPr>
          <w:rFonts w:cstheme="minorHAnsi"/>
          <w:color w:val="000000" w:themeColor="text1"/>
        </w:rPr>
        <w:t>’</w:t>
      </w:r>
      <w:r w:rsidRPr="002048A7">
        <w:rPr>
          <w:rFonts w:cstheme="minorHAnsi"/>
          <w:color w:val="000000" w:themeColor="text1"/>
        </w:rPr>
        <w:t>inci maddesi gereğince, petrol tesislerine ilişkin toplam 5 adet Kurul Kararı alınmıştır.</w:t>
      </w:r>
    </w:p>
    <w:p w14:paraId="20B5CBE5" w14:textId="77777777" w:rsidR="000940FF" w:rsidRPr="002048A7" w:rsidRDefault="009F0619" w:rsidP="0007174E">
      <w:pPr>
        <w:pStyle w:val="Balk5"/>
        <w:spacing w:after="240"/>
        <w:jc w:val="center"/>
        <w:rPr>
          <w:rFonts w:asciiTheme="minorHAnsi" w:hAnsiTheme="minorHAnsi"/>
          <w:b/>
          <w:bCs/>
          <w:color w:val="auto"/>
        </w:rPr>
      </w:pPr>
      <w:bookmarkStart w:id="348" w:name="_Toc164175470"/>
      <w:r w:rsidRPr="002048A7">
        <w:rPr>
          <w:rStyle w:val="Gl"/>
          <w:color w:val="auto"/>
        </w:rPr>
        <w:t>Şekil 7.2: 202</w:t>
      </w:r>
      <w:r w:rsidR="000E19E7" w:rsidRPr="002048A7">
        <w:rPr>
          <w:rStyle w:val="Gl"/>
          <w:color w:val="auto"/>
        </w:rPr>
        <w:t>3</w:t>
      </w:r>
      <w:r w:rsidR="00135CE5" w:rsidRPr="002048A7">
        <w:rPr>
          <w:rStyle w:val="Gl"/>
          <w:color w:val="auto"/>
        </w:rPr>
        <w:t xml:space="preserve"> Yılında Taşınmaz Teminine İlişkin Alınan Kurul Kararlarının </w:t>
      </w:r>
      <w:proofErr w:type="spellStart"/>
      <w:r w:rsidR="000940FF" w:rsidRPr="002048A7">
        <w:rPr>
          <w:rStyle w:val="Gl"/>
          <w:color w:val="auto"/>
        </w:rPr>
        <w:t>Sektörel</w:t>
      </w:r>
      <w:proofErr w:type="spellEnd"/>
      <w:r w:rsidR="000940FF" w:rsidRPr="002048A7">
        <w:rPr>
          <w:rStyle w:val="Gl"/>
          <w:color w:val="auto"/>
        </w:rPr>
        <w:t xml:space="preserve"> </w:t>
      </w:r>
      <w:r w:rsidR="00135CE5" w:rsidRPr="002048A7">
        <w:rPr>
          <w:rStyle w:val="Gl"/>
          <w:color w:val="auto"/>
        </w:rPr>
        <w:t>Dağılımı</w:t>
      </w:r>
      <w:bookmarkEnd w:id="348"/>
    </w:p>
    <w:p w14:paraId="795BE54F" w14:textId="77777777" w:rsidR="00EA266D" w:rsidRPr="002048A7" w:rsidRDefault="000E19E7" w:rsidP="000940FF">
      <w:pPr>
        <w:jc w:val="center"/>
      </w:pPr>
      <w:r w:rsidRPr="002048A7">
        <w:rPr>
          <w:noProof/>
          <w:lang w:eastAsia="tr-TR"/>
        </w:rPr>
        <w:drawing>
          <wp:inline distT="0" distB="0" distL="0" distR="0" wp14:anchorId="7A7C5032" wp14:editId="0E1D793D">
            <wp:extent cx="5381625" cy="2800350"/>
            <wp:effectExtent l="0" t="0" r="9525" b="0"/>
            <wp:docPr id="18" name="Grafik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B6B261F" w14:textId="5AE8B030" w:rsidR="000E19E7" w:rsidRPr="002048A7" w:rsidRDefault="002B5833" w:rsidP="000E19E7">
      <w:r>
        <w:lastRenderedPageBreak/>
        <w:t>T</w:t>
      </w:r>
      <w:r w:rsidR="000E19E7" w:rsidRPr="002048A7">
        <w:t xml:space="preserve">aşınmaz teminine ilişkin başvuruların elektronik ortamda alınması uygulamasının geliştirilmesine yönelik olarak Kamulaştırma Dairesi Başkanlığı ile Bilgi İşlem Dairesi Başkanlığı koordinesinde çalışmalara devam edilmiştir. </w:t>
      </w:r>
    </w:p>
    <w:p w14:paraId="78A230DA" w14:textId="77777777" w:rsidR="000E19E7" w:rsidRPr="002048A7" w:rsidRDefault="000E19E7" w:rsidP="000E19E7">
      <w:r w:rsidRPr="002048A7">
        <w:t xml:space="preserve">“Elektrik Piyasasında </w:t>
      </w:r>
      <w:proofErr w:type="spellStart"/>
      <w:r w:rsidRPr="002048A7">
        <w:t>Önlisans</w:t>
      </w:r>
      <w:proofErr w:type="spellEnd"/>
      <w:r w:rsidRPr="002048A7">
        <w:t xml:space="preserve"> veya Lisanslara Konu Üretim Tesislerinin Santral Sahalarının Belirlenmesine İlişkin Usul ve Esaslar” uyarınca, santral sahalarının tespitine yönelik olarak Kuruma sunulan koordinat verilerinin uygunluğunun değerlendirilebilmesini </w:t>
      </w:r>
      <w:proofErr w:type="spellStart"/>
      <w:r w:rsidRPr="002048A7">
        <w:t>teminen</w:t>
      </w:r>
      <w:proofErr w:type="spellEnd"/>
      <w:r w:rsidRPr="002048A7">
        <w:t xml:space="preserve"> veri raporlama, vektör veriye dönüştürme, haritaya aktarma ve harita görseli oluşturma çalışmalarına devam edilmiştir.</w:t>
      </w:r>
    </w:p>
    <w:p w14:paraId="013900E1" w14:textId="77777777" w:rsidR="000E19E7" w:rsidRPr="002048A7" w:rsidRDefault="000E19E7" w:rsidP="000E19E7">
      <w:r w:rsidRPr="002048A7">
        <w:t xml:space="preserve">Bunun yanı sıra, mevzuata yeni giren depolamalı elektrik üretim tesislerine ilişkin olarak Elektrik Piyasası Dairesi Başkanlığının santral sahası haritası, saha çakışması vb. hususlardaki görüş taleplerini karşılayabilmek amacıyla, yeni üretim tesisi </w:t>
      </w:r>
      <w:proofErr w:type="spellStart"/>
      <w:r w:rsidRPr="002048A7">
        <w:t>önlisans</w:t>
      </w:r>
      <w:proofErr w:type="spellEnd"/>
      <w:r w:rsidRPr="002048A7">
        <w:t xml:space="preserve"> başvuruları ile müstakil depolama tesisleri ve bunlara bağlı üretim tesisi </w:t>
      </w:r>
      <w:proofErr w:type="spellStart"/>
      <w:r w:rsidRPr="002048A7">
        <w:t>önlisans</w:t>
      </w:r>
      <w:proofErr w:type="spellEnd"/>
      <w:r w:rsidRPr="002048A7">
        <w:t xml:space="preserve"> başvuruları kapsamında sunulan ilgili koordinat verileri kullanılarak ihtiyaç duyulacak harita çalışmalarının yapılabilmesine yönelik gerekli teknik çalışmalar gerçekleştirilmiş, ayrıca ilgili bilişim sistemlerinde ihtiyaç duyulan geliştirmelerin yapılması temin edilmiş olup Elektrik Piyasası Dairesi Başkanlığının bu kapsamdaki görüş talepleri karşılanmaktadır.</w:t>
      </w:r>
    </w:p>
    <w:p w14:paraId="02E35796" w14:textId="3CB00AC4" w:rsidR="000E19E7" w:rsidRPr="002048A7" w:rsidRDefault="000E19E7" w:rsidP="000E19E7">
      <w:pPr>
        <w:rPr>
          <w:rFonts w:eastAsiaTheme="minorHAnsi"/>
        </w:rPr>
      </w:pPr>
      <w:r w:rsidRPr="002048A7">
        <w:t>Coğrafi Bilgi Sistemleri altyapısının geliştirilmesine yönelik teknik şartname hazırlama çalışmaları tamamlanarak “EPDK Entegre Coğrafi Bilgi Sistemi (ECBS) Geliştirilmesi ve Kurulması Projesi” başlatılmış olup proje kapsamında analiz ve tasarım çalışmaları tamamlanmış, geliştirme, kurulum ve kabul çalışmaları halen devam etmektedir.</w:t>
      </w:r>
    </w:p>
    <w:p w14:paraId="66A3D089" w14:textId="77777777" w:rsidR="000E19E7" w:rsidRPr="002048A7" w:rsidRDefault="000E19E7" w:rsidP="000E19E7">
      <w:pPr>
        <w:rPr>
          <w:rFonts w:eastAsiaTheme="minorHAnsi"/>
        </w:rPr>
      </w:pPr>
      <w:r w:rsidRPr="002048A7">
        <w:t>Elektrik dağıtım şirketleri ile doğal gaz dağıtım şirketlerine ait şebeke verilerine Kurum tarafından erişim sağlanması ve erişim sağlanmış olan servislerin canlı tutulmasına yönelik çalışmalar sürdürülmüştür. Bununla birlikte, elektrik ve doğal gaz dağıtım şebekelerine ait coğrafi veri katmanlarına ilişkin olarak veri paylaşım esasları belirlenmiş ve uygulamada dikkate alınmak üzere ilgili taraflara bildirilmiştir. Veri paylaşım esaslarının belirlenmesi sonrasında, bazı dağıtım şirketlerine ait dağıtım şebekesi coğrafi veri katmanları test amaçlı olarak Türkiye Ulusal Coğrafi Bilgi Sistemi (TUCBS) Platformuna sunulmuştur.</w:t>
      </w:r>
    </w:p>
    <w:p w14:paraId="35840234" w14:textId="77777777" w:rsidR="000E19E7" w:rsidRPr="002048A7" w:rsidRDefault="000E19E7" w:rsidP="000E19E7">
      <w:pPr>
        <w:rPr>
          <w:rFonts w:eastAsiaTheme="minorHAnsi"/>
        </w:rPr>
      </w:pPr>
      <w:r w:rsidRPr="002048A7">
        <w:t xml:space="preserve">Kurum tarafından verilen </w:t>
      </w:r>
      <w:proofErr w:type="spellStart"/>
      <w:r w:rsidRPr="002048A7">
        <w:t>önlisans</w:t>
      </w:r>
      <w:proofErr w:type="spellEnd"/>
      <w:r w:rsidRPr="002048A7">
        <w:t xml:space="preserve">/lisanslara ait koordinat verilerinin sayısal vektör veri haline getirilmesi suretiyle oluşturulan ve coğrafi web servisleriyle TUCBS platformuna sunulan coğrafi veri katmanlarındaki verilerin güncellenmesi sağlanmıştır. Ayrıca, bu katmanlara ait </w:t>
      </w:r>
      <w:proofErr w:type="spellStart"/>
      <w:r w:rsidRPr="002048A7">
        <w:t>metaveri</w:t>
      </w:r>
      <w:proofErr w:type="spellEnd"/>
      <w:r w:rsidRPr="002048A7">
        <w:t xml:space="preserve"> hazırlama çalışması başlatılarak tamamlanmış ve oluşturulan </w:t>
      </w:r>
      <w:proofErr w:type="spellStart"/>
      <w:r w:rsidRPr="002048A7">
        <w:t>metaveri</w:t>
      </w:r>
      <w:proofErr w:type="spellEnd"/>
      <w:r w:rsidRPr="002048A7">
        <w:t xml:space="preserve"> setlerinin TUCBS kapsamındaki </w:t>
      </w:r>
      <w:proofErr w:type="spellStart"/>
      <w:r w:rsidRPr="002048A7">
        <w:t>metaveri</w:t>
      </w:r>
      <w:proofErr w:type="spellEnd"/>
      <w:r w:rsidRPr="002048A7">
        <w:t xml:space="preserve"> </w:t>
      </w:r>
      <w:proofErr w:type="spellStart"/>
      <w:r w:rsidRPr="002048A7">
        <w:t>portalına</w:t>
      </w:r>
      <w:proofErr w:type="spellEnd"/>
      <w:r w:rsidRPr="002048A7">
        <w:t xml:space="preserve"> kaydına başlanmıştır.</w:t>
      </w:r>
    </w:p>
    <w:p w14:paraId="24555BBC" w14:textId="77777777" w:rsidR="000E19E7" w:rsidRPr="002048A7" w:rsidRDefault="000E19E7" w:rsidP="000E19E7">
      <w:r w:rsidRPr="002048A7">
        <w:t>Çevre, Şehircilik ve İklim Değişikliği Bakanlığı Coğrafi Bilgi Sistemleri Genel Müdürlüğü tarafından yürütülen TUCBS Altyapısının Kurulumu Projesi (5. FAZ) kapsamında Altyapı Temasına ait standart dokümanın Elektrik Alt Teması ve Petrol/Gaz/Kimyasal Alt Temasına ilişkin bölümlerinin genişletilmesine yönelik çalışmalarda Kurum birimleri ve dağıtım şirketleriyle gerekli koordinasyon sağlanmış, çalışma heyetlerinin oluşturulması koordine edilmiş ve yaklaşık üç ay süren heyet çalışmalarına katılım sağlanarak tema standart dokümanının güncellenmesine katkı verilmiştir.</w:t>
      </w:r>
    </w:p>
    <w:p w14:paraId="79AD02C6" w14:textId="77777777" w:rsidR="00A74317" w:rsidRPr="002048A7" w:rsidRDefault="000E19E7" w:rsidP="000E19E7">
      <w:r w:rsidRPr="002048A7">
        <w:t>Ayrıca Coğrafi Bilgi Sistemlerinin Kurumumuz bünyesinde kullanımının sağlanması amacıyla ''EPDK Entegre Coğrafi Bilgi Sistemi (ECBS) Geliştirilmesi ve Kurulması'' hizmet alımı yapılmış olup, Kurumumuz ile yüklenici firma arasında sözleşme imzalanmıştır.</w:t>
      </w:r>
    </w:p>
    <w:p w14:paraId="7D507111" w14:textId="77777777" w:rsidR="00313A98" w:rsidRPr="002048A7" w:rsidRDefault="00313A98" w:rsidP="000940FF"/>
    <w:p w14:paraId="120EA538" w14:textId="77777777" w:rsidR="00EE246C" w:rsidRPr="002048A7" w:rsidRDefault="00EE246C">
      <w:pPr>
        <w:jc w:val="left"/>
        <w:rPr>
          <w:rFonts w:eastAsiaTheme="majorEastAsia" w:cstheme="majorBidi"/>
          <w:b/>
          <w:bCs/>
        </w:rPr>
      </w:pPr>
    </w:p>
    <w:p w14:paraId="56E51B8D" w14:textId="77777777" w:rsidR="0078671F" w:rsidRPr="002048A7" w:rsidRDefault="0078671F">
      <w:pPr>
        <w:jc w:val="left"/>
        <w:rPr>
          <w:rFonts w:eastAsiaTheme="majorEastAsia" w:cstheme="majorBidi"/>
          <w:b/>
          <w:bCs/>
        </w:rPr>
      </w:pPr>
    </w:p>
    <w:p w14:paraId="0AC83603" w14:textId="77777777" w:rsidR="005747D2" w:rsidRPr="002048A7" w:rsidRDefault="005747D2" w:rsidP="00577AAF">
      <w:pPr>
        <w:pStyle w:val="Balk1"/>
        <w:numPr>
          <w:ilvl w:val="0"/>
          <w:numId w:val="11"/>
        </w:numPr>
        <w:spacing w:before="0"/>
        <w:rPr>
          <w:rFonts w:asciiTheme="minorHAnsi" w:hAnsiTheme="minorHAnsi"/>
          <w:color w:val="auto"/>
          <w:sz w:val="22"/>
          <w:szCs w:val="22"/>
        </w:rPr>
      </w:pPr>
      <w:bookmarkStart w:id="349" w:name="_Toc164175376"/>
      <w:r w:rsidRPr="002048A7">
        <w:rPr>
          <w:rFonts w:asciiTheme="minorHAnsi" w:hAnsiTheme="minorHAnsi"/>
          <w:color w:val="auto"/>
          <w:sz w:val="22"/>
          <w:szCs w:val="22"/>
        </w:rPr>
        <w:lastRenderedPageBreak/>
        <w:t xml:space="preserve">HUKUK </w:t>
      </w:r>
      <w:r w:rsidR="00F24CFD" w:rsidRPr="002048A7">
        <w:rPr>
          <w:rFonts w:asciiTheme="minorHAnsi" w:hAnsiTheme="minorHAnsi"/>
          <w:color w:val="auto"/>
          <w:sz w:val="22"/>
          <w:szCs w:val="22"/>
        </w:rPr>
        <w:t>HİZMETLERİNE İLİŞKİN FAALİYETLER</w:t>
      </w:r>
      <w:bookmarkEnd w:id="347"/>
      <w:bookmarkEnd w:id="349"/>
    </w:p>
    <w:p w14:paraId="3DCCB535" w14:textId="77777777" w:rsidR="00FB6EAC" w:rsidRPr="002048A7" w:rsidRDefault="00FB6EAC" w:rsidP="00D730CF">
      <w:pPr>
        <w:pStyle w:val="Balk2"/>
        <w:spacing w:after="240"/>
        <w:rPr>
          <w:rFonts w:asciiTheme="minorHAnsi" w:hAnsiTheme="minorHAnsi"/>
          <w:color w:val="auto"/>
          <w:sz w:val="22"/>
          <w:szCs w:val="22"/>
        </w:rPr>
      </w:pPr>
      <w:bookmarkStart w:id="350" w:name="_Toc442431313"/>
      <w:bookmarkStart w:id="351" w:name="_Toc475364869"/>
      <w:bookmarkStart w:id="352" w:name="_Toc164175377"/>
      <w:r w:rsidRPr="002048A7">
        <w:rPr>
          <w:rFonts w:asciiTheme="minorHAnsi" w:hAnsiTheme="minorHAnsi"/>
          <w:color w:val="auto"/>
          <w:sz w:val="22"/>
          <w:szCs w:val="22"/>
        </w:rPr>
        <w:t>8.1.Dava Takip İşlemleri</w:t>
      </w:r>
      <w:bookmarkEnd w:id="350"/>
      <w:bookmarkEnd w:id="351"/>
      <w:bookmarkEnd w:id="352"/>
    </w:p>
    <w:p w14:paraId="71507ADB" w14:textId="77777777" w:rsidR="00FB6EAC" w:rsidRPr="002048A7" w:rsidRDefault="00FB6EAC" w:rsidP="00FB6EAC">
      <w:r w:rsidRPr="002048A7">
        <w:t>Kurumun taraf olduğu dava ve takiplere ilişkin iş ve işlemler, 11.09.2003 tarihli ve 207-51 sayılı Kurul Kararı ile kabul edilerek yürürlüğe konulan Enerji Piyasası Düzenleme Kurumunun Taraf Olduğu Davaların Takibine İlişkin Usul ve Esaslar Hakkında Yönetmelik hükümleri çerçevesinde yürütülmektedir.</w:t>
      </w:r>
    </w:p>
    <w:p w14:paraId="37862423" w14:textId="77777777" w:rsidR="00F018C6" w:rsidRPr="002048A7" w:rsidRDefault="00F018C6" w:rsidP="008102B6">
      <w:pPr>
        <w:pStyle w:val="Balk5"/>
        <w:spacing w:after="240"/>
        <w:jc w:val="center"/>
        <w:rPr>
          <w:rStyle w:val="Gl"/>
          <w:bCs w:val="0"/>
          <w:color w:val="auto"/>
        </w:rPr>
      </w:pPr>
      <w:bookmarkStart w:id="353" w:name="_Toc94703938"/>
      <w:bookmarkStart w:id="354" w:name="_Toc164175471"/>
      <w:r w:rsidRPr="002048A7">
        <w:rPr>
          <w:rStyle w:val="Gl"/>
          <w:bCs w:val="0"/>
          <w:color w:val="auto"/>
        </w:rPr>
        <w:t>Tablo 8.1: 202</w:t>
      </w:r>
      <w:r w:rsidR="002125B1" w:rsidRPr="002048A7">
        <w:rPr>
          <w:rStyle w:val="Gl"/>
          <w:bCs w:val="0"/>
          <w:color w:val="auto"/>
        </w:rPr>
        <w:t>3</w:t>
      </w:r>
      <w:r w:rsidRPr="002048A7">
        <w:rPr>
          <w:rStyle w:val="Gl"/>
          <w:bCs w:val="0"/>
          <w:color w:val="auto"/>
        </w:rPr>
        <w:t xml:space="preserve"> Yılı Sonu İtibariyle Kurumumuzun Taraf Olduğu Toplam Dava Sayısı</w:t>
      </w:r>
      <w:bookmarkEnd w:id="353"/>
      <w:bookmarkEnd w:id="354"/>
    </w:p>
    <w:tbl>
      <w:tblPr>
        <w:tblW w:w="307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6"/>
        <w:gridCol w:w="1708"/>
        <w:gridCol w:w="2257"/>
      </w:tblGrid>
      <w:tr w:rsidR="00F018C6" w:rsidRPr="002048A7" w14:paraId="303F2ABE" w14:textId="77777777" w:rsidTr="00F018C6">
        <w:trPr>
          <w:trHeight w:hRule="exact" w:val="315"/>
          <w:jc w:val="center"/>
        </w:trPr>
        <w:tc>
          <w:tcPr>
            <w:tcW w:w="1745" w:type="pct"/>
            <w:shd w:val="clear" w:color="000000" w:fill="6E9ECA"/>
            <w:vAlign w:val="center"/>
            <w:hideMark/>
          </w:tcPr>
          <w:p w14:paraId="302520DE"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Türü</w:t>
            </w:r>
          </w:p>
        </w:tc>
        <w:tc>
          <w:tcPr>
            <w:tcW w:w="1402" w:type="pct"/>
            <w:shd w:val="clear" w:color="000000" w:fill="6E9ECA"/>
            <w:vAlign w:val="center"/>
            <w:hideMark/>
          </w:tcPr>
          <w:p w14:paraId="1B6AA96F"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1853" w:type="pct"/>
            <w:shd w:val="clear" w:color="000000" w:fill="6E9ECA"/>
            <w:vAlign w:val="center"/>
            <w:hideMark/>
          </w:tcPr>
          <w:p w14:paraId="65F2D76C"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2125B1" w:rsidRPr="002048A7" w14:paraId="0D2F5E0E" w14:textId="77777777" w:rsidTr="00F018C6">
        <w:trPr>
          <w:trHeight w:hRule="exact" w:val="315"/>
          <w:jc w:val="center"/>
        </w:trPr>
        <w:tc>
          <w:tcPr>
            <w:tcW w:w="1745" w:type="pct"/>
            <w:shd w:val="clear" w:color="auto" w:fill="auto"/>
            <w:vAlign w:val="center"/>
            <w:hideMark/>
          </w:tcPr>
          <w:p w14:paraId="02579311"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Ceza Davaları</w:t>
            </w:r>
          </w:p>
        </w:tc>
        <w:tc>
          <w:tcPr>
            <w:tcW w:w="1402" w:type="pct"/>
            <w:shd w:val="clear" w:color="auto" w:fill="auto"/>
            <w:noWrap/>
            <w:vAlign w:val="center"/>
            <w:hideMark/>
          </w:tcPr>
          <w:p w14:paraId="74B1B70F"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36.189 </w:t>
            </w:r>
          </w:p>
        </w:tc>
        <w:tc>
          <w:tcPr>
            <w:tcW w:w="1853" w:type="pct"/>
            <w:shd w:val="clear" w:color="auto" w:fill="auto"/>
            <w:noWrap/>
            <w:vAlign w:val="center"/>
            <w:hideMark/>
          </w:tcPr>
          <w:p w14:paraId="60C8AA05"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52,45</w:t>
            </w:r>
          </w:p>
        </w:tc>
      </w:tr>
      <w:tr w:rsidR="002125B1" w:rsidRPr="002048A7" w14:paraId="4EFC8688" w14:textId="77777777" w:rsidTr="00F018C6">
        <w:trPr>
          <w:trHeight w:hRule="exact" w:val="315"/>
          <w:jc w:val="center"/>
        </w:trPr>
        <w:tc>
          <w:tcPr>
            <w:tcW w:w="1745" w:type="pct"/>
            <w:shd w:val="clear" w:color="auto" w:fill="auto"/>
            <w:vAlign w:val="center"/>
            <w:hideMark/>
          </w:tcPr>
          <w:p w14:paraId="6D380990"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İdari Davalar</w:t>
            </w:r>
          </w:p>
        </w:tc>
        <w:tc>
          <w:tcPr>
            <w:tcW w:w="1402" w:type="pct"/>
            <w:shd w:val="clear" w:color="auto" w:fill="auto"/>
            <w:noWrap/>
            <w:vAlign w:val="center"/>
            <w:hideMark/>
          </w:tcPr>
          <w:p w14:paraId="19D3C849"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25.342 </w:t>
            </w:r>
          </w:p>
        </w:tc>
        <w:tc>
          <w:tcPr>
            <w:tcW w:w="1853" w:type="pct"/>
            <w:shd w:val="clear" w:color="auto" w:fill="auto"/>
            <w:noWrap/>
            <w:vAlign w:val="center"/>
            <w:hideMark/>
          </w:tcPr>
          <w:p w14:paraId="6CB74C71"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36,76 </w:t>
            </w:r>
          </w:p>
        </w:tc>
      </w:tr>
      <w:tr w:rsidR="002125B1" w:rsidRPr="002048A7" w14:paraId="37942585" w14:textId="77777777" w:rsidTr="00F018C6">
        <w:trPr>
          <w:trHeight w:hRule="exact" w:val="315"/>
          <w:jc w:val="center"/>
        </w:trPr>
        <w:tc>
          <w:tcPr>
            <w:tcW w:w="1745" w:type="pct"/>
            <w:shd w:val="clear" w:color="auto" w:fill="auto"/>
            <w:vAlign w:val="center"/>
            <w:hideMark/>
          </w:tcPr>
          <w:p w14:paraId="48C1F66F"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Hukuk Davaları</w:t>
            </w:r>
          </w:p>
        </w:tc>
        <w:tc>
          <w:tcPr>
            <w:tcW w:w="1402" w:type="pct"/>
            <w:shd w:val="clear" w:color="auto" w:fill="auto"/>
            <w:noWrap/>
            <w:vAlign w:val="center"/>
            <w:hideMark/>
          </w:tcPr>
          <w:p w14:paraId="5417D0CC"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7.446 </w:t>
            </w:r>
          </w:p>
        </w:tc>
        <w:tc>
          <w:tcPr>
            <w:tcW w:w="1853" w:type="pct"/>
            <w:shd w:val="clear" w:color="auto" w:fill="auto"/>
            <w:noWrap/>
            <w:vAlign w:val="center"/>
            <w:hideMark/>
          </w:tcPr>
          <w:p w14:paraId="30B1FF19"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10,79</w:t>
            </w:r>
          </w:p>
        </w:tc>
      </w:tr>
      <w:tr w:rsidR="002125B1" w:rsidRPr="002048A7" w14:paraId="7A19A31D" w14:textId="77777777" w:rsidTr="00F018C6">
        <w:trPr>
          <w:trHeight w:hRule="exact" w:val="315"/>
          <w:jc w:val="center"/>
        </w:trPr>
        <w:tc>
          <w:tcPr>
            <w:tcW w:w="1745" w:type="pct"/>
            <w:shd w:val="clear" w:color="auto" w:fill="auto"/>
            <w:vAlign w:val="center"/>
            <w:hideMark/>
          </w:tcPr>
          <w:p w14:paraId="49702513" w14:textId="77777777" w:rsidR="002125B1" w:rsidRPr="002048A7" w:rsidRDefault="002125B1" w:rsidP="002125B1">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1402" w:type="pct"/>
            <w:shd w:val="clear" w:color="auto" w:fill="auto"/>
            <w:noWrap/>
            <w:vAlign w:val="center"/>
            <w:hideMark/>
          </w:tcPr>
          <w:p w14:paraId="6E4B27DC" w14:textId="77777777" w:rsidR="002125B1" w:rsidRPr="002048A7" w:rsidRDefault="002125B1" w:rsidP="002125B1">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69.001</w:t>
            </w:r>
          </w:p>
        </w:tc>
        <w:tc>
          <w:tcPr>
            <w:tcW w:w="1853" w:type="pct"/>
            <w:shd w:val="clear" w:color="auto" w:fill="auto"/>
            <w:vAlign w:val="center"/>
            <w:hideMark/>
          </w:tcPr>
          <w:p w14:paraId="54451A95" w14:textId="77777777" w:rsidR="002125B1" w:rsidRPr="002048A7" w:rsidRDefault="002125B1" w:rsidP="002125B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44937955" w14:textId="77777777" w:rsidR="00F018C6" w:rsidRPr="002048A7" w:rsidRDefault="00F018C6" w:rsidP="00F018C6">
      <w:pPr>
        <w:spacing w:after="0" w:line="240" w:lineRule="auto"/>
        <w:rPr>
          <w:rFonts w:ascii="Calibri" w:eastAsia="Times New Roman" w:hAnsi="Calibri"/>
          <w:b/>
          <w:bCs/>
          <w:color w:val="000000"/>
          <w:lang w:eastAsia="tr-TR"/>
        </w:rPr>
      </w:pPr>
    </w:p>
    <w:p w14:paraId="68A29E00" w14:textId="77777777" w:rsidR="00F018C6" w:rsidRPr="002048A7" w:rsidRDefault="00F018C6" w:rsidP="008102B6">
      <w:pPr>
        <w:pStyle w:val="Balk5"/>
        <w:spacing w:after="240"/>
        <w:jc w:val="center"/>
        <w:rPr>
          <w:rStyle w:val="Gl"/>
          <w:color w:val="auto"/>
        </w:rPr>
      </w:pPr>
      <w:bookmarkStart w:id="355" w:name="_Toc94703939"/>
      <w:bookmarkStart w:id="356" w:name="_Toc164175472"/>
      <w:r w:rsidRPr="002048A7">
        <w:rPr>
          <w:rStyle w:val="Gl"/>
          <w:color w:val="auto"/>
        </w:rPr>
        <w:t>Tablo 8.2: 202</w:t>
      </w:r>
      <w:r w:rsidR="002125B1" w:rsidRPr="002048A7">
        <w:rPr>
          <w:rStyle w:val="Gl"/>
          <w:color w:val="auto"/>
        </w:rPr>
        <w:t>3</w:t>
      </w:r>
      <w:r w:rsidRPr="002048A7">
        <w:rPr>
          <w:rStyle w:val="Gl"/>
          <w:color w:val="auto"/>
        </w:rPr>
        <w:t xml:space="preserve"> Yılı Sonu İtibariyle Kurumumuzun Taraf Olduğu Davaların Piyasalara Dağılımı</w:t>
      </w:r>
      <w:bookmarkEnd w:id="355"/>
      <w:bookmarkEnd w:id="356"/>
    </w:p>
    <w:tbl>
      <w:tblPr>
        <w:tblW w:w="309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121"/>
        <w:gridCol w:w="1701"/>
        <w:gridCol w:w="2305"/>
      </w:tblGrid>
      <w:tr w:rsidR="00F018C6" w:rsidRPr="002048A7" w14:paraId="578CADF3" w14:textId="77777777" w:rsidTr="00F018C6">
        <w:trPr>
          <w:trHeight w:hRule="exact" w:val="315"/>
          <w:jc w:val="center"/>
        </w:trPr>
        <w:tc>
          <w:tcPr>
            <w:tcW w:w="1731" w:type="pct"/>
            <w:shd w:val="clear" w:color="000000" w:fill="6E9ECA"/>
            <w:vAlign w:val="center"/>
            <w:hideMark/>
          </w:tcPr>
          <w:p w14:paraId="419443F6"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Piyasa</w:t>
            </w:r>
          </w:p>
        </w:tc>
        <w:tc>
          <w:tcPr>
            <w:tcW w:w="1388" w:type="pct"/>
            <w:shd w:val="clear" w:color="000000" w:fill="6E9ECA"/>
            <w:vAlign w:val="center"/>
            <w:hideMark/>
          </w:tcPr>
          <w:p w14:paraId="700005A9"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1881" w:type="pct"/>
            <w:shd w:val="clear" w:color="000000" w:fill="6E9ECA"/>
            <w:vAlign w:val="center"/>
            <w:hideMark/>
          </w:tcPr>
          <w:p w14:paraId="4BE627AB"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2125B1" w:rsidRPr="002048A7" w14:paraId="75AAE9CF" w14:textId="77777777" w:rsidTr="00F018C6">
        <w:trPr>
          <w:trHeight w:hRule="exact" w:val="315"/>
          <w:jc w:val="center"/>
        </w:trPr>
        <w:tc>
          <w:tcPr>
            <w:tcW w:w="1731" w:type="pct"/>
            <w:shd w:val="clear" w:color="auto" w:fill="auto"/>
            <w:vAlign w:val="center"/>
            <w:hideMark/>
          </w:tcPr>
          <w:p w14:paraId="4AFA3385"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Elektrik</w:t>
            </w:r>
          </w:p>
        </w:tc>
        <w:tc>
          <w:tcPr>
            <w:tcW w:w="1388" w:type="pct"/>
            <w:shd w:val="clear" w:color="auto" w:fill="auto"/>
            <w:noWrap/>
            <w:vAlign w:val="center"/>
            <w:hideMark/>
          </w:tcPr>
          <w:p w14:paraId="7B9752E6"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10.230 </w:t>
            </w:r>
          </w:p>
        </w:tc>
        <w:tc>
          <w:tcPr>
            <w:tcW w:w="1881" w:type="pct"/>
            <w:shd w:val="clear" w:color="auto" w:fill="auto"/>
            <w:noWrap/>
            <w:vAlign w:val="center"/>
            <w:hideMark/>
          </w:tcPr>
          <w:p w14:paraId="77543CBC"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14,83</w:t>
            </w:r>
          </w:p>
        </w:tc>
      </w:tr>
      <w:tr w:rsidR="002125B1" w:rsidRPr="002048A7" w14:paraId="2952851F" w14:textId="77777777" w:rsidTr="00F018C6">
        <w:trPr>
          <w:trHeight w:hRule="exact" w:val="315"/>
          <w:jc w:val="center"/>
        </w:trPr>
        <w:tc>
          <w:tcPr>
            <w:tcW w:w="1731" w:type="pct"/>
            <w:shd w:val="clear" w:color="auto" w:fill="auto"/>
            <w:vAlign w:val="center"/>
            <w:hideMark/>
          </w:tcPr>
          <w:p w14:paraId="38D8B198"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Doğal Gaz</w:t>
            </w:r>
          </w:p>
        </w:tc>
        <w:tc>
          <w:tcPr>
            <w:tcW w:w="1388" w:type="pct"/>
            <w:shd w:val="clear" w:color="auto" w:fill="auto"/>
            <w:noWrap/>
            <w:vAlign w:val="center"/>
            <w:hideMark/>
          </w:tcPr>
          <w:p w14:paraId="6C21F6BF"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562</w:t>
            </w:r>
          </w:p>
        </w:tc>
        <w:tc>
          <w:tcPr>
            <w:tcW w:w="1881" w:type="pct"/>
            <w:shd w:val="clear" w:color="auto" w:fill="auto"/>
            <w:noWrap/>
            <w:vAlign w:val="center"/>
            <w:hideMark/>
          </w:tcPr>
          <w:p w14:paraId="6E03F81E"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0,81</w:t>
            </w:r>
          </w:p>
        </w:tc>
      </w:tr>
      <w:tr w:rsidR="002125B1" w:rsidRPr="002048A7" w14:paraId="444F8891" w14:textId="77777777" w:rsidTr="00F018C6">
        <w:trPr>
          <w:trHeight w:hRule="exact" w:val="315"/>
          <w:jc w:val="center"/>
        </w:trPr>
        <w:tc>
          <w:tcPr>
            <w:tcW w:w="1731" w:type="pct"/>
            <w:shd w:val="clear" w:color="auto" w:fill="auto"/>
            <w:vAlign w:val="center"/>
            <w:hideMark/>
          </w:tcPr>
          <w:p w14:paraId="5DC9B13B"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Petrol</w:t>
            </w:r>
          </w:p>
        </w:tc>
        <w:tc>
          <w:tcPr>
            <w:tcW w:w="1388" w:type="pct"/>
            <w:shd w:val="clear" w:color="auto" w:fill="auto"/>
            <w:noWrap/>
            <w:vAlign w:val="center"/>
            <w:hideMark/>
          </w:tcPr>
          <w:p w14:paraId="1DA0FC67"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52.853 </w:t>
            </w:r>
          </w:p>
        </w:tc>
        <w:tc>
          <w:tcPr>
            <w:tcW w:w="1881" w:type="pct"/>
            <w:shd w:val="clear" w:color="auto" w:fill="auto"/>
            <w:noWrap/>
            <w:vAlign w:val="center"/>
            <w:hideMark/>
          </w:tcPr>
          <w:p w14:paraId="43FFB856"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76,60 </w:t>
            </w:r>
          </w:p>
        </w:tc>
      </w:tr>
      <w:tr w:rsidR="002125B1" w:rsidRPr="002048A7" w14:paraId="3C7BF94C" w14:textId="77777777" w:rsidTr="00F018C6">
        <w:trPr>
          <w:trHeight w:hRule="exact" w:val="315"/>
          <w:jc w:val="center"/>
        </w:trPr>
        <w:tc>
          <w:tcPr>
            <w:tcW w:w="1731" w:type="pct"/>
            <w:shd w:val="clear" w:color="auto" w:fill="auto"/>
            <w:vAlign w:val="center"/>
            <w:hideMark/>
          </w:tcPr>
          <w:p w14:paraId="3A370DE6"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bCs/>
                <w:color w:val="000000"/>
                <w:lang w:eastAsia="tr-TR"/>
              </w:rPr>
              <w:t>LPG</w:t>
            </w:r>
          </w:p>
        </w:tc>
        <w:tc>
          <w:tcPr>
            <w:tcW w:w="1388" w:type="pct"/>
            <w:shd w:val="clear" w:color="auto" w:fill="auto"/>
            <w:noWrap/>
            <w:vAlign w:val="center"/>
            <w:hideMark/>
          </w:tcPr>
          <w:p w14:paraId="6D1D079E"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bCs/>
                <w:color w:val="000000"/>
                <w:lang w:eastAsia="tr-TR"/>
              </w:rPr>
              <w:t>2.403</w:t>
            </w:r>
          </w:p>
        </w:tc>
        <w:tc>
          <w:tcPr>
            <w:tcW w:w="1881" w:type="pct"/>
            <w:shd w:val="clear" w:color="auto" w:fill="auto"/>
            <w:noWrap/>
            <w:vAlign w:val="center"/>
            <w:hideMark/>
          </w:tcPr>
          <w:p w14:paraId="0DBA3B27"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3,48</w:t>
            </w:r>
          </w:p>
        </w:tc>
      </w:tr>
      <w:tr w:rsidR="002125B1" w:rsidRPr="002048A7" w14:paraId="0B380DA3" w14:textId="77777777" w:rsidTr="00F018C6">
        <w:trPr>
          <w:trHeight w:hRule="exact" w:val="315"/>
          <w:jc w:val="center"/>
        </w:trPr>
        <w:tc>
          <w:tcPr>
            <w:tcW w:w="1731" w:type="pct"/>
            <w:shd w:val="clear" w:color="auto" w:fill="auto"/>
            <w:vAlign w:val="center"/>
            <w:hideMark/>
          </w:tcPr>
          <w:p w14:paraId="7B179FF0"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bCs/>
                <w:color w:val="000000"/>
                <w:lang w:eastAsia="tr-TR"/>
              </w:rPr>
              <w:t>Kamulaştırma</w:t>
            </w:r>
          </w:p>
        </w:tc>
        <w:tc>
          <w:tcPr>
            <w:tcW w:w="1388" w:type="pct"/>
            <w:shd w:val="clear" w:color="auto" w:fill="auto"/>
            <w:noWrap/>
            <w:vAlign w:val="center"/>
            <w:hideMark/>
          </w:tcPr>
          <w:p w14:paraId="545FB764"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bCs/>
                <w:color w:val="000000"/>
                <w:lang w:eastAsia="tr-TR"/>
              </w:rPr>
              <w:t>2.189</w:t>
            </w:r>
          </w:p>
        </w:tc>
        <w:tc>
          <w:tcPr>
            <w:tcW w:w="1881" w:type="pct"/>
            <w:shd w:val="clear" w:color="auto" w:fill="auto"/>
            <w:noWrap/>
            <w:vAlign w:val="center"/>
            <w:hideMark/>
          </w:tcPr>
          <w:p w14:paraId="770B653F"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3,17</w:t>
            </w:r>
          </w:p>
        </w:tc>
      </w:tr>
      <w:tr w:rsidR="002125B1" w:rsidRPr="002048A7" w14:paraId="4A52649C" w14:textId="77777777" w:rsidTr="00F018C6">
        <w:trPr>
          <w:trHeight w:hRule="exact" w:val="315"/>
          <w:jc w:val="center"/>
        </w:trPr>
        <w:tc>
          <w:tcPr>
            <w:tcW w:w="1731" w:type="pct"/>
            <w:shd w:val="clear" w:color="auto" w:fill="auto"/>
            <w:vAlign w:val="center"/>
            <w:hideMark/>
          </w:tcPr>
          <w:p w14:paraId="006FE17D"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bCs/>
                <w:color w:val="000000"/>
                <w:lang w:eastAsia="tr-TR"/>
              </w:rPr>
              <w:t>Diğer</w:t>
            </w:r>
          </w:p>
        </w:tc>
        <w:tc>
          <w:tcPr>
            <w:tcW w:w="1388" w:type="pct"/>
            <w:shd w:val="clear" w:color="auto" w:fill="auto"/>
            <w:noWrap/>
            <w:vAlign w:val="center"/>
            <w:hideMark/>
          </w:tcPr>
          <w:p w14:paraId="5F2A1F85"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bCs/>
                <w:color w:val="000000"/>
                <w:lang w:eastAsia="tr-TR"/>
              </w:rPr>
              <w:t>765</w:t>
            </w:r>
          </w:p>
        </w:tc>
        <w:tc>
          <w:tcPr>
            <w:tcW w:w="1881" w:type="pct"/>
            <w:shd w:val="clear" w:color="auto" w:fill="auto"/>
            <w:noWrap/>
            <w:vAlign w:val="center"/>
            <w:hideMark/>
          </w:tcPr>
          <w:p w14:paraId="6E082A79"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1,11</w:t>
            </w:r>
          </w:p>
        </w:tc>
      </w:tr>
      <w:tr w:rsidR="002125B1" w:rsidRPr="002048A7" w14:paraId="1095EF97" w14:textId="77777777" w:rsidTr="00F018C6">
        <w:trPr>
          <w:trHeight w:hRule="exact" w:val="315"/>
          <w:jc w:val="center"/>
        </w:trPr>
        <w:tc>
          <w:tcPr>
            <w:tcW w:w="1731" w:type="pct"/>
            <w:shd w:val="clear" w:color="auto" w:fill="auto"/>
            <w:vAlign w:val="center"/>
            <w:hideMark/>
          </w:tcPr>
          <w:p w14:paraId="55EA89DD" w14:textId="77777777" w:rsidR="002125B1" w:rsidRPr="002048A7" w:rsidRDefault="002125B1" w:rsidP="002125B1">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1388" w:type="pct"/>
            <w:shd w:val="clear" w:color="auto" w:fill="auto"/>
            <w:noWrap/>
            <w:vAlign w:val="center"/>
            <w:hideMark/>
          </w:tcPr>
          <w:p w14:paraId="21B7D148" w14:textId="77777777" w:rsidR="002125B1" w:rsidRPr="002048A7" w:rsidRDefault="002125B1" w:rsidP="002125B1">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69.001</w:t>
            </w:r>
          </w:p>
        </w:tc>
        <w:tc>
          <w:tcPr>
            <w:tcW w:w="1881" w:type="pct"/>
            <w:shd w:val="clear" w:color="auto" w:fill="auto"/>
            <w:vAlign w:val="center"/>
            <w:hideMark/>
          </w:tcPr>
          <w:p w14:paraId="23E48383" w14:textId="77777777" w:rsidR="002125B1" w:rsidRPr="002048A7" w:rsidRDefault="002125B1" w:rsidP="002125B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631533C4" w14:textId="77777777" w:rsidR="00F018C6" w:rsidRPr="002048A7" w:rsidRDefault="00F018C6" w:rsidP="00F018C6">
      <w:pPr>
        <w:spacing w:after="0" w:line="240" w:lineRule="auto"/>
        <w:rPr>
          <w:rFonts w:ascii="Calibri" w:eastAsia="Times New Roman" w:hAnsi="Calibri"/>
          <w:b/>
          <w:bCs/>
          <w:color w:val="000000"/>
          <w:lang w:eastAsia="tr-TR"/>
        </w:rPr>
      </w:pPr>
    </w:p>
    <w:p w14:paraId="3F6FE415" w14:textId="77777777" w:rsidR="00F018C6" w:rsidRPr="002048A7" w:rsidRDefault="00F018C6" w:rsidP="008102B6">
      <w:pPr>
        <w:pStyle w:val="Balk5"/>
        <w:spacing w:after="240"/>
        <w:jc w:val="center"/>
        <w:rPr>
          <w:rStyle w:val="Gl"/>
          <w:bCs w:val="0"/>
          <w:color w:val="auto"/>
        </w:rPr>
      </w:pPr>
      <w:bookmarkStart w:id="357" w:name="_Toc94703940"/>
      <w:bookmarkStart w:id="358" w:name="_Toc164175473"/>
      <w:r w:rsidRPr="002048A7">
        <w:rPr>
          <w:rStyle w:val="Gl"/>
          <w:bCs w:val="0"/>
          <w:color w:val="auto"/>
        </w:rPr>
        <w:t>Tablo 8.3: 202</w:t>
      </w:r>
      <w:r w:rsidR="002125B1" w:rsidRPr="002048A7">
        <w:rPr>
          <w:rStyle w:val="Gl"/>
          <w:bCs w:val="0"/>
          <w:color w:val="auto"/>
        </w:rPr>
        <w:t>3</w:t>
      </w:r>
      <w:r w:rsidRPr="002048A7">
        <w:rPr>
          <w:rStyle w:val="Gl"/>
          <w:bCs w:val="0"/>
          <w:color w:val="auto"/>
        </w:rPr>
        <w:t xml:space="preserve"> Yılında Kurumumuzun Taraf Olduğu Davaların Dağılımı</w:t>
      </w:r>
      <w:bookmarkEnd w:id="357"/>
      <w:bookmarkEnd w:id="358"/>
    </w:p>
    <w:tbl>
      <w:tblPr>
        <w:tblW w:w="3169"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263"/>
        <w:gridCol w:w="1701"/>
        <w:gridCol w:w="2318"/>
      </w:tblGrid>
      <w:tr w:rsidR="00F018C6" w:rsidRPr="002048A7" w14:paraId="63E92D2A" w14:textId="77777777" w:rsidTr="00F018C6">
        <w:trPr>
          <w:trHeight w:hRule="exact" w:val="615"/>
          <w:jc w:val="center"/>
        </w:trPr>
        <w:tc>
          <w:tcPr>
            <w:tcW w:w="1801" w:type="pct"/>
            <w:shd w:val="clear" w:color="000000" w:fill="6E9ECA"/>
            <w:vAlign w:val="center"/>
            <w:hideMark/>
          </w:tcPr>
          <w:p w14:paraId="428DD976"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Türü</w:t>
            </w:r>
          </w:p>
        </w:tc>
        <w:tc>
          <w:tcPr>
            <w:tcW w:w="1354" w:type="pct"/>
            <w:shd w:val="clear" w:color="000000" w:fill="6E9ECA"/>
            <w:vAlign w:val="center"/>
            <w:hideMark/>
          </w:tcPr>
          <w:p w14:paraId="56DC69EB"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1845" w:type="pct"/>
            <w:shd w:val="clear" w:color="000000" w:fill="6E9ECA"/>
            <w:vAlign w:val="center"/>
            <w:hideMark/>
          </w:tcPr>
          <w:p w14:paraId="60D84558"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2125B1" w:rsidRPr="002048A7" w14:paraId="7CBA982B" w14:textId="77777777" w:rsidTr="00F018C6">
        <w:trPr>
          <w:trHeight w:hRule="exact" w:val="315"/>
          <w:jc w:val="center"/>
        </w:trPr>
        <w:tc>
          <w:tcPr>
            <w:tcW w:w="1801" w:type="pct"/>
            <w:shd w:val="clear" w:color="auto" w:fill="auto"/>
            <w:vAlign w:val="center"/>
            <w:hideMark/>
          </w:tcPr>
          <w:p w14:paraId="03768931"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Ceza Davaları</w:t>
            </w:r>
          </w:p>
        </w:tc>
        <w:tc>
          <w:tcPr>
            <w:tcW w:w="1354" w:type="pct"/>
            <w:shd w:val="clear" w:color="auto" w:fill="auto"/>
            <w:noWrap/>
            <w:vAlign w:val="center"/>
            <w:hideMark/>
          </w:tcPr>
          <w:p w14:paraId="7579C39C"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644</w:t>
            </w:r>
          </w:p>
        </w:tc>
        <w:tc>
          <w:tcPr>
            <w:tcW w:w="1845" w:type="pct"/>
            <w:shd w:val="clear" w:color="auto" w:fill="auto"/>
            <w:noWrap/>
            <w:vAlign w:val="center"/>
            <w:hideMark/>
          </w:tcPr>
          <w:p w14:paraId="5B523B52"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31,99</w:t>
            </w:r>
          </w:p>
        </w:tc>
      </w:tr>
      <w:tr w:rsidR="002125B1" w:rsidRPr="002048A7" w14:paraId="2CC30C99" w14:textId="77777777" w:rsidTr="00F018C6">
        <w:trPr>
          <w:trHeight w:hRule="exact" w:val="315"/>
          <w:jc w:val="center"/>
        </w:trPr>
        <w:tc>
          <w:tcPr>
            <w:tcW w:w="1801" w:type="pct"/>
            <w:shd w:val="clear" w:color="auto" w:fill="auto"/>
            <w:vAlign w:val="center"/>
            <w:hideMark/>
          </w:tcPr>
          <w:p w14:paraId="1D6CB298"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İdari Davalar</w:t>
            </w:r>
          </w:p>
        </w:tc>
        <w:tc>
          <w:tcPr>
            <w:tcW w:w="1354" w:type="pct"/>
            <w:shd w:val="clear" w:color="auto" w:fill="auto"/>
            <w:noWrap/>
            <w:vAlign w:val="center"/>
            <w:hideMark/>
          </w:tcPr>
          <w:p w14:paraId="6E0C2631"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1.066</w:t>
            </w:r>
          </w:p>
        </w:tc>
        <w:tc>
          <w:tcPr>
            <w:tcW w:w="1845" w:type="pct"/>
            <w:shd w:val="clear" w:color="auto" w:fill="auto"/>
            <w:noWrap/>
            <w:vAlign w:val="center"/>
            <w:hideMark/>
          </w:tcPr>
          <w:p w14:paraId="63220FBF"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52,96</w:t>
            </w:r>
          </w:p>
        </w:tc>
      </w:tr>
      <w:tr w:rsidR="002125B1" w:rsidRPr="002048A7" w14:paraId="5C2DEF74" w14:textId="77777777" w:rsidTr="00F018C6">
        <w:trPr>
          <w:trHeight w:hRule="exact" w:val="315"/>
          <w:jc w:val="center"/>
        </w:trPr>
        <w:tc>
          <w:tcPr>
            <w:tcW w:w="1801" w:type="pct"/>
            <w:shd w:val="clear" w:color="auto" w:fill="auto"/>
            <w:vAlign w:val="center"/>
            <w:hideMark/>
          </w:tcPr>
          <w:p w14:paraId="51C706DF"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Hukuk Davaları</w:t>
            </w:r>
          </w:p>
        </w:tc>
        <w:tc>
          <w:tcPr>
            <w:tcW w:w="1354" w:type="pct"/>
            <w:shd w:val="clear" w:color="auto" w:fill="auto"/>
            <w:noWrap/>
            <w:vAlign w:val="center"/>
            <w:hideMark/>
          </w:tcPr>
          <w:p w14:paraId="5B5F892E"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303</w:t>
            </w:r>
          </w:p>
        </w:tc>
        <w:tc>
          <w:tcPr>
            <w:tcW w:w="1845" w:type="pct"/>
            <w:shd w:val="clear" w:color="auto" w:fill="auto"/>
            <w:noWrap/>
            <w:vAlign w:val="center"/>
            <w:hideMark/>
          </w:tcPr>
          <w:p w14:paraId="7B1E8053"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15,05</w:t>
            </w:r>
          </w:p>
        </w:tc>
      </w:tr>
      <w:tr w:rsidR="002125B1" w:rsidRPr="002048A7" w14:paraId="522C5DC4" w14:textId="77777777" w:rsidTr="00F018C6">
        <w:trPr>
          <w:trHeight w:hRule="exact" w:val="315"/>
          <w:jc w:val="center"/>
        </w:trPr>
        <w:tc>
          <w:tcPr>
            <w:tcW w:w="1801" w:type="pct"/>
            <w:shd w:val="clear" w:color="auto" w:fill="auto"/>
            <w:vAlign w:val="center"/>
            <w:hideMark/>
          </w:tcPr>
          <w:p w14:paraId="6948265B" w14:textId="77777777" w:rsidR="002125B1" w:rsidRPr="002048A7" w:rsidRDefault="002125B1" w:rsidP="002125B1">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1354" w:type="pct"/>
            <w:shd w:val="clear" w:color="auto" w:fill="auto"/>
            <w:noWrap/>
            <w:vAlign w:val="center"/>
            <w:hideMark/>
          </w:tcPr>
          <w:p w14:paraId="0FF45C82" w14:textId="77777777" w:rsidR="002125B1" w:rsidRPr="002048A7" w:rsidRDefault="002125B1" w:rsidP="002125B1">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2.013</w:t>
            </w:r>
          </w:p>
        </w:tc>
        <w:tc>
          <w:tcPr>
            <w:tcW w:w="1845" w:type="pct"/>
            <w:shd w:val="clear" w:color="auto" w:fill="auto"/>
            <w:vAlign w:val="center"/>
            <w:hideMark/>
          </w:tcPr>
          <w:p w14:paraId="2C8DACD6" w14:textId="77777777" w:rsidR="002125B1" w:rsidRPr="002048A7" w:rsidRDefault="002125B1" w:rsidP="002125B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0B1601BF" w14:textId="77777777" w:rsidR="00551243" w:rsidRPr="002048A7" w:rsidRDefault="00551243" w:rsidP="00FB6EAC">
      <w:pPr>
        <w:autoSpaceDE w:val="0"/>
        <w:autoSpaceDN w:val="0"/>
        <w:adjustRightInd w:val="0"/>
        <w:spacing w:after="0"/>
        <w:rPr>
          <w:bCs/>
          <w:color w:val="000000" w:themeColor="text1"/>
        </w:rPr>
      </w:pPr>
    </w:p>
    <w:p w14:paraId="664DB22F" w14:textId="77777777" w:rsidR="0063730C" w:rsidRPr="002048A7" w:rsidRDefault="00FB6EAC" w:rsidP="00FB6EAC">
      <w:pPr>
        <w:autoSpaceDE w:val="0"/>
        <w:autoSpaceDN w:val="0"/>
        <w:adjustRightInd w:val="0"/>
        <w:spacing w:after="0"/>
        <w:rPr>
          <w:bCs/>
          <w:color w:val="000000" w:themeColor="text1"/>
        </w:rPr>
      </w:pPr>
      <w:r w:rsidRPr="002048A7">
        <w:rPr>
          <w:bCs/>
          <w:color w:val="000000" w:themeColor="text1"/>
        </w:rPr>
        <w:t xml:space="preserve">Tablolardan anlaşılacağı üzere Kurumun taraf olduğu davaların büyük kısmı, petrol piyasası ile ilgilidir. </w:t>
      </w:r>
      <w:r w:rsidR="0063730C" w:rsidRPr="002048A7">
        <w:rPr>
          <w:bCs/>
          <w:color w:val="000000" w:themeColor="text1"/>
        </w:rPr>
        <w:t>Bu durumun p</w:t>
      </w:r>
      <w:r w:rsidRPr="002048A7">
        <w:rPr>
          <w:bCs/>
          <w:color w:val="000000" w:themeColor="text1"/>
        </w:rPr>
        <w:t>etrol piyasasında, lisanslı aktör sayısının fazla olmasından kaynaklandığı değerlendirilmektedir.</w:t>
      </w:r>
    </w:p>
    <w:p w14:paraId="4DB99EF3" w14:textId="77777777" w:rsidR="00931DEA" w:rsidRPr="002048A7" w:rsidRDefault="00931DEA" w:rsidP="00FB6EAC">
      <w:pPr>
        <w:autoSpaceDE w:val="0"/>
        <w:autoSpaceDN w:val="0"/>
        <w:adjustRightInd w:val="0"/>
        <w:spacing w:after="0"/>
        <w:rPr>
          <w:bCs/>
          <w:color w:val="000000" w:themeColor="text1"/>
        </w:rPr>
      </w:pPr>
    </w:p>
    <w:p w14:paraId="65139D01" w14:textId="77777777" w:rsidR="00931DEA" w:rsidRPr="002048A7" w:rsidRDefault="00931DEA" w:rsidP="00FB6EAC">
      <w:pPr>
        <w:autoSpaceDE w:val="0"/>
        <w:autoSpaceDN w:val="0"/>
        <w:adjustRightInd w:val="0"/>
        <w:spacing w:after="0"/>
        <w:rPr>
          <w:bCs/>
          <w:color w:val="000000" w:themeColor="text1"/>
        </w:rPr>
      </w:pPr>
    </w:p>
    <w:p w14:paraId="3C7B0934" w14:textId="77777777" w:rsidR="00931DEA" w:rsidRPr="002048A7" w:rsidRDefault="00931DEA" w:rsidP="00FB6EAC">
      <w:pPr>
        <w:autoSpaceDE w:val="0"/>
        <w:autoSpaceDN w:val="0"/>
        <w:adjustRightInd w:val="0"/>
        <w:spacing w:after="0"/>
        <w:rPr>
          <w:bCs/>
          <w:color w:val="000000" w:themeColor="text1"/>
        </w:rPr>
      </w:pPr>
    </w:p>
    <w:p w14:paraId="571CE190" w14:textId="77777777" w:rsidR="00931DEA" w:rsidRPr="002048A7" w:rsidRDefault="00931DEA" w:rsidP="00FB6EAC">
      <w:pPr>
        <w:autoSpaceDE w:val="0"/>
        <w:autoSpaceDN w:val="0"/>
        <w:adjustRightInd w:val="0"/>
        <w:spacing w:after="0"/>
        <w:rPr>
          <w:bCs/>
          <w:color w:val="000000" w:themeColor="text1"/>
        </w:rPr>
      </w:pPr>
    </w:p>
    <w:p w14:paraId="0A062AB5" w14:textId="77777777" w:rsidR="00931DEA" w:rsidRPr="002048A7" w:rsidRDefault="00931DEA" w:rsidP="00FB6EAC">
      <w:pPr>
        <w:autoSpaceDE w:val="0"/>
        <w:autoSpaceDN w:val="0"/>
        <w:adjustRightInd w:val="0"/>
        <w:spacing w:after="0"/>
        <w:rPr>
          <w:bCs/>
          <w:color w:val="000000" w:themeColor="text1"/>
        </w:rPr>
      </w:pPr>
    </w:p>
    <w:p w14:paraId="29A1099E" w14:textId="77777777" w:rsidR="00931DEA" w:rsidRPr="002048A7" w:rsidRDefault="00931DEA" w:rsidP="00FB6EAC">
      <w:pPr>
        <w:autoSpaceDE w:val="0"/>
        <w:autoSpaceDN w:val="0"/>
        <w:adjustRightInd w:val="0"/>
        <w:spacing w:after="0"/>
        <w:rPr>
          <w:bCs/>
          <w:color w:val="000000" w:themeColor="text1"/>
        </w:rPr>
      </w:pPr>
    </w:p>
    <w:p w14:paraId="21FABE27" w14:textId="77777777" w:rsidR="00FB6EAC" w:rsidRPr="002048A7" w:rsidRDefault="00FB6EAC" w:rsidP="00FB6EAC">
      <w:pPr>
        <w:pStyle w:val="Balk5"/>
        <w:jc w:val="center"/>
        <w:rPr>
          <w:rStyle w:val="Gl"/>
          <w:color w:val="auto"/>
        </w:rPr>
      </w:pPr>
      <w:bookmarkStart w:id="359" w:name="_Toc164175474"/>
      <w:r w:rsidRPr="002048A7">
        <w:rPr>
          <w:rStyle w:val="Gl"/>
          <w:color w:val="auto"/>
        </w:rPr>
        <w:lastRenderedPageBreak/>
        <w:t>Şekil 8.1: Yıllar İtibar</w:t>
      </w:r>
      <w:r w:rsidR="0032372F" w:rsidRPr="002048A7">
        <w:rPr>
          <w:rStyle w:val="Gl"/>
          <w:color w:val="auto"/>
        </w:rPr>
        <w:t>ı</w:t>
      </w:r>
      <w:r w:rsidRPr="002048A7">
        <w:rPr>
          <w:rStyle w:val="Gl"/>
          <w:color w:val="auto"/>
        </w:rPr>
        <w:t>yl</w:t>
      </w:r>
      <w:r w:rsidR="0032372F" w:rsidRPr="002048A7">
        <w:rPr>
          <w:rStyle w:val="Gl"/>
          <w:color w:val="auto"/>
        </w:rPr>
        <w:t>a</w:t>
      </w:r>
      <w:r w:rsidRPr="002048A7">
        <w:rPr>
          <w:rStyle w:val="Gl"/>
          <w:color w:val="auto"/>
        </w:rPr>
        <w:t xml:space="preserve"> Kurum</w:t>
      </w:r>
      <w:r w:rsidR="009E1BC5" w:rsidRPr="002048A7">
        <w:rPr>
          <w:rStyle w:val="Gl"/>
          <w:color w:val="auto"/>
        </w:rPr>
        <w:t xml:space="preserve">a </w:t>
      </w:r>
      <w:r w:rsidRPr="002048A7">
        <w:rPr>
          <w:rStyle w:val="Gl"/>
          <w:color w:val="auto"/>
        </w:rPr>
        <w:t>Açılan Davaların Piyasa Bazında Dağılımı</w:t>
      </w:r>
      <w:bookmarkEnd w:id="359"/>
    </w:p>
    <w:p w14:paraId="2B5DAA26" w14:textId="77777777" w:rsidR="00FB6EAC" w:rsidRPr="002048A7" w:rsidRDefault="002125B1" w:rsidP="00FB6EAC">
      <w:pPr>
        <w:spacing w:after="0" w:line="240" w:lineRule="auto"/>
        <w:rPr>
          <w:color w:val="000000" w:themeColor="text1"/>
        </w:rPr>
      </w:pPr>
      <w:r w:rsidRPr="002048A7">
        <w:rPr>
          <w:rFonts w:ascii="Calibri" w:hAnsi="Calibri"/>
          <w:noProof/>
          <w:color w:val="000000"/>
          <w:lang w:eastAsia="tr-TR"/>
        </w:rPr>
        <w:drawing>
          <wp:inline distT="0" distB="0" distL="0" distR="0" wp14:anchorId="1BC0E25E" wp14:editId="51B8F562">
            <wp:extent cx="6158865" cy="3335731"/>
            <wp:effectExtent l="0" t="0" r="13335" b="17145"/>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3552E53" w14:textId="77777777" w:rsidR="00F018C6" w:rsidRPr="002048A7" w:rsidRDefault="00F018C6" w:rsidP="00FB6EAC">
      <w:pPr>
        <w:spacing w:after="0" w:line="240" w:lineRule="auto"/>
        <w:rPr>
          <w:color w:val="000000" w:themeColor="text1"/>
        </w:rPr>
      </w:pPr>
    </w:p>
    <w:p w14:paraId="35DEFAAC" w14:textId="77777777" w:rsidR="00F018C6" w:rsidRPr="002048A7" w:rsidRDefault="00F018C6" w:rsidP="00F018C6">
      <w:pPr>
        <w:spacing w:after="0" w:line="240" w:lineRule="auto"/>
        <w:rPr>
          <w:rFonts w:ascii="Calibri" w:hAnsi="Calibri"/>
          <w:color w:val="000000"/>
        </w:rPr>
      </w:pPr>
      <w:r w:rsidRPr="002048A7">
        <w:rPr>
          <w:rFonts w:ascii="Calibri" w:hAnsi="Calibri"/>
          <w:color w:val="000000"/>
        </w:rPr>
        <w:t>202</w:t>
      </w:r>
      <w:r w:rsidR="002125B1" w:rsidRPr="002048A7">
        <w:rPr>
          <w:rFonts w:ascii="Calibri" w:hAnsi="Calibri"/>
          <w:color w:val="000000"/>
        </w:rPr>
        <w:t>3</w:t>
      </w:r>
      <w:r w:rsidRPr="002048A7">
        <w:rPr>
          <w:rFonts w:ascii="Calibri" w:hAnsi="Calibri"/>
          <w:color w:val="000000"/>
        </w:rPr>
        <w:t xml:space="preserve"> yılında;</w:t>
      </w:r>
    </w:p>
    <w:p w14:paraId="46436E21" w14:textId="77777777" w:rsidR="00F018C6" w:rsidRPr="002048A7" w:rsidRDefault="00F018C6" w:rsidP="00F018C6">
      <w:pPr>
        <w:spacing w:after="0" w:line="240" w:lineRule="auto"/>
        <w:rPr>
          <w:rFonts w:ascii="Calibri" w:hAnsi="Calibri"/>
          <w:color w:val="000000"/>
        </w:rPr>
      </w:pPr>
    </w:p>
    <w:p w14:paraId="23E4B312" w14:textId="77777777" w:rsidR="002125B1" w:rsidRPr="002048A7" w:rsidRDefault="002125B1" w:rsidP="002125B1">
      <w:pPr>
        <w:numPr>
          <w:ilvl w:val="0"/>
          <w:numId w:val="3"/>
        </w:numPr>
        <w:spacing w:after="0" w:line="240" w:lineRule="auto"/>
        <w:contextualSpacing/>
        <w:rPr>
          <w:rFonts w:ascii="Calibri" w:hAnsi="Calibri"/>
          <w:color w:val="000000"/>
        </w:rPr>
      </w:pPr>
      <w:r w:rsidRPr="002048A7">
        <w:rPr>
          <w:rFonts w:ascii="Calibri" w:hAnsi="Calibri"/>
          <w:color w:val="000000"/>
        </w:rPr>
        <w:t xml:space="preserve">Kurumumuz tarafından 2.013 adet davaya taraf olunmuştur. </w:t>
      </w:r>
    </w:p>
    <w:p w14:paraId="17B66D2B" w14:textId="77777777" w:rsidR="002125B1" w:rsidRPr="002048A7" w:rsidRDefault="002125B1" w:rsidP="002125B1">
      <w:pPr>
        <w:autoSpaceDE w:val="0"/>
        <w:autoSpaceDN w:val="0"/>
        <w:adjustRightInd w:val="0"/>
        <w:spacing w:after="0" w:line="240" w:lineRule="auto"/>
        <w:rPr>
          <w:rFonts w:ascii="Calibri" w:hAnsi="Calibri"/>
          <w:bCs/>
          <w:color w:val="000000"/>
        </w:rPr>
      </w:pPr>
    </w:p>
    <w:p w14:paraId="4C86C3DE" w14:textId="77777777" w:rsidR="002125B1" w:rsidRPr="002048A7" w:rsidRDefault="002125B1" w:rsidP="002125B1">
      <w:pPr>
        <w:numPr>
          <w:ilvl w:val="0"/>
          <w:numId w:val="3"/>
        </w:numPr>
        <w:spacing w:after="0" w:line="240" w:lineRule="auto"/>
        <w:contextualSpacing/>
        <w:rPr>
          <w:rFonts w:ascii="Calibri" w:hAnsi="Calibri"/>
          <w:color w:val="000000"/>
        </w:rPr>
      </w:pPr>
      <w:r w:rsidRPr="002048A7">
        <w:rPr>
          <w:rFonts w:ascii="Calibri" w:hAnsi="Calibri"/>
          <w:color w:val="000000"/>
        </w:rPr>
        <w:t xml:space="preserve">Kurumumuzun taraf olduğu 2.013 adet davadan; 644 adedi ceza davası, 1.066 adedi idari dava, 303 adedi hukuk davasıdır. </w:t>
      </w:r>
    </w:p>
    <w:p w14:paraId="6914ECCB" w14:textId="77777777" w:rsidR="002125B1" w:rsidRPr="002048A7" w:rsidRDefault="002125B1" w:rsidP="002125B1">
      <w:pPr>
        <w:spacing w:after="0" w:line="240" w:lineRule="auto"/>
        <w:rPr>
          <w:rFonts w:ascii="Calibri" w:hAnsi="Calibri"/>
          <w:color w:val="000000"/>
        </w:rPr>
      </w:pPr>
    </w:p>
    <w:p w14:paraId="62CD1D15" w14:textId="77777777" w:rsidR="002125B1" w:rsidRPr="002048A7" w:rsidRDefault="002125B1" w:rsidP="002125B1">
      <w:pPr>
        <w:numPr>
          <w:ilvl w:val="0"/>
          <w:numId w:val="3"/>
        </w:numPr>
        <w:spacing w:after="0" w:line="240" w:lineRule="auto"/>
        <w:contextualSpacing/>
        <w:rPr>
          <w:rFonts w:ascii="Calibri" w:hAnsi="Calibri"/>
          <w:color w:val="000000"/>
        </w:rPr>
      </w:pPr>
      <w:r w:rsidRPr="002048A7">
        <w:rPr>
          <w:rFonts w:ascii="Calibri" w:hAnsi="Calibri"/>
          <w:color w:val="000000"/>
        </w:rPr>
        <w:t xml:space="preserve">2.332 adet dava dışı dosyanın (takipsizlik, haciz ihbarnamesi, görevsizlik vs.) takibi yapılmıştır. </w:t>
      </w:r>
    </w:p>
    <w:p w14:paraId="71E199B3" w14:textId="77777777" w:rsidR="00F018C6" w:rsidRPr="002048A7" w:rsidRDefault="00F018C6" w:rsidP="008102B6">
      <w:pPr>
        <w:pStyle w:val="Balk5"/>
        <w:spacing w:after="240"/>
        <w:jc w:val="center"/>
        <w:rPr>
          <w:rStyle w:val="Gl"/>
          <w:color w:val="auto"/>
        </w:rPr>
      </w:pPr>
      <w:bookmarkStart w:id="360" w:name="_Toc164175475"/>
      <w:r w:rsidRPr="002048A7">
        <w:rPr>
          <w:rStyle w:val="Gl"/>
          <w:color w:val="auto"/>
        </w:rPr>
        <w:t>Tablo 8.4: 202</w:t>
      </w:r>
      <w:r w:rsidR="002125B1" w:rsidRPr="002048A7">
        <w:rPr>
          <w:rStyle w:val="Gl"/>
          <w:color w:val="auto"/>
        </w:rPr>
        <w:t>3</w:t>
      </w:r>
      <w:r w:rsidRPr="002048A7">
        <w:rPr>
          <w:rStyle w:val="Gl"/>
          <w:color w:val="auto"/>
        </w:rPr>
        <w:t xml:space="preserve"> Yılında Takip Edilen Dava Dışı Dosyaların Dağılımı</w:t>
      </w:r>
      <w:bookmarkEnd w:id="360"/>
    </w:p>
    <w:tbl>
      <w:tblPr>
        <w:tblW w:w="4480" w:type="dxa"/>
        <w:tblInd w:w="2761" w:type="dxa"/>
        <w:tblCellMar>
          <w:left w:w="70" w:type="dxa"/>
          <w:right w:w="70" w:type="dxa"/>
        </w:tblCellMar>
        <w:tblLook w:val="04A0" w:firstRow="1" w:lastRow="0" w:firstColumn="1" w:lastColumn="0" w:noHBand="0" w:noVBand="1"/>
      </w:tblPr>
      <w:tblGrid>
        <w:gridCol w:w="3520"/>
        <w:gridCol w:w="960"/>
      </w:tblGrid>
      <w:tr w:rsidR="00F018C6" w:rsidRPr="002048A7" w14:paraId="53AAB4A7" w14:textId="77777777" w:rsidTr="00F018C6">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6E9ECA"/>
            <w:noWrap/>
            <w:vAlign w:val="center"/>
          </w:tcPr>
          <w:p w14:paraId="76D25785" w14:textId="77777777" w:rsidR="00F018C6" w:rsidRPr="002048A7" w:rsidRDefault="00F018C6" w:rsidP="00F018C6">
            <w:pPr>
              <w:spacing w:after="0" w:line="240" w:lineRule="auto"/>
              <w:rPr>
                <w:rFonts w:ascii="Calibri" w:eastAsia="Times New Roman" w:hAnsi="Calibri" w:cs="Calibri"/>
                <w:color w:val="FFFFFF" w:themeColor="background1"/>
                <w:lang w:eastAsia="tr-TR"/>
              </w:rPr>
            </w:pPr>
            <w:r w:rsidRPr="002048A7">
              <w:rPr>
                <w:rFonts w:ascii="Calibri" w:eastAsia="Times New Roman" w:hAnsi="Calibri"/>
                <w:b/>
                <w:bCs/>
                <w:color w:val="FFFFFF" w:themeColor="background1"/>
                <w:lang w:eastAsia="tr-TR"/>
              </w:rPr>
              <w:t>Dosya Türü</w:t>
            </w:r>
          </w:p>
        </w:tc>
        <w:tc>
          <w:tcPr>
            <w:tcW w:w="960" w:type="dxa"/>
            <w:tcBorders>
              <w:top w:val="single" w:sz="4" w:space="0" w:color="auto"/>
              <w:left w:val="nil"/>
              <w:bottom w:val="single" w:sz="4" w:space="0" w:color="auto"/>
              <w:right w:val="single" w:sz="4" w:space="0" w:color="auto"/>
            </w:tcBorders>
            <w:shd w:val="clear" w:color="auto" w:fill="6E9ECA"/>
            <w:noWrap/>
            <w:vAlign w:val="center"/>
          </w:tcPr>
          <w:p w14:paraId="7E746DF1" w14:textId="77777777" w:rsidR="00F018C6" w:rsidRPr="002048A7" w:rsidRDefault="00F018C6" w:rsidP="00F018C6">
            <w:pPr>
              <w:spacing w:after="0" w:line="240" w:lineRule="auto"/>
              <w:rPr>
                <w:rFonts w:ascii="Calibri" w:eastAsia="Times New Roman" w:hAnsi="Calibri" w:cs="Calibri"/>
                <w:color w:val="FFFFFF" w:themeColor="background1"/>
                <w:lang w:eastAsia="tr-TR"/>
              </w:rPr>
            </w:pPr>
            <w:r w:rsidRPr="002048A7">
              <w:rPr>
                <w:rFonts w:ascii="Calibri" w:eastAsia="Times New Roman" w:hAnsi="Calibri"/>
                <w:b/>
                <w:bCs/>
                <w:color w:val="FFFFFF" w:themeColor="background1"/>
                <w:lang w:eastAsia="tr-TR"/>
              </w:rPr>
              <w:t>Sayısı</w:t>
            </w:r>
          </w:p>
        </w:tc>
      </w:tr>
      <w:tr w:rsidR="002125B1" w:rsidRPr="002048A7" w14:paraId="164A3996" w14:textId="77777777" w:rsidTr="00F018C6">
        <w:trPr>
          <w:trHeight w:val="300"/>
        </w:trPr>
        <w:tc>
          <w:tcPr>
            <w:tcW w:w="3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15F7B"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Eğitim Dosyaları</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F18D258"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12</w:t>
            </w:r>
          </w:p>
        </w:tc>
      </w:tr>
      <w:tr w:rsidR="002125B1" w:rsidRPr="002048A7" w14:paraId="1C61EFAD"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388FEB23"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Görüş Dosyaları</w:t>
            </w:r>
          </w:p>
        </w:tc>
        <w:tc>
          <w:tcPr>
            <w:tcW w:w="960" w:type="dxa"/>
            <w:tcBorders>
              <w:top w:val="nil"/>
              <w:left w:val="nil"/>
              <w:bottom w:val="single" w:sz="4" w:space="0" w:color="auto"/>
              <w:right w:val="single" w:sz="4" w:space="0" w:color="auto"/>
            </w:tcBorders>
            <w:shd w:val="clear" w:color="auto" w:fill="auto"/>
            <w:noWrap/>
            <w:vAlign w:val="bottom"/>
            <w:hideMark/>
          </w:tcPr>
          <w:p w14:paraId="043C67AC"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120</w:t>
            </w:r>
          </w:p>
        </w:tc>
      </w:tr>
      <w:tr w:rsidR="002125B1" w:rsidRPr="002048A7" w14:paraId="7559B166"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7434908B"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Değişik İş Dosyaları</w:t>
            </w:r>
          </w:p>
        </w:tc>
        <w:tc>
          <w:tcPr>
            <w:tcW w:w="960" w:type="dxa"/>
            <w:tcBorders>
              <w:top w:val="nil"/>
              <w:left w:val="nil"/>
              <w:bottom w:val="single" w:sz="4" w:space="0" w:color="auto"/>
              <w:right w:val="single" w:sz="4" w:space="0" w:color="auto"/>
            </w:tcBorders>
            <w:shd w:val="clear" w:color="auto" w:fill="auto"/>
            <w:noWrap/>
            <w:vAlign w:val="bottom"/>
            <w:hideMark/>
          </w:tcPr>
          <w:p w14:paraId="1F9A1664"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445</w:t>
            </w:r>
          </w:p>
        </w:tc>
      </w:tr>
      <w:tr w:rsidR="002125B1" w:rsidRPr="002048A7" w14:paraId="37D55A19"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CF7834E"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Haciz İhbarnamesi / Müzekkeresi Dosyaları</w:t>
            </w:r>
          </w:p>
        </w:tc>
        <w:tc>
          <w:tcPr>
            <w:tcW w:w="960" w:type="dxa"/>
            <w:tcBorders>
              <w:top w:val="nil"/>
              <w:left w:val="nil"/>
              <w:bottom w:val="single" w:sz="4" w:space="0" w:color="auto"/>
              <w:right w:val="single" w:sz="4" w:space="0" w:color="auto"/>
            </w:tcBorders>
            <w:shd w:val="clear" w:color="auto" w:fill="auto"/>
            <w:noWrap/>
            <w:vAlign w:val="bottom"/>
            <w:hideMark/>
          </w:tcPr>
          <w:p w14:paraId="0E74F485"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114</w:t>
            </w:r>
          </w:p>
        </w:tc>
      </w:tr>
      <w:tr w:rsidR="002125B1" w:rsidRPr="002048A7" w14:paraId="13F81785"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0EEE4B60"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İcra Emri Dosyaları</w:t>
            </w:r>
          </w:p>
        </w:tc>
        <w:tc>
          <w:tcPr>
            <w:tcW w:w="960" w:type="dxa"/>
            <w:tcBorders>
              <w:top w:val="nil"/>
              <w:left w:val="nil"/>
              <w:bottom w:val="single" w:sz="4" w:space="0" w:color="auto"/>
              <w:right w:val="single" w:sz="4" w:space="0" w:color="auto"/>
            </w:tcBorders>
            <w:shd w:val="clear" w:color="auto" w:fill="auto"/>
            <w:noWrap/>
            <w:vAlign w:val="bottom"/>
            <w:hideMark/>
          </w:tcPr>
          <w:p w14:paraId="66CE50A1"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26</w:t>
            </w:r>
          </w:p>
        </w:tc>
      </w:tr>
      <w:tr w:rsidR="002125B1" w:rsidRPr="002048A7" w14:paraId="39CA32EE"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FAAF36D"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İcra Takibi Dosyaları</w:t>
            </w:r>
          </w:p>
        </w:tc>
        <w:tc>
          <w:tcPr>
            <w:tcW w:w="960" w:type="dxa"/>
            <w:tcBorders>
              <w:top w:val="nil"/>
              <w:left w:val="nil"/>
              <w:bottom w:val="single" w:sz="4" w:space="0" w:color="auto"/>
              <w:right w:val="single" w:sz="4" w:space="0" w:color="auto"/>
            </w:tcBorders>
            <w:shd w:val="clear" w:color="auto" w:fill="auto"/>
            <w:noWrap/>
            <w:vAlign w:val="bottom"/>
            <w:hideMark/>
          </w:tcPr>
          <w:p w14:paraId="4C497995"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134</w:t>
            </w:r>
          </w:p>
        </w:tc>
      </w:tr>
      <w:tr w:rsidR="002125B1" w:rsidRPr="002048A7" w14:paraId="135865A3"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D109A39"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İhale Dosyaları</w:t>
            </w:r>
          </w:p>
        </w:tc>
        <w:tc>
          <w:tcPr>
            <w:tcW w:w="960" w:type="dxa"/>
            <w:tcBorders>
              <w:top w:val="nil"/>
              <w:left w:val="nil"/>
              <w:bottom w:val="single" w:sz="4" w:space="0" w:color="auto"/>
              <w:right w:val="single" w:sz="4" w:space="0" w:color="auto"/>
            </w:tcBorders>
            <w:shd w:val="clear" w:color="auto" w:fill="auto"/>
            <w:noWrap/>
            <w:vAlign w:val="bottom"/>
            <w:hideMark/>
          </w:tcPr>
          <w:p w14:paraId="20F9344E"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9</w:t>
            </w:r>
          </w:p>
        </w:tc>
      </w:tr>
      <w:tr w:rsidR="002125B1" w:rsidRPr="002048A7" w14:paraId="4015D35D"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413FD4C3"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Müzekkere Dosyaları</w:t>
            </w:r>
          </w:p>
        </w:tc>
        <w:tc>
          <w:tcPr>
            <w:tcW w:w="960" w:type="dxa"/>
            <w:tcBorders>
              <w:top w:val="nil"/>
              <w:left w:val="nil"/>
              <w:bottom w:val="single" w:sz="4" w:space="0" w:color="auto"/>
              <w:right w:val="single" w:sz="4" w:space="0" w:color="auto"/>
            </w:tcBorders>
            <w:shd w:val="clear" w:color="auto" w:fill="auto"/>
            <w:noWrap/>
            <w:vAlign w:val="bottom"/>
            <w:hideMark/>
          </w:tcPr>
          <w:p w14:paraId="48D21FAC"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1.100</w:t>
            </w:r>
          </w:p>
        </w:tc>
      </w:tr>
      <w:tr w:rsidR="002125B1" w:rsidRPr="002048A7" w14:paraId="331DC908"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205A745F"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Suç Duyurusu Dosyaları</w:t>
            </w:r>
          </w:p>
        </w:tc>
        <w:tc>
          <w:tcPr>
            <w:tcW w:w="960" w:type="dxa"/>
            <w:tcBorders>
              <w:top w:val="nil"/>
              <w:left w:val="nil"/>
              <w:bottom w:val="single" w:sz="4" w:space="0" w:color="auto"/>
              <w:right w:val="single" w:sz="4" w:space="0" w:color="auto"/>
            </w:tcBorders>
            <w:shd w:val="clear" w:color="auto" w:fill="auto"/>
            <w:noWrap/>
            <w:vAlign w:val="bottom"/>
            <w:hideMark/>
          </w:tcPr>
          <w:p w14:paraId="492F3555"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2</w:t>
            </w:r>
          </w:p>
        </w:tc>
      </w:tr>
      <w:tr w:rsidR="002125B1" w:rsidRPr="002048A7" w14:paraId="0C84CA75"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8B618DE"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Takipsizlik Kararı Dosyaları</w:t>
            </w:r>
          </w:p>
        </w:tc>
        <w:tc>
          <w:tcPr>
            <w:tcW w:w="960" w:type="dxa"/>
            <w:tcBorders>
              <w:top w:val="nil"/>
              <w:left w:val="nil"/>
              <w:bottom w:val="single" w:sz="4" w:space="0" w:color="auto"/>
              <w:right w:val="single" w:sz="4" w:space="0" w:color="auto"/>
            </w:tcBorders>
            <w:shd w:val="clear" w:color="auto" w:fill="auto"/>
            <w:noWrap/>
            <w:vAlign w:val="bottom"/>
            <w:hideMark/>
          </w:tcPr>
          <w:p w14:paraId="1CE4B1C6"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13</w:t>
            </w:r>
          </w:p>
        </w:tc>
      </w:tr>
      <w:tr w:rsidR="002125B1" w:rsidRPr="002048A7" w14:paraId="5FB77AF0"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5D578F98" w14:textId="77777777" w:rsidR="002125B1" w:rsidRPr="002048A7" w:rsidRDefault="002125B1" w:rsidP="002125B1">
            <w:pPr>
              <w:spacing w:after="0" w:line="240" w:lineRule="auto"/>
              <w:rPr>
                <w:rFonts w:ascii="Calibri" w:eastAsia="Times New Roman" w:hAnsi="Calibri" w:cs="Calibri"/>
                <w:color w:val="000000"/>
                <w:lang w:eastAsia="tr-TR"/>
              </w:rPr>
            </w:pPr>
            <w:r w:rsidRPr="002048A7">
              <w:rPr>
                <w:rFonts w:ascii="Calibri" w:eastAsia="Times New Roman" w:hAnsi="Calibri" w:cs="Calibri"/>
                <w:color w:val="000000"/>
                <w:lang w:eastAsia="tr-TR"/>
              </w:rPr>
              <w:t>Vekalet Ücreti ve Yargılama Gideri Ödeme Dosyaları</w:t>
            </w:r>
          </w:p>
        </w:tc>
        <w:tc>
          <w:tcPr>
            <w:tcW w:w="960" w:type="dxa"/>
            <w:tcBorders>
              <w:top w:val="nil"/>
              <w:left w:val="nil"/>
              <w:bottom w:val="single" w:sz="4" w:space="0" w:color="auto"/>
              <w:right w:val="single" w:sz="4" w:space="0" w:color="auto"/>
            </w:tcBorders>
            <w:shd w:val="clear" w:color="auto" w:fill="auto"/>
            <w:noWrap/>
            <w:vAlign w:val="bottom"/>
            <w:hideMark/>
          </w:tcPr>
          <w:p w14:paraId="032C90B1" w14:textId="77777777" w:rsidR="002125B1" w:rsidRPr="002048A7" w:rsidRDefault="002125B1" w:rsidP="002125B1">
            <w:pPr>
              <w:spacing w:after="0" w:line="240" w:lineRule="auto"/>
              <w:jc w:val="right"/>
              <w:rPr>
                <w:rFonts w:ascii="Calibri" w:eastAsia="Times New Roman" w:hAnsi="Calibri" w:cs="Calibri"/>
                <w:color w:val="000000"/>
                <w:lang w:eastAsia="tr-TR"/>
              </w:rPr>
            </w:pPr>
            <w:r w:rsidRPr="002048A7">
              <w:rPr>
                <w:rFonts w:ascii="Calibri" w:eastAsia="Times New Roman" w:hAnsi="Calibri" w:cs="Calibri"/>
                <w:color w:val="000000"/>
                <w:lang w:eastAsia="tr-TR"/>
              </w:rPr>
              <w:t>357</w:t>
            </w:r>
          </w:p>
        </w:tc>
      </w:tr>
      <w:tr w:rsidR="002125B1" w:rsidRPr="002048A7" w14:paraId="71D7D4A2" w14:textId="77777777" w:rsidTr="00F018C6">
        <w:trPr>
          <w:trHeight w:val="300"/>
        </w:trPr>
        <w:tc>
          <w:tcPr>
            <w:tcW w:w="3520" w:type="dxa"/>
            <w:tcBorders>
              <w:top w:val="nil"/>
              <w:left w:val="single" w:sz="4" w:space="0" w:color="auto"/>
              <w:bottom w:val="single" w:sz="4" w:space="0" w:color="auto"/>
              <w:right w:val="single" w:sz="4" w:space="0" w:color="auto"/>
            </w:tcBorders>
            <w:shd w:val="clear" w:color="auto" w:fill="auto"/>
            <w:noWrap/>
            <w:vAlign w:val="bottom"/>
            <w:hideMark/>
          </w:tcPr>
          <w:p w14:paraId="1CF44293" w14:textId="77777777" w:rsidR="002125B1" w:rsidRPr="002048A7" w:rsidRDefault="002125B1" w:rsidP="002125B1">
            <w:pPr>
              <w:spacing w:after="0" w:line="240" w:lineRule="auto"/>
              <w:rPr>
                <w:rFonts w:ascii="Calibri" w:eastAsia="Times New Roman" w:hAnsi="Calibri" w:cs="Calibri"/>
                <w:b/>
                <w:color w:val="000000"/>
                <w:lang w:eastAsia="tr-TR"/>
              </w:rPr>
            </w:pPr>
            <w:r w:rsidRPr="002048A7">
              <w:rPr>
                <w:rFonts w:ascii="Calibri" w:eastAsia="Times New Roman" w:hAnsi="Calibri" w:cs="Calibri"/>
                <w:b/>
                <w:color w:val="000000"/>
                <w:lang w:eastAsia="tr-TR"/>
              </w:rPr>
              <w:t>Toplam</w:t>
            </w:r>
          </w:p>
        </w:tc>
        <w:tc>
          <w:tcPr>
            <w:tcW w:w="960" w:type="dxa"/>
            <w:tcBorders>
              <w:top w:val="nil"/>
              <w:left w:val="nil"/>
              <w:bottom w:val="single" w:sz="4" w:space="0" w:color="auto"/>
              <w:right w:val="single" w:sz="4" w:space="0" w:color="auto"/>
            </w:tcBorders>
            <w:shd w:val="clear" w:color="auto" w:fill="auto"/>
            <w:noWrap/>
            <w:vAlign w:val="bottom"/>
            <w:hideMark/>
          </w:tcPr>
          <w:p w14:paraId="61AAD5C5" w14:textId="77777777" w:rsidR="002125B1" w:rsidRPr="002048A7" w:rsidRDefault="002125B1" w:rsidP="002125B1">
            <w:pPr>
              <w:spacing w:after="0" w:line="240" w:lineRule="auto"/>
              <w:jc w:val="right"/>
              <w:rPr>
                <w:rFonts w:ascii="Calibri" w:eastAsia="Times New Roman" w:hAnsi="Calibri" w:cs="Calibri"/>
                <w:b/>
                <w:color w:val="000000"/>
                <w:lang w:eastAsia="tr-TR"/>
              </w:rPr>
            </w:pPr>
            <w:r w:rsidRPr="002048A7">
              <w:rPr>
                <w:rFonts w:ascii="Calibri" w:eastAsia="Times New Roman" w:hAnsi="Calibri" w:cs="Calibri"/>
                <w:b/>
                <w:color w:val="000000"/>
                <w:lang w:eastAsia="tr-TR"/>
              </w:rPr>
              <w:t>2.332</w:t>
            </w:r>
          </w:p>
        </w:tc>
      </w:tr>
    </w:tbl>
    <w:p w14:paraId="0005448A" w14:textId="77777777" w:rsidR="00F018C6" w:rsidRPr="002048A7" w:rsidRDefault="00F018C6" w:rsidP="00F018C6">
      <w:pPr>
        <w:spacing w:after="0" w:line="240" w:lineRule="auto"/>
        <w:rPr>
          <w:rFonts w:ascii="Calibri" w:hAnsi="Calibri"/>
          <w:color w:val="000000"/>
        </w:rPr>
      </w:pPr>
    </w:p>
    <w:p w14:paraId="65231502" w14:textId="77777777" w:rsidR="00F018C6" w:rsidRPr="002048A7" w:rsidRDefault="00F018C6" w:rsidP="008102B6">
      <w:pPr>
        <w:pStyle w:val="Balk5"/>
        <w:spacing w:after="240"/>
        <w:jc w:val="center"/>
        <w:rPr>
          <w:rStyle w:val="Gl"/>
          <w:bCs w:val="0"/>
          <w:color w:val="auto"/>
        </w:rPr>
      </w:pPr>
      <w:bookmarkStart w:id="361" w:name="_Toc94703942"/>
      <w:bookmarkStart w:id="362" w:name="_Toc164175476"/>
      <w:r w:rsidRPr="002048A7">
        <w:rPr>
          <w:rStyle w:val="Gl"/>
          <w:bCs w:val="0"/>
          <w:color w:val="auto"/>
        </w:rPr>
        <w:lastRenderedPageBreak/>
        <w:t>Tablo 8.5: 202</w:t>
      </w:r>
      <w:r w:rsidR="002125B1" w:rsidRPr="002048A7">
        <w:rPr>
          <w:rStyle w:val="Gl"/>
          <w:bCs w:val="0"/>
          <w:color w:val="auto"/>
        </w:rPr>
        <w:t>3</w:t>
      </w:r>
      <w:r w:rsidRPr="002048A7">
        <w:rPr>
          <w:rStyle w:val="Gl"/>
          <w:bCs w:val="0"/>
          <w:color w:val="auto"/>
        </w:rPr>
        <w:t xml:space="preserve"> Yılı Sonu İtibariyle Kurumumuzun Takip Ettiği İdari Davaların Kesinleşme Durumu</w:t>
      </w:r>
      <w:bookmarkEnd w:id="361"/>
      <w:bookmarkEnd w:id="362"/>
    </w:p>
    <w:tbl>
      <w:tblPr>
        <w:tblW w:w="3165" w:type="pct"/>
        <w:jc w:val="center"/>
        <w:tblCellMar>
          <w:left w:w="70" w:type="dxa"/>
          <w:right w:w="70" w:type="dxa"/>
        </w:tblCellMar>
        <w:tblLook w:val="04A0" w:firstRow="1" w:lastRow="0" w:firstColumn="1" w:lastColumn="0" w:noHBand="0" w:noVBand="1"/>
      </w:tblPr>
      <w:tblGrid>
        <w:gridCol w:w="2092"/>
        <w:gridCol w:w="2090"/>
        <w:gridCol w:w="2088"/>
      </w:tblGrid>
      <w:tr w:rsidR="00F018C6" w:rsidRPr="002048A7" w14:paraId="6D0681E0" w14:textId="77777777" w:rsidTr="00F018C6">
        <w:trPr>
          <w:trHeight w:val="227"/>
          <w:jc w:val="center"/>
        </w:trPr>
        <w:tc>
          <w:tcPr>
            <w:tcW w:w="1668" w:type="pct"/>
            <w:tcBorders>
              <w:top w:val="single" w:sz="8" w:space="0" w:color="BFBFBF"/>
              <w:left w:val="single" w:sz="4" w:space="0" w:color="9BBB59" w:themeColor="accent3"/>
              <w:bottom w:val="single" w:sz="8" w:space="0" w:color="BFBFBF"/>
              <w:right w:val="single" w:sz="8" w:space="0" w:color="BFBFBF"/>
            </w:tcBorders>
            <w:shd w:val="clear" w:color="000000" w:fill="6E9ECA"/>
            <w:vAlign w:val="center"/>
            <w:hideMark/>
          </w:tcPr>
          <w:p w14:paraId="0DE9D462"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1667" w:type="pct"/>
            <w:tcBorders>
              <w:top w:val="single" w:sz="8" w:space="0" w:color="BFBFBF"/>
              <w:left w:val="nil"/>
              <w:bottom w:val="single" w:sz="8" w:space="0" w:color="BFBFBF"/>
              <w:right w:val="single" w:sz="8" w:space="0" w:color="BFBFBF"/>
            </w:tcBorders>
            <w:shd w:val="clear" w:color="000000" w:fill="6E9ECA"/>
            <w:vAlign w:val="center"/>
            <w:hideMark/>
          </w:tcPr>
          <w:p w14:paraId="5E856F18"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Kesinleşenler</w:t>
            </w:r>
          </w:p>
        </w:tc>
        <w:tc>
          <w:tcPr>
            <w:tcW w:w="1665" w:type="pct"/>
            <w:tcBorders>
              <w:top w:val="single" w:sz="8" w:space="0" w:color="BFBFBF"/>
              <w:left w:val="nil"/>
              <w:bottom w:val="single" w:sz="8" w:space="0" w:color="BFBFBF"/>
              <w:right w:val="single" w:sz="8" w:space="0" w:color="BFBFBF"/>
            </w:tcBorders>
            <w:shd w:val="clear" w:color="000000" w:fill="6E9ECA"/>
            <w:vAlign w:val="center"/>
            <w:hideMark/>
          </w:tcPr>
          <w:p w14:paraId="4003CE1A"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Derdestler</w:t>
            </w:r>
          </w:p>
        </w:tc>
      </w:tr>
      <w:tr w:rsidR="002125B1" w:rsidRPr="002048A7" w14:paraId="27F1139E" w14:textId="77777777" w:rsidTr="00F018C6">
        <w:trPr>
          <w:trHeight w:val="227"/>
          <w:jc w:val="center"/>
        </w:trPr>
        <w:tc>
          <w:tcPr>
            <w:tcW w:w="1668" w:type="pct"/>
            <w:tcBorders>
              <w:top w:val="nil"/>
              <w:left w:val="single" w:sz="4" w:space="0" w:color="9BBB59" w:themeColor="accent3"/>
              <w:bottom w:val="single" w:sz="8" w:space="0" w:color="BFBFBF"/>
              <w:right w:val="single" w:sz="8" w:space="0" w:color="BFBFBF"/>
            </w:tcBorders>
            <w:shd w:val="clear" w:color="auto" w:fill="auto"/>
            <w:noWrap/>
            <w:vAlign w:val="center"/>
            <w:hideMark/>
          </w:tcPr>
          <w:p w14:paraId="2DB164B0"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25.366</w:t>
            </w:r>
          </w:p>
        </w:tc>
        <w:tc>
          <w:tcPr>
            <w:tcW w:w="1667" w:type="pct"/>
            <w:tcBorders>
              <w:top w:val="nil"/>
              <w:left w:val="nil"/>
              <w:bottom w:val="single" w:sz="8" w:space="0" w:color="BFBFBF"/>
              <w:right w:val="single" w:sz="8" w:space="0" w:color="BFBFBF"/>
            </w:tcBorders>
            <w:shd w:val="clear" w:color="auto" w:fill="auto"/>
            <w:noWrap/>
            <w:vAlign w:val="center"/>
            <w:hideMark/>
          </w:tcPr>
          <w:p w14:paraId="09708696"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7.522</w:t>
            </w:r>
          </w:p>
        </w:tc>
        <w:tc>
          <w:tcPr>
            <w:tcW w:w="1665" w:type="pct"/>
            <w:tcBorders>
              <w:top w:val="nil"/>
              <w:left w:val="nil"/>
              <w:bottom w:val="single" w:sz="8" w:space="0" w:color="BFBFBF"/>
              <w:right w:val="single" w:sz="8" w:space="0" w:color="BFBFBF"/>
            </w:tcBorders>
            <w:shd w:val="clear" w:color="auto" w:fill="auto"/>
            <w:vAlign w:val="center"/>
            <w:hideMark/>
          </w:tcPr>
          <w:p w14:paraId="3CE7E961"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17.844</w:t>
            </w:r>
          </w:p>
        </w:tc>
      </w:tr>
    </w:tbl>
    <w:p w14:paraId="668A6505" w14:textId="77777777" w:rsidR="00F018C6" w:rsidRPr="002048A7" w:rsidRDefault="00F018C6" w:rsidP="00F018C6">
      <w:pPr>
        <w:spacing w:after="0" w:line="240" w:lineRule="auto"/>
        <w:rPr>
          <w:rFonts w:ascii="Calibri" w:hAnsi="Calibri"/>
          <w:color w:val="000000"/>
        </w:rPr>
      </w:pPr>
    </w:p>
    <w:p w14:paraId="66525BBD" w14:textId="77777777" w:rsidR="002125B1" w:rsidRPr="002048A7" w:rsidRDefault="002125B1" w:rsidP="002125B1">
      <w:pPr>
        <w:numPr>
          <w:ilvl w:val="0"/>
          <w:numId w:val="3"/>
        </w:numPr>
        <w:spacing w:after="0" w:line="240" w:lineRule="auto"/>
        <w:contextualSpacing/>
        <w:rPr>
          <w:rFonts w:ascii="Calibri" w:hAnsi="Calibri"/>
          <w:color w:val="000000"/>
        </w:rPr>
      </w:pPr>
      <w:r w:rsidRPr="002048A7">
        <w:rPr>
          <w:rFonts w:ascii="Calibri" w:hAnsi="Calibri"/>
          <w:color w:val="000000"/>
        </w:rPr>
        <w:t>31.12.2023 tarihi itibariyle; Kurumumuz tarafından 69.001 adet davaya taraf olunmuş olup bahse konu davaların 61.195 adedi halen derdesttir.</w:t>
      </w:r>
    </w:p>
    <w:p w14:paraId="00964339" w14:textId="77777777" w:rsidR="002125B1" w:rsidRPr="002048A7" w:rsidRDefault="002125B1" w:rsidP="002125B1">
      <w:pPr>
        <w:spacing w:after="0" w:line="240" w:lineRule="auto"/>
        <w:rPr>
          <w:rFonts w:ascii="Calibri" w:hAnsi="Calibri"/>
          <w:color w:val="000000"/>
        </w:rPr>
      </w:pPr>
    </w:p>
    <w:p w14:paraId="1F9D81DB" w14:textId="77777777" w:rsidR="002125B1" w:rsidRPr="002048A7" w:rsidRDefault="002125B1" w:rsidP="002125B1">
      <w:pPr>
        <w:numPr>
          <w:ilvl w:val="0"/>
          <w:numId w:val="3"/>
        </w:numPr>
        <w:spacing w:after="0" w:line="240" w:lineRule="auto"/>
        <w:contextualSpacing/>
        <w:rPr>
          <w:rFonts w:ascii="Calibri" w:hAnsi="Calibri"/>
          <w:color w:val="000000"/>
        </w:rPr>
      </w:pPr>
      <w:r w:rsidRPr="002048A7">
        <w:rPr>
          <w:rFonts w:ascii="Calibri" w:hAnsi="Calibri"/>
          <w:color w:val="000000"/>
        </w:rPr>
        <w:t xml:space="preserve">Kurumumuzun taraf olduğu 69.001 adet davadan; 36.189 adedi ceza davası, 25.366 adedi idari dava, 7.446 adedi hukuk davasıdır. </w:t>
      </w:r>
    </w:p>
    <w:p w14:paraId="788B5F1C" w14:textId="77777777" w:rsidR="002125B1" w:rsidRPr="002048A7" w:rsidRDefault="002125B1" w:rsidP="002125B1">
      <w:pPr>
        <w:spacing w:after="0" w:line="240" w:lineRule="auto"/>
        <w:ind w:left="720"/>
        <w:contextualSpacing/>
        <w:rPr>
          <w:rFonts w:ascii="Calibri" w:hAnsi="Calibri"/>
          <w:color w:val="000000"/>
        </w:rPr>
      </w:pPr>
    </w:p>
    <w:p w14:paraId="15CCB57D" w14:textId="77777777" w:rsidR="00F018C6" w:rsidRPr="002048A7" w:rsidRDefault="002125B1" w:rsidP="002125B1">
      <w:pPr>
        <w:numPr>
          <w:ilvl w:val="0"/>
          <w:numId w:val="3"/>
        </w:numPr>
        <w:spacing w:after="0" w:line="240" w:lineRule="auto"/>
        <w:contextualSpacing/>
        <w:rPr>
          <w:rFonts w:ascii="Calibri" w:hAnsi="Calibri"/>
          <w:color w:val="000000"/>
        </w:rPr>
      </w:pPr>
      <w:r w:rsidRPr="002048A7">
        <w:rPr>
          <w:rFonts w:ascii="Calibri" w:hAnsi="Calibri"/>
          <w:color w:val="000000"/>
        </w:rPr>
        <w:t xml:space="preserve">  25.499 adet dava dışı dosyanın (takipsizlik, haciz ihbarnamesi, görevsizlik vs.) takibi yapılmıştır. </w:t>
      </w:r>
      <w:r w:rsidR="00F018C6" w:rsidRPr="002048A7">
        <w:rPr>
          <w:rFonts w:ascii="Calibri" w:hAnsi="Calibri"/>
          <w:color w:val="000000"/>
        </w:rPr>
        <w:t xml:space="preserve"> </w:t>
      </w:r>
    </w:p>
    <w:p w14:paraId="695B4577" w14:textId="77777777" w:rsidR="00F018C6" w:rsidRPr="002048A7" w:rsidRDefault="00F018C6" w:rsidP="00F018C6">
      <w:pPr>
        <w:spacing w:after="0" w:line="240" w:lineRule="auto"/>
        <w:rPr>
          <w:rFonts w:ascii="Calibri" w:hAnsi="Calibri"/>
          <w:color w:val="000000"/>
        </w:rPr>
      </w:pPr>
    </w:p>
    <w:p w14:paraId="6D84C3E3" w14:textId="77777777" w:rsidR="00F018C6" w:rsidRPr="002048A7" w:rsidRDefault="00F018C6" w:rsidP="008102B6">
      <w:pPr>
        <w:pStyle w:val="Balk5"/>
        <w:spacing w:after="240"/>
        <w:jc w:val="center"/>
        <w:rPr>
          <w:rStyle w:val="Gl"/>
          <w:color w:val="auto"/>
        </w:rPr>
      </w:pPr>
      <w:bookmarkStart w:id="363" w:name="_Toc94703943"/>
      <w:bookmarkStart w:id="364" w:name="_Toc164175477"/>
      <w:r w:rsidRPr="002048A7">
        <w:rPr>
          <w:rStyle w:val="Gl"/>
          <w:color w:val="auto"/>
        </w:rPr>
        <w:t>Tablo 8.6: 202</w:t>
      </w:r>
      <w:r w:rsidR="002125B1" w:rsidRPr="002048A7">
        <w:rPr>
          <w:rStyle w:val="Gl"/>
          <w:color w:val="auto"/>
        </w:rPr>
        <w:t>3</w:t>
      </w:r>
      <w:r w:rsidRPr="002048A7">
        <w:rPr>
          <w:rStyle w:val="Gl"/>
          <w:color w:val="auto"/>
        </w:rPr>
        <w:t xml:space="preserve"> Yılı Sonu İtibariyle Kurumumuzun Taraf Olduğu Davalardan Kesinleştiği Tespit Edilen Davaların Sonuçları Bakımından Dağılımı</w:t>
      </w:r>
      <w:bookmarkEnd w:id="363"/>
      <w:bookmarkEnd w:id="364"/>
    </w:p>
    <w:tbl>
      <w:tblPr>
        <w:tblW w:w="4508"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374"/>
        <w:gridCol w:w="1680"/>
        <w:gridCol w:w="1680"/>
        <w:gridCol w:w="1601"/>
        <w:gridCol w:w="1601"/>
      </w:tblGrid>
      <w:tr w:rsidR="00F018C6" w:rsidRPr="002048A7" w14:paraId="6E8DAD1A" w14:textId="77777777" w:rsidTr="00E96045">
        <w:trPr>
          <w:trHeight w:val="20"/>
          <w:jc w:val="center"/>
        </w:trPr>
        <w:tc>
          <w:tcPr>
            <w:tcW w:w="1328" w:type="pct"/>
            <w:vMerge w:val="restart"/>
            <w:shd w:val="clear" w:color="000000" w:fill="6E9ECA"/>
            <w:vAlign w:val="center"/>
            <w:hideMark/>
          </w:tcPr>
          <w:p w14:paraId="195BDD9E"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Türü</w:t>
            </w:r>
          </w:p>
        </w:tc>
        <w:tc>
          <w:tcPr>
            <w:tcW w:w="1880" w:type="pct"/>
            <w:gridSpan w:val="2"/>
            <w:shd w:val="clear" w:color="000000" w:fill="6E9ECA"/>
            <w:vAlign w:val="center"/>
            <w:hideMark/>
          </w:tcPr>
          <w:p w14:paraId="7451BD81"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Lehe Olanlar</w:t>
            </w:r>
          </w:p>
        </w:tc>
        <w:tc>
          <w:tcPr>
            <w:tcW w:w="1792" w:type="pct"/>
            <w:gridSpan w:val="2"/>
            <w:shd w:val="clear" w:color="000000" w:fill="6E9ECA"/>
            <w:vAlign w:val="center"/>
            <w:hideMark/>
          </w:tcPr>
          <w:p w14:paraId="7EDFE629"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Aleyhe Olanlar</w:t>
            </w:r>
          </w:p>
        </w:tc>
      </w:tr>
      <w:tr w:rsidR="00F018C6" w:rsidRPr="002048A7" w14:paraId="69B5E39B" w14:textId="77777777" w:rsidTr="00F018C6">
        <w:trPr>
          <w:trHeight w:val="20"/>
          <w:jc w:val="center"/>
        </w:trPr>
        <w:tc>
          <w:tcPr>
            <w:tcW w:w="1328" w:type="pct"/>
            <w:vMerge/>
            <w:vAlign w:val="center"/>
            <w:hideMark/>
          </w:tcPr>
          <w:p w14:paraId="4C36A22D" w14:textId="77777777" w:rsidR="00F018C6" w:rsidRPr="002048A7" w:rsidRDefault="00F018C6" w:rsidP="00F018C6">
            <w:pPr>
              <w:spacing w:after="0" w:line="240" w:lineRule="auto"/>
              <w:rPr>
                <w:rFonts w:ascii="Calibri" w:eastAsia="Times New Roman" w:hAnsi="Calibri"/>
                <w:b/>
                <w:bCs/>
                <w:color w:val="FFFFFF"/>
                <w:lang w:eastAsia="tr-TR"/>
              </w:rPr>
            </w:pPr>
          </w:p>
        </w:tc>
        <w:tc>
          <w:tcPr>
            <w:tcW w:w="940" w:type="pct"/>
            <w:shd w:val="clear" w:color="000000" w:fill="6E9ECA"/>
            <w:vAlign w:val="center"/>
            <w:hideMark/>
          </w:tcPr>
          <w:p w14:paraId="66F86931"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940" w:type="pct"/>
            <w:shd w:val="clear" w:color="000000" w:fill="6E9ECA"/>
            <w:vAlign w:val="center"/>
            <w:hideMark/>
          </w:tcPr>
          <w:p w14:paraId="62E87CA0"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896" w:type="pct"/>
            <w:shd w:val="clear" w:color="000000" w:fill="6E9ECA"/>
            <w:vAlign w:val="center"/>
            <w:hideMark/>
          </w:tcPr>
          <w:p w14:paraId="0C0201AF"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896" w:type="pct"/>
            <w:shd w:val="clear" w:color="000000" w:fill="6E9ECA"/>
            <w:vAlign w:val="center"/>
            <w:hideMark/>
          </w:tcPr>
          <w:p w14:paraId="44075E35"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E96045" w:rsidRPr="002048A7" w14:paraId="20485D45" w14:textId="77777777" w:rsidTr="00F018C6">
        <w:trPr>
          <w:trHeight w:val="20"/>
          <w:jc w:val="center"/>
        </w:trPr>
        <w:tc>
          <w:tcPr>
            <w:tcW w:w="1328" w:type="pct"/>
            <w:shd w:val="clear" w:color="auto" w:fill="auto"/>
            <w:vAlign w:val="center"/>
            <w:hideMark/>
          </w:tcPr>
          <w:p w14:paraId="400E44AB"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İdari Davalar</w:t>
            </w:r>
          </w:p>
        </w:tc>
        <w:tc>
          <w:tcPr>
            <w:tcW w:w="940" w:type="pct"/>
            <w:shd w:val="clear" w:color="auto" w:fill="auto"/>
            <w:noWrap/>
            <w:vAlign w:val="center"/>
            <w:hideMark/>
          </w:tcPr>
          <w:p w14:paraId="7E6D2E8E"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5.600</w:t>
            </w:r>
          </w:p>
        </w:tc>
        <w:tc>
          <w:tcPr>
            <w:tcW w:w="940" w:type="pct"/>
            <w:shd w:val="clear" w:color="auto" w:fill="auto"/>
            <w:noWrap/>
            <w:vAlign w:val="center"/>
            <w:hideMark/>
          </w:tcPr>
          <w:p w14:paraId="3DA00701"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74,38 </w:t>
            </w:r>
          </w:p>
        </w:tc>
        <w:tc>
          <w:tcPr>
            <w:tcW w:w="896" w:type="pct"/>
            <w:shd w:val="clear" w:color="auto" w:fill="auto"/>
            <w:vAlign w:val="center"/>
            <w:hideMark/>
          </w:tcPr>
          <w:p w14:paraId="3F39904C"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1.929</w:t>
            </w:r>
          </w:p>
        </w:tc>
        <w:tc>
          <w:tcPr>
            <w:tcW w:w="896" w:type="pct"/>
            <w:shd w:val="clear" w:color="auto" w:fill="auto"/>
            <w:vAlign w:val="center"/>
            <w:hideMark/>
          </w:tcPr>
          <w:p w14:paraId="1E6192C5"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25,62</w:t>
            </w:r>
          </w:p>
        </w:tc>
      </w:tr>
      <w:tr w:rsidR="00E96045" w:rsidRPr="002048A7" w14:paraId="68703A61" w14:textId="77777777" w:rsidTr="00F018C6">
        <w:trPr>
          <w:trHeight w:val="20"/>
          <w:jc w:val="center"/>
        </w:trPr>
        <w:tc>
          <w:tcPr>
            <w:tcW w:w="1328" w:type="pct"/>
            <w:shd w:val="clear" w:color="auto" w:fill="auto"/>
            <w:vAlign w:val="center"/>
            <w:hideMark/>
          </w:tcPr>
          <w:p w14:paraId="132EE168"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Hukuk Davaları</w:t>
            </w:r>
          </w:p>
        </w:tc>
        <w:tc>
          <w:tcPr>
            <w:tcW w:w="940" w:type="pct"/>
            <w:shd w:val="clear" w:color="auto" w:fill="auto"/>
            <w:noWrap/>
            <w:vAlign w:val="center"/>
            <w:hideMark/>
          </w:tcPr>
          <w:p w14:paraId="088A153F"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20 </w:t>
            </w:r>
          </w:p>
        </w:tc>
        <w:tc>
          <w:tcPr>
            <w:tcW w:w="940" w:type="pct"/>
            <w:shd w:val="clear" w:color="auto" w:fill="auto"/>
            <w:noWrap/>
            <w:vAlign w:val="center"/>
            <w:hideMark/>
          </w:tcPr>
          <w:p w14:paraId="345DC9C9"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66,67 </w:t>
            </w:r>
          </w:p>
        </w:tc>
        <w:tc>
          <w:tcPr>
            <w:tcW w:w="896" w:type="pct"/>
            <w:shd w:val="clear" w:color="auto" w:fill="auto"/>
            <w:vAlign w:val="center"/>
            <w:hideMark/>
          </w:tcPr>
          <w:p w14:paraId="0D12EAD5"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10</w:t>
            </w:r>
          </w:p>
        </w:tc>
        <w:tc>
          <w:tcPr>
            <w:tcW w:w="896" w:type="pct"/>
            <w:shd w:val="clear" w:color="auto" w:fill="auto"/>
            <w:vAlign w:val="center"/>
            <w:hideMark/>
          </w:tcPr>
          <w:p w14:paraId="29C79372"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33,33</w:t>
            </w:r>
          </w:p>
        </w:tc>
      </w:tr>
      <w:tr w:rsidR="00E96045" w:rsidRPr="002048A7" w14:paraId="6680EB14" w14:textId="77777777" w:rsidTr="00F018C6">
        <w:trPr>
          <w:trHeight w:val="20"/>
          <w:jc w:val="center"/>
        </w:trPr>
        <w:tc>
          <w:tcPr>
            <w:tcW w:w="1328" w:type="pct"/>
            <w:shd w:val="clear" w:color="auto" w:fill="auto"/>
            <w:vAlign w:val="center"/>
            <w:hideMark/>
          </w:tcPr>
          <w:p w14:paraId="347C7D65" w14:textId="77777777" w:rsidR="00E96045" w:rsidRPr="002048A7" w:rsidRDefault="00E96045" w:rsidP="00E96045">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940" w:type="pct"/>
            <w:shd w:val="clear" w:color="auto" w:fill="auto"/>
            <w:noWrap/>
            <w:vAlign w:val="center"/>
            <w:hideMark/>
          </w:tcPr>
          <w:p w14:paraId="26E36396"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b/>
                <w:bCs/>
                <w:color w:val="000000"/>
                <w:lang w:eastAsia="tr-TR"/>
              </w:rPr>
              <w:t xml:space="preserve"> 5.620 </w:t>
            </w:r>
          </w:p>
        </w:tc>
        <w:tc>
          <w:tcPr>
            <w:tcW w:w="940" w:type="pct"/>
            <w:shd w:val="clear" w:color="auto" w:fill="auto"/>
            <w:vAlign w:val="center"/>
            <w:hideMark/>
          </w:tcPr>
          <w:p w14:paraId="7C702770"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b/>
                <w:bCs/>
                <w:color w:val="000000"/>
                <w:lang w:eastAsia="tr-TR"/>
              </w:rPr>
              <w:t>74,35</w:t>
            </w:r>
          </w:p>
        </w:tc>
        <w:tc>
          <w:tcPr>
            <w:tcW w:w="896" w:type="pct"/>
            <w:shd w:val="clear" w:color="auto" w:fill="auto"/>
            <w:vAlign w:val="center"/>
            <w:hideMark/>
          </w:tcPr>
          <w:p w14:paraId="75A5EB7F" w14:textId="77777777" w:rsidR="00E96045" w:rsidRPr="00FD454C" w:rsidRDefault="00E96045" w:rsidP="00E96045">
            <w:pPr>
              <w:spacing w:after="0" w:line="240" w:lineRule="auto"/>
              <w:jc w:val="right"/>
              <w:rPr>
                <w:rFonts w:ascii="Calibri" w:eastAsia="Times New Roman" w:hAnsi="Calibri"/>
                <w:color w:val="000000"/>
                <w:lang w:eastAsia="tr-TR"/>
              </w:rPr>
            </w:pPr>
            <w:r w:rsidRPr="00FD454C">
              <w:rPr>
                <w:rFonts w:ascii="Calibri" w:eastAsia="Times New Roman" w:hAnsi="Calibri"/>
                <w:b/>
                <w:bCs/>
                <w:color w:val="000000"/>
                <w:lang w:eastAsia="tr-TR"/>
              </w:rPr>
              <w:t>1.939</w:t>
            </w:r>
          </w:p>
        </w:tc>
        <w:tc>
          <w:tcPr>
            <w:tcW w:w="896" w:type="pct"/>
            <w:shd w:val="clear" w:color="auto" w:fill="auto"/>
            <w:vAlign w:val="center"/>
            <w:hideMark/>
          </w:tcPr>
          <w:p w14:paraId="7948520E" w14:textId="20A985E0"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b/>
                <w:bCs/>
                <w:color w:val="000000"/>
                <w:lang w:eastAsia="tr-TR"/>
              </w:rPr>
              <w:t xml:space="preserve"> 2</w:t>
            </w:r>
            <w:r w:rsidR="00FD454C" w:rsidRPr="00FD454C">
              <w:rPr>
                <w:rFonts w:ascii="Calibri" w:eastAsia="Times New Roman" w:hAnsi="Calibri"/>
                <w:b/>
                <w:bCs/>
                <w:color w:val="000000"/>
                <w:lang w:eastAsia="tr-TR"/>
              </w:rPr>
              <w:t>5</w:t>
            </w:r>
            <w:r w:rsidRPr="00FD454C">
              <w:rPr>
                <w:rFonts w:ascii="Calibri" w:eastAsia="Times New Roman" w:hAnsi="Calibri"/>
                <w:b/>
                <w:bCs/>
                <w:color w:val="000000"/>
                <w:lang w:eastAsia="tr-TR"/>
              </w:rPr>
              <w:t xml:space="preserve">,65 </w:t>
            </w:r>
          </w:p>
        </w:tc>
      </w:tr>
    </w:tbl>
    <w:p w14:paraId="4BA8887A" w14:textId="77777777" w:rsidR="00F018C6" w:rsidRPr="002048A7" w:rsidRDefault="00F018C6" w:rsidP="008102B6">
      <w:pPr>
        <w:pStyle w:val="Balk5"/>
        <w:spacing w:after="240"/>
        <w:jc w:val="center"/>
        <w:rPr>
          <w:rStyle w:val="Gl"/>
          <w:bCs w:val="0"/>
          <w:color w:val="auto"/>
        </w:rPr>
      </w:pPr>
      <w:bookmarkStart w:id="365" w:name="_Toc94703944"/>
      <w:bookmarkStart w:id="366" w:name="_Toc164175478"/>
      <w:r w:rsidRPr="002048A7">
        <w:rPr>
          <w:rStyle w:val="Gl"/>
          <w:bCs w:val="0"/>
          <w:color w:val="auto"/>
        </w:rPr>
        <w:t>Tablo 8.7: 202</w:t>
      </w:r>
      <w:r w:rsidR="002125B1" w:rsidRPr="002048A7">
        <w:rPr>
          <w:rStyle w:val="Gl"/>
          <w:bCs w:val="0"/>
          <w:color w:val="auto"/>
        </w:rPr>
        <w:t>3</w:t>
      </w:r>
      <w:r w:rsidRPr="002048A7">
        <w:rPr>
          <w:rStyle w:val="Gl"/>
          <w:bCs w:val="0"/>
          <w:color w:val="auto"/>
        </w:rPr>
        <w:t xml:space="preserve"> Yılı Sonu İtibariyle Kurumumuzun Taraf Olduğu Davalardan Sona Eren Davaların Sonuçları Bakımından Dağılımı</w:t>
      </w:r>
      <w:bookmarkEnd w:id="365"/>
      <w:bookmarkEnd w:id="366"/>
    </w:p>
    <w:tbl>
      <w:tblPr>
        <w:tblW w:w="4931"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792"/>
        <w:gridCol w:w="1812"/>
        <w:gridCol w:w="1814"/>
        <w:gridCol w:w="1679"/>
        <w:gridCol w:w="1677"/>
      </w:tblGrid>
      <w:tr w:rsidR="00F018C6" w:rsidRPr="002048A7" w14:paraId="43F44DD9" w14:textId="77777777" w:rsidTr="002125B1">
        <w:trPr>
          <w:trHeight w:val="20"/>
          <w:jc w:val="center"/>
        </w:trPr>
        <w:tc>
          <w:tcPr>
            <w:tcW w:w="1428" w:type="pct"/>
            <w:vMerge w:val="restart"/>
            <w:shd w:val="clear" w:color="000000" w:fill="6E9ECA"/>
            <w:vAlign w:val="center"/>
            <w:hideMark/>
          </w:tcPr>
          <w:p w14:paraId="1B887B2D"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Türü</w:t>
            </w:r>
          </w:p>
        </w:tc>
        <w:tc>
          <w:tcPr>
            <w:tcW w:w="1855" w:type="pct"/>
            <w:gridSpan w:val="2"/>
            <w:shd w:val="clear" w:color="000000" w:fill="6E9ECA"/>
            <w:vAlign w:val="center"/>
            <w:hideMark/>
          </w:tcPr>
          <w:p w14:paraId="5DEA326E"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Lehe Olanlar</w:t>
            </w:r>
          </w:p>
        </w:tc>
        <w:tc>
          <w:tcPr>
            <w:tcW w:w="1717" w:type="pct"/>
            <w:gridSpan w:val="2"/>
            <w:shd w:val="clear" w:color="000000" w:fill="6E9ECA"/>
            <w:vAlign w:val="center"/>
            <w:hideMark/>
          </w:tcPr>
          <w:p w14:paraId="7C9D91EE"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Aleyhe Olanlar</w:t>
            </w:r>
          </w:p>
        </w:tc>
      </w:tr>
      <w:tr w:rsidR="00F018C6" w:rsidRPr="002048A7" w14:paraId="5D9D639D" w14:textId="77777777" w:rsidTr="002125B1">
        <w:trPr>
          <w:trHeight w:val="20"/>
          <w:jc w:val="center"/>
        </w:trPr>
        <w:tc>
          <w:tcPr>
            <w:tcW w:w="1428" w:type="pct"/>
            <w:vMerge/>
            <w:vAlign w:val="center"/>
            <w:hideMark/>
          </w:tcPr>
          <w:p w14:paraId="0E5B5760" w14:textId="77777777" w:rsidR="00F018C6" w:rsidRPr="002048A7" w:rsidRDefault="00F018C6" w:rsidP="00F018C6">
            <w:pPr>
              <w:spacing w:after="0" w:line="240" w:lineRule="auto"/>
              <w:rPr>
                <w:rFonts w:ascii="Calibri" w:eastAsia="Times New Roman" w:hAnsi="Calibri"/>
                <w:b/>
                <w:bCs/>
                <w:color w:val="FFFFFF"/>
                <w:lang w:eastAsia="tr-TR"/>
              </w:rPr>
            </w:pPr>
          </w:p>
        </w:tc>
        <w:tc>
          <w:tcPr>
            <w:tcW w:w="927" w:type="pct"/>
            <w:shd w:val="clear" w:color="000000" w:fill="6E9ECA"/>
            <w:vAlign w:val="center"/>
            <w:hideMark/>
          </w:tcPr>
          <w:p w14:paraId="6133B3AC"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928" w:type="pct"/>
            <w:shd w:val="clear" w:color="000000" w:fill="6E9ECA"/>
            <w:vAlign w:val="center"/>
            <w:hideMark/>
          </w:tcPr>
          <w:p w14:paraId="1780B75C"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859" w:type="pct"/>
            <w:shd w:val="clear" w:color="000000" w:fill="6E9ECA"/>
            <w:vAlign w:val="center"/>
            <w:hideMark/>
          </w:tcPr>
          <w:p w14:paraId="40071126"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Dava Sayısı</w:t>
            </w:r>
          </w:p>
        </w:tc>
        <w:tc>
          <w:tcPr>
            <w:tcW w:w="858" w:type="pct"/>
            <w:shd w:val="clear" w:color="000000" w:fill="6E9ECA"/>
            <w:vAlign w:val="center"/>
            <w:hideMark/>
          </w:tcPr>
          <w:p w14:paraId="6A29B8A4"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2125B1" w:rsidRPr="002048A7" w14:paraId="1D2087B4" w14:textId="77777777" w:rsidTr="002125B1">
        <w:trPr>
          <w:trHeight w:val="20"/>
          <w:jc w:val="center"/>
        </w:trPr>
        <w:tc>
          <w:tcPr>
            <w:tcW w:w="1428" w:type="pct"/>
            <w:shd w:val="clear" w:color="auto" w:fill="auto"/>
            <w:vAlign w:val="center"/>
            <w:hideMark/>
          </w:tcPr>
          <w:p w14:paraId="7A03576C"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Ceza Davaları</w:t>
            </w:r>
          </w:p>
        </w:tc>
        <w:tc>
          <w:tcPr>
            <w:tcW w:w="927" w:type="pct"/>
            <w:shd w:val="clear" w:color="auto" w:fill="auto"/>
            <w:noWrap/>
            <w:vAlign w:val="center"/>
            <w:hideMark/>
          </w:tcPr>
          <w:p w14:paraId="6D3DBED2"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9.471</w:t>
            </w:r>
          </w:p>
        </w:tc>
        <w:tc>
          <w:tcPr>
            <w:tcW w:w="928" w:type="pct"/>
            <w:shd w:val="clear" w:color="auto" w:fill="auto"/>
            <w:noWrap/>
            <w:vAlign w:val="center"/>
            <w:hideMark/>
          </w:tcPr>
          <w:p w14:paraId="74CE7067"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88,74 </w:t>
            </w:r>
          </w:p>
        </w:tc>
        <w:tc>
          <w:tcPr>
            <w:tcW w:w="859" w:type="pct"/>
            <w:shd w:val="clear" w:color="auto" w:fill="auto"/>
            <w:vAlign w:val="center"/>
            <w:hideMark/>
          </w:tcPr>
          <w:p w14:paraId="2EBB11D6"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1.202 </w:t>
            </w:r>
          </w:p>
        </w:tc>
        <w:tc>
          <w:tcPr>
            <w:tcW w:w="858" w:type="pct"/>
            <w:shd w:val="clear" w:color="auto" w:fill="auto"/>
            <w:vAlign w:val="center"/>
            <w:hideMark/>
          </w:tcPr>
          <w:p w14:paraId="59A8004E"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11,26 </w:t>
            </w:r>
          </w:p>
        </w:tc>
      </w:tr>
      <w:tr w:rsidR="002125B1" w:rsidRPr="002048A7" w14:paraId="2A3FBB6F" w14:textId="77777777" w:rsidTr="002125B1">
        <w:trPr>
          <w:trHeight w:val="20"/>
          <w:jc w:val="center"/>
        </w:trPr>
        <w:tc>
          <w:tcPr>
            <w:tcW w:w="1428" w:type="pct"/>
            <w:shd w:val="clear" w:color="auto" w:fill="auto"/>
            <w:vAlign w:val="center"/>
            <w:hideMark/>
          </w:tcPr>
          <w:p w14:paraId="0402D64B"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İdari Davalar</w:t>
            </w:r>
          </w:p>
        </w:tc>
        <w:tc>
          <w:tcPr>
            <w:tcW w:w="927" w:type="pct"/>
            <w:shd w:val="clear" w:color="auto" w:fill="auto"/>
            <w:noWrap/>
            <w:vAlign w:val="center"/>
            <w:hideMark/>
          </w:tcPr>
          <w:p w14:paraId="7BE39CD0"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14.830 </w:t>
            </w:r>
          </w:p>
        </w:tc>
        <w:tc>
          <w:tcPr>
            <w:tcW w:w="928" w:type="pct"/>
            <w:shd w:val="clear" w:color="auto" w:fill="auto"/>
            <w:noWrap/>
            <w:vAlign w:val="center"/>
            <w:hideMark/>
          </w:tcPr>
          <w:p w14:paraId="6603BFC9"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73,90</w:t>
            </w:r>
          </w:p>
        </w:tc>
        <w:tc>
          <w:tcPr>
            <w:tcW w:w="859" w:type="pct"/>
            <w:shd w:val="clear" w:color="auto" w:fill="auto"/>
            <w:vAlign w:val="center"/>
            <w:hideMark/>
          </w:tcPr>
          <w:p w14:paraId="38E17556"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5.237 </w:t>
            </w:r>
          </w:p>
        </w:tc>
        <w:tc>
          <w:tcPr>
            <w:tcW w:w="858" w:type="pct"/>
            <w:shd w:val="clear" w:color="auto" w:fill="auto"/>
            <w:vAlign w:val="center"/>
            <w:hideMark/>
          </w:tcPr>
          <w:p w14:paraId="3C5F2CA0"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26,10 </w:t>
            </w:r>
          </w:p>
        </w:tc>
      </w:tr>
      <w:tr w:rsidR="002125B1" w:rsidRPr="002048A7" w14:paraId="48273CEA" w14:textId="77777777" w:rsidTr="002125B1">
        <w:trPr>
          <w:trHeight w:val="20"/>
          <w:jc w:val="center"/>
        </w:trPr>
        <w:tc>
          <w:tcPr>
            <w:tcW w:w="1428" w:type="pct"/>
            <w:shd w:val="clear" w:color="auto" w:fill="auto"/>
            <w:vAlign w:val="center"/>
            <w:hideMark/>
          </w:tcPr>
          <w:p w14:paraId="6A066BD6" w14:textId="77777777" w:rsidR="002125B1" w:rsidRPr="002048A7" w:rsidRDefault="002125B1" w:rsidP="002125B1">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Hukuk Davaları</w:t>
            </w:r>
          </w:p>
        </w:tc>
        <w:tc>
          <w:tcPr>
            <w:tcW w:w="927" w:type="pct"/>
            <w:shd w:val="clear" w:color="auto" w:fill="auto"/>
            <w:noWrap/>
            <w:vAlign w:val="center"/>
            <w:hideMark/>
          </w:tcPr>
          <w:p w14:paraId="1363DAC5"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201</w:t>
            </w:r>
          </w:p>
        </w:tc>
        <w:tc>
          <w:tcPr>
            <w:tcW w:w="928" w:type="pct"/>
            <w:shd w:val="clear" w:color="auto" w:fill="auto"/>
            <w:noWrap/>
            <w:vAlign w:val="center"/>
            <w:hideMark/>
          </w:tcPr>
          <w:p w14:paraId="78CC6BDD"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81,05</w:t>
            </w:r>
          </w:p>
        </w:tc>
        <w:tc>
          <w:tcPr>
            <w:tcW w:w="859" w:type="pct"/>
            <w:shd w:val="clear" w:color="auto" w:fill="auto"/>
            <w:vAlign w:val="center"/>
            <w:hideMark/>
          </w:tcPr>
          <w:p w14:paraId="5552F53F" w14:textId="77777777" w:rsidR="002125B1" w:rsidRPr="002048A7" w:rsidRDefault="002125B1" w:rsidP="002125B1">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47 </w:t>
            </w:r>
          </w:p>
        </w:tc>
        <w:tc>
          <w:tcPr>
            <w:tcW w:w="858" w:type="pct"/>
            <w:shd w:val="clear" w:color="auto" w:fill="auto"/>
            <w:vAlign w:val="center"/>
            <w:hideMark/>
          </w:tcPr>
          <w:p w14:paraId="6A974461"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18,95 </w:t>
            </w:r>
          </w:p>
        </w:tc>
      </w:tr>
      <w:tr w:rsidR="002125B1" w:rsidRPr="002048A7" w14:paraId="21FE0118" w14:textId="77777777" w:rsidTr="002125B1">
        <w:trPr>
          <w:trHeight w:val="20"/>
          <w:jc w:val="center"/>
        </w:trPr>
        <w:tc>
          <w:tcPr>
            <w:tcW w:w="1428" w:type="pct"/>
            <w:shd w:val="clear" w:color="auto" w:fill="auto"/>
            <w:vAlign w:val="center"/>
            <w:hideMark/>
          </w:tcPr>
          <w:p w14:paraId="2458CAA1" w14:textId="77777777" w:rsidR="002125B1" w:rsidRPr="002048A7" w:rsidRDefault="002125B1" w:rsidP="002125B1">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927" w:type="pct"/>
            <w:shd w:val="clear" w:color="auto" w:fill="auto"/>
            <w:noWrap/>
            <w:vAlign w:val="center"/>
            <w:hideMark/>
          </w:tcPr>
          <w:p w14:paraId="7D62525C" w14:textId="77777777" w:rsidR="002125B1" w:rsidRPr="002048A7" w:rsidRDefault="002125B1" w:rsidP="002125B1">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24.495</w:t>
            </w:r>
          </w:p>
        </w:tc>
        <w:tc>
          <w:tcPr>
            <w:tcW w:w="928" w:type="pct"/>
            <w:shd w:val="clear" w:color="auto" w:fill="auto"/>
            <w:vAlign w:val="center"/>
            <w:hideMark/>
          </w:tcPr>
          <w:p w14:paraId="3FFE8563" w14:textId="64EAC97D" w:rsidR="002125B1" w:rsidRPr="00FD454C" w:rsidRDefault="002125B1" w:rsidP="002125B1">
            <w:pPr>
              <w:spacing w:after="0" w:line="240" w:lineRule="auto"/>
              <w:jc w:val="center"/>
              <w:rPr>
                <w:rFonts w:ascii="Calibri" w:eastAsia="Times New Roman" w:hAnsi="Calibri"/>
                <w:b/>
                <w:bCs/>
                <w:color w:val="000000"/>
                <w:lang w:eastAsia="tr-TR"/>
              </w:rPr>
            </w:pPr>
            <w:r w:rsidRPr="00FD454C">
              <w:rPr>
                <w:rFonts w:ascii="Calibri" w:eastAsia="Times New Roman" w:hAnsi="Calibri"/>
                <w:b/>
                <w:bCs/>
                <w:color w:val="000000"/>
                <w:lang w:eastAsia="tr-TR"/>
              </w:rPr>
              <w:t>79,0</w:t>
            </w:r>
            <w:r w:rsidR="00FD454C" w:rsidRPr="00FD454C">
              <w:rPr>
                <w:rFonts w:ascii="Calibri" w:eastAsia="Times New Roman" w:hAnsi="Calibri"/>
                <w:b/>
                <w:bCs/>
                <w:color w:val="000000"/>
                <w:lang w:eastAsia="tr-TR"/>
              </w:rPr>
              <w:t>5</w:t>
            </w:r>
          </w:p>
        </w:tc>
        <w:tc>
          <w:tcPr>
            <w:tcW w:w="859" w:type="pct"/>
            <w:shd w:val="clear" w:color="auto" w:fill="auto"/>
            <w:vAlign w:val="center"/>
            <w:hideMark/>
          </w:tcPr>
          <w:p w14:paraId="22500B72" w14:textId="77777777" w:rsidR="002125B1" w:rsidRPr="00FD454C" w:rsidRDefault="002125B1" w:rsidP="002125B1">
            <w:pPr>
              <w:spacing w:after="0" w:line="240" w:lineRule="auto"/>
              <w:jc w:val="right"/>
              <w:rPr>
                <w:rFonts w:ascii="Calibri" w:eastAsia="Times New Roman" w:hAnsi="Calibri"/>
                <w:b/>
                <w:bCs/>
                <w:color w:val="000000"/>
                <w:lang w:eastAsia="tr-TR"/>
              </w:rPr>
            </w:pPr>
            <w:r w:rsidRPr="00FD454C">
              <w:rPr>
                <w:rFonts w:ascii="Calibri" w:eastAsia="Times New Roman" w:hAnsi="Calibri"/>
                <w:b/>
                <w:bCs/>
                <w:color w:val="000000"/>
                <w:lang w:eastAsia="tr-TR"/>
              </w:rPr>
              <w:t>6.493</w:t>
            </w:r>
          </w:p>
        </w:tc>
        <w:tc>
          <w:tcPr>
            <w:tcW w:w="858" w:type="pct"/>
            <w:shd w:val="clear" w:color="auto" w:fill="auto"/>
            <w:vAlign w:val="center"/>
            <w:hideMark/>
          </w:tcPr>
          <w:p w14:paraId="73D3DE24" w14:textId="32305AFB" w:rsidR="002125B1" w:rsidRPr="00FD454C" w:rsidRDefault="002125B1" w:rsidP="002125B1">
            <w:pPr>
              <w:spacing w:after="0" w:line="240" w:lineRule="auto"/>
              <w:jc w:val="center"/>
              <w:rPr>
                <w:rFonts w:ascii="Calibri" w:eastAsia="Times New Roman" w:hAnsi="Calibri"/>
                <w:b/>
                <w:bCs/>
                <w:color w:val="000000"/>
                <w:lang w:eastAsia="tr-TR"/>
              </w:rPr>
            </w:pPr>
            <w:r w:rsidRPr="00FD454C">
              <w:rPr>
                <w:rFonts w:ascii="Calibri" w:eastAsia="Times New Roman" w:hAnsi="Calibri"/>
                <w:b/>
                <w:bCs/>
                <w:color w:val="000000"/>
                <w:lang w:eastAsia="tr-TR"/>
              </w:rPr>
              <w:t>20,9</w:t>
            </w:r>
            <w:r w:rsidR="00FD454C" w:rsidRPr="00FD454C">
              <w:rPr>
                <w:rFonts w:ascii="Calibri" w:eastAsia="Times New Roman" w:hAnsi="Calibri"/>
                <w:b/>
                <w:bCs/>
                <w:color w:val="000000"/>
                <w:lang w:eastAsia="tr-TR"/>
              </w:rPr>
              <w:t>5</w:t>
            </w:r>
          </w:p>
        </w:tc>
      </w:tr>
    </w:tbl>
    <w:p w14:paraId="287CAC7E" w14:textId="77777777" w:rsidR="00F018C6" w:rsidRPr="002048A7" w:rsidRDefault="00F018C6" w:rsidP="00F018C6">
      <w:pPr>
        <w:spacing w:after="0" w:line="240" w:lineRule="auto"/>
        <w:rPr>
          <w:rFonts w:ascii="Calibri" w:eastAsia="Times New Roman" w:hAnsi="Calibri"/>
          <w:lang w:eastAsia="tr-TR"/>
        </w:rPr>
      </w:pPr>
    </w:p>
    <w:p w14:paraId="53078252" w14:textId="77777777" w:rsidR="00F018C6" w:rsidRPr="002048A7" w:rsidRDefault="007E5E11" w:rsidP="008102B6">
      <w:pPr>
        <w:pStyle w:val="Balk5"/>
        <w:spacing w:after="240"/>
        <w:jc w:val="center"/>
        <w:rPr>
          <w:rStyle w:val="Gl"/>
          <w:color w:val="auto"/>
        </w:rPr>
      </w:pPr>
      <w:bookmarkStart w:id="367" w:name="_Toc94703945"/>
      <w:bookmarkStart w:id="368" w:name="_Toc164175479"/>
      <w:r w:rsidRPr="002048A7">
        <w:rPr>
          <w:rStyle w:val="Gl"/>
          <w:bCs w:val="0"/>
          <w:color w:val="auto"/>
        </w:rPr>
        <w:t>Şekil 8.2:</w:t>
      </w:r>
      <w:r w:rsidR="00F018C6" w:rsidRPr="002048A7">
        <w:rPr>
          <w:rStyle w:val="Gl"/>
          <w:color w:val="auto"/>
        </w:rPr>
        <w:t xml:space="preserve"> 202</w:t>
      </w:r>
      <w:r w:rsidR="002125B1" w:rsidRPr="002048A7">
        <w:rPr>
          <w:rStyle w:val="Gl"/>
          <w:color w:val="auto"/>
        </w:rPr>
        <w:t>3</w:t>
      </w:r>
      <w:r w:rsidR="00F018C6" w:rsidRPr="002048A7">
        <w:rPr>
          <w:rStyle w:val="Gl"/>
          <w:color w:val="auto"/>
        </w:rPr>
        <w:t xml:space="preserve"> Yılı Sonu İtibariyle Kurumumuzun Taraf Olduğu Davaların Sonuçları Bakımından Dağılımı</w:t>
      </w:r>
      <w:bookmarkEnd w:id="367"/>
      <w:bookmarkEnd w:id="368"/>
    </w:p>
    <w:p w14:paraId="621F627F" w14:textId="77777777" w:rsidR="00F018C6" w:rsidRPr="002048A7" w:rsidRDefault="002125B1" w:rsidP="0035089D">
      <w:r w:rsidRPr="002048A7">
        <w:rPr>
          <w:noProof/>
          <w:lang w:eastAsia="tr-TR"/>
        </w:rPr>
        <w:drawing>
          <wp:inline distT="0" distB="0" distL="0" distR="0" wp14:anchorId="3FAA8426" wp14:editId="0B9C6D97">
            <wp:extent cx="5763895" cy="2605177"/>
            <wp:effectExtent l="0" t="0" r="8255" b="508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894D02E" w14:textId="77777777" w:rsidR="00F018C6" w:rsidRPr="002048A7" w:rsidRDefault="00F018C6" w:rsidP="00F45A5B">
      <w:pPr>
        <w:pStyle w:val="ListeParagraf"/>
        <w:numPr>
          <w:ilvl w:val="0"/>
          <w:numId w:val="49"/>
        </w:numPr>
        <w:spacing w:after="0" w:line="240" w:lineRule="auto"/>
        <w:rPr>
          <w:rFonts w:ascii="Calibri" w:eastAsia="Times New Roman" w:hAnsi="Calibri"/>
          <w:lang w:eastAsia="tr-TR"/>
        </w:rPr>
      </w:pPr>
      <w:r w:rsidRPr="002048A7">
        <w:rPr>
          <w:rFonts w:ascii="Calibri" w:eastAsia="Times New Roman" w:hAnsi="Calibri"/>
          <w:lang w:eastAsia="tr-TR"/>
        </w:rPr>
        <w:lastRenderedPageBreak/>
        <w:t>Kurumumuzun taraf olduğu davalar ile ilgili olarak, 202</w:t>
      </w:r>
      <w:r w:rsidR="002125B1" w:rsidRPr="002048A7">
        <w:rPr>
          <w:rFonts w:ascii="Calibri" w:eastAsia="Times New Roman" w:hAnsi="Calibri"/>
          <w:lang w:eastAsia="tr-TR"/>
        </w:rPr>
        <w:t>3</w:t>
      </w:r>
      <w:r w:rsidRPr="002048A7">
        <w:rPr>
          <w:rFonts w:ascii="Calibri" w:eastAsia="Times New Roman" w:hAnsi="Calibri"/>
          <w:lang w:eastAsia="tr-TR"/>
        </w:rPr>
        <w:t xml:space="preserve"> yılında 6</w:t>
      </w:r>
      <w:r w:rsidR="002125B1" w:rsidRPr="002048A7">
        <w:rPr>
          <w:rFonts w:ascii="Calibri" w:eastAsia="Times New Roman" w:hAnsi="Calibri"/>
          <w:lang w:eastAsia="tr-TR"/>
        </w:rPr>
        <w:t>61</w:t>
      </w:r>
      <w:r w:rsidRPr="002048A7">
        <w:rPr>
          <w:rFonts w:ascii="Calibri" w:eastAsia="Times New Roman" w:hAnsi="Calibri"/>
          <w:lang w:eastAsia="tr-TR"/>
        </w:rPr>
        <w:t xml:space="preserve"> duruşmaya katılım sağlanmıştır.</w:t>
      </w:r>
    </w:p>
    <w:p w14:paraId="500334ED" w14:textId="77777777" w:rsidR="00F018C6" w:rsidRPr="002048A7" w:rsidRDefault="00F018C6" w:rsidP="00604359">
      <w:pPr>
        <w:pStyle w:val="Balk2"/>
        <w:spacing w:after="240"/>
        <w:rPr>
          <w:rFonts w:asciiTheme="minorHAnsi" w:hAnsiTheme="minorHAnsi"/>
          <w:color w:val="auto"/>
          <w:sz w:val="22"/>
          <w:szCs w:val="22"/>
        </w:rPr>
      </w:pPr>
      <w:bookmarkStart w:id="369" w:name="_Toc164175378"/>
      <w:bookmarkStart w:id="370" w:name="_Toc94703852"/>
      <w:r w:rsidRPr="002048A7">
        <w:rPr>
          <w:rFonts w:asciiTheme="minorHAnsi" w:hAnsiTheme="minorHAnsi"/>
          <w:color w:val="auto"/>
          <w:sz w:val="22"/>
          <w:szCs w:val="22"/>
        </w:rPr>
        <w:t>8.2. Arabuluculuk Faaliyetleri</w:t>
      </w:r>
      <w:bookmarkEnd w:id="369"/>
    </w:p>
    <w:p w14:paraId="26123520" w14:textId="77777777" w:rsidR="00F018C6" w:rsidRPr="002048A7" w:rsidRDefault="00F018C6" w:rsidP="00F018C6">
      <w:pPr>
        <w:spacing w:after="0" w:line="240" w:lineRule="auto"/>
        <w:rPr>
          <w:rFonts w:ascii="Calibri" w:eastAsia="Times New Roman" w:hAnsi="Calibri"/>
          <w:lang w:eastAsia="tr-TR"/>
        </w:rPr>
      </w:pPr>
      <w:r w:rsidRPr="002048A7">
        <w:rPr>
          <w:rFonts w:ascii="Calibri" w:eastAsia="Times New Roman" w:hAnsi="Calibri"/>
          <w:lang w:eastAsia="tr-TR"/>
        </w:rPr>
        <w:t xml:space="preserve">Kurumumuzun taraf olduğu arabuluculuk müzakereleri kapsamında belirlenen komisyon üyeleri tarafından </w:t>
      </w:r>
      <w:r w:rsidR="002125B1" w:rsidRPr="002048A7">
        <w:rPr>
          <w:rFonts w:ascii="Calibri" w:eastAsia="Times New Roman" w:hAnsi="Calibri"/>
          <w:lang w:eastAsia="tr-TR"/>
        </w:rPr>
        <w:t>5</w:t>
      </w:r>
      <w:r w:rsidRPr="002048A7">
        <w:rPr>
          <w:rFonts w:ascii="Calibri" w:eastAsia="Times New Roman" w:hAnsi="Calibri"/>
          <w:lang w:eastAsia="tr-TR"/>
        </w:rPr>
        <w:t xml:space="preserve"> adedi 202</w:t>
      </w:r>
      <w:r w:rsidR="002125B1" w:rsidRPr="002048A7">
        <w:rPr>
          <w:rFonts w:ascii="Calibri" w:eastAsia="Times New Roman" w:hAnsi="Calibri"/>
          <w:lang w:eastAsia="tr-TR"/>
        </w:rPr>
        <w:t>3</w:t>
      </w:r>
      <w:r w:rsidRPr="002048A7">
        <w:rPr>
          <w:rFonts w:ascii="Calibri" w:eastAsia="Times New Roman" w:hAnsi="Calibri"/>
          <w:lang w:eastAsia="tr-TR"/>
        </w:rPr>
        <w:t xml:space="preserve"> yılında olmak üzere toplam 2</w:t>
      </w:r>
      <w:r w:rsidR="002125B1" w:rsidRPr="002048A7">
        <w:rPr>
          <w:rFonts w:ascii="Calibri" w:eastAsia="Times New Roman" w:hAnsi="Calibri"/>
          <w:lang w:eastAsia="tr-TR"/>
        </w:rPr>
        <w:t>9</w:t>
      </w:r>
      <w:r w:rsidRPr="002048A7">
        <w:rPr>
          <w:rFonts w:ascii="Calibri" w:eastAsia="Times New Roman" w:hAnsi="Calibri"/>
          <w:lang w:eastAsia="tr-TR"/>
        </w:rPr>
        <w:t xml:space="preserve"> adet dosyadan arabuluculuk müzakeresine katılım sağlanmış olup, bu müzakerelerin tamamında anlaşamama tutanağı düzenlenmiştir.</w:t>
      </w:r>
    </w:p>
    <w:p w14:paraId="6DDFC701" w14:textId="77777777" w:rsidR="00F018C6" w:rsidRPr="002048A7" w:rsidRDefault="00F018C6" w:rsidP="008102B6">
      <w:pPr>
        <w:pStyle w:val="Balk5"/>
        <w:spacing w:after="240"/>
        <w:jc w:val="center"/>
        <w:rPr>
          <w:rStyle w:val="Gl"/>
          <w:color w:val="auto"/>
        </w:rPr>
      </w:pPr>
      <w:bookmarkStart w:id="371" w:name="_Toc164175480"/>
      <w:r w:rsidRPr="002048A7">
        <w:rPr>
          <w:rStyle w:val="Gl"/>
          <w:color w:val="auto"/>
        </w:rPr>
        <w:t>Tablo 8.8: Yıllar İtibariyle Arabuluculuk Dosya Sayısı Dağılımı</w:t>
      </w:r>
      <w:bookmarkEnd w:id="371"/>
    </w:p>
    <w:tbl>
      <w:tblPr>
        <w:tblW w:w="297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4A0" w:firstRow="1" w:lastRow="0" w:firstColumn="1" w:lastColumn="0" w:noHBand="0" w:noVBand="1"/>
      </w:tblPr>
      <w:tblGrid>
        <w:gridCol w:w="2011"/>
        <w:gridCol w:w="1825"/>
        <w:gridCol w:w="2051"/>
      </w:tblGrid>
      <w:tr w:rsidR="00F018C6" w:rsidRPr="002048A7" w14:paraId="72488829" w14:textId="77777777" w:rsidTr="00F018C6">
        <w:trPr>
          <w:trHeight w:val="305"/>
          <w:jc w:val="center"/>
        </w:trPr>
        <w:tc>
          <w:tcPr>
            <w:tcW w:w="1708" w:type="pct"/>
            <w:shd w:val="clear" w:color="000000" w:fill="6E9ECA"/>
            <w:vAlign w:val="center"/>
            <w:hideMark/>
          </w:tcPr>
          <w:p w14:paraId="3CE2729D"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w:t>
            </w:r>
            <w:r w:rsidR="002125B1" w:rsidRPr="002048A7">
              <w:rPr>
                <w:rFonts w:ascii="Calibri" w:eastAsia="Times New Roman" w:hAnsi="Calibri"/>
                <w:b/>
                <w:bCs/>
                <w:color w:val="FFFFFF"/>
                <w:lang w:eastAsia="tr-TR"/>
              </w:rPr>
              <w:t>1</w:t>
            </w:r>
            <w:r w:rsidRPr="002048A7">
              <w:rPr>
                <w:rFonts w:ascii="Calibri" w:eastAsia="Times New Roman" w:hAnsi="Calibri"/>
                <w:b/>
                <w:bCs/>
                <w:color w:val="FFFFFF"/>
                <w:lang w:eastAsia="tr-TR"/>
              </w:rPr>
              <w:t xml:space="preserve"> Yılı</w:t>
            </w:r>
          </w:p>
        </w:tc>
        <w:tc>
          <w:tcPr>
            <w:tcW w:w="1550" w:type="pct"/>
            <w:shd w:val="clear" w:color="000000" w:fill="6E9ECA"/>
            <w:vAlign w:val="center"/>
            <w:hideMark/>
          </w:tcPr>
          <w:p w14:paraId="5653D79C"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w:t>
            </w:r>
            <w:r w:rsidR="002125B1" w:rsidRPr="002048A7">
              <w:rPr>
                <w:rFonts w:ascii="Calibri" w:eastAsia="Times New Roman" w:hAnsi="Calibri"/>
                <w:b/>
                <w:bCs/>
                <w:color w:val="FFFFFF"/>
                <w:lang w:eastAsia="tr-TR"/>
              </w:rPr>
              <w:t>2</w:t>
            </w:r>
            <w:r w:rsidRPr="002048A7">
              <w:rPr>
                <w:rFonts w:ascii="Calibri" w:eastAsia="Times New Roman" w:hAnsi="Calibri"/>
                <w:b/>
                <w:bCs/>
                <w:color w:val="FFFFFF"/>
                <w:lang w:eastAsia="tr-TR"/>
              </w:rPr>
              <w:t xml:space="preserve"> Yılı</w:t>
            </w:r>
          </w:p>
        </w:tc>
        <w:tc>
          <w:tcPr>
            <w:tcW w:w="1742" w:type="pct"/>
            <w:shd w:val="clear" w:color="000000" w:fill="6E9ECA"/>
            <w:vAlign w:val="center"/>
            <w:hideMark/>
          </w:tcPr>
          <w:p w14:paraId="69836F0F"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w:t>
            </w:r>
            <w:r w:rsidR="002125B1" w:rsidRPr="002048A7">
              <w:rPr>
                <w:rFonts w:ascii="Calibri" w:eastAsia="Times New Roman" w:hAnsi="Calibri"/>
                <w:b/>
                <w:bCs/>
                <w:color w:val="FFFFFF"/>
                <w:lang w:eastAsia="tr-TR"/>
              </w:rPr>
              <w:t>3</w:t>
            </w:r>
            <w:r w:rsidRPr="002048A7">
              <w:rPr>
                <w:rFonts w:ascii="Calibri" w:eastAsia="Times New Roman" w:hAnsi="Calibri"/>
                <w:b/>
                <w:bCs/>
                <w:color w:val="FFFFFF"/>
                <w:lang w:eastAsia="tr-TR"/>
              </w:rPr>
              <w:t xml:space="preserve"> Yılı</w:t>
            </w:r>
          </w:p>
        </w:tc>
      </w:tr>
      <w:tr w:rsidR="002125B1" w:rsidRPr="002048A7" w14:paraId="2D8C4629" w14:textId="77777777" w:rsidTr="00F018C6">
        <w:trPr>
          <w:trHeight w:val="305"/>
          <w:jc w:val="center"/>
        </w:trPr>
        <w:tc>
          <w:tcPr>
            <w:tcW w:w="1708" w:type="pct"/>
            <w:shd w:val="clear" w:color="auto" w:fill="auto"/>
            <w:vAlign w:val="center"/>
            <w:hideMark/>
          </w:tcPr>
          <w:p w14:paraId="639C7472"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10</w:t>
            </w:r>
          </w:p>
        </w:tc>
        <w:tc>
          <w:tcPr>
            <w:tcW w:w="1550" w:type="pct"/>
            <w:shd w:val="clear" w:color="auto" w:fill="auto"/>
            <w:noWrap/>
            <w:vAlign w:val="center"/>
            <w:hideMark/>
          </w:tcPr>
          <w:p w14:paraId="042C1475"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6</w:t>
            </w:r>
          </w:p>
        </w:tc>
        <w:tc>
          <w:tcPr>
            <w:tcW w:w="1742" w:type="pct"/>
            <w:shd w:val="clear" w:color="auto" w:fill="auto"/>
            <w:noWrap/>
            <w:vAlign w:val="center"/>
            <w:hideMark/>
          </w:tcPr>
          <w:p w14:paraId="2A197438" w14:textId="77777777" w:rsidR="002125B1" w:rsidRPr="002048A7" w:rsidRDefault="002125B1" w:rsidP="002125B1">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5</w:t>
            </w:r>
          </w:p>
        </w:tc>
      </w:tr>
    </w:tbl>
    <w:p w14:paraId="4EBCA3AB" w14:textId="77777777" w:rsidR="00F018C6" w:rsidRPr="002048A7" w:rsidRDefault="00F018C6" w:rsidP="00604359">
      <w:pPr>
        <w:pStyle w:val="Balk2"/>
        <w:spacing w:after="240"/>
        <w:rPr>
          <w:rFonts w:asciiTheme="minorHAnsi" w:hAnsiTheme="minorHAnsi"/>
          <w:color w:val="auto"/>
          <w:sz w:val="22"/>
          <w:szCs w:val="22"/>
        </w:rPr>
      </w:pPr>
      <w:bookmarkStart w:id="372" w:name="_Toc164175379"/>
      <w:r w:rsidRPr="002048A7">
        <w:rPr>
          <w:rFonts w:asciiTheme="minorHAnsi" w:hAnsiTheme="minorHAnsi"/>
          <w:color w:val="auto"/>
          <w:sz w:val="22"/>
          <w:szCs w:val="22"/>
        </w:rPr>
        <w:t>8.3. Görüş Verme</w:t>
      </w:r>
      <w:bookmarkEnd w:id="370"/>
      <w:bookmarkEnd w:id="372"/>
    </w:p>
    <w:p w14:paraId="35DFB2C2" w14:textId="77777777" w:rsidR="00F018C6" w:rsidRPr="002048A7" w:rsidRDefault="00F018C6" w:rsidP="00F018C6">
      <w:pPr>
        <w:rPr>
          <w:rFonts w:ascii="Calibri" w:hAnsi="Calibri"/>
        </w:rPr>
      </w:pPr>
      <w:r w:rsidRPr="002048A7">
        <w:rPr>
          <w:rFonts w:ascii="Calibri" w:hAnsi="Calibri"/>
        </w:rPr>
        <w:t>Kurumumuzun hizmet birimlerine, çalışmalarını yürüttükleri mevzuat hazırlama gibi düzenleyici işlemler ile Kurumumuzu bağlayacak, Kurumumuza yükümlülük getirecek ya da Kurumumuzun veya mensuplarının taraf olabileceği ihtilaflara yol açabilecek nitelikteki işlemleri tesis etmeden önce veya hukuki bir konuyla ilgili görüş verilmektedir. Ayrıca Kurumumuz hizmet birimleri dışında, Cumhurbaşkanlığı, Bakanlıklar ve diğer Kamu Kurum ve Kuruluşlarına da görüş verilmektedir.</w:t>
      </w:r>
    </w:p>
    <w:p w14:paraId="61D99BEF" w14:textId="77777777" w:rsidR="00F018C6" w:rsidRPr="002048A7" w:rsidRDefault="00F018C6" w:rsidP="00F018C6">
      <w:pPr>
        <w:autoSpaceDE w:val="0"/>
        <w:autoSpaceDN w:val="0"/>
        <w:adjustRightInd w:val="0"/>
        <w:spacing w:after="0"/>
        <w:ind w:firstLine="360"/>
        <w:rPr>
          <w:rFonts w:ascii="Calibri" w:hAnsi="Calibri"/>
          <w:bCs/>
        </w:rPr>
      </w:pPr>
      <w:r w:rsidRPr="002048A7">
        <w:rPr>
          <w:rFonts w:ascii="Calibri" w:hAnsi="Calibri"/>
          <w:bCs/>
        </w:rPr>
        <w:t>Bu kapsamda;</w:t>
      </w:r>
    </w:p>
    <w:p w14:paraId="74400965" w14:textId="77777777" w:rsidR="00F018C6" w:rsidRPr="002048A7" w:rsidRDefault="00F018C6" w:rsidP="00F018C6">
      <w:pPr>
        <w:numPr>
          <w:ilvl w:val="0"/>
          <w:numId w:val="17"/>
        </w:numPr>
        <w:autoSpaceDE w:val="0"/>
        <w:autoSpaceDN w:val="0"/>
        <w:adjustRightInd w:val="0"/>
        <w:spacing w:after="0"/>
        <w:contextualSpacing/>
        <w:rPr>
          <w:rFonts w:ascii="Calibri" w:hAnsi="Calibri"/>
          <w:bCs/>
        </w:rPr>
      </w:pPr>
      <w:r w:rsidRPr="002048A7">
        <w:rPr>
          <w:rFonts w:ascii="Calibri" w:hAnsi="Calibri"/>
          <w:bCs/>
        </w:rPr>
        <w:t>202</w:t>
      </w:r>
      <w:r w:rsidR="002125B1" w:rsidRPr="002048A7">
        <w:rPr>
          <w:rFonts w:ascii="Calibri" w:hAnsi="Calibri"/>
          <w:bCs/>
        </w:rPr>
        <w:t>3</w:t>
      </w:r>
      <w:r w:rsidRPr="002048A7">
        <w:rPr>
          <w:rFonts w:ascii="Calibri" w:hAnsi="Calibri"/>
          <w:bCs/>
        </w:rPr>
        <w:t xml:space="preserve"> yılında 1</w:t>
      </w:r>
      <w:r w:rsidR="002125B1" w:rsidRPr="002048A7">
        <w:rPr>
          <w:rFonts w:ascii="Calibri" w:hAnsi="Calibri"/>
          <w:bCs/>
        </w:rPr>
        <w:t>20</w:t>
      </w:r>
      <w:r w:rsidRPr="002048A7">
        <w:rPr>
          <w:rFonts w:ascii="Calibri" w:hAnsi="Calibri"/>
          <w:bCs/>
        </w:rPr>
        <w:t xml:space="preserve"> adet hukuki görüş verilmiştir.</w:t>
      </w:r>
    </w:p>
    <w:p w14:paraId="57B56545" w14:textId="77777777" w:rsidR="00F018C6" w:rsidRPr="002048A7" w:rsidRDefault="00F018C6" w:rsidP="00F018C6">
      <w:pPr>
        <w:numPr>
          <w:ilvl w:val="0"/>
          <w:numId w:val="17"/>
        </w:numPr>
        <w:autoSpaceDE w:val="0"/>
        <w:autoSpaceDN w:val="0"/>
        <w:adjustRightInd w:val="0"/>
        <w:spacing w:after="0"/>
        <w:contextualSpacing/>
        <w:rPr>
          <w:rFonts w:ascii="Calibri" w:hAnsi="Calibri"/>
          <w:bCs/>
        </w:rPr>
      </w:pPr>
      <w:r w:rsidRPr="002048A7">
        <w:rPr>
          <w:rFonts w:ascii="Calibri" w:hAnsi="Calibri"/>
          <w:bCs/>
        </w:rPr>
        <w:t>31.12.202</w:t>
      </w:r>
      <w:r w:rsidR="002125B1" w:rsidRPr="002048A7">
        <w:rPr>
          <w:rFonts w:ascii="Calibri" w:hAnsi="Calibri"/>
          <w:bCs/>
        </w:rPr>
        <w:t>3</w:t>
      </w:r>
      <w:r w:rsidRPr="002048A7">
        <w:rPr>
          <w:rFonts w:ascii="Calibri" w:hAnsi="Calibri"/>
          <w:bCs/>
        </w:rPr>
        <w:t xml:space="preserve"> tarihi itibariyle toplam 3.</w:t>
      </w:r>
      <w:r w:rsidR="002125B1" w:rsidRPr="002048A7">
        <w:rPr>
          <w:rFonts w:ascii="Calibri" w:hAnsi="Calibri"/>
          <w:bCs/>
        </w:rPr>
        <w:t>33</w:t>
      </w:r>
      <w:r w:rsidRPr="002048A7">
        <w:rPr>
          <w:rFonts w:ascii="Calibri" w:hAnsi="Calibri"/>
          <w:bCs/>
        </w:rPr>
        <w:t>4 adet hukuki görüş verilmiştir.</w:t>
      </w:r>
    </w:p>
    <w:p w14:paraId="303333FA" w14:textId="77777777" w:rsidR="00F018C6" w:rsidRPr="002048A7" w:rsidRDefault="00F018C6" w:rsidP="00F018C6">
      <w:pPr>
        <w:spacing w:after="0" w:line="240" w:lineRule="auto"/>
        <w:rPr>
          <w:rFonts w:ascii="Calibri" w:eastAsia="Times New Roman" w:hAnsi="Calibri"/>
          <w:b/>
          <w:bCs/>
          <w:color w:val="000000"/>
          <w:lang w:eastAsia="tr-TR"/>
        </w:rPr>
      </w:pPr>
    </w:p>
    <w:p w14:paraId="375DD1BE" w14:textId="77777777" w:rsidR="00F018C6" w:rsidRPr="002048A7" w:rsidRDefault="00F018C6" w:rsidP="00551243">
      <w:pPr>
        <w:pStyle w:val="Balk5"/>
        <w:spacing w:before="0" w:after="240"/>
        <w:jc w:val="center"/>
        <w:rPr>
          <w:rStyle w:val="Gl"/>
          <w:color w:val="auto"/>
        </w:rPr>
      </w:pPr>
      <w:bookmarkStart w:id="373" w:name="_Toc94703946"/>
      <w:bookmarkStart w:id="374" w:name="_Toc164175481"/>
      <w:r w:rsidRPr="002048A7">
        <w:rPr>
          <w:rStyle w:val="Gl"/>
          <w:color w:val="auto"/>
        </w:rPr>
        <w:t>Tablo 8.9: 202</w:t>
      </w:r>
      <w:r w:rsidR="002125B1" w:rsidRPr="002048A7">
        <w:rPr>
          <w:rStyle w:val="Gl"/>
          <w:color w:val="auto"/>
        </w:rPr>
        <w:t>3</w:t>
      </w:r>
      <w:r w:rsidRPr="002048A7">
        <w:rPr>
          <w:rStyle w:val="Gl"/>
          <w:color w:val="auto"/>
        </w:rPr>
        <w:t xml:space="preserve"> Yılı Sonu İtibariyle Hukuk Dairesi Başkanlığı Tarafından Verilen Görüşlerin Dağılımı</w:t>
      </w:r>
      <w:bookmarkEnd w:id="373"/>
      <w:bookmarkEnd w:id="374"/>
    </w:p>
    <w:tbl>
      <w:tblPr>
        <w:tblpPr w:leftFromText="141" w:rightFromText="141" w:vertAnchor="text" w:horzAnchor="margin" w:tblpY="45"/>
        <w:tblW w:w="4808" w:type="pct"/>
        <w:tblCellMar>
          <w:left w:w="70" w:type="dxa"/>
          <w:right w:w="70" w:type="dxa"/>
        </w:tblCellMar>
        <w:tblLook w:val="04A0" w:firstRow="1" w:lastRow="0" w:firstColumn="1" w:lastColumn="0" w:noHBand="0" w:noVBand="1"/>
      </w:tblPr>
      <w:tblGrid>
        <w:gridCol w:w="6625"/>
        <w:gridCol w:w="1485"/>
        <w:gridCol w:w="1411"/>
      </w:tblGrid>
      <w:tr w:rsidR="00931DEA" w:rsidRPr="002048A7" w14:paraId="2BB3E885" w14:textId="77777777" w:rsidTr="00551243">
        <w:trPr>
          <w:trHeight w:val="20"/>
        </w:trPr>
        <w:tc>
          <w:tcPr>
            <w:tcW w:w="3479" w:type="pc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25442A49" w14:textId="77777777" w:rsidR="00931DEA" w:rsidRPr="002048A7" w:rsidRDefault="00931DEA" w:rsidP="00931DEA">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Görüş Verilen Yerler</w:t>
            </w:r>
          </w:p>
        </w:tc>
        <w:tc>
          <w:tcPr>
            <w:tcW w:w="780" w:type="pct"/>
            <w:tcBorders>
              <w:top w:val="single" w:sz="8" w:space="0" w:color="BFBFBF"/>
              <w:left w:val="nil"/>
              <w:bottom w:val="single" w:sz="8" w:space="0" w:color="BFBFBF"/>
              <w:right w:val="single" w:sz="8" w:space="0" w:color="BFBFBF"/>
            </w:tcBorders>
            <w:shd w:val="clear" w:color="000000" w:fill="6E9ECA"/>
            <w:vAlign w:val="center"/>
            <w:hideMark/>
          </w:tcPr>
          <w:p w14:paraId="4316F834" w14:textId="77777777" w:rsidR="00931DEA" w:rsidRPr="002048A7" w:rsidRDefault="00931DEA" w:rsidP="00931DEA">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Görüş Sayısı</w:t>
            </w:r>
          </w:p>
        </w:tc>
        <w:tc>
          <w:tcPr>
            <w:tcW w:w="741" w:type="pct"/>
            <w:tcBorders>
              <w:top w:val="single" w:sz="8" w:space="0" w:color="BFBFBF"/>
              <w:left w:val="nil"/>
              <w:bottom w:val="single" w:sz="8" w:space="0" w:color="BFBFBF"/>
              <w:right w:val="single" w:sz="8" w:space="0" w:color="BFBFBF"/>
            </w:tcBorders>
            <w:shd w:val="clear" w:color="000000" w:fill="6E9ECA"/>
            <w:vAlign w:val="center"/>
            <w:hideMark/>
          </w:tcPr>
          <w:p w14:paraId="633CB9E1" w14:textId="77777777" w:rsidR="00931DEA" w:rsidRPr="002048A7" w:rsidRDefault="00931DEA" w:rsidP="00931DEA">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931DEA" w:rsidRPr="002048A7" w14:paraId="5A1C13AE"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FEC12DB"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Elektrik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E9C1B8D"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859 </w:t>
            </w:r>
          </w:p>
        </w:tc>
        <w:tc>
          <w:tcPr>
            <w:tcW w:w="741" w:type="pct"/>
            <w:tcBorders>
              <w:top w:val="nil"/>
              <w:left w:val="nil"/>
              <w:bottom w:val="single" w:sz="8" w:space="0" w:color="BFBFBF"/>
              <w:right w:val="single" w:sz="8" w:space="0" w:color="BFBFBF"/>
            </w:tcBorders>
            <w:shd w:val="clear" w:color="auto" w:fill="auto"/>
            <w:noWrap/>
            <w:vAlign w:val="bottom"/>
            <w:hideMark/>
          </w:tcPr>
          <w:p w14:paraId="15D9A859"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26,73</w:t>
            </w:r>
          </w:p>
        </w:tc>
      </w:tr>
      <w:tr w:rsidR="00931DEA" w:rsidRPr="002048A7" w14:paraId="2B7E40EC"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022BE0A4"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Doğal Gaz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6855B2AA"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462</w:t>
            </w:r>
          </w:p>
        </w:tc>
        <w:tc>
          <w:tcPr>
            <w:tcW w:w="741" w:type="pct"/>
            <w:tcBorders>
              <w:top w:val="nil"/>
              <w:left w:val="nil"/>
              <w:bottom w:val="single" w:sz="8" w:space="0" w:color="BFBFBF"/>
              <w:right w:val="single" w:sz="8" w:space="0" w:color="BFBFBF"/>
            </w:tcBorders>
            <w:shd w:val="clear" w:color="auto" w:fill="auto"/>
            <w:noWrap/>
            <w:vAlign w:val="bottom"/>
            <w:hideMark/>
          </w:tcPr>
          <w:p w14:paraId="3AB421B7"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14,37</w:t>
            </w:r>
          </w:p>
        </w:tc>
      </w:tr>
      <w:tr w:rsidR="00931DEA" w:rsidRPr="002048A7" w14:paraId="5EA456D5"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258D769A"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Petrol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F0BB5C1"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643</w:t>
            </w:r>
          </w:p>
        </w:tc>
        <w:tc>
          <w:tcPr>
            <w:tcW w:w="741" w:type="pct"/>
            <w:tcBorders>
              <w:top w:val="nil"/>
              <w:left w:val="nil"/>
              <w:bottom w:val="single" w:sz="8" w:space="0" w:color="BFBFBF"/>
              <w:right w:val="single" w:sz="8" w:space="0" w:color="BFBFBF"/>
            </w:tcBorders>
            <w:shd w:val="clear" w:color="auto" w:fill="auto"/>
            <w:noWrap/>
            <w:vAlign w:val="bottom"/>
            <w:hideMark/>
          </w:tcPr>
          <w:p w14:paraId="3F4895B7"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20,01</w:t>
            </w:r>
          </w:p>
        </w:tc>
      </w:tr>
      <w:tr w:rsidR="00931DEA" w:rsidRPr="002048A7" w14:paraId="1B259177"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1A422E9"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Sıvılaştırılmış Petrol Gazları Piyasası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0DC364F"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215</w:t>
            </w:r>
          </w:p>
        </w:tc>
        <w:tc>
          <w:tcPr>
            <w:tcW w:w="741" w:type="pct"/>
            <w:tcBorders>
              <w:top w:val="nil"/>
              <w:left w:val="nil"/>
              <w:bottom w:val="single" w:sz="8" w:space="0" w:color="BFBFBF"/>
              <w:right w:val="single" w:sz="8" w:space="0" w:color="BFBFBF"/>
            </w:tcBorders>
            <w:shd w:val="clear" w:color="auto" w:fill="auto"/>
            <w:noWrap/>
            <w:vAlign w:val="bottom"/>
            <w:hideMark/>
          </w:tcPr>
          <w:p w14:paraId="4B1C6398"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6,69</w:t>
            </w:r>
          </w:p>
        </w:tc>
      </w:tr>
      <w:tr w:rsidR="00931DEA" w:rsidRPr="002048A7" w14:paraId="1449737A"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0B4A5481"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Enerji Dönüşüm Dairesi Başkanlığı</w:t>
            </w:r>
            <w:r w:rsidR="00551243" w:rsidRPr="002048A7">
              <w:rPr>
                <w:rFonts w:ascii="Calibri" w:eastAsia="Times New Roman" w:hAnsi="Calibri"/>
                <w:color w:val="000000"/>
                <w:lang w:eastAsia="tr-TR"/>
              </w:rPr>
              <w:t>*</w:t>
            </w:r>
          </w:p>
        </w:tc>
        <w:tc>
          <w:tcPr>
            <w:tcW w:w="780" w:type="pct"/>
            <w:tcBorders>
              <w:top w:val="nil"/>
              <w:left w:val="nil"/>
              <w:bottom w:val="single" w:sz="8" w:space="0" w:color="BFBFBF"/>
              <w:right w:val="single" w:sz="8" w:space="0" w:color="BFBFBF"/>
            </w:tcBorders>
            <w:shd w:val="clear" w:color="auto" w:fill="auto"/>
            <w:noWrap/>
            <w:vAlign w:val="center"/>
          </w:tcPr>
          <w:p w14:paraId="3D989D46"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w:t>
            </w:r>
          </w:p>
        </w:tc>
        <w:tc>
          <w:tcPr>
            <w:tcW w:w="741" w:type="pct"/>
            <w:tcBorders>
              <w:top w:val="nil"/>
              <w:left w:val="nil"/>
              <w:bottom w:val="single" w:sz="8" w:space="0" w:color="BFBFBF"/>
              <w:right w:val="single" w:sz="8" w:space="0" w:color="BFBFBF"/>
            </w:tcBorders>
            <w:shd w:val="clear" w:color="auto" w:fill="auto"/>
            <w:noWrap/>
            <w:vAlign w:val="bottom"/>
          </w:tcPr>
          <w:p w14:paraId="22D65A0D"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0,03</w:t>
            </w:r>
          </w:p>
        </w:tc>
      </w:tr>
      <w:tr w:rsidR="00931DEA" w:rsidRPr="002048A7" w14:paraId="07440FA8"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60DFBF1F"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Kamulaştırma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2B4041F"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39 </w:t>
            </w:r>
          </w:p>
        </w:tc>
        <w:tc>
          <w:tcPr>
            <w:tcW w:w="741" w:type="pct"/>
            <w:tcBorders>
              <w:top w:val="nil"/>
              <w:left w:val="nil"/>
              <w:bottom w:val="single" w:sz="8" w:space="0" w:color="BFBFBF"/>
              <w:right w:val="single" w:sz="8" w:space="0" w:color="BFBFBF"/>
            </w:tcBorders>
            <w:shd w:val="clear" w:color="auto" w:fill="auto"/>
            <w:noWrap/>
            <w:vAlign w:val="bottom"/>
            <w:hideMark/>
          </w:tcPr>
          <w:p w14:paraId="4F0ED667"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1,21</w:t>
            </w:r>
          </w:p>
        </w:tc>
      </w:tr>
      <w:tr w:rsidR="00931DEA" w:rsidRPr="002048A7" w14:paraId="01EC3129"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919492A"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Denetim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A18C5BF"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231</w:t>
            </w:r>
          </w:p>
        </w:tc>
        <w:tc>
          <w:tcPr>
            <w:tcW w:w="741" w:type="pct"/>
            <w:tcBorders>
              <w:top w:val="nil"/>
              <w:left w:val="nil"/>
              <w:bottom w:val="single" w:sz="8" w:space="0" w:color="BFBFBF"/>
              <w:right w:val="single" w:sz="8" w:space="0" w:color="BFBFBF"/>
            </w:tcBorders>
            <w:shd w:val="clear" w:color="auto" w:fill="auto"/>
            <w:noWrap/>
            <w:vAlign w:val="bottom"/>
            <w:hideMark/>
          </w:tcPr>
          <w:p w14:paraId="63670308"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7,19</w:t>
            </w:r>
          </w:p>
        </w:tc>
      </w:tr>
      <w:tr w:rsidR="00931DEA" w:rsidRPr="002048A7" w14:paraId="19C865FB"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D26B0E8"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Tarifeler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305DAB45"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102 </w:t>
            </w:r>
          </w:p>
        </w:tc>
        <w:tc>
          <w:tcPr>
            <w:tcW w:w="741" w:type="pct"/>
            <w:tcBorders>
              <w:top w:val="nil"/>
              <w:left w:val="nil"/>
              <w:bottom w:val="single" w:sz="8" w:space="0" w:color="BFBFBF"/>
              <w:right w:val="single" w:sz="8" w:space="0" w:color="BFBFBF"/>
            </w:tcBorders>
            <w:shd w:val="clear" w:color="auto" w:fill="auto"/>
            <w:noWrap/>
            <w:vAlign w:val="bottom"/>
            <w:hideMark/>
          </w:tcPr>
          <w:p w14:paraId="148051A2"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3,17</w:t>
            </w:r>
          </w:p>
        </w:tc>
      </w:tr>
      <w:tr w:rsidR="00931DEA" w:rsidRPr="002048A7" w14:paraId="4BB451A3"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37FD1584"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İnsan Kaynakları ve Destek Hizmetleri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032F3FCD"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113</w:t>
            </w:r>
          </w:p>
        </w:tc>
        <w:tc>
          <w:tcPr>
            <w:tcW w:w="741" w:type="pct"/>
            <w:tcBorders>
              <w:top w:val="nil"/>
              <w:left w:val="nil"/>
              <w:bottom w:val="single" w:sz="8" w:space="0" w:color="BFBFBF"/>
              <w:right w:val="single" w:sz="8" w:space="0" w:color="BFBFBF"/>
            </w:tcBorders>
            <w:shd w:val="clear" w:color="auto" w:fill="auto"/>
            <w:noWrap/>
            <w:vAlign w:val="bottom"/>
            <w:hideMark/>
          </w:tcPr>
          <w:p w14:paraId="46AF3C97"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3,52</w:t>
            </w:r>
          </w:p>
        </w:tc>
      </w:tr>
      <w:tr w:rsidR="00931DEA" w:rsidRPr="002048A7" w14:paraId="1272A638"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FACB075"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Strateji Geliştirme Dairesi Başkanlığı</w:t>
            </w:r>
          </w:p>
        </w:tc>
        <w:tc>
          <w:tcPr>
            <w:tcW w:w="780" w:type="pct"/>
            <w:tcBorders>
              <w:top w:val="nil"/>
              <w:left w:val="nil"/>
              <w:bottom w:val="single" w:sz="8" w:space="0" w:color="BFBFBF"/>
              <w:right w:val="single" w:sz="8" w:space="0" w:color="BFBFBF"/>
            </w:tcBorders>
            <w:shd w:val="clear" w:color="auto" w:fill="auto"/>
            <w:noWrap/>
            <w:vAlign w:val="center"/>
            <w:hideMark/>
          </w:tcPr>
          <w:p w14:paraId="7EFA54F6"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136</w:t>
            </w:r>
          </w:p>
        </w:tc>
        <w:tc>
          <w:tcPr>
            <w:tcW w:w="741" w:type="pct"/>
            <w:tcBorders>
              <w:top w:val="nil"/>
              <w:left w:val="nil"/>
              <w:bottom w:val="single" w:sz="8" w:space="0" w:color="BFBFBF"/>
              <w:right w:val="single" w:sz="8" w:space="0" w:color="BFBFBF"/>
            </w:tcBorders>
            <w:shd w:val="clear" w:color="auto" w:fill="auto"/>
            <w:noWrap/>
            <w:vAlign w:val="bottom"/>
            <w:hideMark/>
          </w:tcPr>
          <w:p w14:paraId="649A671D"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4,23</w:t>
            </w:r>
          </w:p>
        </w:tc>
      </w:tr>
      <w:tr w:rsidR="00931DEA" w:rsidRPr="002048A7" w14:paraId="375BAF9D"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tcPr>
          <w:p w14:paraId="535F6E49"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Bilgi İşlem Dairesi Başkanlığı</w:t>
            </w:r>
          </w:p>
        </w:tc>
        <w:tc>
          <w:tcPr>
            <w:tcW w:w="780" w:type="pct"/>
            <w:tcBorders>
              <w:top w:val="nil"/>
              <w:left w:val="nil"/>
              <w:bottom w:val="single" w:sz="8" w:space="0" w:color="BFBFBF"/>
              <w:right w:val="single" w:sz="8" w:space="0" w:color="BFBFBF"/>
            </w:tcBorders>
            <w:shd w:val="clear" w:color="auto" w:fill="auto"/>
            <w:noWrap/>
            <w:vAlign w:val="center"/>
          </w:tcPr>
          <w:p w14:paraId="0F16CC5A"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6</w:t>
            </w:r>
          </w:p>
        </w:tc>
        <w:tc>
          <w:tcPr>
            <w:tcW w:w="741" w:type="pct"/>
            <w:tcBorders>
              <w:top w:val="nil"/>
              <w:left w:val="nil"/>
              <w:bottom w:val="single" w:sz="8" w:space="0" w:color="BFBFBF"/>
              <w:right w:val="single" w:sz="8" w:space="0" w:color="BFBFBF"/>
            </w:tcBorders>
            <w:shd w:val="clear" w:color="auto" w:fill="auto"/>
            <w:noWrap/>
            <w:vAlign w:val="bottom"/>
          </w:tcPr>
          <w:p w14:paraId="78AA4666"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0,19</w:t>
            </w:r>
          </w:p>
        </w:tc>
      </w:tr>
      <w:tr w:rsidR="00931DEA" w:rsidRPr="002048A7" w14:paraId="5166FA25"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536CFDEA"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Kurul Hizmetleri Müdürlüğü</w:t>
            </w:r>
          </w:p>
        </w:tc>
        <w:tc>
          <w:tcPr>
            <w:tcW w:w="780" w:type="pct"/>
            <w:tcBorders>
              <w:top w:val="nil"/>
              <w:left w:val="nil"/>
              <w:bottom w:val="single" w:sz="8" w:space="0" w:color="BFBFBF"/>
              <w:right w:val="single" w:sz="8" w:space="0" w:color="BFBFBF"/>
            </w:tcBorders>
            <w:shd w:val="clear" w:color="auto" w:fill="auto"/>
            <w:noWrap/>
            <w:vAlign w:val="center"/>
            <w:hideMark/>
          </w:tcPr>
          <w:p w14:paraId="1755D8B8"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4</w:t>
            </w:r>
          </w:p>
        </w:tc>
        <w:tc>
          <w:tcPr>
            <w:tcW w:w="741" w:type="pct"/>
            <w:tcBorders>
              <w:top w:val="nil"/>
              <w:left w:val="nil"/>
              <w:bottom w:val="single" w:sz="8" w:space="0" w:color="BFBFBF"/>
              <w:right w:val="single" w:sz="8" w:space="0" w:color="BFBFBF"/>
            </w:tcBorders>
            <w:shd w:val="clear" w:color="auto" w:fill="auto"/>
            <w:noWrap/>
            <w:vAlign w:val="bottom"/>
            <w:hideMark/>
          </w:tcPr>
          <w:p w14:paraId="5367D519"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0,12</w:t>
            </w:r>
          </w:p>
        </w:tc>
      </w:tr>
      <w:tr w:rsidR="00931DEA" w:rsidRPr="002048A7" w14:paraId="6B56D279"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76974404" w14:textId="77777777" w:rsidR="00931DEA" w:rsidRPr="002048A7" w:rsidRDefault="00931DEA" w:rsidP="00931DEA">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Cumhurbaşkanlığı, Bakanlıklar ve Diğer Kamu Kurum ve Kuruluşları</w:t>
            </w:r>
          </w:p>
        </w:tc>
        <w:tc>
          <w:tcPr>
            <w:tcW w:w="780" w:type="pct"/>
            <w:tcBorders>
              <w:top w:val="nil"/>
              <w:left w:val="nil"/>
              <w:bottom w:val="single" w:sz="8" w:space="0" w:color="BFBFBF"/>
              <w:right w:val="single" w:sz="8" w:space="0" w:color="BFBFBF"/>
            </w:tcBorders>
            <w:shd w:val="clear" w:color="auto" w:fill="auto"/>
            <w:noWrap/>
            <w:vAlign w:val="center"/>
            <w:hideMark/>
          </w:tcPr>
          <w:p w14:paraId="241940D8" w14:textId="77777777" w:rsidR="00931DEA" w:rsidRPr="002048A7" w:rsidRDefault="00931DEA" w:rsidP="00931DEA">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403</w:t>
            </w:r>
          </w:p>
        </w:tc>
        <w:tc>
          <w:tcPr>
            <w:tcW w:w="741" w:type="pct"/>
            <w:tcBorders>
              <w:top w:val="nil"/>
              <w:left w:val="nil"/>
              <w:bottom w:val="single" w:sz="8" w:space="0" w:color="BFBFBF"/>
              <w:right w:val="single" w:sz="8" w:space="0" w:color="BFBFBF"/>
            </w:tcBorders>
            <w:shd w:val="clear" w:color="auto" w:fill="auto"/>
            <w:noWrap/>
            <w:vAlign w:val="bottom"/>
            <w:hideMark/>
          </w:tcPr>
          <w:p w14:paraId="77D96DD1" w14:textId="77777777" w:rsidR="00931DEA" w:rsidRPr="002048A7" w:rsidRDefault="00931DEA" w:rsidP="00931DEA">
            <w:pPr>
              <w:spacing w:after="0" w:line="240" w:lineRule="auto"/>
              <w:jc w:val="center"/>
              <w:rPr>
                <w:rFonts w:ascii="Calibri" w:eastAsia="Times New Roman" w:hAnsi="Calibri"/>
                <w:color w:val="000000"/>
                <w:lang w:eastAsia="tr-TR"/>
              </w:rPr>
            </w:pPr>
            <w:r w:rsidRPr="002048A7">
              <w:rPr>
                <w:rFonts w:ascii="Calibri" w:hAnsi="Calibri" w:cs="Calibri"/>
                <w:color w:val="000000"/>
              </w:rPr>
              <w:t>12,54</w:t>
            </w:r>
          </w:p>
        </w:tc>
      </w:tr>
      <w:tr w:rsidR="00931DEA" w:rsidRPr="002048A7" w14:paraId="37B1AD68" w14:textId="77777777" w:rsidTr="00551243">
        <w:trPr>
          <w:trHeight w:val="20"/>
        </w:trPr>
        <w:tc>
          <w:tcPr>
            <w:tcW w:w="3479" w:type="pct"/>
            <w:tcBorders>
              <w:top w:val="nil"/>
              <w:left w:val="single" w:sz="8" w:space="0" w:color="BFBFBF"/>
              <w:bottom w:val="single" w:sz="8" w:space="0" w:color="BFBFBF"/>
              <w:right w:val="single" w:sz="8" w:space="0" w:color="BFBFBF"/>
            </w:tcBorders>
            <w:shd w:val="clear" w:color="auto" w:fill="auto"/>
            <w:vAlign w:val="center"/>
            <w:hideMark/>
          </w:tcPr>
          <w:p w14:paraId="7CD56D5B" w14:textId="77777777" w:rsidR="00931DEA" w:rsidRPr="002048A7" w:rsidRDefault="00931DEA" w:rsidP="00931DEA">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780" w:type="pct"/>
            <w:tcBorders>
              <w:top w:val="nil"/>
              <w:left w:val="nil"/>
              <w:bottom w:val="single" w:sz="8" w:space="0" w:color="BFBFBF"/>
              <w:right w:val="single" w:sz="8" w:space="0" w:color="BFBFBF"/>
            </w:tcBorders>
            <w:shd w:val="clear" w:color="auto" w:fill="auto"/>
            <w:noWrap/>
            <w:vAlign w:val="center"/>
            <w:hideMark/>
          </w:tcPr>
          <w:p w14:paraId="22D13093" w14:textId="77777777" w:rsidR="00931DEA" w:rsidRPr="002048A7" w:rsidRDefault="00931DEA" w:rsidP="00931DEA">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3.214</w:t>
            </w:r>
          </w:p>
        </w:tc>
        <w:tc>
          <w:tcPr>
            <w:tcW w:w="741" w:type="pct"/>
            <w:tcBorders>
              <w:top w:val="nil"/>
              <w:left w:val="nil"/>
              <w:bottom w:val="single" w:sz="8" w:space="0" w:color="BFBFBF"/>
              <w:right w:val="single" w:sz="8" w:space="0" w:color="BFBFBF"/>
            </w:tcBorders>
            <w:shd w:val="clear" w:color="auto" w:fill="auto"/>
            <w:vAlign w:val="center"/>
            <w:hideMark/>
          </w:tcPr>
          <w:p w14:paraId="4E413C43" w14:textId="77777777" w:rsidR="00931DEA" w:rsidRPr="002048A7" w:rsidRDefault="00931DEA" w:rsidP="00931DEA">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36564B2B" w14:textId="77777777" w:rsidR="00F018C6" w:rsidRPr="002048A7" w:rsidRDefault="00F018C6" w:rsidP="00F018C6">
      <w:pPr>
        <w:rPr>
          <w:rFonts w:ascii="Calibri" w:hAnsi="Calibri"/>
          <w:sz w:val="18"/>
          <w:szCs w:val="18"/>
        </w:rPr>
      </w:pPr>
      <w:r w:rsidRPr="002048A7">
        <w:rPr>
          <w:rFonts w:ascii="Calibri" w:hAnsi="Calibri"/>
          <w:sz w:val="18"/>
          <w:szCs w:val="18"/>
        </w:rPr>
        <w:t>* Kurumumuz Enerji Dönüşüm Dairesi Başkanlığı 2022 yılında kurulduğundan, ilgili Daire Başkanlığının talep ettiği görüşlerin sayısı bu yıldan itibaren gösterilmeye başlanmıştır.</w:t>
      </w:r>
    </w:p>
    <w:p w14:paraId="671F1364" w14:textId="77777777" w:rsidR="002B5833" w:rsidRDefault="002B5833" w:rsidP="008102B6">
      <w:pPr>
        <w:pStyle w:val="Balk5"/>
        <w:spacing w:after="240"/>
        <w:jc w:val="center"/>
        <w:rPr>
          <w:rStyle w:val="Gl"/>
          <w:bCs w:val="0"/>
          <w:color w:val="auto"/>
        </w:rPr>
      </w:pPr>
      <w:bookmarkStart w:id="375" w:name="_Toc94703947"/>
      <w:bookmarkStart w:id="376" w:name="_Toc164175482"/>
    </w:p>
    <w:p w14:paraId="222C0500" w14:textId="2BBC052B" w:rsidR="00F018C6" w:rsidRPr="002048A7" w:rsidRDefault="00F018C6" w:rsidP="008102B6">
      <w:pPr>
        <w:pStyle w:val="Balk5"/>
        <w:spacing w:after="240"/>
        <w:jc w:val="center"/>
        <w:rPr>
          <w:rStyle w:val="Gl"/>
          <w:bCs w:val="0"/>
          <w:color w:val="auto"/>
        </w:rPr>
      </w:pPr>
      <w:r w:rsidRPr="002048A7">
        <w:rPr>
          <w:rStyle w:val="Gl"/>
          <w:bCs w:val="0"/>
          <w:color w:val="auto"/>
        </w:rPr>
        <w:t>Tablo 8.10: Yıllar İtibariyle Hukuk Dairesi Başkanlığı Tarafından Verilen Görüşlerin Dağılımı</w:t>
      </w:r>
      <w:bookmarkEnd w:id="375"/>
      <w:bookmarkEnd w:id="376"/>
    </w:p>
    <w:tbl>
      <w:tblPr>
        <w:tblW w:w="5000" w:type="pct"/>
        <w:jc w:val="center"/>
        <w:tblCellMar>
          <w:left w:w="70" w:type="dxa"/>
          <w:right w:w="70" w:type="dxa"/>
        </w:tblCellMar>
        <w:tblLook w:val="04A0" w:firstRow="1" w:lastRow="0" w:firstColumn="1" w:lastColumn="0" w:noHBand="0" w:noVBand="1"/>
      </w:tblPr>
      <w:tblGrid>
        <w:gridCol w:w="3616"/>
        <w:gridCol w:w="1063"/>
        <w:gridCol w:w="1250"/>
        <w:gridCol w:w="996"/>
        <w:gridCol w:w="996"/>
        <w:gridCol w:w="996"/>
        <w:gridCol w:w="984"/>
      </w:tblGrid>
      <w:tr w:rsidR="00E96045" w:rsidRPr="002048A7" w14:paraId="2E022AD6" w14:textId="77777777" w:rsidTr="00F018C6">
        <w:trPr>
          <w:trHeight w:val="315"/>
          <w:jc w:val="center"/>
        </w:trPr>
        <w:tc>
          <w:tcPr>
            <w:tcW w:w="1826" w:type="pct"/>
            <w:vMerge w:val="restart"/>
            <w:tcBorders>
              <w:top w:val="single" w:sz="8" w:space="0" w:color="BFBFBF"/>
              <w:left w:val="single" w:sz="8" w:space="0" w:color="BFBFBF"/>
              <w:bottom w:val="single" w:sz="8" w:space="0" w:color="BFBFBF"/>
              <w:right w:val="single" w:sz="8" w:space="0" w:color="BFBFBF"/>
            </w:tcBorders>
            <w:shd w:val="clear" w:color="000000" w:fill="6E9ECA"/>
            <w:vAlign w:val="center"/>
            <w:hideMark/>
          </w:tcPr>
          <w:p w14:paraId="0DC8859A" w14:textId="77777777" w:rsidR="00E96045" w:rsidRPr="002048A7" w:rsidRDefault="00E96045" w:rsidP="00E9604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Görüş Verilen Yerler</w:t>
            </w:r>
          </w:p>
        </w:tc>
        <w:tc>
          <w:tcPr>
            <w:tcW w:w="1168"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60BA2C0D" w14:textId="77777777" w:rsidR="00E96045" w:rsidRPr="002048A7" w:rsidRDefault="00E96045" w:rsidP="00E9604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2021 Yılı</w:t>
            </w:r>
          </w:p>
        </w:tc>
        <w:tc>
          <w:tcPr>
            <w:tcW w:w="1006"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6138D705" w14:textId="77777777" w:rsidR="00E96045" w:rsidRPr="002048A7" w:rsidRDefault="00E96045" w:rsidP="00E9604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2022 Yılı</w:t>
            </w:r>
          </w:p>
        </w:tc>
        <w:tc>
          <w:tcPr>
            <w:tcW w:w="1000" w:type="pct"/>
            <w:gridSpan w:val="2"/>
            <w:tcBorders>
              <w:top w:val="single" w:sz="8" w:space="0" w:color="BFBFBF"/>
              <w:left w:val="nil"/>
              <w:bottom w:val="single" w:sz="8" w:space="0" w:color="BFBFBF"/>
              <w:right w:val="single" w:sz="8" w:space="0" w:color="BFBFBF"/>
            </w:tcBorders>
            <w:shd w:val="clear" w:color="000000" w:fill="6E9ECA"/>
            <w:vAlign w:val="center"/>
            <w:hideMark/>
          </w:tcPr>
          <w:p w14:paraId="5C9DD506" w14:textId="77777777" w:rsidR="00E96045" w:rsidRPr="002048A7" w:rsidRDefault="00E96045" w:rsidP="00E96045">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2023 Yılı</w:t>
            </w:r>
          </w:p>
        </w:tc>
      </w:tr>
      <w:tr w:rsidR="00F018C6" w:rsidRPr="002048A7" w14:paraId="36845816" w14:textId="77777777" w:rsidTr="00F018C6">
        <w:trPr>
          <w:trHeight w:val="615"/>
          <w:jc w:val="center"/>
        </w:trPr>
        <w:tc>
          <w:tcPr>
            <w:tcW w:w="1826" w:type="pct"/>
            <w:vMerge/>
            <w:tcBorders>
              <w:top w:val="single" w:sz="8" w:space="0" w:color="BFBFBF"/>
              <w:left w:val="single" w:sz="8" w:space="0" w:color="BFBFBF"/>
              <w:bottom w:val="single" w:sz="8" w:space="0" w:color="BFBFBF"/>
              <w:right w:val="single" w:sz="8" w:space="0" w:color="BFBFBF"/>
            </w:tcBorders>
            <w:vAlign w:val="center"/>
            <w:hideMark/>
          </w:tcPr>
          <w:p w14:paraId="24321D8C" w14:textId="77777777" w:rsidR="00F018C6" w:rsidRPr="002048A7" w:rsidRDefault="00F018C6" w:rsidP="00F018C6">
            <w:pPr>
              <w:spacing w:after="0" w:line="240" w:lineRule="auto"/>
              <w:rPr>
                <w:rFonts w:ascii="Calibri" w:eastAsia="Times New Roman" w:hAnsi="Calibri"/>
                <w:b/>
                <w:bCs/>
                <w:color w:val="FFFFFF"/>
                <w:lang w:eastAsia="tr-TR"/>
              </w:rPr>
            </w:pPr>
          </w:p>
        </w:tc>
        <w:tc>
          <w:tcPr>
            <w:tcW w:w="537" w:type="pct"/>
            <w:tcBorders>
              <w:top w:val="nil"/>
              <w:left w:val="nil"/>
              <w:bottom w:val="single" w:sz="8" w:space="0" w:color="BFBFBF"/>
              <w:right w:val="single" w:sz="8" w:space="0" w:color="BFBFBF"/>
            </w:tcBorders>
            <w:shd w:val="clear" w:color="000000" w:fill="6E9ECA"/>
            <w:vAlign w:val="center"/>
            <w:hideMark/>
          </w:tcPr>
          <w:p w14:paraId="31A45A7A"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Görüş Sayısı</w:t>
            </w:r>
          </w:p>
        </w:tc>
        <w:tc>
          <w:tcPr>
            <w:tcW w:w="631" w:type="pct"/>
            <w:tcBorders>
              <w:top w:val="nil"/>
              <w:left w:val="nil"/>
              <w:bottom w:val="single" w:sz="8" w:space="0" w:color="BFBFBF"/>
              <w:right w:val="single" w:sz="8" w:space="0" w:color="BFBFBF"/>
            </w:tcBorders>
            <w:shd w:val="clear" w:color="000000" w:fill="6E9ECA"/>
            <w:vAlign w:val="center"/>
            <w:hideMark/>
          </w:tcPr>
          <w:p w14:paraId="092FD344"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14:paraId="0AC87C1F"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Görüş Sayısı</w:t>
            </w:r>
          </w:p>
        </w:tc>
        <w:tc>
          <w:tcPr>
            <w:tcW w:w="503" w:type="pct"/>
            <w:tcBorders>
              <w:top w:val="nil"/>
              <w:left w:val="nil"/>
              <w:bottom w:val="single" w:sz="8" w:space="0" w:color="BFBFBF"/>
              <w:right w:val="single" w:sz="8" w:space="0" w:color="BFBFBF"/>
            </w:tcBorders>
            <w:shd w:val="clear" w:color="000000" w:fill="6E9ECA"/>
            <w:vAlign w:val="center"/>
            <w:hideMark/>
          </w:tcPr>
          <w:p w14:paraId="484E6F61"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c>
          <w:tcPr>
            <w:tcW w:w="503" w:type="pct"/>
            <w:tcBorders>
              <w:top w:val="nil"/>
              <w:left w:val="nil"/>
              <w:bottom w:val="single" w:sz="8" w:space="0" w:color="BFBFBF"/>
              <w:right w:val="single" w:sz="8" w:space="0" w:color="BFBFBF"/>
            </w:tcBorders>
            <w:shd w:val="clear" w:color="000000" w:fill="6E9ECA"/>
            <w:vAlign w:val="center"/>
            <w:hideMark/>
          </w:tcPr>
          <w:p w14:paraId="0413A5F9"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Görüş Sayısı</w:t>
            </w:r>
          </w:p>
        </w:tc>
        <w:tc>
          <w:tcPr>
            <w:tcW w:w="497" w:type="pct"/>
            <w:tcBorders>
              <w:top w:val="nil"/>
              <w:left w:val="nil"/>
              <w:bottom w:val="single" w:sz="8" w:space="0" w:color="BFBFBF"/>
              <w:right w:val="single" w:sz="8" w:space="0" w:color="BFBFBF"/>
            </w:tcBorders>
            <w:shd w:val="clear" w:color="000000" w:fill="6E9ECA"/>
            <w:vAlign w:val="center"/>
            <w:hideMark/>
          </w:tcPr>
          <w:p w14:paraId="00D2EABF" w14:textId="77777777" w:rsidR="00F018C6" w:rsidRPr="002048A7" w:rsidRDefault="00F018C6" w:rsidP="00F018C6">
            <w:pPr>
              <w:spacing w:after="0" w:line="240" w:lineRule="auto"/>
              <w:jc w:val="center"/>
              <w:rPr>
                <w:rFonts w:ascii="Calibri" w:eastAsia="Times New Roman" w:hAnsi="Calibri"/>
                <w:b/>
                <w:bCs/>
                <w:color w:val="FFFFFF"/>
                <w:lang w:eastAsia="tr-TR"/>
              </w:rPr>
            </w:pPr>
            <w:r w:rsidRPr="002048A7">
              <w:rPr>
                <w:rFonts w:ascii="Calibri" w:eastAsia="Times New Roman" w:hAnsi="Calibri"/>
                <w:b/>
                <w:bCs/>
                <w:color w:val="FFFFFF"/>
                <w:lang w:eastAsia="tr-TR"/>
              </w:rPr>
              <w:t>Oran (%)</w:t>
            </w:r>
          </w:p>
        </w:tc>
      </w:tr>
      <w:tr w:rsidR="00E96045" w:rsidRPr="002048A7" w14:paraId="49B7EC39"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0E340E67"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Elektrik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7E192C27"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22 </w:t>
            </w:r>
          </w:p>
        </w:tc>
        <w:tc>
          <w:tcPr>
            <w:tcW w:w="631" w:type="pct"/>
            <w:tcBorders>
              <w:top w:val="nil"/>
              <w:left w:val="nil"/>
              <w:bottom w:val="single" w:sz="8" w:space="0" w:color="BFBFBF"/>
              <w:right w:val="single" w:sz="8" w:space="0" w:color="BFBFBF"/>
            </w:tcBorders>
            <w:shd w:val="clear" w:color="auto" w:fill="auto"/>
            <w:noWrap/>
            <w:vAlign w:val="center"/>
          </w:tcPr>
          <w:p w14:paraId="26BFD0DA"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12,02 </w:t>
            </w:r>
          </w:p>
        </w:tc>
        <w:tc>
          <w:tcPr>
            <w:tcW w:w="503" w:type="pct"/>
            <w:tcBorders>
              <w:top w:val="nil"/>
              <w:left w:val="nil"/>
              <w:bottom w:val="single" w:sz="8" w:space="0" w:color="BFBFBF"/>
              <w:right w:val="single" w:sz="8" w:space="0" w:color="BFBFBF"/>
            </w:tcBorders>
            <w:shd w:val="clear" w:color="auto" w:fill="auto"/>
            <w:vAlign w:val="center"/>
            <w:hideMark/>
          </w:tcPr>
          <w:p w14:paraId="27BBF844"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5 </w:t>
            </w:r>
          </w:p>
        </w:tc>
        <w:tc>
          <w:tcPr>
            <w:tcW w:w="503" w:type="pct"/>
            <w:tcBorders>
              <w:top w:val="nil"/>
              <w:left w:val="nil"/>
              <w:bottom w:val="single" w:sz="8" w:space="0" w:color="BFBFBF"/>
              <w:right w:val="single" w:sz="8" w:space="0" w:color="BFBFBF"/>
            </w:tcBorders>
            <w:shd w:val="clear" w:color="auto" w:fill="auto"/>
            <w:noWrap/>
            <w:vAlign w:val="center"/>
          </w:tcPr>
          <w:p w14:paraId="712FFD9A"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3,82 </w:t>
            </w:r>
          </w:p>
        </w:tc>
        <w:tc>
          <w:tcPr>
            <w:tcW w:w="503" w:type="pct"/>
            <w:tcBorders>
              <w:top w:val="nil"/>
              <w:left w:val="nil"/>
              <w:bottom w:val="single" w:sz="8" w:space="0" w:color="BFBFBF"/>
              <w:right w:val="single" w:sz="8" w:space="0" w:color="BFBFBF"/>
            </w:tcBorders>
            <w:shd w:val="clear" w:color="auto" w:fill="auto"/>
            <w:noWrap/>
            <w:vAlign w:val="center"/>
          </w:tcPr>
          <w:p w14:paraId="5920DFED"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5</w:t>
            </w:r>
          </w:p>
        </w:tc>
        <w:tc>
          <w:tcPr>
            <w:tcW w:w="497" w:type="pct"/>
            <w:tcBorders>
              <w:top w:val="nil"/>
              <w:left w:val="nil"/>
              <w:bottom w:val="single" w:sz="8" w:space="0" w:color="BFBFBF"/>
              <w:right w:val="single" w:sz="8" w:space="0" w:color="BFBFBF"/>
            </w:tcBorders>
            <w:shd w:val="clear" w:color="auto" w:fill="auto"/>
            <w:vAlign w:val="center"/>
          </w:tcPr>
          <w:p w14:paraId="5D3B5EFD" w14:textId="6968F5C5"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4,1</w:t>
            </w:r>
            <w:r w:rsidR="00FD454C" w:rsidRPr="00FD454C">
              <w:rPr>
                <w:rFonts w:ascii="Calibri" w:eastAsia="Times New Roman" w:hAnsi="Calibri"/>
                <w:color w:val="000000"/>
                <w:lang w:eastAsia="tr-TR"/>
              </w:rPr>
              <w:t>8</w:t>
            </w:r>
          </w:p>
        </w:tc>
      </w:tr>
      <w:tr w:rsidR="00E96045" w:rsidRPr="002048A7" w14:paraId="1FA86581"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2FEE1828"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Doğal Gaz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5C217B04"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5 </w:t>
            </w:r>
          </w:p>
        </w:tc>
        <w:tc>
          <w:tcPr>
            <w:tcW w:w="631" w:type="pct"/>
            <w:tcBorders>
              <w:top w:val="nil"/>
              <w:left w:val="nil"/>
              <w:bottom w:val="single" w:sz="8" w:space="0" w:color="BFBFBF"/>
              <w:right w:val="single" w:sz="8" w:space="0" w:color="BFBFBF"/>
            </w:tcBorders>
            <w:shd w:val="clear" w:color="auto" w:fill="auto"/>
            <w:noWrap/>
            <w:vAlign w:val="center"/>
          </w:tcPr>
          <w:p w14:paraId="0B79230C"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2,73 </w:t>
            </w:r>
          </w:p>
        </w:tc>
        <w:tc>
          <w:tcPr>
            <w:tcW w:w="503" w:type="pct"/>
            <w:tcBorders>
              <w:top w:val="nil"/>
              <w:left w:val="nil"/>
              <w:bottom w:val="single" w:sz="8" w:space="0" w:color="BFBFBF"/>
              <w:right w:val="single" w:sz="8" w:space="0" w:color="BFBFBF"/>
            </w:tcBorders>
            <w:shd w:val="clear" w:color="auto" w:fill="auto"/>
            <w:vAlign w:val="center"/>
            <w:hideMark/>
          </w:tcPr>
          <w:p w14:paraId="414227A0"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7 </w:t>
            </w:r>
          </w:p>
        </w:tc>
        <w:tc>
          <w:tcPr>
            <w:tcW w:w="503" w:type="pct"/>
            <w:tcBorders>
              <w:top w:val="nil"/>
              <w:left w:val="nil"/>
              <w:bottom w:val="single" w:sz="8" w:space="0" w:color="BFBFBF"/>
              <w:right w:val="single" w:sz="8" w:space="0" w:color="BFBFBF"/>
            </w:tcBorders>
            <w:shd w:val="clear" w:color="auto" w:fill="auto"/>
            <w:noWrap/>
            <w:vAlign w:val="center"/>
          </w:tcPr>
          <w:p w14:paraId="21F6FBAB"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5,34 </w:t>
            </w:r>
          </w:p>
        </w:tc>
        <w:tc>
          <w:tcPr>
            <w:tcW w:w="503" w:type="pct"/>
            <w:tcBorders>
              <w:top w:val="nil"/>
              <w:left w:val="nil"/>
              <w:bottom w:val="single" w:sz="8" w:space="0" w:color="BFBFBF"/>
              <w:right w:val="single" w:sz="8" w:space="0" w:color="BFBFBF"/>
            </w:tcBorders>
            <w:shd w:val="clear" w:color="auto" w:fill="auto"/>
            <w:noWrap/>
            <w:vAlign w:val="center"/>
          </w:tcPr>
          <w:p w14:paraId="1B21A118"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w:t>
            </w:r>
          </w:p>
        </w:tc>
        <w:tc>
          <w:tcPr>
            <w:tcW w:w="497" w:type="pct"/>
            <w:tcBorders>
              <w:top w:val="nil"/>
              <w:left w:val="nil"/>
              <w:bottom w:val="single" w:sz="8" w:space="0" w:color="BFBFBF"/>
              <w:right w:val="single" w:sz="8" w:space="0" w:color="BFBFBF"/>
            </w:tcBorders>
            <w:shd w:val="clear" w:color="auto" w:fill="auto"/>
            <w:vAlign w:val="center"/>
          </w:tcPr>
          <w:p w14:paraId="742DE49E"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0,83</w:t>
            </w:r>
          </w:p>
        </w:tc>
      </w:tr>
      <w:tr w:rsidR="00E96045" w:rsidRPr="002048A7" w14:paraId="771A0221"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1A4AD31E"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Petrol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4391E3CA"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36 </w:t>
            </w:r>
          </w:p>
        </w:tc>
        <w:tc>
          <w:tcPr>
            <w:tcW w:w="631" w:type="pct"/>
            <w:tcBorders>
              <w:top w:val="nil"/>
              <w:left w:val="nil"/>
              <w:bottom w:val="single" w:sz="8" w:space="0" w:color="BFBFBF"/>
              <w:right w:val="single" w:sz="8" w:space="0" w:color="BFBFBF"/>
            </w:tcBorders>
            <w:shd w:val="clear" w:color="auto" w:fill="auto"/>
            <w:noWrap/>
            <w:vAlign w:val="center"/>
          </w:tcPr>
          <w:p w14:paraId="4EDC9792"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19,67</w:t>
            </w:r>
          </w:p>
        </w:tc>
        <w:tc>
          <w:tcPr>
            <w:tcW w:w="503" w:type="pct"/>
            <w:tcBorders>
              <w:top w:val="nil"/>
              <w:left w:val="nil"/>
              <w:bottom w:val="single" w:sz="8" w:space="0" w:color="BFBFBF"/>
              <w:right w:val="single" w:sz="8" w:space="0" w:color="BFBFBF"/>
            </w:tcBorders>
            <w:shd w:val="clear" w:color="auto" w:fill="auto"/>
            <w:vAlign w:val="center"/>
            <w:hideMark/>
          </w:tcPr>
          <w:p w14:paraId="7FAF980C"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18 </w:t>
            </w:r>
          </w:p>
        </w:tc>
        <w:tc>
          <w:tcPr>
            <w:tcW w:w="503" w:type="pct"/>
            <w:tcBorders>
              <w:top w:val="nil"/>
              <w:left w:val="nil"/>
              <w:bottom w:val="single" w:sz="8" w:space="0" w:color="BFBFBF"/>
              <w:right w:val="single" w:sz="8" w:space="0" w:color="BFBFBF"/>
            </w:tcBorders>
            <w:shd w:val="clear" w:color="auto" w:fill="auto"/>
            <w:noWrap/>
            <w:vAlign w:val="center"/>
          </w:tcPr>
          <w:p w14:paraId="0E6906AA"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13,74</w:t>
            </w:r>
          </w:p>
        </w:tc>
        <w:tc>
          <w:tcPr>
            <w:tcW w:w="503" w:type="pct"/>
            <w:tcBorders>
              <w:top w:val="nil"/>
              <w:left w:val="nil"/>
              <w:bottom w:val="single" w:sz="8" w:space="0" w:color="BFBFBF"/>
              <w:right w:val="single" w:sz="8" w:space="0" w:color="BFBFBF"/>
            </w:tcBorders>
            <w:shd w:val="clear" w:color="auto" w:fill="auto"/>
            <w:noWrap/>
            <w:vAlign w:val="center"/>
          </w:tcPr>
          <w:p w14:paraId="6E315670"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15</w:t>
            </w:r>
          </w:p>
        </w:tc>
        <w:tc>
          <w:tcPr>
            <w:tcW w:w="497" w:type="pct"/>
            <w:tcBorders>
              <w:top w:val="nil"/>
              <w:left w:val="nil"/>
              <w:bottom w:val="single" w:sz="8" w:space="0" w:color="BFBFBF"/>
              <w:right w:val="single" w:sz="8" w:space="0" w:color="BFBFBF"/>
            </w:tcBorders>
            <w:shd w:val="clear" w:color="auto" w:fill="auto"/>
            <w:vAlign w:val="center"/>
          </w:tcPr>
          <w:p w14:paraId="75CDE6BE"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12,5</w:t>
            </w:r>
          </w:p>
        </w:tc>
      </w:tr>
      <w:tr w:rsidR="00E96045" w:rsidRPr="002048A7" w14:paraId="2223A2BA"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3BD0969D"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Sıvılaştırılmış Petrol Gazları Piyasası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4C2ECACB"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5 </w:t>
            </w:r>
          </w:p>
        </w:tc>
        <w:tc>
          <w:tcPr>
            <w:tcW w:w="631" w:type="pct"/>
            <w:tcBorders>
              <w:top w:val="nil"/>
              <w:left w:val="nil"/>
              <w:bottom w:val="single" w:sz="8" w:space="0" w:color="BFBFBF"/>
              <w:right w:val="single" w:sz="8" w:space="0" w:color="BFBFBF"/>
            </w:tcBorders>
            <w:shd w:val="clear" w:color="auto" w:fill="auto"/>
            <w:noWrap/>
            <w:vAlign w:val="center"/>
          </w:tcPr>
          <w:p w14:paraId="3A26ABB5"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2,73 </w:t>
            </w:r>
          </w:p>
        </w:tc>
        <w:tc>
          <w:tcPr>
            <w:tcW w:w="503" w:type="pct"/>
            <w:tcBorders>
              <w:top w:val="nil"/>
              <w:left w:val="nil"/>
              <w:bottom w:val="single" w:sz="8" w:space="0" w:color="BFBFBF"/>
              <w:right w:val="single" w:sz="8" w:space="0" w:color="BFBFBF"/>
            </w:tcBorders>
            <w:shd w:val="clear" w:color="auto" w:fill="auto"/>
            <w:vAlign w:val="center"/>
            <w:hideMark/>
          </w:tcPr>
          <w:p w14:paraId="7896100C"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4 </w:t>
            </w:r>
          </w:p>
        </w:tc>
        <w:tc>
          <w:tcPr>
            <w:tcW w:w="503" w:type="pct"/>
            <w:tcBorders>
              <w:top w:val="nil"/>
              <w:left w:val="nil"/>
              <w:bottom w:val="single" w:sz="8" w:space="0" w:color="BFBFBF"/>
              <w:right w:val="single" w:sz="8" w:space="0" w:color="BFBFBF"/>
            </w:tcBorders>
            <w:shd w:val="clear" w:color="auto" w:fill="auto"/>
            <w:noWrap/>
            <w:vAlign w:val="center"/>
          </w:tcPr>
          <w:p w14:paraId="2FF29FA3"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3,05 </w:t>
            </w:r>
          </w:p>
        </w:tc>
        <w:tc>
          <w:tcPr>
            <w:tcW w:w="503" w:type="pct"/>
            <w:tcBorders>
              <w:top w:val="nil"/>
              <w:left w:val="nil"/>
              <w:bottom w:val="single" w:sz="8" w:space="0" w:color="BFBFBF"/>
              <w:right w:val="single" w:sz="8" w:space="0" w:color="BFBFBF"/>
            </w:tcBorders>
            <w:shd w:val="clear" w:color="auto" w:fill="auto"/>
            <w:noWrap/>
            <w:vAlign w:val="center"/>
          </w:tcPr>
          <w:p w14:paraId="09E2ECB0"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0</w:t>
            </w:r>
          </w:p>
        </w:tc>
        <w:tc>
          <w:tcPr>
            <w:tcW w:w="497" w:type="pct"/>
            <w:tcBorders>
              <w:top w:val="nil"/>
              <w:left w:val="nil"/>
              <w:bottom w:val="single" w:sz="8" w:space="0" w:color="BFBFBF"/>
              <w:right w:val="single" w:sz="8" w:space="0" w:color="BFBFBF"/>
            </w:tcBorders>
            <w:shd w:val="clear" w:color="auto" w:fill="auto"/>
            <w:vAlign w:val="center"/>
          </w:tcPr>
          <w:p w14:paraId="619EBF74"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0</w:t>
            </w:r>
          </w:p>
        </w:tc>
      </w:tr>
      <w:tr w:rsidR="00E96045" w:rsidRPr="002048A7" w14:paraId="6E3F18E8"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14:paraId="4C268E64"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Enerji Dönüşüm Dairesi Başkanlığı</w:t>
            </w:r>
          </w:p>
        </w:tc>
        <w:tc>
          <w:tcPr>
            <w:tcW w:w="537" w:type="pct"/>
            <w:tcBorders>
              <w:top w:val="nil"/>
              <w:left w:val="nil"/>
              <w:bottom w:val="single" w:sz="8" w:space="0" w:color="BFBFBF"/>
              <w:right w:val="single" w:sz="8" w:space="0" w:color="BFBFBF"/>
            </w:tcBorders>
            <w:shd w:val="clear" w:color="auto" w:fill="auto"/>
            <w:noWrap/>
            <w:vAlign w:val="center"/>
          </w:tcPr>
          <w:p w14:paraId="7E315D7A"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w:t>
            </w:r>
          </w:p>
        </w:tc>
        <w:tc>
          <w:tcPr>
            <w:tcW w:w="631" w:type="pct"/>
            <w:tcBorders>
              <w:top w:val="nil"/>
              <w:left w:val="nil"/>
              <w:bottom w:val="single" w:sz="8" w:space="0" w:color="BFBFBF"/>
              <w:right w:val="single" w:sz="8" w:space="0" w:color="BFBFBF"/>
            </w:tcBorders>
            <w:shd w:val="clear" w:color="auto" w:fill="auto"/>
            <w:noWrap/>
            <w:vAlign w:val="center"/>
          </w:tcPr>
          <w:p w14:paraId="46DC18A4" w14:textId="77777777" w:rsidR="00E96045" w:rsidRPr="002048A7" w:rsidRDefault="00E96045" w:rsidP="00E96045">
            <w:pPr>
              <w:spacing w:after="0" w:line="240" w:lineRule="auto"/>
              <w:jc w:val="center"/>
              <w:rPr>
                <w:rFonts w:ascii="Calibri" w:eastAsia="Times New Roman" w:hAnsi="Calibri"/>
                <w:color w:val="000000"/>
                <w:lang w:eastAsia="tr-TR"/>
              </w:rPr>
            </w:pPr>
          </w:p>
        </w:tc>
        <w:tc>
          <w:tcPr>
            <w:tcW w:w="503" w:type="pct"/>
            <w:tcBorders>
              <w:top w:val="nil"/>
              <w:left w:val="nil"/>
              <w:bottom w:val="single" w:sz="8" w:space="0" w:color="BFBFBF"/>
              <w:right w:val="single" w:sz="8" w:space="0" w:color="BFBFBF"/>
            </w:tcBorders>
            <w:shd w:val="clear" w:color="auto" w:fill="auto"/>
            <w:vAlign w:val="center"/>
          </w:tcPr>
          <w:p w14:paraId="04AA2738"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w:t>
            </w:r>
          </w:p>
        </w:tc>
        <w:tc>
          <w:tcPr>
            <w:tcW w:w="503" w:type="pct"/>
            <w:tcBorders>
              <w:top w:val="nil"/>
              <w:left w:val="nil"/>
              <w:bottom w:val="single" w:sz="8" w:space="0" w:color="BFBFBF"/>
              <w:right w:val="single" w:sz="8" w:space="0" w:color="BFBFBF"/>
            </w:tcBorders>
            <w:shd w:val="clear" w:color="auto" w:fill="auto"/>
            <w:noWrap/>
            <w:vAlign w:val="center"/>
          </w:tcPr>
          <w:p w14:paraId="0EAF4871"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0,76</w:t>
            </w:r>
          </w:p>
        </w:tc>
        <w:tc>
          <w:tcPr>
            <w:tcW w:w="503" w:type="pct"/>
            <w:tcBorders>
              <w:top w:val="nil"/>
              <w:left w:val="nil"/>
              <w:bottom w:val="single" w:sz="8" w:space="0" w:color="BFBFBF"/>
              <w:right w:val="single" w:sz="8" w:space="0" w:color="BFBFBF"/>
            </w:tcBorders>
            <w:shd w:val="clear" w:color="auto" w:fill="auto"/>
            <w:noWrap/>
            <w:vAlign w:val="center"/>
          </w:tcPr>
          <w:p w14:paraId="757ADA42"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w:t>
            </w:r>
          </w:p>
        </w:tc>
        <w:tc>
          <w:tcPr>
            <w:tcW w:w="497" w:type="pct"/>
            <w:tcBorders>
              <w:top w:val="nil"/>
              <w:left w:val="nil"/>
              <w:bottom w:val="single" w:sz="8" w:space="0" w:color="BFBFBF"/>
              <w:right w:val="single" w:sz="8" w:space="0" w:color="BFBFBF"/>
            </w:tcBorders>
            <w:shd w:val="clear" w:color="auto" w:fill="auto"/>
            <w:vAlign w:val="center"/>
          </w:tcPr>
          <w:p w14:paraId="0514138F" w14:textId="513A2C8D"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0,8</w:t>
            </w:r>
            <w:r w:rsidR="00FD454C" w:rsidRPr="00FD454C">
              <w:rPr>
                <w:rFonts w:ascii="Calibri" w:eastAsia="Times New Roman" w:hAnsi="Calibri"/>
                <w:color w:val="000000"/>
                <w:lang w:eastAsia="tr-TR"/>
              </w:rPr>
              <w:t>4</w:t>
            </w:r>
          </w:p>
        </w:tc>
      </w:tr>
      <w:tr w:rsidR="00E96045" w:rsidRPr="002048A7" w14:paraId="79AF04CE"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05AB72D2"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Kamulaştırma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1D60A38E"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7 </w:t>
            </w:r>
          </w:p>
        </w:tc>
        <w:tc>
          <w:tcPr>
            <w:tcW w:w="631" w:type="pct"/>
            <w:tcBorders>
              <w:top w:val="nil"/>
              <w:left w:val="nil"/>
              <w:bottom w:val="single" w:sz="8" w:space="0" w:color="BFBFBF"/>
              <w:right w:val="single" w:sz="8" w:space="0" w:color="BFBFBF"/>
            </w:tcBorders>
            <w:shd w:val="clear" w:color="auto" w:fill="auto"/>
            <w:noWrap/>
            <w:vAlign w:val="center"/>
          </w:tcPr>
          <w:p w14:paraId="1F6F3A15"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3,83 </w:t>
            </w:r>
          </w:p>
        </w:tc>
        <w:tc>
          <w:tcPr>
            <w:tcW w:w="503" w:type="pct"/>
            <w:tcBorders>
              <w:top w:val="nil"/>
              <w:left w:val="nil"/>
              <w:bottom w:val="single" w:sz="8" w:space="0" w:color="BFBFBF"/>
              <w:right w:val="single" w:sz="8" w:space="0" w:color="BFBFBF"/>
            </w:tcBorders>
            <w:shd w:val="clear" w:color="auto" w:fill="auto"/>
            <w:vAlign w:val="center"/>
            <w:hideMark/>
          </w:tcPr>
          <w:p w14:paraId="0913F3A6"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2 </w:t>
            </w:r>
          </w:p>
        </w:tc>
        <w:tc>
          <w:tcPr>
            <w:tcW w:w="503" w:type="pct"/>
            <w:tcBorders>
              <w:top w:val="nil"/>
              <w:left w:val="nil"/>
              <w:bottom w:val="single" w:sz="8" w:space="0" w:color="BFBFBF"/>
              <w:right w:val="single" w:sz="8" w:space="0" w:color="BFBFBF"/>
            </w:tcBorders>
            <w:shd w:val="clear" w:color="auto" w:fill="auto"/>
            <w:noWrap/>
            <w:vAlign w:val="center"/>
          </w:tcPr>
          <w:p w14:paraId="5D76EDBC"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1,53 </w:t>
            </w:r>
          </w:p>
        </w:tc>
        <w:tc>
          <w:tcPr>
            <w:tcW w:w="503" w:type="pct"/>
            <w:tcBorders>
              <w:top w:val="nil"/>
              <w:left w:val="nil"/>
              <w:bottom w:val="single" w:sz="8" w:space="0" w:color="BFBFBF"/>
              <w:right w:val="single" w:sz="8" w:space="0" w:color="BFBFBF"/>
            </w:tcBorders>
            <w:shd w:val="clear" w:color="auto" w:fill="auto"/>
            <w:noWrap/>
            <w:vAlign w:val="center"/>
          </w:tcPr>
          <w:p w14:paraId="368B3B9C"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2</w:t>
            </w:r>
          </w:p>
        </w:tc>
        <w:tc>
          <w:tcPr>
            <w:tcW w:w="497" w:type="pct"/>
            <w:tcBorders>
              <w:top w:val="nil"/>
              <w:left w:val="nil"/>
              <w:bottom w:val="single" w:sz="8" w:space="0" w:color="BFBFBF"/>
              <w:right w:val="single" w:sz="8" w:space="0" w:color="BFBFBF"/>
            </w:tcBorders>
            <w:shd w:val="clear" w:color="auto" w:fill="auto"/>
            <w:vAlign w:val="center"/>
          </w:tcPr>
          <w:p w14:paraId="167AA23F" w14:textId="207D2BF9"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1,6</w:t>
            </w:r>
            <w:r w:rsidR="00FD454C" w:rsidRPr="00FD454C">
              <w:rPr>
                <w:rFonts w:ascii="Calibri" w:eastAsia="Times New Roman" w:hAnsi="Calibri"/>
                <w:color w:val="000000"/>
                <w:lang w:eastAsia="tr-TR"/>
              </w:rPr>
              <w:t>8</w:t>
            </w:r>
          </w:p>
        </w:tc>
      </w:tr>
      <w:tr w:rsidR="00E96045" w:rsidRPr="002048A7" w14:paraId="7C416786"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4A583C56"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Denetim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360F7F7E"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9 </w:t>
            </w:r>
          </w:p>
        </w:tc>
        <w:tc>
          <w:tcPr>
            <w:tcW w:w="631" w:type="pct"/>
            <w:tcBorders>
              <w:top w:val="nil"/>
              <w:left w:val="nil"/>
              <w:bottom w:val="single" w:sz="8" w:space="0" w:color="BFBFBF"/>
              <w:right w:val="single" w:sz="8" w:space="0" w:color="BFBFBF"/>
            </w:tcBorders>
            <w:shd w:val="clear" w:color="auto" w:fill="auto"/>
            <w:noWrap/>
            <w:vAlign w:val="center"/>
          </w:tcPr>
          <w:p w14:paraId="0B9ACCDC"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4,92 </w:t>
            </w:r>
          </w:p>
        </w:tc>
        <w:tc>
          <w:tcPr>
            <w:tcW w:w="503" w:type="pct"/>
            <w:tcBorders>
              <w:top w:val="nil"/>
              <w:left w:val="nil"/>
              <w:bottom w:val="single" w:sz="8" w:space="0" w:color="BFBFBF"/>
              <w:right w:val="single" w:sz="8" w:space="0" w:color="BFBFBF"/>
            </w:tcBorders>
            <w:shd w:val="clear" w:color="auto" w:fill="auto"/>
            <w:vAlign w:val="center"/>
            <w:hideMark/>
          </w:tcPr>
          <w:p w14:paraId="4CB1BD5B"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3 </w:t>
            </w:r>
          </w:p>
        </w:tc>
        <w:tc>
          <w:tcPr>
            <w:tcW w:w="503" w:type="pct"/>
            <w:tcBorders>
              <w:top w:val="nil"/>
              <w:left w:val="nil"/>
              <w:bottom w:val="single" w:sz="8" w:space="0" w:color="BFBFBF"/>
              <w:right w:val="single" w:sz="8" w:space="0" w:color="BFBFBF"/>
            </w:tcBorders>
            <w:shd w:val="clear" w:color="auto" w:fill="auto"/>
            <w:noWrap/>
            <w:vAlign w:val="center"/>
          </w:tcPr>
          <w:p w14:paraId="59BA370E"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2,29 </w:t>
            </w:r>
          </w:p>
        </w:tc>
        <w:tc>
          <w:tcPr>
            <w:tcW w:w="503" w:type="pct"/>
            <w:tcBorders>
              <w:top w:val="nil"/>
              <w:left w:val="nil"/>
              <w:bottom w:val="single" w:sz="8" w:space="0" w:color="BFBFBF"/>
              <w:right w:val="single" w:sz="8" w:space="0" w:color="BFBFBF"/>
            </w:tcBorders>
            <w:shd w:val="clear" w:color="auto" w:fill="auto"/>
            <w:noWrap/>
            <w:vAlign w:val="center"/>
          </w:tcPr>
          <w:p w14:paraId="57DEFC9C"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7</w:t>
            </w:r>
          </w:p>
        </w:tc>
        <w:tc>
          <w:tcPr>
            <w:tcW w:w="497" w:type="pct"/>
            <w:tcBorders>
              <w:top w:val="nil"/>
              <w:left w:val="nil"/>
              <w:bottom w:val="single" w:sz="8" w:space="0" w:color="BFBFBF"/>
              <w:right w:val="single" w:sz="8" w:space="0" w:color="BFBFBF"/>
            </w:tcBorders>
            <w:shd w:val="clear" w:color="auto" w:fill="auto"/>
            <w:vAlign w:val="center"/>
          </w:tcPr>
          <w:p w14:paraId="208DD56D" w14:textId="128C478D"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5,8</w:t>
            </w:r>
            <w:r w:rsidR="00FD454C" w:rsidRPr="00FD454C">
              <w:rPr>
                <w:rFonts w:ascii="Calibri" w:eastAsia="Times New Roman" w:hAnsi="Calibri"/>
                <w:color w:val="000000"/>
                <w:lang w:eastAsia="tr-TR"/>
              </w:rPr>
              <w:t>4</w:t>
            </w:r>
          </w:p>
        </w:tc>
      </w:tr>
      <w:tr w:rsidR="00E96045" w:rsidRPr="002048A7" w14:paraId="7E594026"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742D70F8"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Tarifeler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0E53CC83"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1 </w:t>
            </w:r>
          </w:p>
        </w:tc>
        <w:tc>
          <w:tcPr>
            <w:tcW w:w="631" w:type="pct"/>
            <w:tcBorders>
              <w:top w:val="nil"/>
              <w:left w:val="nil"/>
              <w:bottom w:val="single" w:sz="8" w:space="0" w:color="BFBFBF"/>
              <w:right w:val="single" w:sz="8" w:space="0" w:color="BFBFBF"/>
            </w:tcBorders>
            <w:shd w:val="clear" w:color="auto" w:fill="auto"/>
            <w:noWrap/>
            <w:vAlign w:val="center"/>
          </w:tcPr>
          <w:p w14:paraId="3FD97F27"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0,55 </w:t>
            </w:r>
          </w:p>
        </w:tc>
        <w:tc>
          <w:tcPr>
            <w:tcW w:w="503" w:type="pct"/>
            <w:tcBorders>
              <w:top w:val="nil"/>
              <w:left w:val="nil"/>
              <w:bottom w:val="single" w:sz="8" w:space="0" w:color="BFBFBF"/>
              <w:right w:val="single" w:sz="8" w:space="0" w:color="BFBFBF"/>
            </w:tcBorders>
            <w:shd w:val="clear" w:color="auto" w:fill="auto"/>
            <w:vAlign w:val="center"/>
            <w:hideMark/>
          </w:tcPr>
          <w:p w14:paraId="15EFD28A"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2 </w:t>
            </w:r>
          </w:p>
        </w:tc>
        <w:tc>
          <w:tcPr>
            <w:tcW w:w="503" w:type="pct"/>
            <w:tcBorders>
              <w:top w:val="nil"/>
              <w:left w:val="nil"/>
              <w:bottom w:val="single" w:sz="8" w:space="0" w:color="BFBFBF"/>
              <w:right w:val="single" w:sz="8" w:space="0" w:color="BFBFBF"/>
            </w:tcBorders>
            <w:shd w:val="clear" w:color="auto" w:fill="auto"/>
            <w:noWrap/>
            <w:vAlign w:val="center"/>
          </w:tcPr>
          <w:p w14:paraId="2C6CA3AB"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1,53 </w:t>
            </w:r>
          </w:p>
        </w:tc>
        <w:tc>
          <w:tcPr>
            <w:tcW w:w="503" w:type="pct"/>
            <w:tcBorders>
              <w:top w:val="nil"/>
              <w:left w:val="nil"/>
              <w:bottom w:val="single" w:sz="8" w:space="0" w:color="BFBFBF"/>
              <w:right w:val="single" w:sz="8" w:space="0" w:color="BFBFBF"/>
            </w:tcBorders>
            <w:shd w:val="clear" w:color="auto" w:fill="auto"/>
            <w:noWrap/>
            <w:vAlign w:val="center"/>
          </w:tcPr>
          <w:p w14:paraId="5ECF9F0D"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4</w:t>
            </w:r>
          </w:p>
        </w:tc>
        <w:tc>
          <w:tcPr>
            <w:tcW w:w="497" w:type="pct"/>
            <w:tcBorders>
              <w:top w:val="nil"/>
              <w:left w:val="nil"/>
              <w:bottom w:val="single" w:sz="8" w:space="0" w:color="BFBFBF"/>
              <w:right w:val="single" w:sz="8" w:space="0" w:color="BFBFBF"/>
            </w:tcBorders>
            <w:shd w:val="clear" w:color="auto" w:fill="auto"/>
            <w:vAlign w:val="center"/>
          </w:tcPr>
          <w:p w14:paraId="5E159DF2"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3,33</w:t>
            </w:r>
          </w:p>
        </w:tc>
      </w:tr>
      <w:tr w:rsidR="00E96045" w:rsidRPr="002048A7" w14:paraId="3301096C"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40FEFFF2"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İnsan Kaynakları ve Destek Hizmetleri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11ADB06C"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2 </w:t>
            </w:r>
          </w:p>
        </w:tc>
        <w:tc>
          <w:tcPr>
            <w:tcW w:w="631" w:type="pct"/>
            <w:tcBorders>
              <w:top w:val="nil"/>
              <w:left w:val="nil"/>
              <w:bottom w:val="single" w:sz="8" w:space="0" w:color="BFBFBF"/>
              <w:right w:val="single" w:sz="8" w:space="0" w:color="BFBFBF"/>
            </w:tcBorders>
            <w:shd w:val="clear" w:color="auto" w:fill="auto"/>
            <w:noWrap/>
            <w:vAlign w:val="center"/>
          </w:tcPr>
          <w:p w14:paraId="4F55D9FA"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1,09 </w:t>
            </w:r>
          </w:p>
        </w:tc>
        <w:tc>
          <w:tcPr>
            <w:tcW w:w="503" w:type="pct"/>
            <w:tcBorders>
              <w:top w:val="nil"/>
              <w:left w:val="nil"/>
              <w:bottom w:val="single" w:sz="8" w:space="0" w:color="BFBFBF"/>
              <w:right w:val="single" w:sz="8" w:space="0" w:color="BFBFBF"/>
            </w:tcBorders>
            <w:shd w:val="clear" w:color="auto" w:fill="auto"/>
            <w:vAlign w:val="center"/>
            <w:hideMark/>
          </w:tcPr>
          <w:p w14:paraId="2B98353F"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3 </w:t>
            </w:r>
          </w:p>
        </w:tc>
        <w:tc>
          <w:tcPr>
            <w:tcW w:w="503" w:type="pct"/>
            <w:tcBorders>
              <w:top w:val="nil"/>
              <w:left w:val="nil"/>
              <w:bottom w:val="single" w:sz="8" w:space="0" w:color="BFBFBF"/>
              <w:right w:val="single" w:sz="8" w:space="0" w:color="BFBFBF"/>
            </w:tcBorders>
            <w:shd w:val="clear" w:color="auto" w:fill="auto"/>
            <w:noWrap/>
            <w:vAlign w:val="center"/>
          </w:tcPr>
          <w:p w14:paraId="093F7B2C"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2,29 </w:t>
            </w:r>
          </w:p>
        </w:tc>
        <w:tc>
          <w:tcPr>
            <w:tcW w:w="503" w:type="pct"/>
            <w:tcBorders>
              <w:top w:val="nil"/>
              <w:left w:val="nil"/>
              <w:bottom w:val="single" w:sz="8" w:space="0" w:color="BFBFBF"/>
              <w:right w:val="single" w:sz="8" w:space="0" w:color="BFBFBF"/>
            </w:tcBorders>
            <w:shd w:val="clear" w:color="auto" w:fill="auto"/>
            <w:noWrap/>
            <w:vAlign w:val="center"/>
          </w:tcPr>
          <w:p w14:paraId="6364ECD2"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3</w:t>
            </w:r>
          </w:p>
        </w:tc>
        <w:tc>
          <w:tcPr>
            <w:tcW w:w="497" w:type="pct"/>
            <w:tcBorders>
              <w:top w:val="nil"/>
              <w:left w:val="nil"/>
              <w:bottom w:val="single" w:sz="8" w:space="0" w:color="BFBFBF"/>
              <w:right w:val="single" w:sz="8" w:space="0" w:color="BFBFBF"/>
            </w:tcBorders>
            <w:shd w:val="clear" w:color="auto" w:fill="auto"/>
            <w:vAlign w:val="center"/>
          </w:tcPr>
          <w:p w14:paraId="31DE2A14"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2,5</w:t>
            </w:r>
          </w:p>
        </w:tc>
      </w:tr>
      <w:tr w:rsidR="00E96045" w:rsidRPr="002048A7" w14:paraId="2C5D9FFD"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49D34B00"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Strateji Geliştirme Dairesi Başkanlığı</w:t>
            </w:r>
          </w:p>
        </w:tc>
        <w:tc>
          <w:tcPr>
            <w:tcW w:w="537" w:type="pct"/>
            <w:tcBorders>
              <w:top w:val="nil"/>
              <w:left w:val="nil"/>
              <w:bottom w:val="single" w:sz="8" w:space="0" w:color="BFBFBF"/>
              <w:right w:val="single" w:sz="8" w:space="0" w:color="BFBFBF"/>
            </w:tcBorders>
            <w:shd w:val="clear" w:color="auto" w:fill="auto"/>
            <w:noWrap/>
            <w:vAlign w:val="center"/>
            <w:hideMark/>
          </w:tcPr>
          <w:p w14:paraId="49F125E0"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2 </w:t>
            </w:r>
          </w:p>
        </w:tc>
        <w:tc>
          <w:tcPr>
            <w:tcW w:w="631" w:type="pct"/>
            <w:tcBorders>
              <w:top w:val="nil"/>
              <w:left w:val="nil"/>
              <w:bottom w:val="single" w:sz="8" w:space="0" w:color="BFBFBF"/>
              <w:right w:val="single" w:sz="8" w:space="0" w:color="BFBFBF"/>
            </w:tcBorders>
            <w:shd w:val="clear" w:color="auto" w:fill="auto"/>
            <w:noWrap/>
            <w:vAlign w:val="center"/>
          </w:tcPr>
          <w:p w14:paraId="4346EB46"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1,09 </w:t>
            </w:r>
          </w:p>
        </w:tc>
        <w:tc>
          <w:tcPr>
            <w:tcW w:w="503" w:type="pct"/>
            <w:tcBorders>
              <w:top w:val="nil"/>
              <w:left w:val="nil"/>
              <w:bottom w:val="single" w:sz="8" w:space="0" w:color="BFBFBF"/>
              <w:right w:val="single" w:sz="8" w:space="0" w:color="BFBFBF"/>
            </w:tcBorders>
            <w:shd w:val="clear" w:color="auto" w:fill="auto"/>
            <w:vAlign w:val="center"/>
            <w:hideMark/>
          </w:tcPr>
          <w:p w14:paraId="12BCC1A9"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6 </w:t>
            </w:r>
          </w:p>
        </w:tc>
        <w:tc>
          <w:tcPr>
            <w:tcW w:w="503" w:type="pct"/>
            <w:tcBorders>
              <w:top w:val="nil"/>
              <w:left w:val="nil"/>
              <w:bottom w:val="single" w:sz="8" w:space="0" w:color="BFBFBF"/>
              <w:right w:val="single" w:sz="8" w:space="0" w:color="BFBFBF"/>
            </w:tcBorders>
            <w:shd w:val="clear" w:color="auto" w:fill="auto"/>
            <w:noWrap/>
            <w:vAlign w:val="center"/>
          </w:tcPr>
          <w:p w14:paraId="6E5E3314"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4,58 </w:t>
            </w:r>
          </w:p>
        </w:tc>
        <w:tc>
          <w:tcPr>
            <w:tcW w:w="503" w:type="pct"/>
            <w:tcBorders>
              <w:top w:val="nil"/>
              <w:left w:val="nil"/>
              <w:bottom w:val="single" w:sz="8" w:space="0" w:color="BFBFBF"/>
              <w:right w:val="single" w:sz="8" w:space="0" w:color="BFBFBF"/>
            </w:tcBorders>
            <w:shd w:val="clear" w:color="auto" w:fill="auto"/>
            <w:noWrap/>
            <w:vAlign w:val="center"/>
          </w:tcPr>
          <w:p w14:paraId="2EDA796F"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10</w:t>
            </w:r>
          </w:p>
        </w:tc>
        <w:tc>
          <w:tcPr>
            <w:tcW w:w="497" w:type="pct"/>
            <w:tcBorders>
              <w:top w:val="nil"/>
              <w:left w:val="nil"/>
              <w:bottom w:val="single" w:sz="8" w:space="0" w:color="BFBFBF"/>
              <w:right w:val="single" w:sz="8" w:space="0" w:color="BFBFBF"/>
            </w:tcBorders>
            <w:shd w:val="clear" w:color="auto" w:fill="auto"/>
            <w:vAlign w:val="center"/>
          </w:tcPr>
          <w:p w14:paraId="0E7151D9"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8,3</w:t>
            </w:r>
          </w:p>
        </w:tc>
      </w:tr>
      <w:tr w:rsidR="00E96045" w:rsidRPr="002048A7" w14:paraId="201DA777" w14:textId="77777777" w:rsidTr="00F018C6">
        <w:trPr>
          <w:trHeight w:val="474"/>
          <w:jc w:val="center"/>
        </w:trPr>
        <w:tc>
          <w:tcPr>
            <w:tcW w:w="1826" w:type="pct"/>
            <w:tcBorders>
              <w:top w:val="nil"/>
              <w:left w:val="single" w:sz="8" w:space="0" w:color="BFBFBF"/>
              <w:bottom w:val="single" w:sz="8" w:space="0" w:color="BFBFBF"/>
              <w:right w:val="single" w:sz="8" w:space="0" w:color="BFBFBF"/>
            </w:tcBorders>
            <w:shd w:val="clear" w:color="auto" w:fill="auto"/>
            <w:vAlign w:val="center"/>
          </w:tcPr>
          <w:p w14:paraId="1ECF828E"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Bilgi İşlem Dairesi Başkanlığı</w:t>
            </w:r>
          </w:p>
        </w:tc>
        <w:tc>
          <w:tcPr>
            <w:tcW w:w="537" w:type="pct"/>
            <w:tcBorders>
              <w:top w:val="nil"/>
              <w:left w:val="nil"/>
              <w:bottom w:val="single" w:sz="8" w:space="0" w:color="BFBFBF"/>
              <w:right w:val="single" w:sz="8" w:space="0" w:color="BFBFBF"/>
            </w:tcBorders>
            <w:shd w:val="clear" w:color="auto" w:fill="auto"/>
            <w:noWrap/>
            <w:vAlign w:val="center"/>
          </w:tcPr>
          <w:p w14:paraId="19D04CAB"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1 </w:t>
            </w:r>
          </w:p>
        </w:tc>
        <w:tc>
          <w:tcPr>
            <w:tcW w:w="631" w:type="pct"/>
            <w:tcBorders>
              <w:top w:val="nil"/>
              <w:left w:val="nil"/>
              <w:bottom w:val="single" w:sz="8" w:space="0" w:color="BFBFBF"/>
              <w:right w:val="single" w:sz="8" w:space="0" w:color="BFBFBF"/>
            </w:tcBorders>
            <w:shd w:val="clear" w:color="auto" w:fill="auto"/>
            <w:noWrap/>
            <w:vAlign w:val="center"/>
          </w:tcPr>
          <w:p w14:paraId="6719EFBF"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0,55 </w:t>
            </w:r>
          </w:p>
        </w:tc>
        <w:tc>
          <w:tcPr>
            <w:tcW w:w="503" w:type="pct"/>
            <w:tcBorders>
              <w:top w:val="nil"/>
              <w:left w:val="nil"/>
              <w:bottom w:val="single" w:sz="8" w:space="0" w:color="BFBFBF"/>
              <w:right w:val="single" w:sz="8" w:space="0" w:color="BFBFBF"/>
            </w:tcBorders>
            <w:shd w:val="clear" w:color="auto" w:fill="auto"/>
            <w:vAlign w:val="center"/>
          </w:tcPr>
          <w:p w14:paraId="690F51FE" w14:textId="77777777" w:rsidR="00E96045" w:rsidRPr="002048A7" w:rsidDel="00D25A22"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14:paraId="0BC974CA"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 xml:space="preserve">- </w:t>
            </w:r>
          </w:p>
        </w:tc>
        <w:tc>
          <w:tcPr>
            <w:tcW w:w="503" w:type="pct"/>
            <w:tcBorders>
              <w:top w:val="nil"/>
              <w:left w:val="nil"/>
              <w:bottom w:val="single" w:sz="8" w:space="0" w:color="BFBFBF"/>
              <w:right w:val="single" w:sz="8" w:space="0" w:color="BFBFBF"/>
            </w:tcBorders>
            <w:shd w:val="clear" w:color="auto" w:fill="auto"/>
            <w:noWrap/>
            <w:vAlign w:val="center"/>
          </w:tcPr>
          <w:p w14:paraId="4A9211FE" w14:textId="77777777" w:rsidR="00E96045" w:rsidRPr="002048A7" w:rsidDel="00D25A22"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3</w:t>
            </w:r>
          </w:p>
        </w:tc>
        <w:tc>
          <w:tcPr>
            <w:tcW w:w="497" w:type="pct"/>
            <w:tcBorders>
              <w:top w:val="nil"/>
              <w:left w:val="nil"/>
              <w:bottom w:val="single" w:sz="8" w:space="0" w:color="BFBFBF"/>
              <w:right w:val="single" w:sz="8" w:space="0" w:color="BFBFBF"/>
            </w:tcBorders>
            <w:shd w:val="clear" w:color="auto" w:fill="auto"/>
            <w:vAlign w:val="center"/>
          </w:tcPr>
          <w:p w14:paraId="60C92858"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2,5</w:t>
            </w:r>
          </w:p>
        </w:tc>
      </w:tr>
      <w:tr w:rsidR="00E96045" w:rsidRPr="002048A7" w14:paraId="56808B41" w14:textId="77777777" w:rsidTr="00F018C6">
        <w:trPr>
          <w:trHeight w:val="6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2CAE3E7F" w14:textId="77777777" w:rsidR="00E96045" w:rsidRPr="002048A7" w:rsidRDefault="00E96045" w:rsidP="00E96045">
            <w:pPr>
              <w:spacing w:after="0" w:line="240" w:lineRule="auto"/>
              <w:rPr>
                <w:rFonts w:ascii="Calibri" w:eastAsia="Times New Roman" w:hAnsi="Calibri"/>
                <w:color w:val="000000"/>
                <w:lang w:eastAsia="tr-TR"/>
              </w:rPr>
            </w:pPr>
            <w:r w:rsidRPr="002048A7">
              <w:rPr>
                <w:rFonts w:ascii="Calibri" w:eastAsia="Times New Roman" w:hAnsi="Calibri"/>
                <w:color w:val="000000"/>
                <w:lang w:eastAsia="tr-TR"/>
              </w:rPr>
              <w:t>Cumhurbaşkanlığı, Bakanlıklar ve Diğer Kamu Kurum ve Kuruluşları</w:t>
            </w:r>
          </w:p>
        </w:tc>
        <w:tc>
          <w:tcPr>
            <w:tcW w:w="537" w:type="pct"/>
            <w:tcBorders>
              <w:top w:val="nil"/>
              <w:left w:val="nil"/>
              <w:bottom w:val="single" w:sz="8" w:space="0" w:color="BFBFBF"/>
              <w:right w:val="single" w:sz="8" w:space="0" w:color="BFBFBF"/>
            </w:tcBorders>
            <w:shd w:val="clear" w:color="auto" w:fill="auto"/>
            <w:noWrap/>
            <w:vAlign w:val="center"/>
            <w:hideMark/>
          </w:tcPr>
          <w:p w14:paraId="33A065CE"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93</w:t>
            </w:r>
          </w:p>
        </w:tc>
        <w:tc>
          <w:tcPr>
            <w:tcW w:w="631" w:type="pct"/>
            <w:tcBorders>
              <w:top w:val="nil"/>
              <w:left w:val="nil"/>
              <w:bottom w:val="single" w:sz="8" w:space="0" w:color="BFBFBF"/>
              <w:right w:val="single" w:sz="8" w:space="0" w:color="BFBFBF"/>
            </w:tcBorders>
            <w:shd w:val="clear" w:color="auto" w:fill="auto"/>
            <w:noWrap/>
            <w:vAlign w:val="center"/>
          </w:tcPr>
          <w:p w14:paraId="2B6E573F"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50,82</w:t>
            </w:r>
          </w:p>
        </w:tc>
        <w:tc>
          <w:tcPr>
            <w:tcW w:w="503" w:type="pct"/>
            <w:tcBorders>
              <w:top w:val="nil"/>
              <w:left w:val="nil"/>
              <w:bottom w:val="single" w:sz="8" w:space="0" w:color="BFBFBF"/>
              <w:right w:val="single" w:sz="8" w:space="0" w:color="BFBFBF"/>
            </w:tcBorders>
            <w:shd w:val="clear" w:color="auto" w:fill="auto"/>
            <w:vAlign w:val="center"/>
            <w:hideMark/>
          </w:tcPr>
          <w:p w14:paraId="4315C355"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80</w:t>
            </w:r>
          </w:p>
        </w:tc>
        <w:tc>
          <w:tcPr>
            <w:tcW w:w="503" w:type="pct"/>
            <w:tcBorders>
              <w:top w:val="nil"/>
              <w:left w:val="nil"/>
              <w:bottom w:val="single" w:sz="8" w:space="0" w:color="BFBFBF"/>
              <w:right w:val="single" w:sz="8" w:space="0" w:color="BFBFBF"/>
            </w:tcBorders>
            <w:shd w:val="clear" w:color="auto" w:fill="auto"/>
            <w:noWrap/>
            <w:vAlign w:val="center"/>
          </w:tcPr>
          <w:p w14:paraId="34F37D9B" w14:textId="77777777" w:rsidR="00E96045" w:rsidRPr="002048A7" w:rsidRDefault="00E96045" w:rsidP="00E96045">
            <w:pPr>
              <w:spacing w:after="0" w:line="240" w:lineRule="auto"/>
              <w:jc w:val="center"/>
              <w:rPr>
                <w:rFonts w:ascii="Calibri" w:eastAsia="Times New Roman" w:hAnsi="Calibri"/>
                <w:color w:val="000000"/>
                <w:lang w:eastAsia="tr-TR"/>
              </w:rPr>
            </w:pPr>
            <w:r w:rsidRPr="002048A7">
              <w:rPr>
                <w:rFonts w:ascii="Calibri" w:eastAsia="Times New Roman" w:hAnsi="Calibri"/>
                <w:color w:val="000000"/>
                <w:lang w:eastAsia="tr-TR"/>
              </w:rPr>
              <w:t>61,07</w:t>
            </w:r>
          </w:p>
        </w:tc>
        <w:tc>
          <w:tcPr>
            <w:tcW w:w="503" w:type="pct"/>
            <w:tcBorders>
              <w:top w:val="nil"/>
              <w:left w:val="nil"/>
              <w:bottom w:val="single" w:sz="8" w:space="0" w:color="BFBFBF"/>
              <w:right w:val="single" w:sz="8" w:space="0" w:color="BFBFBF"/>
            </w:tcBorders>
            <w:shd w:val="clear" w:color="auto" w:fill="auto"/>
            <w:noWrap/>
            <w:vAlign w:val="center"/>
          </w:tcPr>
          <w:p w14:paraId="7C266218" w14:textId="77777777" w:rsidR="00E96045" w:rsidRPr="002048A7" w:rsidRDefault="00E96045" w:rsidP="00E96045">
            <w:pPr>
              <w:spacing w:after="0" w:line="240" w:lineRule="auto"/>
              <w:jc w:val="right"/>
              <w:rPr>
                <w:rFonts w:ascii="Calibri" w:eastAsia="Times New Roman" w:hAnsi="Calibri"/>
                <w:color w:val="000000"/>
                <w:lang w:eastAsia="tr-TR"/>
              </w:rPr>
            </w:pPr>
            <w:r w:rsidRPr="002048A7">
              <w:rPr>
                <w:rFonts w:ascii="Calibri" w:eastAsia="Times New Roman" w:hAnsi="Calibri"/>
                <w:color w:val="000000"/>
                <w:lang w:eastAsia="tr-TR"/>
              </w:rPr>
              <w:t>69</w:t>
            </w:r>
          </w:p>
        </w:tc>
        <w:tc>
          <w:tcPr>
            <w:tcW w:w="497" w:type="pct"/>
            <w:tcBorders>
              <w:top w:val="nil"/>
              <w:left w:val="nil"/>
              <w:bottom w:val="single" w:sz="8" w:space="0" w:color="BFBFBF"/>
              <w:right w:val="single" w:sz="8" w:space="0" w:color="BFBFBF"/>
            </w:tcBorders>
            <w:shd w:val="clear" w:color="auto" w:fill="auto"/>
            <w:vAlign w:val="center"/>
          </w:tcPr>
          <w:p w14:paraId="678E3B29" w14:textId="77777777" w:rsidR="00E96045" w:rsidRPr="00FD454C" w:rsidRDefault="00E96045" w:rsidP="00E96045">
            <w:pPr>
              <w:spacing w:after="0" w:line="240" w:lineRule="auto"/>
              <w:jc w:val="center"/>
              <w:rPr>
                <w:rFonts w:ascii="Calibri" w:eastAsia="Times New Roman" w:hAnsi="Calibri"/>
                <w:color w:val="000000"/>
                <w:lang w:eastAsia="tr-TR"/>
              </w:rPr>
            </w:pPr>
            <w:r w:rsidRPr="00FD454C">
              <w:rPr>
                <w:rFonts w:ascii="Calibri" w:eastAsia="Times New Roman" w:hAnsi="Calibri"/>
                <w:color w:val="000000"/>
                <w:lang w:eastAsia="tr-TR"/>
              </w:rPr>
              <w:t>57,5</w:t>
            </w:r>
          </w:p>
        </w:tc>
      </w:tr>
      <w:tr w:rsidR="00E96045" w:rsidRPr="002048A7" w14:paraId="1ABC2B02" w14:textId="77777777" w:rsidTr="00F018C6">
        <w:trPr>
          <w:trHeight w:val="315"/>
          <w:jc w:val="center"/>
        </w:trPr>
        <w:tc>
          <w:tcPr>
            <w:tcW w:w="1826" w:type="pct"/>
            <w:tcBorders>
              <w:top w:val="nil"/>
              <w:left w:val="single" w:sz="8" w:space="0" w:color="BFBFBF"/>
              <w:bottom w:val="single" w:sz="8" w:space="0" w:color="BFBFBF"/>
              <w:right w:val="single" w:sz="8" w:space="0" w:color="BFBFBF"/>
            </w:tcBorders>
            <w:shd w:val="clear" w:color="auto" w:fill="auto"/>
            <w:vAlign w:val="center"/>
            <w:hideMark/>
          </w:tcPr>
          <w:p w14:paraId="1C6B2404" w14:textId="77777777" w:rsidR="00E96045" w:rsidRPr="002048A7" w:rsidRDefault="00E96045" w:rsidP="00E96045">
            <w:pPr>
              <w:spacing w:after="0" w:line="240" w:lineRule="auto"/>
              <w:rPr>
                <w:rFonts w:ascii="Calibri" w:eastAsia="Times New Roman" w:hAnsi="Calibri"/>
                <w:b/>
                <w:bCs/>
                <w:color w:val="000000"/>
                <w:lang w:eastAsia="tr-TR"/>
              </w:rPr>
            </w:pPr>
            <w:r w:rsidRPr="002048A7">
              <w:rPr>
                <w:rFonts w:ascii="Calibri" w:eastAsia="Times New Roman" w:hAnsi="Calibri"/>
                <w:b/>
                <w:bCs/>
                <w:color w:val="000000"/>
                <w:lang w:eastAsia="tr-TR"/>
              </w:rPr>
              <w:t>TOPLAM</w:t>
            </w:r>
          </w:p>
        </w:tc>
        <w:tc>
          <w:tcPr>
            <w:tcW w:w="537" w:type="pct"/>
            <w:tcBorders>
              <w:top w:val="nil"/>
              <w:left w:val="nil"/>
              <w:bottom w:val="single" w:sz="8" w:space="0" w:color="BFBFBF"/>
              <w:right w:val="single" w:sz="8" w:space="0" w:color="BFBFBF"/>
            </w:tcBorders>
            <w:shd w:val="clear" w:color="auto" w:fill="auto"/>
            <w:noWrap/>
            <w:vAlign w:val="center"/>
            <w:hideMark/>
          </w:tcPr>
          <w:p w14:paraId="55517A67" w14:textId="77777777" w:rsidR="00E96045" w:rsidRPr="002048A7" w:rsidRDefault="00E96045" w:rsidP="00E96045">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183</w:t>
            </w:r>
          </w:p>
        </w:tc>
        <w:tc>
          <w:tcPr>
            <w:tcW w:w="631" w:type="pct"/>
            <w:tcBorders>
              <w:top w:val="nil"/>
              <w:left w:val="nil"/>
              <w:bottom w:val="single" w:sz="8" w:space="0" w:color="BFBFBF"/>
              <w:right w:val="single" w:sz="8" w:space="0" w:color="BFBFBF"/>
            </w:tcBorders>
            <w:shd w:val="clear" w:color="auto" w:fill="auto"/>
            <w:vAlign w:val="center"/>
            <w:hideMark/>
          </w:tcPr>
          <w:p w14:paraId="31D1B02A" w14:textId="77777777" w:rsidR="00E96045" w:rsidRPr="002048A7" w:rsidRDefault="00E96045" w:rsidP="00E9604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hideMark/>
          </w:tcPr>
          <w:p w14:paraId="54600091" w14:textId="77777777" w:rsidR="00E96045" w:rsidRPr="002048A7" w:rsidRDefault="00E96045" w:rsidP="00E96045">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131</w:t>
            </w:r>
          </w:p>
        </w:tc>
        <w:tc>
          <w:tcPr>
            <w:tcW w:w="503" w:type="pct"/>
            <w:tcBorders>
              <w:top w:val="nil"/>
              <w:left w:val="nil"/>
              <w:bottom w:val="single" w:sz="8" w:space="0" w:color="BFBFBF"/>
              <w:right w:val="single" w:sz="8" w:space="0" w:color="BFBFBF"/>
            </w:tcBorders>
            <w:shd w:val="clear" w:color="auto" w:fill="auto"/>
            <w:noWrap/>
            <w:vAlign w:val="center"/>
            <w:hideMark/>
          </w:tcPr>
          <w:p w14:paraId="02029531" w14:textId="77777777" w:rsidR="00E96045" w:rsidRPr="002048A7" w:rsidRDefault="00E96045" w:rsidP="00E9604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c>
          <w:tcPr>
            <w:tcW w:w="503" w:type="pct"/>
            <w:tcBorders>
              <w:top w:val="nil"/>
              <w:left w:val="nil"/>
              <w:bottom w:val="single" w:sz="8" w:space="0" w:color="BFBFBF"/>
              <w:right w:val="single" w:sz="8" w:space="0" w:color="BFBFBF"/>
            </w:tcBorders>
            <w:shd w:val="clear" w:color="auto" w:fill="auto"/>
            <w:vAlign w:val="center"/>
          </w:tcPr>
          <w:p w14:paraId="38223C76" w14:textId="77777777" w:rsidR="00E96045" w:rsidRPr="002048A7" w:rsidRDefault="00E96045" w:rsidP="00E96045">
            <w:pPr>
              <w:spacing w:after="0" w:line="240" w:lineRule="auto"/>
              <w:jc w:val="right"/>
              <w:rPr>
                <w:rFonts w:ascii="Calibri" w:eastAsia="Times New Roman" w:hAnsi="Calibri"/>
                <w:b/>
                <w:bCs/>
                <w:color w:val="000000"/>
                <w:lang w:eastAsia="tr-TR"/>
              </w:rPr>
            </w:pPr>
            <w:r w:rsidRPr="002048A7">
              <w:rPr>
                <w:rFonts w:ascii="Calibri" w:eastAsia="Times New Roman" w:hAnsi="Calibri"/>
                <w:b/>
                <w:bCs/>
                <w:color w:val="000000"/>
                <w:lang w:eastAsia="tr-TR"/>
              </w:rPr>
              <w:t>120</w:t>
            </w:r>
          </w:p>
        </w:tc>
        <w:tc>
          <w:tcPr>
            <w:tcW w:w="497" w:type="pct"/>
            <w:tcBorders>
              <w:top w:val="nil"/>
              <w:left w:val="nil"/>
              <w:bottom w:val="single" w:sz="8" w:space="0" w:color="BFBFBF"/>
              <w:right w:val="single" w:sz="8" w:space="0" w:color="BFBFBF"/>
            </w:tcBorders>
            <w:shd w:val="clear" w:color="auto" w:fill="auto"/>
            <w:vAlign w:val="center"/>
            <w:hideMark/>
          </w:tcPr>
          <w:p w14:paraId="14765589" w14:textId="77777777" w:rsidR="00E96045" w:rsidRPr="002048A7" w:rsidRDefault="00E96045" w:rsidP="00E96045">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lang w:eastAsia="tr-TR"/>
              </w:rPr>
              <w:t>100</w:t>
            </w:r>
          </w:p>
        </w:tc>
      </w:tr>
    </w:tbl>
    <w:p w14:paraId="1791B8C7" w14:textId="77777777" w:rsidR="00F018C6" w:rsidRPr="002048A7" w:rsidRDefault="007E5E11" w:rsidP="008102B6">
      <w:pPr>
        <w:pStyle w:val="Balk5"/>
        <w:spacing w:after="240"/>
        <w:jc w:val="center"/>
        <w:rPr>
          <w:rStyle w:val="Gl"/>
          <w:bCs w:val="0"/>
          <w:color w:val="auto"/>
        </w:rPr>
      </w:pPr>
      <w:bookmarkStart w:id="377" w:name="_Toc94703948"/>
      <w:bookmarkStart w:id="378" w:name="_Toc164175483"/>
      <w:r w:rsidRPr="002048A7">
        <w:rPr>
          <w:rStyle w:val="Gl"/>
          <w:bCs w:val="0"/>
          <w:color w:val="auto"/>
        </w:rPr>
        <w:t>Şekil 8.3</w:t>
      </w:r>
      <w:r w:rsidR="00F018C6" w:rsidRPr="002048A7">
        <w:rPr>
          <w:rStyle w:val="Gl"/>
          <w:bCs w:val="0"/>
          <w:color w:val="auto"/>
        </w:rPr>
        <w:t>: Yıllar İtibariyle Hukuk Dairesi Başkanlığı Tarafından Verilen Görüşlerin Dağılımı</w:t>
      </w:r>
      <w:bookmarkEnd w:id="377"/>
      <w:bookmarkEnd w:id="378"/>
    </w:p>
    <w:p w14:paraId="4C6A72D3" w14:textId="77777777" w:rsidR="00561D09" w:rsidRPr="002048A7" w:rsidRDefault="00E96045" w:rsidP="0035089D">
      <w:pPr>
        <w:rPr>
          <w:b/>
        </w:rPr>
      </w:pPr>
      <w:bookmarkStart w:id="379" w:name="_Hlk130545639"/>
      <w:r w:rsidRPr="002048A7">
        <w:rPr>
          <w:b/>
          <w:noProof/>
        </w:rPr>
        <w:drawing>
          <wp:inline distT="0" distB="0" distL="0" distR="0" wp14:anchorId="0B24EDC9" wp14:editId="22C2E6C7">
            <wp:extent cx="6299835" cy="2451977"/>
            <wp:effectExtent l="0" t="0" r="5715" b="5715"/>
            <wp:docPr id="2" name="Resim 2" descr="sayısal veri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yısal verile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99835" cy="2451977"/>
                    </a:xfrm>
                    <a:prstGeom prst="rect">
                      <a:avLst/>
                    </a:prstGeom>
                    <a:noFill/>
                    <a:ln>
                      <a:noFill/>
                    </a:ln>
                  </pic:spPr>
                </pic:pic>
              </a:graphicData>
            </a:graphic>
          </wp:inline>
        </w:drawing>
      </w:r>
    </w:p>
    <w:p w14:paraId="2AC3DBE6" w14:textId="77777777" w:rsidR="00F018C6" w:rsidRPr="002048A7" w:rsidRDefault="00F018C6" w:rsidP="00604359">
      <w:pPr>
        <w:pStyle w:val="Balk2"/>
        <w:spacing w:after="240"/>
        <w:rPr>
          <w:rFonts w:asciiTheme="minorHAnsi" w:hAnsiTheme="minorHAnsi"/>
          <w:color w:val="auto"/>
          <w:sz w:val="22"/>
          <w:szCs w:val="22"/>
        </w:rPr>
      </w:pPr>
      <w:bookmarkStart w:id="380" w:name="_Toc164175380"/>
      <w:r w:rsidRPr="002048A7">
        <w:rPr>
          <w:rFonts w:asciiTheme="minorHAnsi" w:hAnsiTheme="minorHAnsi"/>
          <w:color w:val="auto"/>
          <w:sz w:val="22"/>
          <w:szCs w:val="22"/>
        </w:rPr>
        <w:t>8.4. İhale İşlemleri</w:t>
      </w:r>
      <w:bookmarkEnd w:id="380"/>
    </w:p>
    <w:p w14:paraId="36D7D8D4" w14:textId="77777777" w:rsidR="00F018C6" w:rsidRPr="002048A7" w:rsidRDefault="00F018C6" w:rsidP="00F018C6">
      <w:r w:rsidRPr="002048A7">
        <w:t>4734 sayılı Kamu İhale Kanunu kapsamında 202</w:t>
      </w:r>
      <w:r w:rsidR="00E96045" w:rsidRPr="002048A7">
        <w:t>3</w:t>
      </w:r>
      <w:r w:rsidRPr="002048A7">
        <w:t xml:space="preserve"> yılında Kurumumuzca gerçekleştirilen </w:t>
      </w:r>
      <w:r w:rsidR="00E96045" w:rsidRPr="002048A7">
        <w:t>9</w:t>
      </w:r>
      <w:r w:rsidRPr="002048A7">
        <w:t xml:space="preserve"> adet ihaleye, ihale komisyon üyesi olarak katılım sağlanmıştır.</w:t>
      </w:r>
    </w:p>
    <w:p w14:paraId="11A6016E" w14:textId="77777777" w:rsidR="00F018C6" w:rsidRPr="002048A7" w:rsidRDefault="00F018C6" w:rsidP="00604359">
      <w:pPr>
        <w:pStyle w:val="Balk2"/>
        <w:spacing w:after="240"/>
        <w:rPr>
          <w:rFonts w:asciiTheme="minorHAnsi" w:hAnsiTheme="minorHAnsi"/>
          <w:color w:val="auto"/>
          <w:sz w:val="22"/>
          <w:szCs w:val="22"/>
        </w:rPr>
      </w:pPr>
      <w:bookmarkStart w:id="381" w:name="_Toc164175381"/>
      <w:r w:rsidRPr="002048A7">
        <w:rPr>
          <w:rFonts w:asciiTheme="minorHAnsi" w:hAnsiTheme="minorHAnsi"/>
          <w:color w:val="auto"/>
          <w:sz w:val="22"/>
          <w:szCs w:val="22"/>
        </w:rPr>
        <w:lastRenderedPageBreak/>
        <w:t>8.5. Ödeme Emirleri</w:t>
      </w:r>
      <w:bookmarkEnd w:id="381"/>
    </w:p>
    <w:p w14:paraId="28918638" w14:textId="77777777" w:rsidR="00F018C6" w:rsidRPr="002048A7" w:rsidRDefault="00F018C6" w:rsidP="00F018C6">
      <w:r w:rsidRPr="002048A7">
        <w:t>Kurumumuzun takip ettiği davalar ile ilgili olarak 202</w:t>
      </w:r>
      <w:r w:rsidR="00E96045" w:rsidRPr="002048A7">
        <w:t>3</w:t>
      </w:r>
      <w:r w:rsidRPr="002048A7">
        <w:t xml:space="preserve"> yılında dava/icra yargılama giderlerine ilişkin 1</w:t>
      </w:r>
      <w:r w:rsidR="00E96045" w:rsidRPr="002048A7">
        <w:t>3</w:t>
      </w:r>
      <w:r w:rsidRPr="002048A7">
        <w:t xml:space="preserve"> adet avans ödeme işlemleri ile, Mahkeme Kararları kapsamında talep edilen </w:t>
      </w:r>
      <w:r w:rsidR="00E96045" w:rsidRPr="002048A7">
        <w:t>357</w:t>
      </w:r>
      <w:r w:rsidRPr="002048A7">
        <w:t xml:space="preserve"> adet yargılama gideri ve/veya vekalet ücreti ödeme işlemleri gerçekleştirilmiştir.</w:t>
      </w:r>
    </w:p>
    <w:p w14:paraId="71D6E117" w14:textId="77777777" w:rsidR="00F018C6" w:rsidRPr="002048A7" w:rsidRDefault="00F018C6" w:rsidP="00604359">
      <w:pPr>
        <w:pStyle w:val="Balk2"/>
        <w:spacing w:after="240"/>
        <w:rPr>
          <w:rFonts w:asciiTheme="minorHAnsi" w:hAnsiTheme="minorHAnsi"/>
          <w:color w:val="auto"/>
          <w:sz w:val="22"/>
          <w:szCs w:val="22"/>
        </w:rPr>
      </w:pPr>
      <w:bookmarkStart w:id="382" w:name="_Toc164175382"/>
      <w:r w:rsidRPr="002048A7">
        <w:rPr>
          <w:rFonts w:asciiTheme="minorHAnsi" w:hAnsiTheme="minorHAnsi"/>
          <w:color w:val="auto"/>
          <w:sz w:val="22"/>
          <w:szCs w:val="22"/>
        </w:rPr>
        <w:t>8.6. Kamu Denetçiliği Kurumu Kararları</w:t>
      </w:r>
      <w:bookmarkEnd w:id="382"/>
    </w:p>
    <w:p w14:paraId="5B862BE3" w14:textId="77777777" w:rsidR="00F018C6" w:rsidRPr="002048A7" w:rsidRDefault="00F018C6" w:rsidP="00F018C6">
      <w:r w:rsidRPr="002048A7">
        <w:t>202</w:t>
      </w:r>
      <w:r w:rsidR="00E96045" w:rsidRPr="002048A7">
        <w:t>3</w:t>
      </w:r>
      <w:r w:rsidRPr="002048A7">
        <w:t xml:space="preserve"> yılında Kamu Denetçiliği Kurumu (Ombudsmanlık) tarafından Kurumumuza gönderilen, gönderme kararı/bilgi-belge istemli yazılar ile ilgili olarak; ilgili Daire Başkanlıklarından temin edilen bilgi-belgeler kapsamında toplam </w:t>
      </w:r>
      <w:r w:rsidR="00E96045" w:rsidRPr="002048A7">
        <w:t>19</w:t>
      </w:r>
      <w:r w:rsidRPr="002048A7">
        <w:t xml:space="preserve"> adet dosyadan süresi içinde ilgili Kuruma cevap verilmiştir.</w:t>
      </w:r>
    </w:p>
    <w:p w14:paraId="454E791C" w14:textId="77777777" w:rsidR="00F018C6" w:rsidRPr="002048A7" w:rsidRDefault="00F018C6" w:rsidP="00604359">
      <w:pPr>
        <w:pStyle w:val="Balk2"/>
        <w:spacing w:after="240"/>
        <w:rPr>
          <w:rFonts w:asciiTheme="minorHAnsi" w:hAnsiTheme="minorHAnsi"/>
          <w:color w:val="auto"/>
          <w:sz w:val="22"/>
          <w:szCs w:val="22"/>
        </w:rPr>
      </w:pPr>
      <w:bookmarkStart w:id="383" w:name="_Toc164175383"/>
      <w:r w:rsidRPr="002048A7">
        <w:rPr>
          <w:rFonts w:asciiTheme="minorHAnsi" w:hAnsiTheme="minorHAnsi"/>
          <w:color w:val="auto"/>
          <w:sz w:val="22"/>
          <w:szCs w:val="22"/>
        </w:rPr>
        <w:t>8.7. Elektrik Dağıtım Şirketlerinin Denetimi</w:t>
      </w:r>
      <w:bookmarkEnd w:id="383"/>
    </w:p>
    <w:p w14:paraId="6E88F23F" w14:textId="108D0F52" w:rsidR="00F018C6" w:rsidRPr="002048A7" w:rsidRDefault="00E96045" w:rsidP="00F018C6">
      <w:bookmarkStart w:id="384" w:name="_Toc447286882"/>
      <w:bookmarkEnd w:id="379"/>
      <w:r w:rsidRPr="002048A7">
        <w:t xml:space="preserve">Başkanlık Makamı Oluru ile; tüm elektrik dağıtım şirketlerinin </w:t>
      </w:r>
      <w:r w:rsidRPr="002048A7">
        <w:rPr>
          <w:i/>
        </w:rPr>
        <w:t>“Kullanıcılarla ilgili faaliyetler”</w:t>
      </w:r>
      <w:r w:rsidRPr="002048A7">
        <w:t xml:space="preserve">, </w:t>
      </w:r>
      <w:r w:rsidRPr="002048A7">
        <w:rPr>
          <w:i/>
        </w:rPr>
        <w:t>“Mali konular”,</w:t>
      </w:r>
      <w:r w:rsidRPr="002048A7">
        <w:t xml:space="preserve"> </w:t>
      </w:r>
      <w:r w:rsidRPr="002048A7">
        <w:rPr>
          <w:i/>
        </w:rPr>
        <w:t>“Satın alma ve satış işlemleri ile ilgili faaliyetler”, “Hukuki süreçler”</w:t>
      </w:r>
      <w:r w:rsidRPr="002048A7">
        <w:t xml:space="preserve"> ve </w:t>
      </w:r>
      <w:r w:rsidRPr="002048A7">
        <w:rPr>
          <w:i/>
        </w:rPr>
        <w:t>“Gerekli görülmesi halinde ilgili mevzuat kapsamında incelenmesi gereken diğer hususlar”</w:t>
      </w:r>
      <w:r w:rsidRPr="002048A7">
        <w:t xml:space="preserve"> konu başlıklarındaki 2022 yılı faaliyetlerine ilişkin periyodik denetimlerin Kurumumuzca yapılmasına karar verilmesi neticesinde </w:t>
      </w:r>
      <w:r w:rsidRPr="002048A7">
        <w:rPr>
          <w:i/>
        </w:rPr>
        <w:t xml:space="preserve">“Hukuki </w:t>
      </w:r>
      <w:proofErr w:type="spellStart"/>
      <w:r w:rsidRPr="002048A7">
        <w:rPr>
          <w:i/>
        </w:rPr>
        <w:t>Süreçler”</w:t>
      </w:r>
      <w:r w:rsidRPr="002048A7">
        <w:t>e</w:t>
      </w:r>
      <w:proofErr w:type="spellEnd"/>
      <w:r w:rsidRPr="002048A7">
        <w:t xml:space="preserve"> ilişkin denetimi gerçekleştirmek üzere; Daire Başkanlığımızda görev yapan avukatlardan bir çoğu dağıtım şirketlerinin yerinde denetimi maksadı ile komisyon üyesi olarak ilgili bölgelere gitmiş, yapılan denetimler neticesinde </w:t>
      </w:r>
      <w:r w:rsidRPr="002048A7">
        <w:rPr>
          <w:i/>
        </w:rPr>
        <w:t xml:space="preserve">“Hukuki </w:t>
      </w:r>
      <w:proofErr w:type="spellStart"/>
      <w:r w:rsidRPr="002048A7">
        <w:rPr>
          <w:i/>
        </w:rPr>
        <w:t>Süreçler”</w:t>
      </w:r>
      <w:r w:rsidRPr="002048A7">
        <w:t>e</w:t>
      </w:r>
      <w:proofErr w:type="spellEnd"/>
      <w:r w:rsidRPr="002048A7">
        <w:t xml:space="preserve"> ilişkin denetim inceleme formu ve raporları düzenlenmiştir.</w:t>
      </w:r>
    </w:p>
    <w:p w14:paraId="0E918506" w14:textId="3FCB1B2B" w:rsidR="0007594C" w:rsidRPr="002048A7" w:rsidRDefault="0007594C" w:rsidP="00F018C6"/>
    <w:p w14:paraId="6DDE0CD2" w14:textId="7F30EB13" w:rsidR="0007594C" w:rsidRPr="002048A7" w:rsidRDefault="0007594C" w:rsidP="00F018C6"/>
    <w:p w14:paraId="12B725C0" w14:textId="0E5B7E3C" w:rsidR="0007594C" w:rsidRPr="002048A7" w:rsidRDefault="0007594C" w:rsidP="00F018C6"/>
    <w:p w14:paraId="67067CBE" w14:textId="6DF11EEB" w:rsidR="0007594C" w:rsidRPr="002048A7" w:rsidRDefault="0007594C" w:rsidP="00F018C6"/>
    <w:p w14:paraId="563C0286" w14:textId="768D620D" w:rsidR="0007594C" w:rsidRPr="002048A7" w:rsidRDefault="0007594C" w:rsidP="00F018C6"/>
    <w:p w14:paraId="28F784E9" w14:textId="6B8D9E88" w:rsidR="0007594C" w:rsidRPr="002048A7" w:rsidRDefault="0007594C" w:rsidP="00F018C6"/>
    <w:p w14:paraId="3307B2C8" w14:textId="1841532C" w:rsidR="0007594C" w:rsidRPr="002048A7" w:rsidRDefault="0007594C" w:rsidP="00F018C6"/>
    <w:p w14:paraId="1D2078AE" w14:textId="323BA8BD" w:rsidR="0007594C" w:rsidRPr="002048A7" w:rsidRDefault="0007594C" w:rsidP="00F018C6"/>
    <w:p w14:paraId="35C525AA" w14:textId="2C8539F4" w:rsidR="0007594C" w:rsidRPr="002048A7" w:rsidRDefault="0007594C" w:rsidP="00F018C6"/>
    <w:p w14:paraId="0E0D1824" w14:textId="50313D21" w:rsidR="0007594C" w:rsidRPr="002048A7" w:rsidRDefault="0007594C" w:rsidP="00F018C6"/>
    <w:p w14:paraId="0C030CF5" w14:textId="423A851B" w:rsidR="0007594C" w:rsidRPr="002048A7" w:rsidRDefault="0007594C" w:rsidP="00F018C6"/>
    <w:p w14:paraId="5A114089" w14:textId="1160579C" w:rsidR="0007594C" w:rsidRPr="002048A7" w:rsidRDefault="0007594C" w:rsidP="00F018C6"/>
    <w:p w14:paraId="380DC2EE" w14:textId="2A4C0CE0" w:rsidR="0007594C" w:rsidRPr="002048A7" w:rsidRDefault="0007594C" w:rsidP="00F018C6"/>
    <w:p w14:paraId="4296C724" w14:textId="31CAC779" w:rsidR="0007594C" w:rsidRPr="002048A7" w:rsidRDefault="0007594C" w:rsidP="00F018C6"/>
    <w:p w14:paraId="4B533C3B" w14:textId="7738D0FE" w:rsidR="0007594C" w:rsidRPr="002048A7" w:rsidRDefault="0007594C" w:rsidP="00F018C6"/>
    <w:p w14:paraId="16C25B3E" w14:textId="77777777" w:rsidR="00D730CF" w:rsidRPr="002048A7" w:rsidRDefault="00864F04" w:rsidP="00577AAF">
      <w:pPr>
        <w:pStyle w:val="Balk1"/>
        <w:numPr>
          <w:ilvl w:val="0"/>
          <w:numId w:val="11"/>
        </w:numPr>
        <w:spacing w:before="0"/>
        <w:ind w:left="357" w:hanging="357"/>
        <w:rPr>
          <w:rFonts w:ascii="Calibri" w:eastAsia="Times New Roman" w:hAnsi="Calibri"/>
          <w:color w:val="000000"/>
          <w:sz w:val="22"/>
          <w:szCs w:val="22"/>
        </w:rPr>
      </w:pPr>
      <w:bookmarkStart w:id="385" w:name="_Toc164175384"/>
      <w:r w:rsidRPr="002048A7">
        <w:rPr>
          <w:rFonts w:ascii="Calibri" w:eastAsia="Times New Roman" w:hAnsi="Calibri"/>
          <w:color w:val="000000"/>
          <w:sz w:val="22"/>
          <w:szCs w:val="22"/>
        </w:rPr>
        <w:lastRenderedPageBreak/>
        <w:t>TÜKETİCİ HAKLARININ KORUNMASI</w:t>
      </w:r>
      <w:bookmarkEnd w:id="384"/>
      <w:bookmarkEnd w:id="385"/>
    </w:p>
    <w:p w14:paraId="393312D8" w14:textId="77777777" w:rsidR="00185636" w:rsidRPr="002048A7" w:rsidRDefault="00185636" w:rsidP="00185636">
      <w:pPr>
        <w:autoSpaceDE w:val="0"/>
        <w:autoSpaceDN w:val="0"/>
        <w:adjustRightInd w:val="0"/>
      </w:pPr>
      <w:r w:rsidRPr="002048A7">
        <w:t xml:space="preserve">Tüketici haklarının korunmasını </w:t>
      </w:r>
      <w:proofErr w:type="spellStart"/>
      <w:r w:rsidRPr="002048A7">
        <w:t>teminen</w:t>
      </w:r>
      <w:proofErr w:type="spellEnd"/>
      <w:r w:rsidRPr="002048A7">
        <w:t>; şikâyet ve başvuruları inceleyerek sonuçlandırma, piyasada faaliyet gösteren tüzel kişilerin tüketicilerine sundukları hizmetlerde uygulayacakları standart, usul ve esasları belirleme, enerji piyasasına ilişkin düzenlemeler ve uygulamalar konusunda kamuoyunu bilgilendirme ve tüketici bilinci oluşturmaya yönelik çalışmalar yürütülmektedir.</w:t>
      </w:r>
    </w:p>
    <w:p w14:paraId="7766C095" w14:textId="77777777" w:rsidR="00185636" w:rsidRPr="002048A7" w:rsidRDefault="00185636" w:rsidP="00185636">
      <w:pPr>
        <w:autoSpaceDE w:val="0"/>
        <w:autoSpaceDN w:val="0"/>
        <w:adjustRightInd w:val="0"/>
      </w:pPr>
      <w:r w:rsidRPr="002048A7">
        <w:t xml:space="preserve">Kuruma gelen şikâyetlerin istatistiklerinin daha sağlıklı bir şekilde yapılabilmesi için </w:t>
      </w:r>
      <w:proofErr w:type="spellStart"/>
      <w:r w:rsidRPr="002048A7">
        <w:t>EBYS’de</w:t>
      </w:r>
      <w:proofErr w:type="spellEnd"/>
      <w:r w:rsidRPr="002048A7">
        <w:t xml:space="preserve"> bazı iyileştirmeler yapılmıştır. Böylelikle, Kuruma gelen şikâyetlere ilişkin çeşitli istatistiki veriler anlık olarak raporlanabilmektedir.</w:t>
      </w:r>
    </w:p>
    <w:p w14:paraId="3BF70559" w14:textId="77777777" w:rsidR="00185636" w:rsidRPr="002048A7" w:rsidRDefault="00185636" w:rsidP="00185636">
      <w:pPr>
        <w:autoSpaceDE w:val="0"/>
        <w:autoSpaceDN w:val="0"/>
        <w:adjustRightInd w:val="0"/>
      </w:pPr>
      <w:r w:rsidRPr="002048A7">
        <w:t>Kurum internet sayfasında sürekli güncellemeler yapılmakta olup, Tüketici Köşesine daha rahat erişim imkânı sağlanmıştır. Tüketici Köşesinde, elektrik dağıtım ve görevli tedarik şirketleri ile doğal</w:t>
      </w:r>
      <w:r w:rsidR="004A53A0" w:rsidRPr="002048A7">
        <w:t xml:space="preserve"> </w:t>
      </w:r>
      <w:r w:rsidRPr="002048A7">
        <w:t xml:space="preserve">gaz dağıtım şirketlerine ait olan internet adresleri, çağrı merkezi telefonları gibi bilgilere daha hızlı ulaşım sağlanmıştır. </w:t>
      </w:r>
    </w:p>
    <w:p w14:paraId="0E94EC7F" w14:textId="77777777" w:rsidR="00185636" w:rsidRPr="002048A7" w:rsidRDefault="00185636" w:rsidP="00AC30FD">
      <w:pPr>
        <w:autoSpaceDE w:val="0"/>
        <w:autoSpaceDN w:val="0"/>
        <w:adjustRightInd w:val="0"/>
      </w:pPr>
      <w:r w:rsidRPr="002048A7">
        <w:t>Kuruma gelen şikayetlerin sayısının her geçen gün artması ve bu şikayetlerin muhatabı olan Elektrik Dağıtım ve Görevli Tedarik Şirketleri ve Doğal Gaz Dağıtım Şirketlerine şikayetlerin daha kolay ve hızlı iletilmesini sağlamak amacıyla muhatap şirketlere KEP adresi zorunluluğu getirilmiş, şikayetlerin bir Elektronik Yazışma Paketi (EYP) olarak lisans sahiplerine intikali sağlanmıştır. Böylelikle tüketici şikâyetlerinin daha hızlı bir şekilde çözüm adresine yönlendirilmesi ve müracaatçıya her aşamada SMS gönderilerek bilgilendirilmesi sağlanmış ve internet sayfası üzerinden T.C Kimlik numarası ile takip yapılabilmektedir. Dağıtım şirketlerinden gelen cevapların internet sayfasında müracaatçı tarafından görülmesi sağlanmıştır. Dağıtım şirketleri tarafından zamanında cevaplanmayan müracaatlar için şirketlere sistem üzerinden uyarı mesajı gönderilmektedir.</w:t>
      </w:r>
    </w:p>
    <w:p w14:paraId="02416A5B" w14:textId="77777777" w:rsidR="00AC30FD" w:rsidRPr="002048A7" w:rsidRDefault="003100A3" w:rsidP="00D730CF">
      <w:pPr>
        <w:pStyle w:val="Balk2"/>
        <w:spacing w:after="240"/>
        <w:rPr>
          <w:rFonts w:asciiTheme="minorHAnsi" w:hAnsiTheme="minorHAnsi"/>
          <w:color w:val="auto"/>
          <w:sz w:val="22"/>
          <w:szCs w:val="22"/>
        </w:rPr>
      </w:pPr>
      <w:bookmarkStart w:id="386" w:name="_Toc447286883"/>
      <w:bookmarkStart w:id="387" w:name="_Toc164175385"/>
      <w:r w:rsidRPr="002048A7">
        <w:rPr>
          <w:rFonts w:asciiTheme="minorHAnsi" w:hAnsiTheme="minorHAnsi"/>
          <w:color w:val="auto"/>
          <w:sz w:val="22"/>
          <w:szCs w:val="22"/>
        </w:rPr>
        <w:t>9.1.Tüketici Bilincinin Oluşturulması ve Geliştirilmesi</w:t>
      </w:r>
      <w:bookmarkEnd w:id="386"/>
      <w:bookmarkEnd w:id="387"/>
    </w:p>
    <w:p w14:paraId="2299CA9A" w14:textId="77777777" w:rsidR="00185636" w:rsidRPr="002048A7" w:rsidRDefault="00185636" w:rsidP="00185636">
      <w:pPr>
        <w:spacing w:after="0"/>
        <w:rPr>
          <w:rFonts w:ascii="Calibri" w:hAnsi="Calibri"/>
        </w:rPr>
      </w:pPr>
      <w:bookmarkStart w:id="388" w:name="_Toc447286884"/>
      <w:r w:rsidRPr="002048A7">
        <w:rPr>
          <w:rFonts w:ascii="Calibri" w:hAnsi="Calibri"/>
        </w:rPr>
        <w:t xml:space="preserve">Enerji piyasasına ilişkin düzenlemeler ve uygulamalar ile tüketicinin hak ve sorumlulukları konusunda tüketici bilinci oluşturmaya yönelik çalışmalar kapsamında; Kurumun internet sayfasında tüketici bölümüne yer verilmiştir. </w:t>
      </w:r>
    </w:p>
    <w:p w14:paraId="00FE2981" w14:textId="77777777" w:rsidR="00185636" w:rsidRPr="002048A7" w:rsidRDefault="00185636" w:rsidP="00185636">
      <w:pPr>
        <w:spacing w:after="0"/>
        <w:rPr>
          <w:rFonts w:ascii="Calibri" w:hAnsi="Calibri"/>
        </w:rPr>
      </w:pPr>
    </w:p>
    <w:p w14:paraId="318ADCC8" w14:textId="77777777" w:rsidR="00185636" w:rsidRPr="002048A7" w:rsidRDefault="00185636" w:rsidP="00185636">
      <w:pPr>
        <w:spacing w:after="0"/>
        <w:rPr>
          <w:rFonts w:ascii="Calibri" w:hAnsi="Calibri"/>
        </w:rPr>
      </w:pPr>
      <w:r w:rsidRPr="002048A7">
        <w:rPr>
          <w:rFonts w:ascii="Calibri" w:hAnsi="Calibri"/>
        </w:rPr>
        <w:t>Tüketici Köşesi, sektör bazında aşağıda belirtilen başlıkların tamamını ya da bir kısmını içerecek şekilde oluşturulmuştur:</w:t>
      </w:r>
    </w:p>
    <w:p w14:paraId="3744B0DC" w14:textId="77777777" w:rsidR="00185636" w:rsidRPr="002048A7" w:rsidRDefault="00185636" w:rsidP="00185636">
      <w:pPr>
        <w:spacing w:after="0"/>
        <w:rPr>
          <w:rFonts w:ascii="Calibri" w:hAnsi="Calibri"/>
        </w:rPr>
      </w:pPr>
    </w:p>
    <w:p w14:paraId="6141C2D8"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Mevzuat (İlgili piyasaya ilişkin tüketicileri doğrudan ilgilendiren mevzuata yer verilmiştir</w:t>
      </w:r>
      <w:r w:rsidR="009431EB" w:rsidRPr="002048A7">
        <w:rPr>
          <w:rFonts w:ascii="Calibri" w:hAnsi="Calibri"/>
        </w:rPr>
        <w:t>.</w:t>
      </w:r>
      <w:r w:rsidRPr="002048A7">
        <w:rPr>
          <w:rFonts w:ascii="Calibri" w:hAnsi="Calibri"/>
        </w:rPr>
        <w:t>)</w:t>
      </w:r>
    </w:p>
    <w:p w14:paraId="32DCD59A"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Piyasa ve Tüketici Hakları (Piyasa yapısı ve bu piyasada temel tüketici haklarının ne olduğuna ilişkin tanıtıma sunu şeklinde yer verilmiştir</w:t>
      </w:r>
      <w:r w:rsidR="009431EB" w:rsidRPr="002048A7">
        <w:rPr>
          <w:rFonts w:ascii="Calibri" w:hAnsi="Calibri"/>
        </w:rPr>
        <w:t>.</w:t>
      </w:r>
      <w:r w:rsidRPr="002048A7">
        <w:rPr>
          <w:rFonts w:ascii="Calibri" w:hAnsi="Calibri"/>
        </w:rPr>
        <w:t>)</w:t>
      </w:r>
    </w:p>
    <w:p w14:paraId="5CFB3575"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Tüketici Kılavuzu ve Sıkça Sorulan Sorular (Tüketicilerin sıkça sordukları sorulara ilişkin verilen yanıtlar ve tüketici haklarının kullanımına ilişkin açıklamaları içermektedir</w:t>
      </w:r>
      <w:r w:rsidR="009431EB" w:rsidRPr="002048A7">
        <w:rPr>
          <w:rFonts w:ascii="Calibri" w:hAnsi="Calibri"/>
        </w:rPr>
        <w:t>.</w:t>
      </w:r>
      <w:r w:rsidRPr="002048A7">
        <w:rPr>
          <w:rFonts w:ascii="Calibri" w:hAnsi="Calibri"/>
        </w:rPr>
        <w:t>)</w:t>
      </w:r>
    </w:p>
    <w:p w14:paraId="2C3EB268"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Geçmiş Dönem Uygulanan Ulusal Tarifeler ve Diğer Ülke Uygulamaları (Elektrik piyasasında serbest olamayan tüketicilere uygulanan fiyatlar ile diğer ülkelerde uygulan fiyatlar verilmiştir, doğal gaz dağıtım şirketlerinin uyguladıkları fiyatlara doğrudan erişim sağlanmıştır</w:t>
      </w:r>
      <w:r w:rsidR="009431EB" w:rsidRPr="002048A7">
        <w:rPr>
          <w:rFonts w:ascii="Calibri" w:hAnsi="Calibri"/>
        </w:rPr>
        <w:t>.</w:t>
      </w:r>
      <w:r w:rsidRPr="002048A7">
        <w:rPr>
          <w:rFonts w:ascii="Calibri" w:hAnsi="Calibri"/>
        </w:rPr>
        <w:t>)</w:t>
      </w:r>
    </w:p>
    <w:p w14:paraId="7C4EFEA5"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Fatura Hesaplama Modülü (Elektrik tüketicilerinin fatura kontrollerini yapmasına imkân tanıyan fiyat modülüne yer verilmiştir</w:t>
      </w:r>
      <w:r w:rsidR="009431EB" w:rsidRPr="002048A7">
        <w:rPr>
          <w:rFonts w:ascii="Calibri" w:hAnsi="Calibri"/>
        </w:rPr>
        <w:t>.</w:t>
      </w:r>
      <w:r w:rsidRPr="002048A7">
        <w:rPr>
          <w:rFonts w:ascii="Calibri" w:hAnsi="Calibri"/>
        </w:rPr>
        <w:t>)</w:t>
      </w:r>
    </w:p>
    <w:p w14:paraId="7D8BE8FD"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Dağıtım Şirketlerinin İletişim Adresleri (Elektrik ve Doğal Gaz Dağıtım Şirketlerinin Web Adresi, Çağrı Merkezi, İstek/Şikâyet ve e-posta adreslerini içermektedir</w:t>
      </w:r>
      <w:r w:rsidR="009431EB" w:rsidRPr="002048A7">
        <w:rPr>
          <w:rFonts w:ascii="Calibri" w:hAnsi="Calibri"/>
        </w:rPr>
        <w:t>.</w:t>
      </w:r>
      <w:r w:rsidRPr="002048A7">
        <w:rPr>
          <w:rFonts w:ascii="Calibri" w:hAnsi="Calibri"/>
        </w:rPr>
        <w:t>)</w:t>
      </w:r>
    </w:p>
    <w:p w14:paraId="7B762539" w14:textId="77777777" w:rsidR="00185636" w:rsidRPr="002048A7" w:rsidRDefault="00185636" w:rsidP="000A5A56">
      <w:pPr>
        <w:numPr>
          <w:ilvl w:val="0"/>
          <w:numId w:val="5"/>
        </w:numPr>
        <w:spacing w:after="0"/>
        <w:contextualSpacing/>
        <w:jc w:val="left"/>
        <w:rPr>
          <w:rFonts w:ascii="Calibri" w:hAnsi="Calibri"/>
        </w:rPr>
      </w:pPr>
      <w:r w:rsidRPr="002048A7">
        <w:rPr>
          <w:rFonts w:ascii="Calibri" w:hAnsi="Calibri"/>
        </w:rPr>
        <w:t>Görevli Tedarik Şirketlerinin İletişim Adresleri (Elektrik Görevli Tedarik Şirketlerinin Web Adresi, Çağrı Merkezi, İstek/Şikâyet ve e-posta adresleri içermektedir</w:t>
      </w:r>
      <w:r w:rsidR="009431EB" w:rsidRPr="002048A7">
        <w:rPr>
          <w:rFonts w:ascii="Calibri" w:hAnsi="Calibri"/>
        </w:rPr>
        <w:t>.</w:t>
      </w:r>
      <w:r w:rsidRPr="002048A7">
        <w:rPr>
          <w:rFonts w:ascii="Calibri" w:hAnsi="Calibri"/>
        </w:rPr>
        <w:t>)</w:t>
      </w:r>
    </w:p>
    <w:p w14:paraId="7E7EEA86" w14:textId="77777777" w:rsidR="00185636" w:rsidRPr="002048A7" w:rsidRDefault="00185636" w:rsidP="000A5A56">
      <w:pPr>
        <w:numPr>
          <w:ilvl w:val="0"/>
          <w:numId w:val="5"/>
        </w:numPr>
        <w:spacing w:after="240"/>
        <w:ind w:left="1423" w:hanging="357"/>
        <w:contextualSpacing/>
        <w:jc w:val="left"/>
        <w:rPr>
          <w:rFonts w:ascii="Calibri" w:hAnsi="Calibri"/>
        </w:rPr>
      </w:pPr>
      <w:r w:rsidRPr="002048A7">
        <w:rPr>
          <w:rFonts w:ascii="Calibri" w:hAnsi="Calibri"/>
        </w:rPr>
        <w:t>Şikâyet ve Bilgi Edinme (Tüketicilerin şikâyet ve bilgi edinme taleplerine yanıt verecek aktif bir modüle yer verilmiştir</w:t>
      </w:r>
      <w:r w:rsidR="009431EB" w:rsidRPr="002048A7">
        <w:rPr>
          <w:rFonts w:ascii="Calibri" w:hAnsi="Calibri"/>
        </w:rPr>
        <w:t>.</w:t>
      </w:r>
      <w:r w:rsidRPr="002048A7">
        <w:rPr>
          <w:rFonts w:ascii="Calibri" w:hAnsi="Calibri"/>
        </w:rPr>
        <w:t>)</w:t>
      </w:r>
    </w:p>
    <w:p w14:paraId="65F80965" w14:textId="77777777" w:rsidR="00185636" w:rsidRPr="002048A7" w:rsidRDefault="00185636" w:rsidP="00185636">
      <w:pPr>
        <w:spacing w:after="240"/>
        <w:ind w:left="1423"/>
        <w:contextualSpacing/>
        <w:jc w:val="left"/>
        <w:rPr>
          <w:rFonts w:ascii="Calibri" w:hAnsi="Calibri"/>
        </w:rPr>
      </w:pPr>
    </w:p>
    <w:p w14:paraId="778D4520" w14:textId="77777777" w:rsidR="00185636" w:rsidRPr="002048A7" w:rsidRDefault="00185636" w:rsidP="00185636">
      <w:pPr>
        <w:spacing w:after="240"/>
        <w:rPr>
          <w:rFonts w:ascii="Calibri" w:hAnsi="Calibri"/>
        </w:rPr>
      </w:pPr>
      <w:r w:rsidRPr="002048A7">
        <w:rPr>
          <w:rFonts w:ascii="Calibri" w:hAnsi="Calibri"/>
        </w:rPr>
        <w:t>Tüketici şikayetlerine ilişkin internet sayfası üzerinden müracaat modülü yenilenmiş, T.C kimlik üzerinden yapılan müracaatlarda, müracaatın alınması ve şirketlere gönderilmesi aşamalarında müracaatçıya SMS gönderilmesi ve müracaatçının internet sayfası üzerinden takibini yapabilmesi sağlanmıştır.</w:t>
      </w:r>
    </w:p>
    <w:p w14:paraId="01A1C9E0" w14:textId="77777777" w:rsidR="000803DF" w:rsidRPr="002048A7" w:rsidRDefault="003100A3" w:rsidP="00D730CF">
      <w:pPr>
        <w:pStyle w:val="Balk2"/>
        <w:spacing w:after="240"/>
        <w:rPr>
          <w:rFonts w:asciiTheme="minorHAnsi" w:hAnsiTheme="minorHAnsi"/>
          <w:color w:val="auto"/>
          <w:sz w:val="22"/>
          <w:szCs w:val="22"/>
        </w:rPr>
      </w:pPr>
      <w:bookmarkStart w:id="389" w:name="_Toc164175386"/>
      <w:r w:rsidRPr="002048A7">
        <w:rPr>
          <w:rFonts w:asciiTheme="minorHAnsi" w:hAnsiTheme="minorHAnsi"/>
          <w:color w:val="auto"/>
          <w:sz w:val="22"/>
          <w:szCs w:val="22"/>
        </w:rPr>
        <w:t>9.2.Tüketici Şikâyetlerinin Değerlendirilmesi</w:t>
      </w:r>
      <w:bookmarkEnd w:id="388"/>
      <w:bookmarkEnd w:id="389"/>
    </w:p>
    <w:p w14:paraId="36CA438F" w14:textId="77777777" w:rsidR="00185636" w:rsidRPr="002048A7" w:rsidRDefault="00185636" w:rsidP="00185636">
      <w:pPr>
        <w:spacing w:after="0"/>
      </w:pPr>
      <w:r w:rsidRPr="002048A7">
        <w:t>Lisans sahibi tüzel kişiler, tüketiciler ve kullanıcılarla olan ilişkilerinde mevzuat çerçevesinde belirlenen yükümlülüklerini yerine getirirken faaliyet konularına ilişkin ihbar ve şikâyetleri hızlı bir şekilde değerlendirerek çözmek ve/veya çözüme yönelik düzenlemelerin yapılmasını sağlamak zorundadır.</w:t>
      </w:r>
    </w:p>
    <w:p w14:paraId="088E8CBC" w14:textId="77777777" w:rsidR="00185636" w:rsidRPr="002048A7" w:rsidRDefault="00185636" w:rsidP="00185636">
      <w:pPr>
        <w:spacing w:after="0"/>
      </w:pPr>
    </w:p>
    <w:p w14:paraId="5FB9C7AF" w14:textId="77777777" w:rsidR="00185636" w:rsidRPr="002048A7" w:rsidRDefault="00185636" w:rsidP="00185636">
      <w:pPr>
        <w:spacing w:after="0"/>
      </w:pPr>
      <w:r w:rsidRPr="002048A7">
        <w:t xml:space="preserve">Tüketiciler, hizmet veren şirketlere yaptıkları başvurularda yeterli veya tatmin edici cevap alamadıkları takdirde Kuruma başvurma hakkına sahiptirler. Bu şekilde Kuruma ulaşan başvurular, konu ile ilgili tüzel kişi ile yapılan yazışmalar ile birlikte değerlendirmeye alınmakta ve mevzuat çerçevesinde incelenerek sonuçlandırılmaktadır. </w:t>
      </w:r>
    </w:p>
    <w:p w14:paraId="752E7809" w14:textId="77777777" w:rsidR="00185636" w:rsidRPr="002048A7" w:rsidRDefault="00185636" w:rsidP="00185636">
      <w:pPr>
        <w:spacing w:after="0"/>
      </w:pPr>
    </w:p>
    <w:p w14:paraId="12BFEDF4" w14:textId="77777777" w:rsidR="00185636" w:rsidRPr="002048A7" w:rsidRDefault="00185636" w:rsidP="00185636">
      <w:pPr>
        <w:spacing w:after="0"/>
      </w:pPr>
      <w:r w:rsidRPr="002048A7">
        <w:t xml:space="preserve">İlgili mevzuat çerçevesinde piyasalarda faaliyet gösteren lisans sahibi tüzel kişilerin yükümlülüklerinin izlenmesinde, gerekli düzenlemelerin hızlı yapılmasının sağlanmasında tüketici ve kullanıcıların istem ve şikâyette bulunması yollarının yeterli, açık ve kolay olması oldukça önemlidir. </w:t>
      </w:r>
    </w:p>
    <w:p w14:paraId="681866B4" w14:textId="77777777" w:rsidR="00185636" w:rsidRPr="002048A7" w:rsidRDefault="00185636" w:rsidP="00185636">
      <w:pPr>
        <w:spacing w:after="0"/>
      </w:pPr>
      <w:r w:rsidRPr="002048A7">
        <w:t xml:space="preserve"> </w:t>
      </w:r>
    </w:p>
    <w:p w14:paraId="0B290905" w14:textId="77777777" w:rsidR="003100A3" w:rsidRPr="002048A7" w:rsidRDefault="00185636" w:rsidP="00185636">
      <w:pPr>
        <w:spacing w:after="0"/>
      </w:pPr>
      <w:r w:rsidRPr="002048A7">
        <w:t>Bu çerçevede, Kurum tarafından farklı kanallardan iletilen şikayetlerin ilgili tarafa hızlı bir şekilde iletilmesi, şikayetlerin çözümünün izlenmesi ve gerekmesi halinde denetiminin yapılmasına ilişkin çalışmalar devam etmektedir.</w:t>
      </w:r>
    </w:p>
    <w:p w14:paraId="404BC16F" w14:textId="77777777" w:rsidR="000803DF" w:rsidRPr="002048A7" w:rsidRDefault="003100A3" w:rsidP="00D730CF">
      <w:pPr>
        <w:pStyle w:val="Balk3"/>
        <w:spacing w:after="240"/>
        <w:rPr>
          <w:rFonts w:asciiTheme="minorHAnsi" w:hAnsiTheme="minorHAnsi"/>
          <w:color w:val="auto"/>
        </w:rPr>
      </w:pPr>
      <w:bookmarkStart w:id="390" w:name="_Toc440363414"/>
      <w:bookmarkStart w:id="391" w:name="_Toc440363441"/>
      <w:bookmarkStart w:id="392" w:name="_Toc440364102"/>
      <w:bookmarkStart w:id="393" w:name="_Toc447286885"/>
      <w:bookmarkStart w:id="394" w:name="_Toc164175387"/>
      <w:r w:rsidRPr="002048A7">
        <w:rPr>
          <w:rFonts w:asciiTheme="minorHAnsi" w:hAnsiTheme="minorHAnsi"/>
          <w:color w:val="auto"/>
        </w:rPr>
        <w:t>9.2.1. Bilgi Edinme Şikâyet Sayısı ve Kanalları</w:t>
      </w:r>
      <w:bookmarkEnd w:id="390"/>
      <w:bookmarkEnd w:id="391"/>
      <w:bookmarkEnd w:id="392"/>
      <w:bookmarkEnd w:id="393"/>
      <w:bookmarkEnd w:id="394"/>
    </w:p>
    <w:p w14:paraId="35489724" w14:textId="77777777" w:rsidR="00585879" w:rsidRPr="002048A7" w:rsidRDefault="00585879" w:rsidP="00585879">
      <w:pPr>
        <w:spacing w:after="315" w:line="269" w:lineRule="auto"/>
        <w:ind w:hanging="9"/>
      </w:pPr>
      <w:r w:rsidRPr="002048A7">
        <w:t>Kurum ilgili Dairelerince 202</w:t>
      </w:r>
      <w:r w:rsidR="007E5FBA" w:rsidRPr="002048A7">
        <w:t>3</w:t>
      </w:r>
      <w:r w:rsidRPr="002048A7">
        <w:t xml:space="preserve"> yılında Şikâyet başlığı altında </w:t>
      </w:r>
      <w:r w:rsidR="007E5FBA" w:rsidRPr="002048A7">
        <w:t>158.909</w:t>
      </w:r>
      <w:r w:rsidRPr="002048A7">
        <w:t xml:space="preserve"> adet ve Bilgi Edinme başlığı altında </w:t>
      </w:r>
      <w:r w:rsidR="007E5FBA" w:rsidRPr="002048A7">
        <w:t>1.300</w:t>
      </w:r>
      <w:r w:rsidRPr="002048A7">
        <w:t xml:space="preserve"> adet olmak üzere toplam </w:t>
      </w:r>
      <w:r w:rsidR="007E5FBA" w:rsidRPr="002048A7">
        <w:t>160.209</w:t>
      </w:r>
      <w:r w:rsidRPr="002048A7">
        <w:t xml:space="preserve"> adet bildirim işlem görmüştür. </w:t>
      </w:r>
    </w:p>
    <w:p w14:paraId="3CDB156C" w14:textId="77777777" w:rsidR="00585879" w:rsidRPr="002048A7" w:rsidRDefault="00585879" w:rsidP="00585879">
      <w:pPr>
        <w:spacing w:after="5" w:line="269" w:lineRule="auto"/>
        <w:ind w:hanging="9"/>
      </w:pPr>
      <w:r w:rsidRPr="002048A7">
        <w:t>Şikâyet başlığı altında işlem gören bildirimlerin aylar itibarıyla yüzdesel dağılımı aşağıda verilmektedir.</w:t>
      </w:r>
    </w:p>
    <w:p w14:paraId="3BD1A5CE" w14:textId="77777777" w:rsidR="000C39D5" w:rsidRPr="002048A7" w:rsidRDefault="000C39D5" w:rsidP="000C39D5">
      <w:pPr>
        <w:pStyle w:val="Balk5"/>
        <w:spacing w:before="0"/>
        <w:jc w:val="center"/>
        <w:rPr>
          <w:rStyle w:val="Gl"/>
          <w:color w:val="auto"/>
        </w:rPr>
      </w:pPr>
    </w:p>
    <w:p w14:paraId="74D293F1" w14:textId="77777777" w:rsidR="000C39D5" w:rsidRPr="002048A7" w:rsidRDefault="00585879" w:rsidP="000C39D5">
      <w:pPr>
        <w:pStyle w:val="Balk5"/>
        <w:spacing w:before="0"/>
        <w:jc w:val="center"/>
        <w:rPr>
          <w:rStyle w:val="Gl"/>
          <w:color w:val="auto"/>
        </w:rPr>
      </w:pPr>
      <w:bookmarkStart w:id="395" w:name="_Toc164175484"/>
      <w:r w:rsidRPr="00AC570E">
        <w:rPr>
          <w:rStyle w:val="Gl"/>
          <w:color w:val="auto"/>
        </w:rPr>
        <w:t>Şekil 9.1: Şikâyet Başlığı Altında İşlem Gören Bildirimlerin 202</w:t>
      </w:r>
      <w:r w:rsidR="005E202C" w:rsidRPr="00AC570E">
        <w:rPr>
          <w:rStyle w:val="Gl"/>
          <w:color w:val="auto"/>
        </w:rPr>
        <w:t>3</w:t>
      </w:r>
      <w:r w:rsidRPr="00AC570E">
        <w:rPr>
          <w:rStyle w:val="Gl"/>
          <w:color w:val="auto"/>
        </w:rPr>
        <w:t xml:space="preserve"> Yılı Aylar İtibarıyla Yüzdesel Dağılımı</w:t>
      </w:r>
      <w:bookmarkEnd w:id="395"/>
    </w:p>
    <w:p w14:paraId="4D828906" w14:textId="77777777" w:rsidR="00585879" w:rsidRPr="002048A7" w:rsidRDefault="005E202C" w:rsidP="00D3384C">
      <w:pPr>
        <w:spacing w:after="804"/>
        <w:jc w:val="center"/>
      </w:pPr>
      <w:r w:rsidRPr="002048A7">
        <w:rPr>
          <w:noProof/>
          <w:lang w:eastAsia="tr-TR"/>
        </w:rPr>
        <w:drawing>
          <wp:inline distT="0" distB="0" distL="0" distR="0" wp14:anchorId="2A1C20F5" wp14:editId="6AC73BC4">
            <wp:extent cx="6073140" cy="2270760"/>
            <wp:effectExtent l="0" t="0" r="3810" b="15240"/>
            <wp:docPr id="8" name="Grafik 8">
              <a:extLst xmlns:a="http://schemas.openxmlformats.org/drawingml/2006/main">
                <a:ext uri="{FF2B5EF4-FFF2-40B4-BE49-F238E27FC236}">
                  <a16:creationId xmlns:a16="http://schemas.microsoft.com/office/drawing/2014/main" id="{4A3D5C7C-78C6-4767-86F5-91009F1DA3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3CF8A6A" w14:textId="7E749B47" w:rsidR="00585879" w:rsidRPr="002048A7" w:rsidRDefault="00585879" w:rsidP="00585879">
      <w:pPr>
        <w:spacing w:after="305" w:line="268" w:lineRule="auto"/>
        <w:ind w:left="10" w:hanging="10"/>
      </w:pPr>
      <w:r w:rsidRPr="002048A7">
        <w:lastRenderedPageBreak/>
        <w:t>Şikâyet başlığı altındaki bildirimlerin aylık gerçekleşmelerine bakıldığında en büyük payın %1</w:t>
      </w:r>
      <w:r w:rsidR="005E202C" w:rsidRPr="002048A7">
        <w:t>1</w:t>
      </w:r>
      <w:r w:rsidRPr="002048A7">
        <w:t xml:space="preserve"> ile</w:t>
      </w:r>
      <w:r w:rsidR="000C39D5" w:rsidRPr="002048A7">
        <w:t xml:space="preserve"> </w:t>
      </w:r>
      <w:proofErr w:type="gramStart"/>
      <w:r w:rsidR="005E202C" w:rsidRPr="002048A7">
        <w:t>Ağustos</w:t>
      </w:r>
      <w:proofErr w:type="gramEnd"/>
      <w:r w:rsidRPr="002048A7">
        <w:t xml:space="preserve"> ayına ait olduğu, bu ayı Mart</w:t>
      </w:r>
      <w:r w:rsidR="005E202C" w:rsidRPr="002048A7">
        <w:t>, Temmuz</w:t>
      </w:r>
      <w:r w:rsidRPr="002048A7">
        <w:t xml:space="preserve"> ve </w:t>
      </w:r>
      <w:r w:rsidR="005E202C" w:rsidRPr="002048A7">
        <w:t>Ey</w:t>
      </w:r>
      <w:r w:rsidR="00CB4D42" w:rsidRPr="002048A7">
        <w:t>lül</w:t>
      </w:r>
      <w:r w:rsidRPr="002048A7">
        <w:t xml:space="preserve"> aylarının izlediği görülmektedir.</w:t>
      </w:r>
    </w:p>
    <w:p w14:paraId="6BFDD92D" w14:textId="77777777" w:rsidR="00585879" w:rsidRPr="002048A7" w:rsidRDefault="00585879" w:rsidP="00585879">
      <w:pPr>
        <w:spacing w:after="315" w:line="269" w:lineRule="auto"/>
        <w:ind w:hanging="9"/>
      </w:pPr>
      <w:r w:rsidRPr="002048A7">
        <w:t xml:space="preserve">Bildirimlerin Kuruma iletilmesinde, CİMER, Bakanlık, Kurum web sayfası (Form) ve Kurum Genel Evrak kanalları kullanılmaktadır. </w:t>
      </w:r>
    </w:p>
    <w:p w14:paraId="048176EE" w14:textId="5A7601D4" w:rsidR="00585879" w:rsidRPr="002048A7" w:rsidRDefault="005E202C" w:rsidP="00585879">
      <w:pPr>
        <w:spacing w:after="315" w:line="269" w:lineRule="auto"/>
        <w:ind w:hanging="9"/>
      </w:pPr>
      <w:r w:rsidRPr="002048A7">
        <w:t>2023</w:t>
      </w:r>
      <w:r w:rsidRPr="002048A7">
        <w:rPr>
          <w:spacing w:val="15"/>
        </w:rPr>
        <w:t xml:space="preserve"> </w:t>
      </w:r>
      <w:r w:rsidRPr="002048A7">
        <w:t>yılında</w:t>
      </w:r>
      <w:r w:rsidRPr="002048A7">
        <w:rPr>
          <w:spacing w:val="15"/>
        </w:rPr>
        <w:t xml:space="preserve"> </w:t>
      </w:r>
      <w:r w:rsidRPr="002048A7">
        <w:rPr>
          <w:spacing w:val="-1"/>
        </w:rPr>
        <w:t>toplam</w:t>
      </w:r>
      <w:r w:rsidRPr="002048A7">
        <w:rPr>
          <w:spacing w:val="16"/>
        </w:rPr>
        <w:t xml:space="preserve"> </w:t>
      </w:r>
      <w:r w:rsidRPr="002048A7">
        <w:t>tüm</w:t>
      </w:r>
      <w:r w:rsidRPr="002048A7">
        <w:rPr>
          <w:spacing w:val="15"/>
        </w:rPr>
        <w:t xml:space="preserve"> </w:t>
      </w:r>
      <w:r w:rsidRPr="002048A7">
        <w:rPr>
          <w:spacing w:val="-1"/>
        </w:rPr>
        <w:t>kanallar</w:t>
      </w:r>
      <w:r w:rsidRPr="002048A7">
        <w:rPr>
          <w:spacing w:val="17"/>
        </w:rPr>
        <w:t xml:space="preserve"> </w:t>
      </w:r>
      <w:r w:rsidRPr="002048A7">
        <w:rPr>
          <w:spacing w:val="-1"/>
        </w:rPr>
        <w:t>kullanılmak</w:t>
      </w:r>
      <w:r w:rsidRPr="002048A7">
        <w:rPr>
          <w:spacing w:val="15"/>
        </w:rPr>
        <w:t xml:space="preserve"> </w:t>
      </w:r>
      <w:r w:rsidRPr="002048A7">
        <w:rPr>
          <w:spacing w:val="-1"/>
        </w:rPr>
        <w:t>suretiyle</w:t>
      </w:r>
      <w:r w:rsidRPr="002048A7">
        <w:rPr>
          <w:spacing w:val="16"/>
        </w:rPr>
        <w:t xml:space="preserve"> </w:t>
      </w:r>
      <w:r w:rsidRPr="002048A7">
        <w:rPr>
          <w:spacing w:val="-1"/>
        </w:rPr>
        <w:t>Şikâyet</w:t>
      </w:r>
      <w:r w:rsidRPr="002048A7">
        <w:rPr>
          <w:spacing w:val="15"/>
        </w:rPr>
        <w:t xml:space="preserve"> </w:t>
      </w:r>
      <w:r w:rsidRPr="002048A7">
        <w:rPr>
          <w:spacing w:val="-1"/>
        </w:rPr>
        <w:t>başlığı</w:t>
      </w:r>
      <w:r w:rsidRPr="002048A7">
        <w:rPr>
          <w:spacing w:val="17"/>
        </w:rPr>
        <w:t xml:space="preserve"> </w:t>
      </w:r>
      <w:r w:rsidRPr="002048A7">
        <w:t>altında</w:t>
      </w:r>
      <w:r w:rsidRPr="002048A7">
        <w:rPr>
          <w:spacing w:val="15"/>
        </w:rPr>
        <w:t xml:space="preserve"> </w:t>
      </w:r>
      <w:r w:rsidRPr="002048A7">
        <w:rPr>
          <w:spacing w:val="-1"/>
        </w:rPr>
        <w:t>158.909</w:t>
      </w:r>
      <w:r w:rsidRPr="002048A7">
        <w:rPr>
          <w:spacing w:val="16"/>
        </w:rPr>
        <w:t xml:space="preserve"> </w:t>
      </w:r>
      <w:r w:rsidRPr="002048A7">
        <w:rPr>
          <w:spacing w:val="-1"/>
        </w:rPr>
        <w:t>adet</w:t>
      </w:r>
      <w:r w:rsidRPr="002048A7">
        <w:rPr>
          <w:spacing w:val="15"/>
        </w:rPr>
        <w:t xml:space="preserve"> </w:t>
      </w:r>
      <w:r w:rsidRPr="002048A7">
        <w:t>müracaat</w:t>
      </w:r>
      <w:r w:rsidRPr="002048A7">
        <w:rPr>
          <w:spacing w:val="16"/>
        </w:rPr>
        <w:t xml:space="preserve"> </w:t>
      </w:r>
      <w:r w:rsidRPr="002048A7">
        <w:t>Kuruma</w:t>
      </w:r>
      <w:r w:rsidRPr="002048A7">
        <w:rPr>
          <w:spacing w:val="97"/>
          <w:w w:val="99"/>
        </w:rPr>
        <w:t xml:space="preserve"> </w:t>
      </w:r>
      <w:r w:rsidRPr="002048A7">
        <w:rPr>
          <w:spacing w:val="-1"/>
        </w:rPr>
        <w:t>intikal</w:t>
      </w:r>
      <w:r w:rsidRPr="002048A7">
        <w:rPr>
          <w:spacing w:val="27"/>
        </w:rPr>
        <w:t xml:space="preserve"> </w:t>
      </w:r>
      <w:r w:rsidRPr="002048A7">
        <w:rPr>
          <w:spacing w:val="-1"/>
        </w:rPr>
        <w:t>etmiştir.</w:t>
      </w:r>
      <w:r w:rsidRPr="002048A7">
        <w:rPr>
          <w:spacing w:val="28"/>
        </w:rPr>
        <w:t xml:space="preserve"> </w:t>
      </w:r>
      <w:r w:rsidRPr="002048A7">
        <w:t>CİMER</w:t>
      </w:r>
      <w:r w:rsidRPr="002048A7">
        <w:rPr>
          <w:spacing w:val="28"/>
        </w:rPr>
        <w:t xml:space="preserve"> </w:t>
      </w:r>
      <w:r w:rsidRPr="002048A7">
        <w:t>müracaatı</w:t>
      </w:r>
      <w:r w:rsidRPr="002048A7">
        <w:rPr>
          <w:spacing w:val="28"/>
        </w:rPr>
        <w:t xml:space="preserve"> </w:t>
      </w:r>
      <w:r w:rsidRPr="002048A7">
        <w:rPr>
          <w:spacing w:val="-1"/>
        </w:rPr>
        <w:t>144.923</w:t>
      </w:r>
      <w:r w:rsidRPr="002048A7">
        <w:rPr>
          <w:spacing w:val="27"/>
        </w:rPr>
        <w:t xml:space="preserve"> </w:t>
      </w:r>
      <w:r w:rsidRPr="002048A7">
        <w:rPr>
          <w:spacing w:val="-1"/>
        </w:rPr>
        <w:t>adet</w:t>
      </w:r>
      <w:r w:rsidRPr="002048A7">
        <w:rPr>
          <w:spacing w:val="28"/>
        </w:rPr>
        <w:t xml:space="preserve"> </w:t>
      </w:r>
      <w:r w:rsidRPr="002048A7">
        <w:rPr>
          <w:spacing w:val="-1"/>
        </w:rPr>
        <w:t>(%91,2),</w:t>
      </w:r>
      <w:r w:rsidRPr="002048A7">
        <w:rPr>
          <w:spacing w:val="28"/>
        </w:rPr>
        <w:t xml:space="preserve"> </w:t>
      </w:r>
      <w:r w:rsidRPr="002048A7">
        <w:t>Kurum</w:t>
      </w:r>
      <w:r w:rsidRPr="002048A7">
        <w:rPr>
          <w:spacing w:val="27"/>
        </w:rPr>
        <w:t xml:space="preserve"> </w:t>
      </w:r>
      <w:r w:rsidRPr="002048A7">
        <w:rPr>
          <w:spacing w:val="-1"/>
        </w:rPr>
        <w:t>web(form)</w:t>
      </w:r>
      <w:r w:rsidRPr="002048A7">
        <w:rPr>
          <w:spacing w:val="28"/>
        </w:rPr>
        <w:t xml:space="preserve"> </w:t>
      </w:r>
      <w:r w:rsidRPr="002048A7">
        <w:rPr>
          <w:spacing w:val="-1"/>
        </w:rPr>
        <w:t>sayfasından</w:t>
      </w:r>
      <w:r w:rsidRPr="002048A7">
        <w:rPr>
          <w:spacing w:val="27"/>
        </w:rPr>
        <w:t xml:space="preserve"> </w:t>
      </w:r>
      <w:r w:rsidRPr="002048A7">
        <w:rPr>
          <w:spacing w:val="-1"/>
        </w:rPr>
        <w:t>müracaat</w:t>
      </w:r>
      <w:r w:rsidRPr="002048A7">
        <w:rPr>
          <w:spacing w:val="28"/>
        </w:rPr>
        <w:t xml:space="preserve"> </w:t>
      </w:r>
      <w:r w:rsidRPr="002048A7">
        <w:rPr>
          <w:spacing w:val="-1"/>
        </w:rPr>
        <w:t>13.356</w:t>
      </w:r>
      <w:r w:rsidRPr="002048A7">
        <w:rPr>
          <w:spacing w:val="28"/>
        </w:rPr>
        <w:t xml:space="preserve"> </w:t>
      </w:r>
      <w:r w:rsidRPr="002048A7">
        <w:t>adet</w:t>
      </w:r>
      <w:r w:rsidRPr="002048A7">
        <w:rPr>
          <w:spacing w:val="113"/>
          <w:w w:val="99"/>
        </w:rPr>
        <w:t xml:space="preserve"> </w:t>
      </w:r>
      <w:r w:rsidRPr="002048A7">
        <w:rPr>
          <w:spacing w:val="-1"/>
        </w:rPr>
        <w:t>(%8,4),</w:t>
      </w:r>
      <w:r w:rsidRPr="002048A7">
        <w:rPr>
          <w:spacing w:val="30"/>
        </w:rPr>
        <w:t xml:space="preserve"> </w:t>
      </w:r>
      <w:r w:rsidRPr="002048A7">
        <w:rPr>
          <w:spacing w:val="-1"/>
        </w:rPr>
        <w:t>ETKB</w:t>
      </w:r>
      <w:r w:rsidRPr="002048A7">
        <w:rPr>
          <w:spacing w:val="31"/>
        </w:rPr>
        <w:t xml:space="preserve"> </w:t>
      </w:r>
      <w:r w:rsidRPr="002048A7">
        <w:t>kanalı</w:t>
      </w:r>
      <w:r w:rsidRPr="002048A7">
        <w:rPr>
          <w:spacing w:val="32"/>
        </w:rPr>
        <w:t xml:space="preserve"> </w:t>
      </w:r>
      <w:r w:rsidRPr="002048A7">
        <w:rPr>
          <w:spacing w:val="-1"/>
        </w:rPr>
        <w:t>ile</w:t>
      </w:r>
      <w:r w:rsidRPr="002048A7">
        <w:rPr>
          <w:spacing w:val="31"/>
        </w:rPr>
        <w:t xml:space="preserve"> </w:t>
      </w:r>
      <w:r w:rsidRPr="002048A7">
        <w:rPr>
          <w:spacing w:val="-1"/>
        </w:rPr>
        <w:t>müracaat</w:t>
      </w:r>
      <w:r w:rsidRPr="002048A7">
        <w:rPr>
          <w:spacing w:val="31"/>
        </w:rPr>
        <w:t xml:space="preserve"> </w:t>
      </w:r>
      <w:r w:rsidRPr="002048A7">
        <w:rPr>
          <w:spacing w:val="-1"/>
        </w:rPr>
        <w:t>180</w:t>
      </w:r>
      <w:r w:rsidR="00DC6441" w:rsidRPr="002048A7">
        <w:rPr>
          <w:spacing w:val="-1"/>
        </w:rPr>
        <w:t xml:space="preserve"> </w:t>
      </w:r>
      <w:r w:rsidRPr="002048A7">
        <w:t>adet</w:t>
      </w:r>
      <w:r w:rsidR="00CB4D42" w:rsidRPr="002048A7">
        <w:t xml:space="preserve"> </w:t>
      </w:r>
      <w:r w:rsidRPr="002048A7">
        <w:rPr>
          <w:spacing w:val="-1"/>
        </w:rPr>
        <w:t>(%0,1)</w:t>
      </w:r>
      <w:r w:rsidRPr="002048A7">
        <w:t>,</w:t>
      </w:r>
      <w:r w:rsidRPr="002048A7">
        <w:rPr>
          <w:spacing w:val="30"/>
        </w:rPr>
        <w:t xml:space="preserve"> </w:t>
      </w:r>
      <w:r w:rsidRPr="002048A7">
        <w:rPr>
          <w:spacing w:val="-1"/>
        </w:rPr>
        <w:t>Genel</w:t>
      </w:r>
      <w:r w:rsidRPr="002048A7">
        <w:rPr>
          <w:spacing w:val="31"/>
        </w:rPr>
        <w:t xml:space="preserve"> </w:t>
      </w:r>
      <w:r w:rsidRPr="002048A7">
        <w:rPr>
          <w:spacing w:val="-1"/>
        </w:rPr>
        <w:t>Evrak</w:t>
      </w:r>
      <w:r w:rsidRPr="002048A7">
        <w:rPr>
          <w:spacing w:val="31"/>
        </w:rPr>
        <w:t xml:space="preserve"> </w:t>
      </w:r>
      <w:r w:rsidRPr="002048A7">
        <w:t>kanalı</w:t>
      </w:r>
      <w:r w:rsidRPr="002048A7">
        <w:rPr>
          <w:spacing w:val="32"/>
        </w:rPr>
        <w:t xml:space="preserve"> </w:t>
      </w:r>
      <w:r w:rsidRPr="002048A7">
        <w:rPr>
          <w:spacing w:val="-1"/>
        </w:rPr>
        <w:t>ile</w:t>
      </w:r>
      <w:r w:rsidRPr="002048A7">
        <w:rPr>
          <w:spacing w:val="31"/>
        </w:rPr>
        <w:t xml:space="preserve"> </w:t>
      </w:r>
      <w:r w:rsidRPr="002048A7">
        <w:rPr>
          <w:spacing w:val="-1"/>
        </w:rPr>
        <w:t>müracaat</w:t>
      </w:r>
      <w:r w:rsidRPr="002048A7">
        <w:rPr>
          <w:spacing w:val="31"/>
        </w:rPr>
        <w:t xml:space="preserve"> </w:t>
      </w:r>
      <w:r w:rsidRPr="002048A7">
        <w:rPr>
          <w:spacing w:val="-1"/>
        </w:rPr>
        <w:t>151</w:t>
      </w:r>
      <w:r w:rsidRPr="002048A7">
        <w:rPr>
          <w:spacing w:val="30"/>
        </w:rPr>
        <w:t xml:space="preserve"> </w:t>
      </w:r>
      <w:r w:rsidRPr="002048A7">
        <w:t xml:space="preserve">adet </w:t>
      </w:r>
      <w:r w:rsidRPr="002048A7">
        <w:rPr>
          <w:spacing w:val="-1"/>
        </w:rPr>
        <w:t>(%0,1)</w:t>
      </w:r>
      <w:r w:rsidRPr="002048A7">
        <w:rPr>
          <w:spacing w:val="31"/>
        </w:rPr>
        <w:t xml:space="preserve"> </w:t>
      </w:r>
      <w:r w:rsidRPr="002048A7">
        <w:t>ve</w:t>
      </w:r>
      <w:r w:rsidRPr="002048A7">
        <w:rPr>
          <w:spacing w:val="31"/>
        </w:rPr>
        <w:t xml:space="preserve"> </w:t>
      </w:r>
      <w:r w:rsidRPr="002048A7">
        <w:rPr>
          <w:spacing w:val="-1"/>
        </w:rPr>
        <w:t>diğer</w:t>
      </w:r>
      <w:r w:rsidRPr="002048A7">
        <w:rPr>
          <w:spacing w:val="31"/>
        </w:rPr>
        <w:t xml:space="preserve"> </w:t>
      </w:r>
      <w:r w:rsidRPr="002048A7">
        <w:rPr>
          <w:spacing w:val="-1"/>
        </w:rPr>
        <w:t>kanallar</w:t>
      </w:r>
      <w:r w:rsidRPr="002048A7">
        <w:rPr>
          <w:spacing w:val="32"/>
        </w:rPr>
        <w:t xml:space="preserve"> </w:t>
      </w:r>
      <w:r w:rsidRPr="002048A7">
        <w:rPr>
          <w:spacing w:val="-1"/>
        </w:rPr>
        <w:t>ile</w:t>
      </w:r>
      <w:r w:rsidRPr="002048A7">
        <w:rPr>
          <w:spacing w:val="89"/>
          <w:w w:val="99"/>
        </w:rPr>
        <w:t xml:space="preserve"> </w:t>
      </w:r>
      <w:r w:rsidRPr="002048A7">
        <w:t>müracaat</w:t>
      </w:r>
      <w:r w:rsidRPr="002048A7">
        <w:rPr>
          <w:spacing w:val="-8"/>
        </w:rPr>
        <w:t xml:space="preserve"> </w:t>
      </w:r>
      <w:r w:rsidRPr="002048A7">
        <w:t xml:space="preserve">299 </w:t>
      </w:r>
      <w:r w:rsidRPr="002048A7">
        <w:rPr>
          <w:spacing w:val="-1"/>
        </w:rPr>
        <w:t>(%0,2)</w:t>
      </w:r>
      <w:r w:rsidRPr="002048A7">
        <w:rPr>
          <w:spacing w:val="-7"/>
        </w:rPr>
        <w:t xml:space="preserve"> </w:t>
      </w:r>
      <w:r w:rsidRPr="002048A7">
        <w:rPr>
          <w:spacing w:val="-1"/>
        </w:rPr>
        <w:t>adettir.</w:t>
      </w:r>
    </w:p>
    <w:p w14:paraId="75BC4B5E" w14:textId="6B2F1FBD" w:rsidR="00585879" w:rsidRPr="002048A7" w:rsidRDefault="005E202C" w:rsidP="005E202C">
      <w:pPr>
        <w:spacing w:after="315" w:line="269" w:lineRule="auto"/>
        <w:ind w:hanging="9"/>
      </w:pPr>
      <w:r w:rsidRPr="002048A7">
        <w:t>2023 yılında Kuruma 1300 adet Bilgi Edinme müracaatı yapılmıştır. Şikâyet ve Bilgi Edinme müracaatı toplamı 202</w:t>
      </w:r>
      <w:r w:rsidR="0041074E" w:rsidRPr="002048A7">
        <w:t>3</w:t>
      </w:r>
      <w:r w:rsidRPr="002048A7">
        <w:t xml:space="preserve"> yılı sonu itibarıyla 160.209 adettir.</w:t>
      </w:r>
    </w:p>
    <w:p w14:paraId="53A45D38" w14:textId="77777777" w:rsidR="00585879" w:rsidRPr="002048A7" w:rsidRDefault="00585879" w:rsidP="00585879">
      <w:pPr>
        <w:spacing w:after="305" w:line="268" w:lineRule="auto"/>
        <w:ind w:left="10" w:hanging="10"/>
      </w:pPr>
      <w:r w:rsidRPr="002048A7">
        <w:t>202</w:t>
      </w:r>
      <w:r w:rsidR="0048364B" w:rsidRPr="002048A7">
        <w:t>3</w:t>
      </w:r>
      <w:r w:rsidRPr="002048A7">
        <w:t xml:space="preserve"> yılında </w:t>
      </w:r>
      <w:r w:rsidR="00DC6441" w:rsidRPr="002048A7">
        <w:t>158.909</w:t>
      </w:r>
      <w:r w:rsidRPr="002048A7">
        <w:t xml:space="preserve"> adet müracaat ilgili şirketlere değerlendirilmek ve gereği için gönderilmiştir. Şikâyet kanallarına göre gerçekleşmelerin yüzdesel dağılımı aşağıdaki grafikte verilmektedir.</w:t>
      </w:r>
    </w:p>
    <w:p w14:paraId="639901C9" w14:textId="77777777" w:rsidR="00585879" w:rsidRPr="002048A7" w:rsidRDefault="00585879" w:rsidP="00DA36B3">
      <w:pPr>
        <w:pStyle w:val="Balk5"/>
        <w:spacing w:before="120" w:after="120" w:line="240" w:lineRule="auto"/>
        <w:jc w:val="center"/>
        <w:rPr>
          <w:rStyle w:val="Gl"/>
          <w:color w:val="auto"/>
        </w:rPr>
      </w:pPr>
      <w:bookmarkStart w:id="396" w:name="_Toc164175485"/>
      <w:r w:rsidRPr="002048A7">
        <w:rPr>
          <w:rStyle w:val="Gl"/>
          <w:color w:val="auto"/>
        </w:rPr>
        <w:t>Şekil 9.2: Şikâyet Bildirimlerinin Şikâyet Kanallarına Göre Yüzdesel Dağılımı</w:t>
      </w:r>
      <w:bookmarkEnd w:id="396"/>
    </w:p>
    <w:p w14:paraId="7FE6710E" w14:textId="77777777" w:rsidR="00585879" w:rsidRPr="002048A7" w:rsidRDefault="005E202C" w:rsidP="00DA36B3">
      <w:pPr>
        <w:spacing w:before="120" w:after="120"/>
        <w:jc w:val="center"/>
      </w:pPr>
      <w:r w:rsidRPr="002048A7">
        <w:rPr>
          <w:noProof/>
          <w:lang w:eastAsia="tr-TR"/>
        </w:rPr>
        <w:drawing>
          <wp:inline distT="0" distB="0" distL="0" distR="0" wp14:anchorId="09DC504F" wp14:editId="15ED6EA5">
            <wp:extent cx="5455920" cy="2453640"/>
            <wp:effectExtent l="0" t="0" r="11430" b="3810"/>
            <wp:docPr id="30" name="Grafik 30">
              <a:extLst xmlns:a="http://schemas.openxmlformats.org/drawingml/2006/main">
                <a:ext uri="{FF2B5EF4-FFF2-40B4-BE49-F238E27FC236}">
                  <a16:creationId xmlns:a16="http://schemas.microsoft.com/office/drawing/2014/main" id="{BBFA0620-010B-4D32-B4ED-FF64116895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468C1BA6" w14:textId="77777777" w:rsidR="000C39D5" w:rsidRPr="002048A7" w:rsidRDefault="000C39D5" w:rsidP="00DA36B3">
      <w:pPr>
        <w:spacing w:before="120" w:after="120" w:line="269" w:lineRule="auto"/>
        <w:ind w:hanging="9"/>
      </w:pPr>
    </w:p>
    <w:p w14:paraId="0A4D6260" w14:textId="77777777" w:rsidR="00585879" w:rsidRPr="002048A7" w:rsidRDefault="00585879" w:rsidP="00D3384C">
      <w:pPr>
        <w:pStyle w:val="Balk3"/>
        <w:spacing w:after="240"/>
      </w:pPr>
      <w:bookmarkStart w:id="397" w:name="_Toc164175388"/>
      <w:r w:rsidRPr="002048A7">
        <w:rPr>
          <w:rFonts w:asciiTheme="minorHAnsi" w:hAnsiTheme="minorHAnsi"/>
          <w:color w:val="auto"/>
        </w:rPr>
        <w:t xml:space="preserve">9.2.2. Şikâyet Bildirimlerinin </w:t>
      </w:r>
      <w:proofErr w:type="spellStart"/>
      <w:r w:rsidRPr="002048A7">
        <w:rPr>
          <w:rFonts w:asciiTheme="minorHAnsi" w:hAnsiTheme="minorHAnsi"/>
          <w:color w:val="auto"/>
        </w:rPr>
        <w:t>Sektörel</w:t>
      </w:r>
      <w:proofErr w:type="spellEnd"/>
      <w:r w:rsidRPr="002048A7">
        <w:rPr>
          <w:rFonts w:asciiTheme="minorHAnsi" w:hAnsiTheme="minorHAnsi"/>
          <w:color w:val="auto"/>
        </w:rPr>
        <w:t xml:space="preserve"> Dağılımı</w:t>
      </w:r>
      <w:bookmarkEnd w:id="397"/>
    </w:p>
    <w:p w14:paraId="55C3B824" w14:textId="77777777" w:rsidR="00585879" w:rsidRPr="002048A7" w:rsidRDefault="00585879" w:rsidP="00585879">
      <w:pPr>
        <w:spacing w:after="315" w:line="269" w:lineRule="auto"/>
        <w:ind w:hanging="9"/>
      </w:pPr>
      <w:r w:rsidRPr="002048A7">
        <w:t>Şikâyet kategorisi altında iletilen bildirimler tüketici haklarının korunması ile tüketici şikâyetlerinin incelenmesi çerçevesinde Elektrik Piyasası, Doğal Gaz Piyasası, Petrol Piyasası ve Sıvılaştırılmış Petrol Gazları Piyasası (LPG) olarak ayrıştırılmıştır. Bu sektörlere ait şikâyet bildirimlerinin yüzdesel dağılımı aşağıdaki grafikte verilmektedir.</w:t>
      </w:r>
    </w:p>
    <w:p w14:paraId="476D7A2B" w14:textId="77777777" w:rsidR="00585879" w:rsidRPr="002048A7" w:rsidRDefault="00585879" w:rsidP="008102B6">
      <w:pPr>
        <w:pStyle w:val="Balk5"/>
        <w:spacing w:before="120" w:after="120" w:line="240" w:lineRule="auto"/>
        <w:jc w:val="center"/>
        <w:rPr>
          <w:rStyle w:val="Gl"/>
          <w:color w:val="auto"/>
        </w:rPr>
      </w:pPr>
      <w:bookmarkStart w:id="398" w:name="_Toc164175486"/>
      <w:r w:rsidRPr="00AC570E">
        <w:rPr>
          <w:rStyle w:val="Gl"/>
          <w:color w:val="auto"/>
        </w:rPr>
        <w:lastRenderedPageBreak/>
        <w:t xml:space="preserve">Şekil 9.3: Şikâyet Bildirimlerinin </w:t>
      </w:r>
      <w:proofErr w:type="spellStart"/>
      <w:r w:rsidRPr="00AC570E">
        <w:rPr>
          <w:rStyle w:val="Gl"/>
          <w:color w:val="auto"/>
        </w:rPr>
        <w:t>Sektörel</w:t>
      </w:r>
      <w:proofErr w:type="spellEnd"/>
      <w:r w:rsidRPr="00AC570E">
        <w:rPr>
          <w:rStyle w:val="Gl"/>
          <w:color w:val="auto"/>
        </w:rPr>
        <w:t xml:space="preserve"> Dağılımı</w:t>
      </w:r>
      <w:bookmarkEnd w:id="398"/>
    </w:p>
    <w:p w14:paraId="3AA2FC8D" w14:textId="77777777" w:rsidR="00585879" w:rsidRPr="002048A7" w:rsidRDefault="005E202C" w:rsidP="005E202C">
      <w:pPr>
        <w:spacing w:after="0"/>
        <w:ind w:left="142"/>
        <w:jc w:val="center"/>
      </w:pPr>
      <w:r w:rsidRPr="002048A7">
        <w:rPr>
          <w:noProof/>
          <w:lang w:eastAsia="tr-TR"/>
        </w:rPr>
        <w:drawing>
          <wp:inline distT="0" distB="0" distL="0" distR="0" wp14:anchorId="2EE8C679" wp14:editId="55EFC5F1">
            <wp:extent cx="5410200" cy="2743200"/>
            <wp:effectExtent l="0" t="0" r="0" b="0"/>
            <wp:docPr id="31" name="Grafik 31">
              <a:extLst xmlns:a="http://schemas.openxmlformats.org/drawingml/2006/main">
                <a:ext uri="{FF2B5EF4-FFF2-40B4-BE49-F238E27FC236}">
                  <a16:creationId xmlns:a16="http://schemas.microsoft.com/office/drawing/2014/main" id="{B887A6CC-24D5-46CF-8512-508B75E1AE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19BF7E99" w14:textId="77777777" w:rsidR="000C39D5" w:rsidRPr="002048A7" w:rsidRDefault="000C39D5" w:rsidP="00045A80">
      <w:pPr>
        <w:spacing w:before="120" w:after="120" w:line="269" w:lineRule="auto"/>
        <w:ind w:hanging="11"/>
      </w:pPr>
    </w:p>
    <w:p w14:paraId="62687119" w14:textId="534895C8" w:rsidR="00585879" w:rsidRPr="002048A7" w:rsidRDefault="005E202C" w:rsidP="00045A80">
      <w:pPr>
        <w:spacing w:before="120" w:after="120" w:line="269" w:lineRule="auto"/>
        <w:ind w:hanging="11"/>
      </w:pPr>
      <w:r w:rsidRPr="002048A7">
        <w:rPr>
          <w:spacing w:val="-1"/>
        </w:rPr>
        <w:t>Şikayetlerin</w:t>
      </w:r>
      <w:r w:rsidRPr="002048A7">
        <w:rPr>
          <w:spacing w:val="17"/>
        </w:rPr>
        <w:t xml:space="preserve"> </w:t>
      </w:r>
      <w:proofErr w:type="spellStart"/>
      <w:r w:rsidRPr="002048A7">
        <w:rPr>
          <w:spacing w:val="-1"/>
        </w:rPr>
        <w:t>sektörel</w:t>
      </w:r>
      <w:proofErr w:type="spellEnd"/>
      <w:r w:rsidRPr="002048A7">
        <w:rPr>
          <w:spacing w:val="17"/>
        </w:rPr>
        <w:t xml:space="preserve"> </w:t>
      </w:r>
      <w:r w:rsidRPr="002048A7">
        <w:t>dağılımında</w:t>
      </w:r>
      <w:r w:rsidRPr="002048A7">
        <w:rPr>
          <w:spacing w:val="18"/>
        </w:rPr>
        <w:t xml:space="preserve"> </w:t>
      </w:r>
      <w:r w:rsidRPr="002048A7">
        <w:t>107.194</w:t>
      </w:r>
      <w:r w:rsidR="0041074E" w:rsidRPr="002048A7">
        <w:t xml:space="preserve"> </w:t>
      </w:r>
      <w:r w:rsidRPr="002048A7">
        <w:t>adet</w:t>
      </w:r>
      <w:r w:rsidRPr="002048A7">
        <w:rPr>
          <w:spacing w:val="16"/>
        </w:rPr>
        <w:t xml:space="preserve"> </w:t>
      </w:r>
      <w:r w:rsidRPr="002048A7">
        <w:rPr>
          <w:spacing w:val="-1"/>
        </w:rPr>
        <w:t>(%67,5)</w:t>
      </w:r>
      <w:r w:rsidRPr="002048A7">
        <w:rPr>
          <w:spacing w:val="17"/>
        </w:rPr>
        <w:t xml:space="preserve"> </w:t>
      </w:r>
      <w:r w:rsidRPr="002048A7">
        <w:rPr>
          <w:spacing w:val="-1"/>
        </w:rPr>
        <w:t>ile</w:t>
      </w:r>
      <w:r w:rsidRPr="002048A7">
        <w:rPr>
          <w:spacing w:val="18"/>
        </w:rPr>
        <w:t xml:space="preserve"> </w:t>
      </w:r>
      <w:r w:rsidRPr="002048A7">
        <w:rPr>
          <w:spacing w:val="-1"/>
        </w:rPr>
        <w:t>en</w:t>
      </w:r>
      <w:r w:rsidRPr="002048A7">
        <w:rPr>
          <w:spacing w:val="17"/>
        </w:rPr>
        <w:t xml:space="preserve"> </w:t>
      </w:r>
      <w:r w:rsidRPr="002048A7">
        <w:rPr>
          <w:spacing w:val="-1"/>
        </w:rPr>
        <w:t>fazla</w:t>
      </w:r>
      <w:r w:rsidRPr="002048A7">
        <w:rPr>
          <w:spacing w:val="17"/>
        </w:rPr>
        <w:t xml:space="preserve"> </w:t>
      </w:r>
      <w:r w:rsidRPr="002048A7">
        <w:rPr>
          <w:spacing w:val="-1"/>
        </w:rPr>
        <w:t>paya</w:t>
      </w:r>
      <w:r w:rsidRPr="002048A7">
        <w:rPr>
          <w:spacing w:val="18"/>
        </w:rPr>
        <w:t xml:space="preserve"> </w:t>
      </w:r>
      <w:r w:rsidRPr="002048A7">
        <w:rPr>
          <w:spacing w:val="-1"/>
        </w:rPr>
        <w:t>sahip</w:t>
      </w:r>
      <w:r w:rsidRPr="002048A7">
        <w:rPr>
          <w:spacing w:val="17"/>
        </w:rPr>
        <w:t xml:space="preserve"> </w:t>
      </w:r>
      <w:r w:rsidRPr="002048A7">
        <w:rPr>
          <w:spacing w:val="-1"/>
        </w:rPr>
        <w:t>olan</w:t>
      </w:r>
      <w:r w:rsidRPr="002048A7">
        <w:rPr>
          <w:spacing w:val="17"/>
        </w:rPr>
        <w:t xml:space="preserve"> </w:t>
      </w:r>
      <w:r w:rsidRPr="002048A7">
        <w:rPr>
          <w:spacing w:val="-1"/>
        </w:rPr>
        <w:t>sektör</w:t>
      </w:r>
      <w:r w:rsidRPr="002048A7">
        <w:rPr>
          <w:spacing w:val="17"/>
        </w:rPr>
        <w:t xml:space="preserve"> </w:t>
      </w:r>
      <w:r w:rsidRPr="002048A7">
        <w:rPr>
          <w:spacing w:val="-1"/>
        </w:rPr>
        <w:t>elektrik</w:t>
      </w:r>
      <w:r w:rsidRPr="002048A7">
        <w:rPr>
          <w:spacing w:val="17"/>
        </w:rPr>
        <w:t xml:space="preserve"> </w:t>
      </w:r>
      <w:r w:rsidRPr="002048A7">
        <w:rPr>
          <w:spacing w:val="-1"/>
        </w:rPr>
        <w:t>sektörüdür.</w:t>
      </w:r>
      <w:r w:rsidRPr="002048A7">
        <w:rPr>
          <w:spacing w:val="80"/>
        </w:rPr>
        <w:t xml:space="preserve"> </w:t>
      </w:r>
      <w:r w:rsidRPr="002048A7">
        <w:rPr>
          <w:spacing w:val="-1"/>
        </w:rPr>
        <w:t>Elektrik</w:t>
      </w:r>
      <w:r w:rsidRPr="002048A7">
        <w:rPr>
          <w:spacing w:val="7"/>
        </w:rPr>
        <w:t xml:space="preserve"> </w:t>
      </w:r>
      <w:r w:rsidRPr="002048A7">
        <w:rPr>
          <w:spacing w:val="-1"/>
        </w:rPr>
        <w:t>sektörünü</w:t>
      </w:r>
      <w:r w:rsidRPr="002048A7">
        <w:rPr>
          <w:spacing w:val="8"/>
        </w:rPr>
        <w:t xml:space="preserve"> </w:t>
      </w:r>
      <w:r w:rsidRPr="002048A7">
        <w:rPr>
          <w:spacing w:val="-1"/>
        </w:rPr>
        <w:t>46.045</w:t>
      </w:r>
      <w:r w:rsidRPr="002048A7">
        <w:rPr>
          <w:spacing w:val="8"/>
        </w:rPr>
        <w:t xml:space="preserve"> </w:t>
      </w:r>
      <w:r w:rsidRPr="002048A7">
        <w:rPr>
          <w:spacing w:val="-1"/>
        </w:rPr>
        <w:t>adet</w:t>
      </w:r>
      <w:r w:rsidRPr="002048A7">
        <w:rPr>
          <w:spacing w:val="8"/>
        </w:rPr>
        <w:t xml:space="preserve"> </w:t>
      </w:r>
      <w:r w:rsidRPr="002048A7">
        <w:rPr>
          <w:spacing w:val="-1"/>
        </w:rPr>
        <w:t>(%29)</w:t>
      </w:r>
      <w:r w:rsidRPr="002048A7">
        <w:rPr>
          <w:spacing w:val="7"/>
        </w:rPr>
        <w:t xml:space="preserve"> </w:t>
      </w:r>
      <w:r w:rsidRPr="002048A7">
        <w:rPr>
          <w:spacing w:val="-1"/>
        </w:rPr>
        <w:t>ile</w:t>
      </w:r>
      <w:r w:rsidRPr="002048A7">
        <w:rPr>
          <w:spacing w:val="8"/>
        </w:rPr>
        <w:t xml:space="preserve"> </w:t>
      </w:r>
      <w:r w:rsidRPr="002048A7">
        <w:rPr>
          <w:spacing w:val="-1"/>
        </w:rPr>
        <w:t>doğal</w:t>
      </w:r>
      <w:r w:rsidRPr="002048A7">
        <w:rPr>
          <w:spacing w:val="8"/>
        </w:rPr>
        <w:t xml:space="preserve"> </w:t>
      </w:r>
      <w:r w:rsidRPr="002048A7">
        <w:t>gaz</w:t>
      </w:r>
      <w:r w:rsidRPr="002048A7">
        <w:rPr>
          <w:spacing w:val="8"/>
        </w:rPr>
        <w:t xml:space="preserve"> </w:t>
      </w:r>
      <w:r w:rsidRPr="002048A7">
        <w:rPr>
          <w:spacing w:val="-1"/>
        </w:rPr>
        <w:t>sektörü,</w:t>
      </w:r>
      <w:r w:rsidRPr="002048A7">
        <w:rPr>
          <w:spacing w:val="8"/>
        </w:rPr>
        <w:t xml:space="preserve"> </w:t>
      </w:r>
      <w:r w:rsidRPr="002048A7">
        <w:rPr>
          <w:spacing w:val="-1"/>
        </w:rPr>
        <w:t>2.776</w:t>
      </w:r>
      <w:r w:rsidRPr="002048A7">
        <w:rPr>
          <w:spacing w:val="8"/>
        </w:rPr>
        <w:t xml:space="preserve"> </w:t>
      </w:r>
      <w:r w:rsidRPr="002048A7">
        <w:t>adet</w:t>
      </w:r>
      <w:r w:rsidRPr="002048A7">
        <w:rPr>
          <w:spacing w:val="8"/>
        </w:rPr>
        <w:t xml:space="preserve"> </w:t>
      </w:r>
      <w:r w:rsidRPr="002048A7">
        <w:rPr>
          <w:spacing w:val="-1"/>
        </w:rPr>
        <w:t>(%1,7)</w:t>
      </w:r>
      <w:r w:rsidRPr="002048A7">
        <w:rPr>
          <w:spacing w:val="8"/>
        </w:rPr>
        <w:t xml:space="preserve"> </w:t>
      </w:r>
      <w:r w:rsidRPr="002048A7">
        <w:rPr>
          <w:spacing w:val="-1"/>
        </w:rPr>
        <w:t>ile</w:t>
      </w:r>
      <w:r w:rsidRPr="002048A7">
        <w:rPr>
          <w:spacing w:val="8"/>
        </w:rPr>
        <w:t xml:space="preserve"> </w:t>
      </w:r>
      <w:r w:rsidRPr="002048A7">
        <w:rPr>
          <w:spacing w:val="-1"/>
        </w:rPr>
        <w:t>petrol sektörü,</w:t>
      </w:r>
      <w:r w:rsidRPr="002048A7">
        <w:rPr>
          <w:spacing w:val="8"/>
        </w:rPr>
        <w:t xml:space="preserve"> </w:t>
      </w:r>
      <w:r w:rsidRPr="002048A7">
        <w:t>2.250</w:t>
      </w:r>
      <w:r w:rsidRPr="002048A7">
        <w:rPr>
          <w:spacing w:val="7"/>
        </w:rPr>
        <w:t xml:space="preserve"> </w:t>
      </w:r>
      <w:r w:rsidRPr="002048A7">
        <w:t>adet</w:t>
      </w:r>
      <w:r w:rsidRPr="002048A7">
        <w:rPr>
          <w:spacing w:val="8"/>
        </w:rPr>
        <w:t xml:space="preserve"> </w:t>
      </w:r>
      <w:r w:rsidRPr="002048A7">
        <w:rPr>
          <w:spacing w:val="-1"/>
        </w:rPr>
        <w:t>(%1,4)</w:t>
      </w:r>
      <w:r w:rsidRPr="002048A7">
        <w:rPr>
          <w:spacing w:val="8"/>
        </w:rPr>
        <w:t xml:space="preserve"> </w:t>
      </w:r>
      <w:r w:rsidRPr="002048A7">
        <w:rPr>
          <w:spacing w:val="-1"/>
        </w:rPr>
        <w:t>ile</w:t>
      </w:r>
      <w:r w:rsidRPr="002048A7">
        <w:rPr>
          <w:spacing w:val="105"/>
          <w:w w:val="99"/>
        </w:rPr>
        <w:t xml:space="preserve"> </w:t>
      </w:r>
      <w:r w:rsidRPr="002048A7">
        <w:rPr>
          <w:spacing w:val="-1"/>
        </w:rPr>
        <w:t>diğer</w:t>
      </w:r>
      <w:r w:rsidRPr="002048A7">
        <w:rPr>
          <w:spacing w:val="-5"/>
        </w:rPr>
        <w:t xml:space="preserve"> </w:t>
      </w:r>
      <w:r w:rsidRPr="002048A7">
        <w:t>ve</w:t>
      </w:r>
      <w:r w:rsidRPr="002048A7">
        <w:rPr>
          <w:spacing w:val="-6"/>
        </w:rPr>
        <w:t xml:space="preserve"> </w:t>
      </w:r>
      <w:r w:rsidRPr="002048A7">
        <w:t>644</w:t>
      </w:r>
      <w:r w:rsidRPr="002048A7">
        <w:rPr>
          <w:spacing w:val="-5"/>
        </w:rPr>
        <w:t xml:space="preserve"> </w:t>
      </w:r>
      <w:r w:rsidRPr="002048A7">
        <w:rPr>
          <w:spacing w:val="-1"/>
        </w:rPr>
        <w:t>adet</w:t>
      </w:r>
      <w:r w:rsidRPr="002048A7">
        <w:rPr>
          <w:spacing w:val="-5"/>
        </w:rPr>
        <w:t xml:space="preserve"> </w:t>
      </w:r>
      <w:r w:rsidRPr="002048A7">
        <w:rPr>
          <w:spacing w:val="-1"/>
        </w:rPr>
        <w:t>(%0,4)</w:t>
      </w:r>
      <w:r w:rsidRPr="002048A7">
        <w:rPr>
          <w:spacing w:val="-5"/>
        </w:rPr>
        <w:t xml:space="preserve"> </w:t>
      </w:r>
      <w:r w:rsidRPr="002048A7">
        <w:rPr>
          <w:spacing w:val="-1"/>
        </w:rPr>
        <w:t>ile</w:t>
      </w:r>
      <w:r w:rsidRPr="002048A7">
        <w:rPr>
          <w:spacing w:val="-4"/>
        </w:rPr>
        <w:t xml:space="preserve"> </w:t>
      </w:r>
      <w:r w:rsidRPr="002048A7">
        <w:t>sıvılaştırılmış</w:t>
      </w:r>
      <w:r w:rsidRPr="002048A7">
        <w:rPr>
          <w:spacing w:val="-5"/>
        </w:rPr>
        <w:t xml:space="preserve"> </w:t>
      </w:r>
      <w:r w:rsidRPr="002048A7">
        <w:rPr>
          <w:spacing w:val="-1"/>
        </w:rPr>
        <w:t>petrol</w:t>
      </w:r>
      <w:r w:rsidRPr="002048A7">
        <w:rPr>
          <w:spacing w:val="-5"/>
        </w:rPr>
        <w:t xml:space="preserve"> </w:t>
      </w:r>
      <w:r w:rsidRPr="002048A7">
        <w:rPr>
          <w:spacing w:val="-1"/>
        </w:rPr>
        <w:t>gazları</w:t>
      </w:r>
      <w:r w:rsidRPr="002048A7">
        <w:rPr>
          <w:spacing w:val="-5"/>
        </w:rPr>
        <w:t xml:space="preserve"> </w:t>
      </w:r>
      <w:r w:rsidRPr="002048A7">
        <w:rPr>
          <w:spacing w:val="-1"/>
        </w:rPr>
        <w:t>sektörü</w:t>
      </w:r>
      <w:r w:rsidRPr="002048A7">
        <w:rPr>
          <w:spacing w:val="-6"/>
        </w:rPr>
        <w:t xml:space="preserve"> </w:t>
      </w:r>
      <w:r w:rsidRPr="002048A7">
        <w:rPr>
          <w:spacing w:val="-1"/>
        </w:rPr>
        <w:t>izlemiştir.</w:t>
      </w:r>
      <w:r w:rsidRPr="002048A7">
        <w:rPr>
          <w:spacing w:val="-5"/>
        </w:rPr>
        <w:t xml:space="preserve"> </w:t>
      </w:r>
      <w:r w:rsidRPr="002048A7">
        <w:rPr>
          <w:spacing w:val="-1"/>
        </w:rPr>
        <w:t>Özellikle</w:t>
      </w:r>
      <w:r w:rsidRPr="002048A7">
        <w:rPr>
          <w:spacing w:val="-4"/>
        </w:rPr>
        <w:t xml:space="preserve"> </w:t>
      </w:r>
      <w:r w:rsidRPr="002048A7">
        <w:rPr>
          <w:spacing w:val="-1"/>
        </w:rPr>
        <w:t>elektrik</w:t>
      </w:r>
      <w:r w:rsidRPr="002048A7">
        <w:rPr>
          <w:spacing w:val="-5"/>
        </w:rPr>
        <w:t xml:space="preserve"> </w:t>
      </w:r>
      <w:r w:rsidRPr="002048A7">
        <w:t>ve</w:t>
      </w:r>
      <w:r w:rsidRPr="002048A7">
        <w:rPr>
          <w:spacing w:val="-5"/>
        </w:rPr>
        <w:t xml:space="preserve"> </w:t>
      </w:r>
      <w:r w:rsidRPr="002048A7">
        <w:t>doğal</w:t>
      </w:r>
      <w:r w:rsidRPr="002048A7">
        <w:rPr>
          <w:spacing w:val="-5"/>
        </w:rPr>
        <w:t xml:space="preserve"> </w:t>
      </w:r>
      <w:r w:rsidRPr="002048A7">
        <w:rPr>
          <w:spacing w:val="-1"/>
        </w:rPr>
        <w:t>gaz</w:t>
      </w:r>
      <w:r w:rsidRPr="002048A7">
        <w:rPr>
          <w:spacing w:val="97"/>
        </w:rPr>
        <w:t xml:space="preserve"> </w:t>
      </w:r>
      <w:r w:rsidRPr="002048A7">
        <w:rPr>
          <w:spacing w:val="-1"/>
        </w:rPr>
        <w:t>sektörlerine</w:t>
      </w:r>
      <w:r w:rsidRPr="002048A7">
        <w:rPr>
          <w:spacing w:val="-2"/>
        </w:rPr>
        <w:t xml:space="preserve"> </w:t>
      </w:r>
      <w:r w:rsidRPr="002048A7">
        <w:t>ait</w:t>
      </w:r>
      <w:r w:rsidRPr="002048A7">
        <w:rPr>
          <w:spacing w:val="-2"/>
        </w:rPr>
        <w:t xml:space="preserve"> </w:t>
      </w:r>
      <w:r w:rsidRPr="002048A7">
        <w:t>bu</w:t>
      </w:r>
      <w:r w:rsidRPr="002048A7">
        <w:rPr>
          <w:spacing w:val="-2"/>
        </w:rPr>
        <w:t xml:space="preserve"> </w:t>
      </w:r>
      <w:r w:rsidRPr="002048A7">
        <w:rPr>
          <w:spacing w:val="-1"/>
        </w:rPr>
        <w:t>oranlar yorumlandığında</w:t>
      </w:r>
      <w:r w:rsidRPr="002048A7">
        <w:rPr>
          <w:spacing w:val="-2"/>
        </w:rPr>
        <w:t xml:space="preserve"> </w:t>
      </w:r>
      <w:r w:rsidRPr="002048A7">
        <w:rPr>
          <w:spacing w:val="-1"/>
        </w:rPr>
        <w:t>elektrik</w:t>
      </w:r>
      <w:r w:rsidRPr="002048A7">
        <w:rPr>
          <w:spacing w:val="-2"/>
        </w:rPr>
        <w:t xml:space="preserve"> </w:t>
      </w:r>
      <w:r w:rsidRPr="002048A7">
        <w:rPr>
          <w:spacing w:val="-1"/>
        </w:rPr>
        <w:t>ve</w:t>
      </w:r>
      <w:r w:rsidRPr="002048A7">
        <w:rPr>
          <w:spacing w:val="-2"/>
        </w:rPr>
        <w:t xml:space="preserve"> </w:t>
      </w:r>
      <w:r w:rsidRPr="002048A7">
        <w:rPr>
          <w:spacing w:val="-1"/>
        </w:rPr>
        <w:t>doğal</w:t>
      </w:r>
      <w:r w:rsidRPr="002048A7">
        <w:rPr>
          <w:spacing w:val="-2"/>
        </w:rPr>
        <w:t xml:space="preserve"> </w:t>
      </w:r>
      <w:r w:rsidRPr="002048A7">
        <w:t>gaz</w:t>
      </w:r>
      <w:r w:rsidRPr="002048A7">
        <w:rPr>
          <w:spacing w:val="-2"/>
        </w:rPr>
        <w:t xml:space="preserve"> </w:t>
      </w:r>
      <w:r w:rsidRPr="002048A7">
        <w:rPr>
          <w:spacing w:val="-1"/>
        </w:rPr>
        <w:t>sektöründe</w:t>
      </w:r>
      <w:r w:rsidRPr="002048A7">
        <w:rPr>
          <w:spacing w:val="-2"/>
        </w:rPr>
        <w:t xml:space="preserve"> </w:t>
      </w:r>
      <w:r w:rsidRPr="002048A7">
        <w:t>2023</w:t>
      </w:r>
      <w:r w:rsidRPr="002048A7">
        <w:rPr>
          <w:spacing w:val="-2"/>
        </w:rPr>
        <w:t xml:space="preserve"> </w:t>
      </w:r>
      <w:r w:rsidRPr="002048A7">
        <w:rPr>
          <w:spacing w:val="-1"/>
        </w:rPr>
        <w:t>yılında</w:t>
      </w:r>
      <w:r w:rsidRPr="002048A7">
        <w:rPr>
          <w:spacing w:val="-2"/>
        </w:rPr>
        <w:t xml:space="preserve"> </w:t>
      </w:r>
      <w:r w:rsidRPr="002048A7">
        <w:rPr>
          <w:spacing w:val="-1"/>
        </w:rPr>
        <w:t xml:space="preserve">toplam </w:t>
      </w:r>
      <w:r w:rsidRPr="002048A7">
        <w:t>70</w:t>
      </w:r>
      <w:r w:rsidRPr="002048A7">
        <w:rPr>
          <w:spacing w:val="-2"/>
        </w:rPr>
        <w:t xml:space="preserve"> </w:t>
      </w:r>
      <w:r w:rsidRPr="002048A7">
        <w:rPr>
          <w:spacing w:val="-1"/>
        </w:rPr>
        <w:t>milyondan</w:t>
      </w:r>
      <w:r w:rsidRPr="002048A7">
        <w:rPr>
          <w:spacing w:val="106"/>
        </w:rPr>
        <w:t xml:space="preserve"> </w:t>
      </w:r>
      <w:r w:rsidRPr="002048A7">
        <w:rPr>
          <w:spacing w:val="-1"/>
        </w:rPr>
        <w:t>fazla</w:t>
      </w:r>
      <w:r w:rsidRPr="002048A7">
        <w:rPr>
          <w:spacing w:val="-3"/>
        </w:rPr>
        <w:t xml:space="preserve"> </w:t>
      </w:r>
      <w:r w:rsidRPr="002048A7">
        <w:rPr>
          <w:spacing w:val="-1"/>
        </w:rPr>
        <w:t>tüketicinin/abonenin</w:t>
      </w:r>
      <w:r w:rsidRPr="002048A7">
        <w:rPr>
          <w:spacing w:val="-4"/>
        </w:rPr>
        <w:t xml:space="preserve"> </w:t>
      </w:r>
      <w:r w:rsidRPr="002048A7">
        <w:rPr>
          <w:spacing w:val="-1"/>
        </w:rPr>
        <w:t>(serbest</w:t>
      </w:r>
      <w:r w:rsidRPr="002048A7">
        <w:rPr>
          <w:spacing w:val="-3"/>
        </w:rPr>
        <w:t xml:space="preserve"> </w:t>
      </w:r>
      <w:r w:rsidRPr="002048A7">
        <w:t>ve</w:t>
      </w:r>
      <w:r w:rsidRPr="002048A7">
        <w:rPr>
          <w:spacing w:val="-3"/>
        </w:rPr>
        <w:t xml:space="preserve"> </w:t>
      </w:r>
      <w:r w:rsidRPr="002048A7">
        <w:rPr>
          <w:spacing w:val="-1"/>
        </w:rPr>
        <w:t>serbest</w:t>
      </w:r>
      <w:r w:rsidRPr="002048A7">
        <w:rPr>
          <w:spacing w:val="-3"/>
        </w:rPr>
        <w:t xml:space="preserve"> </w:t>
      </w:r>
      <w:r w:rsidRPr="002048A7">
        <w:rPr>
          <w:spacing w:val="-1"/>
        </w:rPr>
        <w:t>olmayan)</w:t>
      </w:r>
      <w:r w:rsidRPr="002048A7">
        <w:rPr>
          <w:spacing w:val="-4"/>
        </w:rPr>
        <w:t xml:space="preserve"> </w:t>
      </w:r>
      <w:r w:rsidRPr="002048A7">
        <w:rPr>
          <w:spacing w:val="-1"/>
        </w:rPr>
        <w:t>olduğu</w:t>
      </w:r>
      <w:r w:rsidRPr="002048A7">
        <w:rPr>
          <w:spacing w:val="-3"/>
        </w:rPr>
        <w:t xml:space="preserve"> </w:t>
      </w:r>
      <w:r w:rsidRPr="002048A7">
        <w:rPr>
          <w:spacing w:val="-1"/>
        </w:rPr>
        <w:t>hususu</w:t>
      </w:r>
      <w:r w:rsidRPr="002048A7">
        <w:rPr>
          <w:spacing w:val="-3"/>
        </w:rPr>
        <w:t xml:space="preserve"> </w:t>
      </w:r>
      <w:r w:rsidRPr="002048A7">
        <w:rPr>
          <w:spacing w:val="-1"/>
        </w:rPr>
        <w:t>dikkate</w:t>
      </w:r>
      <w:r w:rsidRPr="002048A7">
        <w:rPr>
          <w:spacing w:val="-4"/>
        </w:rPr>
        <w:t xml:space="preserve"> </w:t>
      </w:r>
      <w:r w:rsidRPr="002048A7">
        <w:t>alınmalıdır.</w:t>
      </w:r>
      <w:r w:rsidR="00585879" w:rsidRPr="002048A7">
        <w:t xml:space="preserve"> </w:t>
      </w:r>
    </w:p>
    <w:p w14:paraId="5BC7AACA" w14:textId="2CD2478A" w:rsidR="00585879" w:rsidRPr="002048A7" w:rsidRDefault="00585879" w:rsidP="00585879">
      <w:pPr>
        <w:spacing w:after="305" w:line="268" w:lineRule="auto"/>
        <w:ind w:left="10" w:hanging="10"/>
      </w:pPr>
      <w:r w:rsidRPr="002048A7">
        <w:t xml:space="preserve">Kurum yazışma sistemi içine alınan bildirimlerin tamamı </w:t>
      </w:r>
      <w:r w:rsidR="008433B2" w:rsidRPr="002048A7">
        <w:t xml:space="preserve">Kurum </w:t>
      </w:r>
      <w:r w:rsidRPr="002048A7">
        <w:t xml:space="preserve">sektör dairelerine gönderilmemektedir. Kurum tarafından doğrudan incelenmeye alınmayan ve şirketler tarafından cevaplanması ve değerlendirilmesi gereken şikayetler ilgili şirketlere yollanmaktadır. </w:t>
      </w:r>
    </w:p>
    <w:p w14:paraId="15EFF801" w14:textId="77777777" w:rsidR="00585879" w:rsidRPr="002048A7" w:rsidRDefault="00585879" w:rsidP="00585879">
      <w:pPr>
        <w:spacing w:after="315" w:line="269" w:lineRule="auto"/>
        <w:ind w:hanging="9"/>
      </w:pPr>
      <w:r w:rsidRPr="002048A7">
        <w:t>Aşağıdaki grafikte Kurum yazışma sistemi içine alınan ve doğrudan kurum dışına yönlendirilen şikâyetlerin oranları gösterilmektedir.</w:t>
      </w:r>
    </w:p>
    <w:p w14:paraId="3209F211" w14:textId="77777777" w:rsidR="00585879" w:rsidRPr="002048A7" w:rsidRDefault="00585879" w:rsidP="008102B6">
      <w:pPr>
        <w:pStyle w:val="Balk5"/>
        <w:spacing w:before="120" w:after="120" w:line="240" w:lineRule="auto"/>
        <w:jc w:val="center"/>
        <w:rPr>
          <w:rStyle w:val="Gl"/>
          <w:color w:val="auto"/>
        </w:rPr>
      </w:pPr>
      <w:r w:rsidRPr="002048A7">
        <w:rPr>
          <w:rStyle w:val="Gl"/>
          <w:color w:val="auto"/>
        </w:rPr>
        <w:t xml:space="preserve"> </w:t>
      </w:r>
      <w:bookmarkStart w:id="399" w:name="_Toc164175487"/>
      <w:r w:rsidRPr="002048A7">
        <w:rPr>
          <w:rStyle w:val="Gl"/>
          <w:color w:val="auto"/>
        </w:rPr>
        <w:t>Şekil 9.4: Şikâyet Bildirimlerinin Gönderildikleri Yerlere Göre Dağılımı</w:t>
      </w:r>
      <w:bookmarkEnd w:id="399"/>
    </w:p>
    <w:p w14:paraId="42983664" w14:textId="77777777" w:rsidR="00585879" w:rsidRPr="002048A7" w:rsidRDefault="005E202C" w:rsidP="00585879">
      <w:pPr>
        <w:spacing w:after="285"/>
        <w:ind w:left="1826"/>
      </w:pPr>
      <w:r w:rsidRPr="002048A7">
        <w:rPr>
          <w:noProof/>
          <w:lang w:eastAsia="tr-TR"/>
        </w:rPr>
        <w:drawing>
          <wp:inline distT="0" distB="0" distL="0" distR="0" wp14:anchorId="783E21AA" wp14:editId="029E7A09">
            <wp:extent cx="3667125" cy="2178685"/>
            <wp:effectExtent l="0" t="0" r="9525" b="12065"/>
            <wp:docPr id="32" name="Grafik 32">
              <a:extLst xmlns:a="http://schemas.openxmlformats.org/drawingml/2006/main">
                <a:ext uri="{FF2B5EF4-FFF2-40B4-BE49-F238E27FC236}">
                  <a16:creationId xmlns:a16="http://schemas.microsoft.com/office/drawing/2014/main" id="{BBDC4004-FC50-4465-A137-A0F06EF677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46B675A" w14:textId="7A6A7FCF" w:rsidR="00585879" w:rsidRPr="002048A7" w:rsidRDefault="005E202C" w:rsidP="005E202C">
      <w:pPr>
        <w:spacing w:before="120" w:after="120" w:line="269" w:lineRule="auto"/>
        <w:ind w:hanging="9"/>
      </w:pPr>
      <w:r w:rsidRPr="002048A7">
        <w:lastRenderedPageBreak/>
        <w:t>Kurum yazışma sistemi içine alınan şikâyetlerin en büyük kısmı %52’lik oranla elektrik dağıtım şirketlerine, %25’lik kısmı doğal gaz</w:t>
      </w:r>
      <w:r w:rsidR="002B5833">
        <w:t xml:space="preserve"> dağıtım şirketlerine,</w:t>
      </w:r>
      <w:r w:rsidRPr="002048A7">
        <w:t xml:space="preserve"> %9’luk kısmı elektrik görevli tedarik şirketlerine ve %14’lük kısmı Kurum sektör dairelerine gönderilmiştir.</w:t>
      </w:r>
    </w:p>
    <w:p w14:paraId="0768DD69" w14:textId="77777777" w:rsidR="00585879" w:rsidRPr="002048A7" w:rsidRDefault="00585879" w:rsidP="00045A80">
      <w:pPr>
        <w:pStyle w:val="Balk3"/>
        <w:spacing w:before="120" w:after="120"/>
        <w:rPr>
          <w:rFonts w:asciiTheme="minorHAnsi" w:hAnsiTheme="minorHAnsi"/>
          <w:color w:val="auto"/>
        </w:rPr>
      </w:pPr>
      <w:bookmarkStart w:id="400" w:name="_Toc164175389"/>
      <w:r w:rsidRPr="002048A7">
        <w:rPr>
          <w:rFonts w:asciiTheme="minorHAnsi" w:hAnsiTheme="minorHAnsi"/>
          <w:color w:val="auto"/>
        </w:rPr>
        <w:t>9.2.3. Elektrik Sektörüne Ait Şikâyetlerin Sınıflandırılması ve Gerçekleşmeler</w:t>
      </w:r>
      <w:bookmarkEnd w:id="400"/>
    </w:p>
    <w:p w14:paraId="5D02C655" w14:textId="77777777" w:rsidR="00585879" w:rsidRPr="002048A7" w:rsidRDefault="00AF46E6" w:rsidP="00585879">
      <w:pPr>
        <w:spacing w:after="5" w:line="269" w:lineRule="auto"/>
        <w:ind w:hanging="9"/>
      </w:pPr>
      <w:r w:rsidRPr="002048A7">
        <w:rPr>
          <w:spacing w:val="-1"/>
        </w:rPr>
        <w:t>Tüketici</w:t>
      </w:r>
      <w:r w:rsidRPr="002048A7">
        <w:rPr>
          <w:spacing w:val="18"/>
        </w:rPr>
        <w:t xml:space="preserve"> </w:t>
      </w:r>
      <w:r w:rsidRPr="002048A7">
        <w:rPr>
          <w:spacing w:val="-1"/>
        </w:rPr>
        <w:t>hakları</w:t>
      </w:r>
      <w:r w:rsidRPr="002048A7">
        <w:rPr>
          <w:spacing w:val="18"/>
        </w:rPr>
        <w:t xml:space="preserve"> </w:t>
      </w:r>
      <w:r w:rsidRPr="002048A7">
        <w:t>ve</w:t>
      </w:r>
      <w:r w:rsidRPr="002048A7">
        <w:rPr>
          <w:spacing w:val="18"/>
        </w:rPr>
        <w:t xml:space="preserve"> </w:t>
      </w:r>
      <w:r w:rsidRPr="002048A7">
        <w:rPr>
          <w:spacing w:val="-1"/>
        </w:rPr>
        <w:t>tüketicilerin</w:t>
      </w:r>
      <w:r w:rsidRPr="002048A7">
        <w:rPr>
          <w:spacing w:val="18"/>
        </w:rPr>
        <w:t xml:space="preserve"> </w:t>
      </w:r>
      <w:r w:rsidRPr="002048A7">
        <w:t>korunması</w:t>
      </w:r>
      <w:r w:rsidRPr="002048A7">
        <w:rPr>
          <w:spacing w:val="18"/>
        </w:rPr>
        <w:t xml:space="preserve"> </w:t>
      </w:r>
      <w:r w:rsidRPr="002048A7">
        <w:rPr>
          <w:spacing w:val="-1"/>
        </w:rPr>
        <w:t>çerçevesinde,</w:t>
      </w:r>
      <w:r w:rsidRPr="002048A7">
        <w:rPr>
          <w:spacing w:val="18"/>
        </w:rPr>
        <w:t xml:space="preserve"> </w:t>
      </w:r>
      <w:r w:rsidRPr="002048A7">
        <w:rPr>
          <w:spacing w:val="-1"/>
        </w:rPr>
        <w:t>şikâyet</w:t>
      </w:r>
      <w:r w:rsidRPr="002048A7">
        <w:rPr>
          <w:spacing w:val="18"/>
        </w:rPr>
        <w:t xml:space="preserve"> </w:t>
      </w:r>
      <w:r w:rsidRPr="002048A7">
        <w:rPr>
          <w:spacing w:val="-1"/>
        </w:rPr>
        <w:t>kategorisi</w:t>
      </w:r>
      <w:r w:rsidRPr="002048A7">
        <w:rPr>
          <w:spacing w:val="18"/>
        </w:rPr>
        <w:t xml:space="preserve"> </w:t>
      </w:r>
      <w:r w:rsidRPr="002048A7">
        <w:t>altında</w:t>
      </w:r>
      <w:r w:rsidRPr="002048A7">
        <w:rPr>
          <w:spacing w:val="18"/>
        </w:rPr>
        <w:t xml:space="preserve"> </w:t>
      </w:r>
      <w:r w:rsidRPr="002048A7">
        <w:rPr>
          <w:spacing w:val="-1"/>
        </w:rPr>
        <w:t>elektrik</w:t>
      </w:r>
      <w:r w:rsidRPr="002048A7">
        <w:rPr>
          <w:spacing w:val="18"/>
        </w:rPr>
        <w:t xml:space="preserve"> </w:t>
      </w:r>
      <w:r w:rsidRPr="002048A7">
        <w:rPr>
          <w:spacing w:val="-1"/>
        </w:rPr>
        <w:t>sektörüne</w:t>
      </w:r>
      <w:r w:rsidRPr="002048A7">
        <w:rPr>
          <w:spacing w:val="18"/>
        </w:rPr>
        <w:t xml:space="preserve"> </w:t>
      </w:r>
      <w:r w:rsidRPr="002048A7">
        <w:rPr>
          <w:spacing w:val="-1"/>
        </w:rPr>
        <w:t>özgü</w:t>
      </w:r>
      <w:r w:rsidRPr="002048A7">
        <w:rPr>
          <w:spacing w:val="19"/>
        </w:rPr>
        <w:t xml:space="preserve"> </w:t>
      </w:r>
      <w:r w:rsidRPr="002048A7">
        <w:t>alt</w:t>
      </w:r>
      <w:r w:rsidRPr="002048A7">
        <w:rPr>
          <w:spacing w:val="113"/>
        </w:rPr>
        <w:t xml:space="preserve"> </w:t>
      </w:r>
      <w:r w:rsidRPr="002048A7">
        <w:t>sınıflandırmalar</w:t>
      </w:r>
      <w:r w:rsidRPr="002048A7">
        <w:rPr>
          <w:spacing w:val="-8"/>
        </w:rPr>
        <w:t xml:space="preserve"> </w:t>
      </w:r>
      <w:r w:rsidRPr="002048A7">
        <w:t>yapılmıştır.</w:t>
      </w:r>
      <w:r w:rsidRPr="002048A7">
        <w:rPr>
          <w:spacing w:val="-8"/>
        </w:rPr>
        <w:t xml:space="preserve"> </w:t>
      </w:r>
      <w:r w:rsidRPr="002048A7">
        <w:t>Bu</w:t>
      </w:r>
      <w:r w:rsidRPr="002048A7">
        <w:rPr>
          <w:spacing w:val="-8"/>
        </w:rPr>
        <w:t xml:space="preserve"> </w:t>
      </w:r>
      <w:r w:rsidRPr="002048A7">
        <w:rPr>
          <w:spacing w:val="-1"/>
        </w:rPr>
        <w:t>döneme</w:t>
      </w:r>
      <w:r w:rsidRPr="002048A7">
        <w:rPr>
          <w:spacing w:val="-8"/>
        </w:rPr>
        <w:t xml:space="preserve"> </w:t>
      </w:r>
      <w:r w:rsidRPr="002048A7">
        <w:rPr>
          <w:spacing w:val="-1"/>
        </w:rPr>
        <w:t>ilişkin</w:t>
      </w:r>
      <w:r w:rsidRPr="002048A7">
        <w:rPr>
          <w:spacing w:val="-8"/>
        </w:rPr>
        <w:t xml:space="preserve"> </w:t>
      </w:r>
      <w:r w:rsidRPr="002048A7">
        <w:rPr>
          <w:spacing w:val="-1"/>
        </w:rPr>
        <w:t>şikâyet</w:t>
      </w:r>
      <w:r w:rsidRPr="002048A7">
        <w:rPr>
          <w:spacing w:val="-8"/>
        </w:rPr>
        <w:t xml:space="preserve"> </w:t>
      </w:r>
      <w:r w:rsidRPr="002048A7">
        <w:rPr>
          <w:spacing w:val="-1"/>
        </w:rPr>
        <w:t>kategorisine</w:t>
      </w:r>
      <w:r w:rsidRPr="002048A7">
        <w:rPr>
          <w:spacing w:val="-7"/>
        </w:rPr>
        <w:t xml:space="preserve"> </w:t>
      </w:r>
      <w:r w:rsidRPr="002048A7">
        <w:t>tabi</w:t>
      </w:r>
      <w:r w:rsidRPr="002048A7">
        <w:rPr>
          <w:spacing w:val="-8"/>
        </w:rPr>
        <w:t xml:space="preserve"> </w:t>
      </w:r>
      <w:r w:rsidRPr="002048A7">
        <w:t>107.194</w:t>
      </w:r>
      <w:r w:rsidRPr="002048A7">
        <w:rPr>
          <w:spacing w:val="-9"/>
        </w:rPr>
        <w:t xml:space="preserve"> </w:t>
      </w:r>
      <w:r w:rsidRPr="002048A7">
        <w:t>adet</w:t>
      </w:r>
      <w:r w:rsidRPr="002048A7">
        <w:rPr>
          <w:spacing w:val="-8"/>
        </w:rPr>
        <w:t xml:space="preserve"> </w:t>
      </w:r>
      <w:r w:rsidRPr="002048A7">
        <w:rPr>
          <w:spacing w:val="-1"/>
        </w:rPr>
        <w:t>bildirim</w:t>
      </w:r>
      <w:r w:rsidRPr="002048A7">
        <w:rPr>
          <w:spacing w:val="-8"/>
        </w:rPr>
        <w:t xml:space="preserve"> </w:t>
      </w:r>
      <w:r w:rsidRPr="002048A7">
        <w:t>işlem</w:t>
      </w:r>
      <w:r w:rsidRPr="002048A7">
        <w:rPr>
          <w:spacing w:val="-8"/>
        </w:rPr>
        <w:t xml:space="preserve"> </w:t>
      </w:r>
      <w:r w:rsidRPr="002048A7">
        <w:t>görmüş</w:t>
      </w:r>
      <w:r w:rsidRPr="002048A7">
        <w:rPr>
          <w:spacing w:val="-7"/>
        </w:rPr>
        <w:t xml:space="preserve"> </w:t>
      </w:r>
      <w:r w:rsidRPr="002048A7">
        <w:rPr>
          <w:spacing w:val="-1"/>
        </w:rPr>
        <w:t>olup,</w:t>
      </w:r>
      <w:r w:rsidRPr="002048A7">
        <w:rPr>
          <w:spacing w:val="58"/>
          <w:w w:val="99"/>
        </w:rPr>
        <w:t xml:space="preserve"> </w:t>
      </w:r>
      <w:r w:rsidRPr="002048A7">
        <w:t>alt</w:t>
      </w:r>
      <w:r w:rsidRPr="002048A7">
        <w:rPr>
          <w:spacing w:val="27"/>
        </w:rPr>
        <w:t xml:space="preserve"> </w:t>
      </w:r>
      <w:r w:rsidRPr="002048A7">
        <w:t>sınıflandırmalar</w:t>
      </w:r>
      <w:r w:rsidRPr="002048A7">
        <w:rPr>
          <w:spacing w:val="26"/>
        </w:rPr>
        <w:t xml:space="preserve"> </w:t>
      </w:r>
      <w:r w:rsidRPr="002048A7">
        <w:t>bazında</w:t>
      </w:r>
      <w:r w:rsidRPr="002048A7">
        <w:rPr>
          <w:spacing w:val="27"/>
        </w:rPr>
        <w:t xml:space="preserve"> </w:t>
      </w:r>
      <w:r w:rsidRPr="002048A7">
        <w:t>dağıtım,</w:t>
      </w:r>
      <w:r w:rsidRPr="002048A7">
        <w:rPr>
          <w:spacing w:val="27"/>
        </w:rPr>
        <w:t xml:space="preserve"> </w:t>
      </w:r>
      <w:r w:rsidRPr="002048A7">
        <w:t>tedarik</w:t>
      </w:r>
      <w:r w:rsidRPr="002048A7">
        <w:rPr>
          <w:spacing w:val="27"/>
        </w:rPr>
        <w:t xml:space="preserve"> </w:t>
      </w:r>
      <w:r w:rsidRPr="002048A7">
        <w:t>ve</w:t>
      </w:r>
      <w:r w:rsidRPr="002048A7">
        <w:rPr>
          <w:spacing w:val="27"/>
        </w:rPr>
        <w:t xml:space="preserve"> </w:t>
      </w:r>
      <w:r w:rsidRPr="002048A7">
        <w:rPr>
          <w:spacing w:val="-1"/>
        </w:rPr>
        <w:t>özel</w:t>
      </w:r>
      <w:r w:rsidRPr="002048A7">
        <w:rPr>
          <w:spacing w:val="27"/>
        </w:rPr>
        <w:t xml:space="preserve"> </w:t>
      </w:r>
      <w:r w:rsidRPr="002048A7">
        <w:t>tedarik</w:t>
      </w:r>
      <w:r w:rsidRPr="002048A7">
        <w:rPr>
          <w:spacing w:val="27"/>
        </w:rPr>
        <w:t xml:space="preserve"> </w:t>
      </w:r>
      <w:r w:rsidRPr="002048A7">
        <w:rPr>
          <w:spacing w:val="-1"/>
        </w:rPr>
        <w:t>şirketleri</w:t>
      </w:r>
      <w:r w:rsidRPr="002048A7">
        <w:rPr>
          <w:spacing w:val="27"/>
        </w:rPr>
        <w:t xml:space="preserve"> </w:t>
      </w:r>
      <w:r w:rsidRPr="002048A7">
        <w:rPr>
          <w:spacing w:val="-1"/>
        </w:rPr>
        <w:t>şikâyet</w:t>
      </w:r>
      <w:r w:rsidRPr="002048A7">
        <w:rPr>
          <w:spacing w:val="27"/>
        </w:rPr>
        <w:t xml:space="preserve"> </w:t>
      </w:r>
      <w:r w:rsidRPr="002048A7">
        <w:rPr>
          <w:spacing w:val="-1"/>
        </w:rPr>
        <w:t>kategorilerinin</w:t>
      </w:r>
      <w:r w:rsidRPr="002048A7">
        <w:rPr>
          <w:spacing w:val="27"/>
        </w:rPr>
        <w:t xml:space="preserve"> </w:t>
      </w:r>
      <w:r w:rsidRPr="002048A7">
        <w:rPr>
          <w:spacing w:val="-1"/>
        </w:rPr>
        <w:t>dağılımı</w:t>
      </w:r>
      <w:r w:rsidRPr="002048A7">
        <w:rPr>
          <w:spacing w:val="27"/>
        </w:rPr>
        <w:t xml:space="preserve"> </w:t>
      </w:r>
      <w:r w:rsidRPr="002048A7">
        <w:t>aşağıda</w:t>
      </w:r>
      <w:r w:rsidRPr="002048A7">
        <w:rPr>
          <w:spacing w:val="69"/>
        </w:rPr>
        <w:t xml:space="preserve"> </w:t>
      </w:r>
      <w:r w:rsidRPr="002048A7">
        <w:rPr>
          <w:spacing w:val="-1"/>
        </w:rPr>
        <w:t>verilmektedir.</w:t>
      </w:r>
    </w:p>
    <w:p w14:paraId="4E7F85C4" w14:textId="77777777" w:rsidR="00585879" w:rsidRPr="002048A7" w:rsidRDefault="00585879" w:rsidP="00433748">
      <w:pPr>
        <w:pStyle w:val="Balk5"/>
        <w:spacing w:before="120" w:after="120" w:line="240" w:lineRule="auto"/>
        <w:jc w:val="center"/>
        <w:rPr>
          <w:rStyle w:val="Gl"/>
          <w:color w:val="auto"/>
        </w:rPr>
      </w:pPr>
      <w:bookmarkStart w:id="401" w:name="_Toc164175488"/>
      <w:r w:rsidRPr="00AC570E">
        <w:rPr>
          <w:rStyle w:val="Gl"/>
          <w:color w:val="auto"/>
        </w:rPr>
        <w:t>Şekil 9.5: Elektrik Sektörüne Ait Şikâyetlerin Alt Sınıflandırmasının Yüzdesel Dağılımı</w:t>
      </w:r>
      <w:bookmarkEnd w:id="401"/>
    </w:p>
    <w:p w14:paraId="0D3B96B5" w14:textId="77777777" w:rsidR="00585879" w:rsidRPr="002048A7" w:rsidRDefault="00AF46E6" w:rsidP="00585879">
      <w:pPr>
        <w:spacing w:after="51"/>
      </w:pPr>
      <w:r w:rsidRPr="002048A7">
        <w:rPr>
          <w:noProof/>
          <w:lang w:eastAsia="tr-TR"/>
        </w:rPr>
        <w:drawing>
          <wp:inline distT="0" distB="0" distL="0" distR="0" wp14:anchorId="14BC67BD" wp14:editId="1BD0BC58">
            <wp:extent cx="6108700" cy="3395133"/>
            <wp:effectExtent l="0" t="0" r="6350" b="15240"/>
            <wp:docPr id="10" name="Grafik 10">
              <a:extLst xmlns:a="http://schemas.openxmlformats.org/drawingml/2006/main">
                <a:ext uri="{FF2B5EF4-FFF2-40B4-BE49-F238E27FC236}">
                  <a16:creationId xmlns:a16="http://schemas.microsoft.com/office/drawing/2014/main" id="{72024BAD-7B9A-41F1-AE35-86A2A78918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21163D0" w14:textId="77777777" w:rsidR="00585879" w:rsidRPr="002048A7" w:rsidRDefault="00585879" w:rsidP="00585879">
      <w:pPr>
        <w:spacing w:after="253"/>
      </w:pPr>
      <w:r w:rsidRPr="002048A7">
        <w:rPr>
          <w:sz w:val="18"/>
        </w:rPr>
        <w:t>*Diğer kategorisi içerisinde birden fazla konuyu ilgilendiren muhtelif şikâyetler ve yüzdesi çok az olan şikâyetlerin toplamı yer almaktadır.</w:t>
      </w:r>
    </w:p>
    <w:p w14:paraId="302EF609" w14:textId="41D5A5EA" w:rsidR="00585879" w:rsidRPr="002048A7" w:rsidRDefault="00AF46E6" w:rsidP="00AF46E6">
      <w:pPr>
        <w:spacing w:after="318" w:line="269" w:lineRule="auto"/>
        <w:ind w:hanging="9"/>
      </w:pPr>
      <w:r w:rsidRPr="002048A7">
        <w:t>Elektrik piyasasında dağıtım faaliyetleri ile ilgili şikâyetlerin en fazla yoğunlaştığı alanlar %38,</w:t>
      </w:r>
      <w:r w:rsidR="00AC570E">
        <w:t>3</w:t>
      </w:r>
      <w:r w:rsidRPr="002048A7">
        <w:t xml:space="preserve"> ile Enerji Kesintisi, %15,6 ile Yatırım/İlk Bağlantı (Şebekeye Fiziki Bağlantı Tesisi) ve %8 ile Voltaj Dalgalanması ve %6,2 ile</w:t>
      </w:r>
      <w:r w:rsidR="00CB4D42" w:rsidRPr="002048A7">
        <w:t xml:space="preserve"> </w:t>
      </w:r>
      <w:r w:rsidRPr="002048A7">
        <w:t>Yüksek Fatura İtirazları olduğu görülmektedir.</w:t>
      </w:r>
      <w:r w:rsidR="00585879" w:rsidRPr="002048A7">
        <w:t xml:space="preserve"> </w:t>
      </w:r>
    </w:p>
    <w:p w14:paraId="14A17816" w14:textId="77777777" w:rsidR="00585879" w:rsidRPr="002048A7" w:rsidRDefault="00585879" w:rsidP="000C39D5">
      <w:pPr>
        <w:spacing w:after="318" w:line="269" w:lineRule="auto"/>
        <w:ind w:hanging="9"/>
      </w:pPr>
      <w:r w:rsidRPr="002048A7">
        <w:t>Elektrik sektörüne ait olup işlem gören bildirimlerin aylar itibarıyla sayısal dağılımı aşağıda verilmektedir.</w:t>
      </w:r>
    </w:p>
    <w:p w14:paraId="11889C0B" w14:textId="77777777" w:rsidR="00585879" w:rsidRPr="002048A7" w:rsidRDefault="00585879" w:rsidP="00433748">
      <w:pPr>
        <w:pStyle w:val="Balk5"/>
        <w:spacing w:before="120" w:after="120" w:line="240" w:lineRule="auto"/>
        <w:jc w:val="center"/>
        <w:rPr>
          <w:rStyle w:val="Gl"/>
          <w:color w:val="auto"/>
        </w:rPr>
      </w:pPr>
      <w:bookmarkStart w:id="402" w:name="_Toc164175489"/>
      <w:r w:rsidRPr="002048A7">
        <w:rPr>
          <w:rStyle w:val="Gl"/>
          <w:color w:val="auto"/>
        </w:rPr>
        <w:lastRenderedPageBreak/>
        <w:t>Şekil 9.6: Elektrik Sektöründe İşlem Gören Bildirimlerin Aylara Göre Yüzdesel Dağılımı</w:t>
      </w:r>
      <w:bookmarkEnd w:id="402"/>
    </w:p>
    <w:p w14:paraId="40D70061" w14:textId="77777777" w:rsidR="00585879" w:rsidRPr="002048A7" w:rsidRDefault="00AF46E6" w:rsidP="00585879">
      <w:pPr>
        <w:spacing w:after="594"/>
        <w:ind w:left="414"/>
      </w:pPr>
      <w:r w:rsidRPr="002048A7">
        <w:rPr>
          <w:noProof/>
          <w:lang w:eastAsia="tr-TR"/>
        </w:rPr>
        <w:drawing>
          <wp:inline distT="0" distB="0" distL="0" distR="0" wp14:anchorId="4C30ADB9" wp14:editId="22028FCB">
            <wp:extent cx="6056630" cy="2638425"/>
            <wp:effectExtent l="0" t="0" r="1270" b="9525"/>
            <wp:docPr id="33" name="Grafik 33">
              <a:extLst xmlns:a="http://schemas.openxmlformats.org/drawingml/2006/main">
                <a:ext uri="{FF2B5EF4-FFF2-40B4-BE49-F238E27FC236}">
                  <a16:creationId xmlns:a16="http://schemas.microsoft.com/office/drawing/2014/main" id="{ECF256AB-51DA-4B36-8693-EED9D67F92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3364D6D" w14:textId="77777777" w:rsidR="00585879" w:rsidRPr="002048A7" w:rsidRDefault="00AF46E6" w:rsidP="00585879">
      <w:pPr>
        <w:spacing w:after="305" w:line="268" w:lineRule="auto"/>
        <w:ind w:left="10" w:hanging="10"/>
      </w:pPr>
      <w:r w:rsidRPr="002048A7">
        <w:t xml:space="preserve">Bildirimlerin aylık gerçekleşmelerine bakıldığında en büyük payın %12 ile </w:t>
      </w:r>
      <w:proofErr w:type="gramStart"/>
      <w:r w:rsidRPr="002048A7">
        <w:t>Ağustos</w:t>
      </w:r>
      <w:proofErr w:type="gramEnd"/>
      <w:r w:rsidRPr="002048A7">
        <w:t xml:space="preserve"> ayına ait olduğu, bu ayı Temmuz ve Eylül aylarının izlediği görülmektedir.</w:t>
      </w:r>
    </w:p>
    <w:p w14:paraId="25450D51" w14:textId="77777777" w:rsidR="00585879" w:rsidRPr="002048A7" w:rsidRDefault="00585879" w:rsidP="00D3384C">
      <w:pPr>
        <w:pStyle w:val="Balk3"/>
        <w:spacing w:after="240"/>
        <w:rPr>
          <w:rFonts w:asciiTheme="minorHAnsi" w:hAnsiTheme="minorHAnsi"/>
          <w:color w:val="auto"/>
        </w:rPr>
      </w:pPr>
      <w:bookmarkStart w:id="403" w:name="_Toc164175390"/>
      <w:r w:rsidRPr="002048A7">
        <w:rPr>
          <w:rFonts w:asciiTheme="minorHAnsi" w:hAnsiTheme="minorHAnsi"/>
          <w:color w:val="auto"/>
        </w:rPr>
        <w:t>9.2.4. Doğal Gaz Sektörüne Ait Şikâyetlerin Sınıflandırılması ve Gerçekleşmeler</w:t>
      </w:r>
      <w:bookmarkEnd w:id="403"/>
    </w:p>
    <w:p w14:paraId="651C912C" w14:textId="77777777" w:rsidR="00585879" w:rsidRPr="002048A7" w:rsidRDefault="00585879" w:rsidP="00585879">
      <w:pPr>
        <w:spacing w:after="5" w:line="269" w:lineRule="auto"/>
        <w:ind w:hanging="9"/>
      </w:pPr>
      <w:r w:rsidRPr="002048A7">
        <w:t xml:space="preserve">Tüketici hakları ve tüketicilerin korunmasına yönelik gerekli işlemlerin tesis edilebilmesi için ilgili mevzuat da dikkate alınarak, şikâyet kategorisi altında sektöre özgü sınıflandırmalar yapılmıştır.  Doğal gaz ile ilgili Hatalı faturalandırma, Bağlantı/Servis hattı, Sayaç Okuma Süresi, Diğer, Fatura Kalemleri İtirazı, Zamanında Ödenmeyen Borç, Sayaç Okuma, Sayaç Bedeli, Sayaç Değişim ve Bakım Ücretleri, Fatura Dönemi/Son Ödeme Tarihi, Personel/Şirket İletişimi (Personel davranışları, Şirket Telefonlarına Ulaşılamama vs.), Hizmet Kesintisi, </w:t>
      </w:r>
    </w:p>
    <w:p w14:paraId="13FA4065" w14:textId="575323E7" w:rsidR="00585879" w:rsidRPr="002048A7" w:rsidRDefault="00585879" w:rsidP="00585879">
      <w:pPr>
        <w:spacing w:after="315" w:line="269" w:lineRule="auto"/>
        <w:ind w:hanging="9"/>
      </w:pPr>
      <w:r w:rsidRPr="002048A7">
        <w:t>Servis Kutusu, İç Tesisat Firma İşlemleri, Kaçak/Usulsüz Kullanım Tahakkuku, Güvence Bedeli ve İadesi, Abonelik Sözleşmesi, Dağıtım Şirketinin Randevuya Gelmemesi/Gecikmesi, Limitli Satış, Başvuruların Süresi içinde Cevaplandırılmaması adı altında alt sınıflandırma yapılmıştır. Bu döneme ilişkin şikâyet kategorisine tabi 45.125 adet bildirim işlem görmüş olup, alt sınıflandırmalar bazında ilk 13 şikâyet kategorisinin dağılımı aşağıda verilmiştir.</w:t>
      </w:r>
    </w:p>
    <w:p w14:paraId="22ABBC7C" w14:textId="77777777" w:rsidR="00585879" w:rsidRPr="002048A7" w:rsidRDefault="00585879" w:rsidP="00433748">
      <w:pPr>
        <w:pStyle w:val="Balk5"/>
        <w:spacing w:before="120" w:after="120" w:line="240" w:lineRule="auto"/>
        <w:jc w:val="center"/>
        <w:rPr>
          <w:rStyle w:val="Gl"/>
          <w:color w:val="auto"/>
        </w:rPr>
      </w:pPr>
      <w:bookmarkStart w:id="404" w:name="_Toc164175490"/>
      <w:r w:rsidRPr="00AC570E">
        <w:rPr>
          <w:rStyle w:val="Gl"/>
          <w:color w:val="auto"/>
        </w:rPr>
        <w:lastRenderedPageBreak/>
        <w:t>Şekil 9.7: Doğal Gaz Sektörüne Ait Şikâyetlerin Alt Sınıflandırmasının Yüzdesel Dağılımı</w:t>
      </w:r>
      <w:bookmarkEnd w:id="404"/>
    </w:p>
    <w:p w14:paraId="62299AD5" w14:textId="77777777" w:rsidR="00585879" w:rsidRPr="002048A7" w:rsidRDefault="00AF46E6" w:rsidP="00585879">
      <w:pPr>
        <w:spacing w:after="41"/>
      </w:pPr>
      <w:r w:rsidRPr="002048A7">
        <w:rPr>
          <w:noProof/>
          <w:lang w:eastAsia="tr-TR"/>
        </w:rPr>
        <w:drawing>
          <wp:inline distT="0" distB="0" distL="0" distR="0" wp14:anchorId="51727258" wp14:editId="14260506">
            <wp:extent cx="6299835" cy="2984818"/>
            <wp:effectExtent l="0" t="0" r="5715" b="6350"/>
            <wp:docPr id="12" name="Grafik 12">
              <a:extLst xmlns:a="http://schemas.openxmlformats.org/drawingml/2006/main">
                <a:ext uri="{FF2B5EF4-FFF2-40B4-BE49-F238E27FC236}">
                  <a16:creationId xmlns:a16="http://schemas.microsoft.com/office/drawing/2014/main" id="{0150BAB4-F782-4250-A7E7-146774E888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125BAF6" w14:textId="77777777" w:rsidR="00585879" w:rsidRPr="002048A7" w:rsidRDefault="00585879" w:rsidP="00585879">
      <w:pPr>
        <w:spacing w:after="226" w:line="268" w:lineRule="auto"/>
        <w:ind w:left="-5" w:hanging="10"/>
      </w:pPr>
      <w:r w:rsidRPr="002048A7">
        <w:rPr>
          <w:sz w:val="18"/>
        </w:rPr>
        <w:t>*</w:t>
      </w:r>
      <w:r w:rsidRPr="002048A7">
        <w:rPr>
          <w:i/>
          <w:sz w:val="20"/>
        </w:rPr>
        <w:t>Diğer kategorisi içerisinde birden fazla konuyu ilgilendiren muhtelif şikâyetler ve yüzdesi çok az olan şikâyetlerin toplamı yer almaktadır</w:t>
      </w:r>
      <w:r w:rsidRPr="002048A7">
        <w:rPr>
          <w:sz w:val="18"/>
        </w:rPr>
        <w:t>.</w:t>
      </w:r>
    </w:p>
    <w:p w14:paraId="4F826A8C" w14:textId="77777777" w:rsidR="00585879" w:rsidRPr="002048A7" w:rsidRDefault="00585879" w:rsidP="00585879">
      <w:pPr>
        <w:spacing w:after="315" w:line="269" w:lineRule="auto"/>
        <w:ind w:hanging="9"/>
      </w:pPr>
      <w:r w:rsidRPr="002048A7">
        <w:t>Doğal gaz sektörüne ait olup en fazla şikâyet alan konu %</w:t>
      </w:r>
      <w:r w:rsidR="00AF46E6" w:rsidRPr="002048A7">
        <w:t>55’lik</w:t>
      </w:r>
      <w:r w:rsidRPr="002048A7">
        <w:t xml:space="preserve"> oranıyla Bağlantı/Servis Hattı konusudur. Bunu diğer kategoriler takip etmektedir. </w:t>
      </w:r>
    </w:p>
    <w:p w14:paraId="593E6E60" w14:textId="77777777" w:rsidR="00585879" w:rsidRPr="002048A7" w:rsidRDefault="00585879" w:rsidP="00585879">
      <w:pPr>
        <w:spacing w:after="5" w:line="269" w:lineRule="auto"/>
        <w:ind w:hanging="9"/>
      </w:pPr>
      <w:r w:rsidRPr="002048A7">
        <w:t>Doğal gaz sektörüne ait olup işlem gören bildirimlerin aylar itibarıyla yüzdesel dağılımı aşağıda verilmektedir.</w:t>
      </w:r>
    </w:p>
    <w:p w14:paraId="3B407BDE" w14:textId="77777777" w:rsidR="00585879" w:rsidRPr="002048A7" w:rsidRDefault="00585879" w:rsidP="000C39D5">
      <w:pPr>
        <w:pStyle w:val="Balk5"/>
        <w:spacing w:before="120" w:line="240" w:lineRule="auto"/>
        <w:jc w:val="center"/>
        <w:rPr>
          <w:rStyle w:val="Gl"/>
          <w:color w:val="auto"/>
        </w:rPr>
      </w:pPr>
      <w:bookmarkStart w:id="405" w:name="_Toc164175491"/>
      <w:r w:rsidRPr="006956FE">
        <w:rPr>
          <w:rStyle w:val="Gl"/>
          <w:color w:val="auto"/>
        </w:rPr>
        <w:t>Şekil 9.8: Doğal Gaz Sektöründe İşlem Gören Bildirimlerin Aylara Göre Yüzdesel Dağılımı</w:t>
      </w:r>
      <w:bookmarkEnd w:id="405"/>
    </w:p>
    <w:p w14:paraId="33DCC52C" w14:textId="77777777" w:rsidR="000C39D5" w:rsidRPr="002048A7" w:rsidRDefault="00AF46E6" w:rsidP="000C39D5">
      <w:r w:rsidRPr="002048A7">
        <w:rPr>
          <w:noProof/>
          <w:lang w:eastAsia="tr-TR"/>
        </w:rPr>
        <w:drawing>
          <wp:inline distT="0" distB="0" distL="0" distR="0" wp14:anchorId="510AE8B7" wp14:editId="4F890848">
            <wp:extent cx="6103620" cy="2743200"/>
            <wp:effectExtent l="0" t="0" r="11430" b="0"/>
            <wp:docPr id="13" name="Grafik 13">
              <a:extLst xmlns:a="http://schemas.openxmlformats.org/drawingml/2006/main">
                <a:ext uri="{FF2B5EF4-FFF2-40B4-BE49-F238E27FC236}">
                  <a16:creationId xmlns:a16="http://schemas.microsoft.com/office/drawing/2014/main" id="{258BCE26-8E66-4109-92BF-CB9E6CF1CFC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784F470" w14:textId="5AF79096" w:rsidR="00585879" w:rsidRPr="002048A7" w:rsidRDefault="00585879" w:rsidP="00585879">
      <w:pPr>
        <w:spacing w:after="305" w:line="268" w:lineRule="auto"/>
        <w:ind w:left="10" w:hanging="10"/>
      </w:pPr>
      <w:r w:rsidRPr="002048A7">
        <w:t>Bildirimlerin aylık gerçekleşmelerine bakıldığında en büyük payın %1</w:t>
      </w:r>
      <w:r w:rsidR="00AF46E6" w:rsidRPr="002048A7">
        <w:t>1</w:t>
      </w:r>
      <w:r w:rsidR="00AC570E">
        <w:t>,2</w:t>
      </w:r>
      <w:r w:rsidRPr="002048A7">
        <w:t xml:space="preserve"> ile </w:t>
      </w:r>
      <w:proofErr w:type="gramStart"/>
      <w:r w:rsidR="00AF46E6" w:rsidRPr="002048A7">
        <w:t>Mayıs</w:t>
      </w:r>
      <w:proofErr w:type="gramEnd"/>
      <w:r w:rsidRPr="002048A7">
        <w:t xml:space="preserve"> ayına ait olduğu, bu ayı </w:t>
      </w:r>
      <w:r w:rsidR="00AF46E6" w:rsidRPr="002048A7">
        <w:t>Ocak, Mart</w:t>
      </w:r>
      <w:r w:rsidRPr="002048A7">
        <w:t xml:space="preserve"> ve </w:t>
      </w:r>
      <w:r w:rsidR="00AF46E6" w:rsidRPr="002048A7">
        <w:t>Ekim</w:t>
      </w:r>
      <w:r w:rsidRPr="002048A7">
        <w:t xml:space="preserve"> aylarının izlediği görülmektedir.</w:t>
      </w:r>
    </w:p>
    <w:p w14:paraId="02A24329" w14:textId="77777777" w:rsidR="00585879" w:rsidRPr="002048A7" w:rsidRDefault="00585879" w:rsidP="00D3384C">
      <w:pPr>
        <w:pStyle w:val="Balk3"/>
        <w:spacing w:after="240"/>
        <w:rPr>
          <w:rFonts w:asciiTheme="minorHAnsi" w:hAnsiTheme="minorHAnsi"/>
          <w:color w:val="auto"/>
        </w:rPr>
      </w:pPr>
      <w:bookmarkStart w:id="406" w:name="_Toc164175391"/>
      <w:r w:rsidRPr="002048A7">
        <w:rPr>
          <w:rFonts w:asciiTheme="minorHAnsi" w:hAnsiTheme="minorHAnsi"/>
          <w:color w:val="auto"/>
        </w:rPr>
        <w:lastRenderedPageBreak/>
        <w:t>9.2.5. Petrol Sektörüne Ait Şikâyetlerin Sınıflandırılması ve Gerçekleşmeler</w:t>
      </w:r>
      <w:bookmarkEnd w:id="406"/>
    </w:p>
    <w:p w14:paraId="25F72089" w14:textId="77777777" w:rsidR="00585879" w:rsidRPr="002048A7" w:rsidRDefault="00AF46E6" w:rsidP="00585879">
      <w:pPr>
        <w:spacing w:after="315" w:line="269" w:lineRule="auto"/>
        <w:ind w:hanging="9"/>
      </w:pPr>
      <w:r w:rsidRPr="002048A7">
        <w:rPr>
          <w:rFonts w:cs="Calibri"/>
          <w:spacing w:val="-1"/>
        </w:rPr>
        <w:t>Şikâyet</w:t>
      </w:r>
      <w:r w:rsidRPr="002048A7">
        <w:rPr>
          <w:rFonts w:cs="Calibri"/>
          <w:spacing w:val="5"/>
        </w:rPr>
        <w:t xml:space="preserve"> </w:t>
      </w:r>
      <w:r w:rsidRPr="002048A7">
        <w:rPr>
          <w:spacing w:val="-1"/>
        </w:rPr>
        <w:t>kategorisi</w:t>
      </w:r>
      <w:r w:rsidRPr="002048A7">
        <w:rPr>
          <w:spacing w:val="6"/>
        </w:rPr>
        <w:t xml:space="preserve"> </w:t>
      </w:r>
      <w:r w:rsidRPr="002048A7">
        <w:rPr>
          <w:rFonts w:cs="Calibri"/>
        </w:rPr>
        <w:t>altında,</w:t>
      </w:r>
      <w:r w:rsidRPr="002048A7">
        <w:rPr>
          <w:rFonts w:cs="Calibri"/>
          <w:spacing w:val="5"/>
        </w:rPr>
        <w:t xml:space="preserve"> </w:t>
      </w:r>
      <w:r w:rsidRPr="002048A7">
        <w:rPr>
          <w:rFonts w:cs="Calibri"/>
          <w:spacing w:val="-1"/>
        </w:rPr>
        <w:t>Akaryakıt</w:t>
      </w:r>
      <w:r w:rsidRPr="002048A7">
        <w:rPr>
          <w:rFonts w:cs="Calibri"/>
          <w:spacing w:val="6"/>
        </w:rPr>
        <w:t xml:space="preserve"> </w:t>
      </w:r>
      <w:r w:rsidRPr="002048A7">
        <w:rPr>
          <w:rFonts w:cs="Calibri"/>
        </w:rPr>
        <w:t>Fiyatı</w:t>
      </w:r>
      <w:r w:rsidRPr="002048A7">
        <w:rPr>
          <w:rFonts w:cs="Calibri"/>
          <w:spacing w:val="6"/>
        </w:rPr>
        <w:t xml:space="preserve"> </w:t>
      </w:r>
      <w:r w:rsidRPr="002048A7">
        <w:rPr>
          <w:spacing w:val="-1"/>
        </w:rPr>
        <w:t>ve</w:t>
      </w:r>
      <w:r w:rsidRPr="002048A7">
        <w:rPr>
          <w:spacing w:val="5"/>
        </w:rPr>
        <w:t xml:space="preserve"> </w:t>
      </w:r>
      <w:r w:rsidRPr="002048A7">
        <w:rPr>
          <w:spacing w:val="-1"/>
        </w:rPr>
        <w:t>Fiyat</w:t>
      </w:r>
      <w:r w:rsidRPr="002048A7">
        <w:rPr>
          <w:spacing w:val="6"/>
        </w:rPr>
        <w:t xml:space="preserve"> </w:t>
      </w:r>
      <w:r w:rsidRPr="002048A7">
        <w:rPr>
          <w:rFonts w:cs="Calibri"/>
          <w:spacing w:val="-1"/>
        </w:rPr>
        <w:t>Artışları,</w:t>
      </w:r>
      <w:r w:rsidRPr="002048A7">
        <w:rPr>
          <w:rFonts w:cs="Calibri"/>
          <w:spacing w:val="6"/>
        </w:rPr>
        <w:t xml:space="preserve"> </w:t>
      </w:r>
      <w:r w:rsidRPr="002048A7">
        <w:rPr>
          <w:rFonts w:cs="Calibri"/>
          <w:spacing w:val="-1"/>
        </w:rPr>
        <w:t>Diğer,</w:t>
      </w:r>
      <w:r w:rsidRPr="002048A7">
        <w:rPr>
          <w:rFonts w:cs="Calibri"/>
          <w:spacing w:val="5"/>
        </w:rPr>
        <w:t xml:space="preserve"> </w:t>
      </w:r>
      <w:r w:rsidRPr="002048A7">
        <w:rPr>
          <w:spacing w:val="-1"/>
        </w:rPr>
        <w:t>Teknik</w:t>
      </w:r>
      <w:r w:rsidRPr="002048A7">
        <w:rPr>
          <w:spacing w:val="6"/>
        </w:rPr>
        <w:t xml:space="preserve"> </w:t>
      </w:r>
      <w:r w:rsidRPr="002048A7">
        <w:rPr>
          <w:spacing w:val="-1"/>
        </w:rPr>
        <w:t>Düzenlemelere</w:t>
      </w:r>
      <w:r w:rsidRPr="002048A7">
        <w:rPr>
          <w:spacing w:val="6"/>
        </w:rPr>
        <w:t xml:space="preserve"> </w:t>
      </w:r>
      <w:r w:rsidRPr="002048A7">
        <w:rPr>
          <w:rFonts w:cs="Calibri"/>
          <w:spacing w:val="-1"/>
        </w:rPr>
        <w:t>Aykırı</w:t>
      </w:r>
      <w:r w:rsidRPr="002048A7">
        <w:rPr>
          <w:rFonts w:cs="Calibri"/>
          <w:spacing w:val="5"/>
        </w:rPr>
        <w:t xml:space="preserve"> </w:t>
      </w:r>
      <w:r w:rsidRPr="002048A7">
        <w:rPr>
          <w:rFonts w:cs="Calibri"/>
          <w:spacing w:val="-1"/>
        </w:rPr>
        <w:t>Akaryakıt,</w:t>
      </w:r>
      <w:r w:rsidRPr="002048A7">
        <w:rPr>
          <w:rFonts w:cs="Calibri"/>
          <w:spacing w:val="6"/>
        </w:rPr>
        <w:t xml:space="preserve"> </w:t>
      </w:r>
      <w:r w:rsidRPr="002048A7">
        <w:rPr>
          <w:spacing w:val="-1"/>
        </w:rPr>
        <w:t>Fiyat</w:t>
      </w:r>
      <w:r w:rsidRPr="002048A7">
        <w:rPr>
          <w:spacing w:val="133"/>
          <w:w w:val="99"/>
        </w:rPr>
        <w:t xml:space="preserve"> </w:t>
      </w:r>
      <w:r w:rsidRPr="002048A7">
        <w:rPr>
          <w:rFonts w:cs="Calibri"/>
          <w:spacing w:val="-1"/>
        </w:rPr>
        <w:t>Artışlarının</w:t>
      </w:r>
      <w:r w:rsidRPr="002048A7">
        <w:rPr>
          <w:rFonts w:cs="Calibri"/>
          <w:spacing w:val="30"/>
        </w:rPr>
        <w:t xml:space="preserve"> </w:t>
      </w:r>
      <w:r w:rsidRPr="002048A7">
        <w:rPr>
          <w:spacing w:val="-1"/>
        </w:rPr>
        <w:t>ve</w:t>
      </w:r>
      <w:r w:rsidRPr="002048A7">
        <w:rPr>
          <w:spacing w:val="30"/>
        </w:rPr>
        <w:t xml:space="preserve"> </w:t>
      </w:r>
      <w:r w:rsidRPr="002048A7">
        <w:rPr>
          <w:rFonts w:cs="Calibri"/>
        </w:rPr>
        <w:t>Düşüşlerinin</w:t>
      </w:r>
      <w:r w:rsidRPr="002048A7">
        <w:rPr>
          <w:rFonts w:cs="Calibri"/>
          <w:spacing w:val="30"/>
        </w:rPr>
        <w:t xml:space="preserve"> </w:t>
      </w:r>
      <w:r w:rsidRPr="002048A7">
        <w:rPr>
          <w:rFonts w:cs="Calibri"/>
          <w:spacing w:val="-1"/>
        </w:rPr>
        <w:t>Zamanında</w:t>
      </w:r>
      <w:r w:rsidRPr="002048A7">
        <w:rPr>
          <w:rFonts w:cs="Calibri"/>
          <w:spacing w:val="30"/>
        </w:rPr>
        <w:t xml:space="preserve"> </w:t>
      </w:r>
      <w:r w:rsidRPr="002048A7">
        <w:rPr>
          <w:rFonts w:cs="Calibri"/>
          <w:spacing w:val="-1"/>
        </w:rPr>
        <w:t>Uygulanmaması,</w:t>
      </w:r>
      <w:r w:rsidRPr="002048A7">
        <w:rPr>
          <w:rFonts w:cs="Calibri"/>
          <w:spacing w:val="30"/>
        </w:rPr>
        <w:t xml:space="preserve"> </w:t>
      </w:r>
      <w:r w:rsidRPr="002048A7">
        <w:rPr>
          <w:rFonts w:cs="Calibri"/>
        </w:rPr>
        <w:t>Müşteri</w:t>
      </w:r>
      <w:r w:rsidRPr="002048A7">
        <w:rPr>
          <w:rFonts w:cs="Calibri"/>
          <w:spacing w:val="30"/>
        </w:rPr>
        <w:t xml:space="preserve"> </w:t>
      </w:r>
      <w:r w:rsidRPr="002048A7">
        <w:rPr>
          <w:spacing w:val="-1"/>
        </w:rPr>
        <w:t>Hizmetleri</w:t>
      </w:r>
      <w:r w:rsidRPr="002048A7">
        <w:rPr>
          <w:spacing w:val="30"/>
        </w:rPr>
        <w:t xml:space="preserve"> </w:t>
      </w:r>
      <w:r w:rsidRPr="002048A7">
        <w:t>ve</w:t>
      </w:r>
      <w:r w:rsidRPr="002048A7">
        <w:rPr>
          <w:spacing w:val="29"/>
        </w:rPr>
        <w:t xml:space="preserve"> </w:t>
      </w:r>
      <w:r w:rsidRPr="002048A7">
        <w:rPr>
          <w:spacing w:val="-1"/>
        </w:rPr>
        <w:t>Kalite,</w:t>
      </w:r>
      <w:r w:rsidRPr="002048A7">
        <w:rPr>
          <w:spacing w:val="29"/>
        </w:rPr>
        <w:t xml:space="preserve"> </w:t>
      </w:r>
      <w:r w:rsidRPr="002048A7">
        <w:rPr>
          <w:spacing w:val="-1"/>
        </w:rPr>
        <w:t>Eksik</w:t>
      </w:r>
      <w:r w:rsidRPr="002048A7">
        <w:rPr>
          <w:spacing w:val="29"/>
        </w:rPr>
        <w:t xml:space="preserve"> </w:t>
      </w:r>
      <w:r w:rsidRPr="002048A7">
        <w:rPr>
          <w:rFonts w:cs="Calibri"/>
          <w:spacing w:val="-1"/>
        </w:rPr>
        <w:t>Akaryakıt</w:t>
      </w:r>
      <w:r w:rsidRPr="002048A7">
        <w:rPr>
          <w:rFonts w:cs="Calibri"/>
          <w:spacing w:val="30"/>
        </w:rPr>
        <w:t xml:space="preserve"> </w:t>
      </w:r>
      <w:r w:rsidRPr="002048A7">
        <w:rPr>
          <w:rFonts w:cs="Calibri"/>
          <w:spacing w:val="-1"/>
        </w:rPr>
        <w:t>İkmali,</w:t>
      </w:r>
      <w:r w:rsidRPr="002048A7">
        <w:rPr>
          <w:rFonts w:cs="Calibri"/>
          <w:spacing w:val="113"/>
        </w:rPr>
        <w:t xml:space="preserve"> </w:t>
      </w:r>
      <w:r w:rsidRPr="002048A7">
        <w:rPr>
          <w:spacing w:val="-1"/>
        </w:rPr>
        <w:t>Tesis</w:t>
      </w:r>
      <w:r w:rsidRPr="002048A7">
        <w:rPr>
          <w:spacing w:val="7"/>
        </w:rPr>
        <w:t xml:space="preserve"> </w:t>
      </w:r>
      <w:r w:rsidRPr="002048A7">
        <w:rPr>
          <w:rFonts w:cs="Calibri"/>
          <w:spacing w:val="-1"/>
        </w:rPr>
        <w:t>Güvenliği</w:t>
      </w:r>
      <w:r w:rsidRPr="002048A7">
        <w:rPr>
          <w:rFonts w:cs="Calibri"/>
          <w:spacing w:val="7"/>
        </w:rPr>
        <w:t xml:space="preserve"> </w:t>
      </w:r>
      <w:r w:rsidRPr="002048A7">
        <w:rPr>
          <w:spacing w:val="-1"/>
        </w:rPr>
        <w:t>(GSM</w:t>
      </w:r>
      <w:r w:rsidRPr="002048A7">
        <w:rPr>
          <w:spacing w:val="7"/>
        </w:rPr>
        <w:t xml:space="preserve"> </w:t>
      </w:r>
      <w:r w:rsidRPr="002048A7">
        <w:rPr>
          <w:rFonts w:cs="Calibri"/>
        </w:rPr>
        <w:t>ruhsatı,</w:t>
      </w:r>
      <w:r w:rsidRPr="002048A7">
        <w:rPr>
          <w:rFonts w:cs="Calibri"/>
          <w:spacing w:val="7"/>
        </w:rPr>
        <w:t xml:space="preserve"> </w:t>
      </w:r>
      <w:r w:rsidRPr="002048A7">
        <w:rPr>
          <w:spacing w:val="-1"/>
        </w:rPr>
        <w:t>lisansa</w:t>
      </w:r>
      <w:r w:rsidRPr="002048A7">
        <w:rPr>
          <w:spacing w:val="7"/>
        </w:rPr>
        <w:t xml:space="preserve"> </w:t>
      </w:r>
      <w:r w:rsidRPr="002048A7">
        <w:t>esas</w:t>
      </w:r>
      <w:r w:rsidRPr="002048A7">
        <w:rPr>
          <w:spacing w:val="6"/>
        </w:rPr>
        <w:t xml:space="preserve"> </w:t>
      </w:r>
      <w:r w:rsidRPr="002048A7">
        <w:rPr>
          <w:spacing w:val="-1"/>
        </w:rPr>
        <w:t>belgeler,</w:t>
      </w:r>
      <w:r w:rsidRPr="002048A7">
        <w:rPr>
          <w:spacing w:val="7"/>
        </w:rPr>
        <w:t xml:space="preserve"> </w:t>
      </w:r>
      <w:r w:rsidRPr="002048A7">
        <w:rPr>
          <w:spacing w:val="-1"/>
        </w:rPr>
        <w:t>mesafe</w:t>
      </w:r>
      <w:r w:rsidRPr="002048A7">
        <w:rPr>
          <w:spacing w:val="6"/>
        </w:rPr>
        <w:t xml:space="preserve"> </w:t>
      </w:r>
      <w:r w:rsidRPr="002048A7">
        <w:rPr>
          <w:spacing w:val="-1"/>
        </w:rPr>
        <w:t>tahdidi,</w:t>
      </w:r>
      <w:r w:rsidRPr="002048A7">
        <w:rPr>
          <w:spacing w:val="7"/>
        </w:rPr>
        <w:t xml:space="preserve"> </w:t>
      </w:r>
      <w:r w:rsidRPr="002048A7">
        <w:rPr>
          <w:spacing w:val="-1"/>
        </w:rPr>
        <w:t>vs.),</w:t>
      </w:r>
      <w:r w:rsidRPr="002048A7">
        <w:rPr>
          <w:spacing w:val="7"/>
        </w:rPr>
        <w:t xml:space="preserve"> </w:t>
      </w:r>
      <w:r w:rsidRPr="002048A7">
        <w:rPr>
          <w:spacing w:val="-1"/>
        </w:rPr>
        <w:t>Mevzuat/Öneri,</w:t>
      </w:r>
      <w:r w:rsidRPr="002048A7">
        <w:rPr>
          <w:spacing w:val="6"/>
        </w:rPr>
        <w:t xml:space="preserve"> </w:t>
      </w:r>
      <w:r w:rsidRPr="002048A7">
        <w:t>Konu</w:t>
      </w:r>
      <w:r w:rsidRPr="002048A7">
        <w:rPr>
          <w:spacing w:val="6"/>
        </w:rPr>
        <w:t xml:space="preserve"> </w:t>
      </w:r>
      <w:r w:rsidRPr="002048A7">
        <w:rPr>
          <w:spacing w:val="-1"/>
        </w:rPr>
        <w:t>Kurumun</w:t>
      </w:r>
      <w:r w:rsidRPr="002048A7">
        <w:rPr>
          <w:spacing w:val="6"/>
        </w:rPr>
        <w:t xml:space="preserve"> </w:t>
      </w:r>
      <w:r w:rsidRPr="002048A7">
        <w:rPr>
          <w:spacing w:val="-1"/>
        </w:rPr>
        <w:t>Görev</w:t>
      </w:r>
      <w:r w:rsidRPr="002048A7">
        <w:rPr>
          <w:spacing w:val="81"/>
          <w:w w:val="99"/>
        </w:rPr>
        <w:t xml:space="preserve"> </w:t>
      </w:r>
      <w:r w:rsidRPr="002048A7">
        <w:rPr>
          <w:rFonts w:cs="Calibri"/>
        </w:rPr>
        <w:t>Alanında</w:t>
      </w:r>
      <w:r w:rsidRPr="002048A7">
        <w:rPr>
          <w:rFonts w:cs="Calibri"/>
          <w:spacing w:val="15"/>
        </w:rPr>
        <w:t xml:space="preserve"> </w:t>
      </w:r>
      <w:r w:rsidRPr="002048A7">
        <w:rPr>
          <w:rFonts w:cs="Calibri"/>
          <w:spacing w:val="-1"/>
        </w:rPr>
        <w:t>Değil,</w:t>
      </w:r>
      <w:r w:rsidRPr="002048A7">
        <w:rPr>
          <w:rFonts w:cs="Calibri"/>
          <w:spacing w:val="15"/>
        </w:rPr>
        <w:t xml:space="preserve"> </w:t>
      </w:r>
      <w:r w:rsidRPr="002048A7">
        <w:t>Pompa</w:t>
      </w:r>
      <w:r w:rsidRPr="002048A7">
        <w:rPr>
          <w:spacing w:val="14"/>
        </w:rPr>
        <w:t xml:space="preserve"> </w:t>
      </w:r>
      <w:r w:rsidRPr="002048A7">
        <w:rPr>
          <w:spacing w:val="-1"/>
        </w:rPr>
        <w:t>ve</w:t>
      </w:r>
      <w:r w:rsidRPr="002048A7">
        <w:rPr>
          <w:spacing w:val="15"/>
        </w:rPr>
        <w:t xml:space="preserve"> </w:t>
      </w:r>
      <w:r w:rsidRPr="002048A7">
        <w:rPr>
          <w:spacing w:val="-1"/>
        </w:rPr>
        <w:t>Tabeladaki</w:t>
      </w:r>
      <w:r w:rsidRPr="002048A7">
        <w:rPr>
          <w:spacing w:val="14"/>
        </w:rPr>
        <w:t xml:space="preserve"> </w:t>
      </w:r>
      <w:r w:rsidRPr="002048A7">
        <w:rPr>
          <w:rFonts w:cs="Calibri"/>
        </w:rPr>
        <w:t>Fiyatların</w:t>
      </w:r>
      <w:r w:rsidRPr="002048A7">
        <w:rPr>
          <w:rFonts w:cs="Calibri"/>
          <w:spacing w:val="15"/>
        </w:rPr>
        <w:t xml:space="preserve"> </w:t>
      </w:r>
      <w:r w:rsidRPr="002048A7">
        <w:rPr>
          <w:rFonts w:cs="Calibri"/>
          <w:spacing w:val="-1"/>
        </w:rPr>
        <w:t>Farklı</w:t>
      </w:r>
      <w:r w:rsidRPr="002048A7">
        <w:rPr>
          <w:rFonts w:cs="Calibri"/>
          <w:spacing w:val="15"/>
        </w:rPr>
        <w:t xml:space="preserve"> </w:t>
      </w:r>
      <w:r w:rsidRPr="002048A7">
        <w:rPr>
          <w:rFonts w:cs="Calibri"/>
          <w:spacing w:val="-1"/>
        </w:rPr>
        <w:t>Olması,</w:t>
      </w:r>
      <w:r w:rsidRPr="002048A7">
        <w:rPr>
          <w:rFonts w:cs="Calibri"/>
          <w:spacing w:val="15"/>
        </w:rPr>
        <w:t xml:space="preserve"> </w:t>
      </w:r>
      <w:r w:rsidRPr="002048A7">
        <w:rPr>
          <w:spacing w:val="-1"/>
        </w:rPr>
        <w:t>Rekabet</w:t>
      </w:r>
      <w:r w:rsidRPr="002048A7">
        <w:rPr>
          <w:spacing w:val="14"/>
        </w:rPr>
        <w:t xml:space="preserve"> </w:t>
      </w:r>
      <w:r w:rsidRPr="002048A7">
        <w:rPr>
          <w:rFonts w:cs="Calibri"/>
        </w:rPr>
        <w:t>İhlali,</w:t>
      </w:r>
      <w:r w:rsidRPr="002048A7">
        <w:rPr>
          <w:rFonts w:cs="Calibri"/>
          <w:spacing w:val="14"/>
        </w:rPr>
        <w:t xml:space="preserve"> </w:t>
      </w:r>
      <w:r w:rsidRPr="002048A7">
        <w:t>Araç</w:t>
      </w:r>
      <w:r w:rsidRPr="002048A7">
        <w:rPr>
          <w:spacing w:val="14"/>
        </w:rPr>
        <w:t xml:space="preserve"> </w:t>
      </w:r>
      <w:r w:rsidRPr="002048A7">
        <w:rPr>
          <w:rFonts w:cs="Calibri"/>
        </w:rPr>
        <w:t>Dışı</w:t>
      </w:r>
      <w:r w:rsidRPr="002048A7">
        <w:rPr>
          <w:rFonts w:cs="Calibri"/>
          <w:spacing w:val="15"/>
        </w:rPr>
        <w:t xml:space="preserve"> </w:t>
      </w:r>
      <w:r w:rsidRPr="002048A7">
        <w:rPr>
          <w:rFonts w:cs="Calibri"/>
          <w:spacing w:val="-1"/>
        </w:rPr>
        <w:t>Yakıt</w:t>
      </w:r>
      <w:r w:rsidRPr="002048A7">
        <w:rPr>
          <w:rFonts w:cs="Calibri"/>
          <w:spacing w:val="15"/>
        </w:rPr>
        <w:t xml:space="preserve"> </w:t>
      </w:r>
      <w:r w:rsidRPr="002048A7">
        <w:rPr>
          <w:rFonts w:cs="Calibri"/>
          <w:spacing w:val="-1"/>
        </w:rPr>
        <w:t>İkmali</w:t>
      </w:r>
      <w:r w:rsidRPr="002048A7">
        <w:rPr>
          <w:rFonts w:cs="Calibri"/>
          <w:spacing w:val="15"/>
        </w:rPr>
        <w:t xml:space="preserve"> </w:t>
      </w:r>
      <w:r w:rsidRPr="002048A7">
        <w:rPr>
          <w:spacing w:val="-1"/>
        </w:rPr>
        <w:t>(Bidon</w:t>
      </w:r>
      <w:r w:rsidRPr="002048A7">
        <w:rPr>
          <w:spacing w:val="14"/>
        </w:rPr>
        <w:t xml:space="preserve"> </w:t>
      </w:r>
      <w:r w:rsidRPr="002048A7">
        <w:rPr>
          <w:spacing w:val="-1"/>
        </w:rPr>
        <w:t>vs.),</w:t>
      </w:r>
      <w:r w:rsidRPr="002048A7">
        <w:rPr>
          <w:spacing w:val="94"/>
          <w:w w:val="99"/>
        </w:rPr>
        <w:t xml:space="preserve"> </w:t>
      </w:r>
      <w:r w:rsidRPr="002048A7">
        <w:rPr>
          <w:spacing w:val="-1"/>
        </w:rPr>
        <w:t>Kaçak</w:t>
      </w:r>
      <w:r w:rsidRPr="002048A7">
        <w:rPr>
          <w:spacing w:val="20"/>
        </w:rPr>
        <w:t xml:space="preserve"> </w:t>
      </w:r>
      <w:r w:rsidRPr="002048A7">
        <w:rPr>
          <w:rFonts w:cs="Calibri"/>
          <w:spacing w:val="-1"/>
        </w:rPr>
        <w:t>Akaryakıt</w:t>
      </w:r>
      <w:r w:rsidRPr="002048A7">
        <w:rPr>
          <w:rFonts w:cs="Calibri"/>
          <w:spacing w:val="20"/>
        </w:rPr>
        <w:t xml:space="preserve"> </w:t>
      </w:r>
      <w:r w:rsidRPr="002048A7">
        <w:rPr>
          <w:rFonts w:cs="Calibri"/>
          <w:spacing w:val="-1"/>
        </w:rPr>
        <w:t>İhbarı,</w:t>
      </w:r>
      <w:r w:rsidRPr="002048A7">
        <w:rPr>
          <w:rFonts w:cs="Calibri"/>
          <w:spacing w:val="20"/>
        </w:rPr>
        <w:t xml:space="preserve"> </w:t>
      </w:r>
      <w:r w:rsidRPr="002048A7">
        <w:rPr>
          <w:rFonts w:cs="Calibri"/>
          <w:spacing w:val="-1"/>
        </w:rPr>
        <w:t>Şirket</w:t>
      </w:r>
      <w:r w:rsidRPr="002048A7">
        <w:rPr>
          <w:rFonts w:cs="Calibri"/>
          <w:spacing w:val="20"/>
        </w:rPr>
        <w:t xml:space="preserve"> </w:t>
      </w:r>
      <w:r w:rsidRPr="002048A7">
        <w:rPr>
          <w:rFonts w:cs="Calibri"/>
          <w:spacing w:val="-1"/>
        </w:rPr>
        <w:t>Çalışanlarının</w:t>
      </w:r>
      <w:r w:rsidRPr="002048A7">
        <w:rPr>
          <w:rFonts w:cs="Calibri"/>
          <w:spacing w:val="20"/>
        </w:rPr>
        <w:t xml:space="preserve"> </w:t>
      </w:r>
      <w:r w:rsidRPr="002048A7">
        <w:rPr>
          <w:rFonts w:cs="Calibri"/>
          <w:spacing w:val="-1"/>
        </w:rPr>
        <w:t>Davranışları,</w:t>
      </w:r>
      <w:r w:rsidRPr="002048A7">
        <w:rPr>
          <w:rFonts w:cs="Calibri"/>
          <w:spacing w:val="20"/>
        </w:rPr>
        <w:t xml:space="preserve"> </w:t>
      </w:r>
      <w:r w:rsidRPr="002048A7">
        <w:t>Sadakat</w:t>
      </w:r>
      <w:r w:rsidRPr="002048A7">
        <w:rPr>
          <w:spacing w:val="21"/>
        </w:rPr>
        <w:t xml:space="preserve"> </w:t>
      </w:r>
      <w:r w:rsidRPr="002048A7">
        <w:t>Kart</w:t>
      </w:r>
      <w:r w:rsidRPr="002048A7">
        <w:rPr>
          <w:spacing w:val="20"/>
        </w:rPr>
        <w:t xml:space="preserve"> </w:t>
      </w:r>
      <w:r w:rsidRPr="002048A7">
        <w:rPr>
          <w:rFonts w:cs="Calibri"/>
          <w:spacing w:val="-1"/>
        </w:rPr>
        <w:t>Uygulamaları</w:t>
      </w:r>
      <w:r w:rsidRPr="002048A7">
        <w:rPr>
          <w:rFonts w:cs="Calibri"/>
          <w:spacing w:val="20"/>
        </w:rPr>
        <w:t xml:space="preserve"> </w:t>
      </w:r>
      <w:r w:rsidRPr="002048A7">
        <w:rPr>
          <w:spacing w:val="-1"/>
        </w:rPr>
        <w:t>gibi</w:t>
      </w:r>
      <w:r w:rsidRPr="002048A7">
        <w:rPr>
          <w:spacing w:val="20"/>
        </w:rPr>
        <w:t xml:space="preserve"> </w:t>
      </w:r>
      <w:r w:rsidRPr="002048A7">
        <w:t>alt</w:t>
      </w:r>
      <w:r w:rsidRPr="002048A7">
        <w:rPr>
          <w:spacing w:val="20"/>
        </w:rPr>
        <w:t xml:space="preserve"> </w:t>
      </w:r>
      <w:r w:rsidRPr="002048A7">
        <w:rPr>
          <w:spacing w:val="-1"/>
        </w:rPr>
        <w:t>kategorileri</w:t>
      </w:r>
      <w:r w:rsidRPr="002048A7">
        <w:rPr>
          <w:spacing w:val="141"/>
        </w:rPr>
        <w:t xml:space="preserve"> </w:t>
      </w:r>
      <w:r w:rsidRPr="002048A7">
        <w:rPr>
          <w:rFonts w:cs="Calibri"/>
        </w:rPr>
        <w:t>belirlenmiştir.</w:t>
      </w:r>
      <w:r w:rsidRPr="002048A7">
        <w:rPr>
          <w:rFonts w:cs="Calibri"/>
          <w:spacing w:val="19"/>
        </w:rPr>
        <w:t xml:space="preserve"> </w:t>
      </w:r>
      <w:r w:rsidRPr="002048A7">
        <w:t>Bu</w:t>
      </w:r>
      <w:r w:rsidRPr="002048A7">
        <w:rPr>
          <w:spacing w:val="19"/>
        </w:rPr>
        <w:t xml:space="preserve"> </w:t>
      </w:r>
      <w:r w:rsidRPr="002048A7">
        <w:rPr>
          <w:spacing w:val="-1"/>
        </w:rPr>
        <w:t>dönemde</w:t>
      </w:r>
      <w:r w:rsidRPr="002048A7">
        <w:rPr>
          <w:spacing w:val="19"/>
        </w:rPr>
        <w:t xml:space="preserve"> </w:t>
      </w:r>
      <w:r w:rsidRPr="002048A7">
        <w:rPr>
          <w:spacing w:val="-1"/>
        </w:rPr>
        <w:t>2.776</w:t>
      </w:r>
      <w:r w:rsidRPr="002048A7">
        <w:rPr>
          <w:spacing w:val="19"/>
        </w:rPr>
        <w:t xml:space="preserve"> </w:t>
      </w:r>
      <w:r w:rsidRPr="002048A7">
        <w:t>adet</w:t>
      </w:r>
      <w:r w:rsidRPr="002048A7">
        <w:rPr>
          <w:spacing w:val="19"/>
        </w:rPr>
        <w:t xml:space="preserve"> </w:t>
      </w:r>
      <w:r w:rsidRPr="002048A7">
        <w:rPr>
          <w:rFonts w:cs="Calibri"/>
          <w:spacing w:val="-1"/>
        </w:rPr>
        <w:t>şikâyet</w:t>
      </w:r>
      <w:r w:rsidRPr="002048A7">
        <w:rPr>
          <w:rFonts w:cs="Calibri"/>
          <w:spacing w:val="20"/>
        </w:rPr>
        <w:t xml:space="preserve"> </w:t>
      </w:r>
      <w:r w:rsidRPr="002048A7">
        <w:rPr>
          <w:spacing w:val="-1"/>
        </w:rPr>
        <w:t>bildirimi</w:t>
      </w:r>
      <w:r w:rsidRPr="002048A7">
        <w:rPr>
          <w:spacing w:val="19"/>
        </w:rPr>
        <w:t xml:space="preserve"> </w:t>
      </w:r>
      <w:r w:rsidRPr="002048A7">
        <w:rPr>
          <w:rFonts w:cs="Calibri"/>
          <w:spacing w:val="-1"/>
        </w:rPr>
        <w:t>işlem</w:t>
      </w:r>
      <w:r w:rsidRPr="002048A7">
        <w:rPr>
          <w:rFonts w:cs="Calibri"/>
          <w:spacing w:val="19"/>
        </w:rPr>
        <w:t xml:space="preserve"> </w:t>
      </w:r>
      <w:r w:rsidRPr="002048A7">
        <w:rPr>
          <w:rFonts w:cs="Calibri"/>
          <w:spacing w:val="-1"/>
        </w:rPr>
        <w:t>görmüştür.</w:t>
      </w:r>
      <w:r w:rsidRPr="002048A7">
        <w:rPr>
          <w:rFonts w:cs="Calibri"/>
          <w:spacing w:val="20"/>
        </w:rPr>
        <w:t xml:space="preserve"> </w:t>
      </w:r>
      <w:r w:rsidRPr="002048A7">
        <w:rPr>
          <w:spacing w:val="-1"/>
        </w:rPr>
        <w:t>Petrol</w:t>
      </w:r>
      <w:r w:rsidRPr="002048A7">
        <w:rPr>
          <w:spacing w:val="19"/>
        </w:rPr>
        <w:t xml:space="preserve"> </w:t>
      </w:r>
      <w:r w:rsidRPr="002048A7">
        <w:rPr>
          <w:spacing w:val="-1"/>
        </w:rPr>
        <w:t>sektörü</w:t>
      </w:r>
      <w:r w:rsidRPr="002048A7">
        <w:rPr>
          <w:spacing w:val="20"/>
        </w:rPr>
        <w:t xml:space="preserve"> </w:t>
      </w:r>
      <w:r w:rsidRPr="002048A7">
        <w:rPr>
          <w:spacing w:val="-1"/>
        </w:rPr>
        <w:t>Kuruma</w:t>
      </w:r>
      <w:r w:rsidRPr="002048A7">
        <w:rPr>
          <w:spacing w:val="20"/>
        </w:rPr>
        <w:t xml:space="preserve"> </w:t>
      </w:r>
      <w:r w:rsidRPr="002048A7">
        <w:rPr>
          <w:spacing w:val="-1"/>
        </w:rPr>
        <w:t>intikal</w:t>
      </w:r>
      <w:r w:rsidRPr="002048A7">
        <w:rPr>
          <w:spacing w:val="19"/>
        </w:rPr>
        <w:t xml:space="preserve"> </w:t>
      </w:r>
      <w:r w:rsidRPr="002048A7">
        <w:t>eden</w:t>
      </w:r>
      <w:r w:rsidRPr="002048A7">
        <w:rPr>
          <w:spacing w:val="101"/>
          <w:w w:val="99"/>
        </w:rPr>
        <w:t xml:space="preserve"> </w:t>
      </w:r>
      <w:r w:rsidRPr="002048A7">
        <w:rPr>
          <w:spacing w:val="-1"/>
        </w:rPr>
        <w:t>bildirimler</w:t>
      </w:r>
      <w:r w:rsidRPr="002048A7">
        <w:rPr>
          <w:spacing w:val="9"/>
        </w:rPr>
        <w:t xml:space="preserve"> </w:t>
      </w:r>
      <w:r w:rsidRPr="002048A7">
        <w:rPr>
          <w:spacing w:val="-1"/>
        </w:rPr>
        <w:t>içerisinde</w:t>
      </w:r>
      <w:r w:rsidRPr="002048A7">
        <w:rPr>
          <w:spacing w:val="10"/>
        </w:rPr>
        <w:t xml:space="preserve"> </w:t>
      </w:r>
      <w:r w:rsidRPr="002048A7">
        <w:rPr>
          <w:spacing w:val="-1"/>
        </w:rPr>
        <w:t>%1,7’lik</w:t>
      </w:r>
      <w:r w:rsidRPr="002048A7">
        <w:rPr>
          <w:spacing w:val="9"/>
        </w:rPr>
        <w:t xml:space="preserve"> </w:t>
      </w:r>
      <w:r w:rsidRPr="002048A7">
        <w:rPr>
          <w:spacing w:val="-1"/>
        </w:rPr>
        <w:t>paya</w:t>
      </w:r>
      <w:r w:rsidRPr="002048A7">
        <w:rPr>
          <w:spacing w:val="11"/>
        </w:rPr>
        <w:t xml:space="preserve"> </w:t>
      </w:r>
      <w:r w:rsidRPr="002048A7">
        <w:rPr>
          <w:spacing w:val="-1"/>
        </w:rPr>
        <w:t>sahiptir.</w:t>
      </w:r>
      <w:r w:rsidRPr="002048A7">
        <w:rPr>
          <w:spacing w:val="11"/>
        </w:rPr>
        <w:t xml:space="preserve"> Petrol sektörüne </w:t>
      </w:r>
      <w:r w:rsidRPr="002048A7">
        <w:t>ait</w:t>
      </w:r>
      <w:r w:rsidRPr="002048A7">
        <w:rPr>
          <w:spacing w:val="1"/>
        </w:rPr>
        <w:t xml:space="preserve"> </w:t>
      </w:r>
      <w:r w:rsidRPr="002048A7">
        <w:rPr>
          <w:spacing w:val="-1"/>
        </w:rPr>
        <w:t>olup</w:t>
      </w:r>
      <w:r w:rsidRPr="002048A7">
        <w:rPr>
          <w:spacing w:val="2"/>
        </w:rPr>
        <w:t xml:space="preserve"> </w:t>
      </w:r>
      <w:r w:rsidRPr="002048A7">
        <w:rPr>
          <w:spacing w:val="-1"/>
        </w:rPr>
        <w:t>işlem</w:t>
      </w:r>
      <w:r w:rsidRPr="002048A7">
        <w:rPr>
          <w:spacing w:val="3"/>
        </w:rPr>
        <w:t xml:space="preserve"> </w:t>
      </w:r>
      <w:r w:rsidRPr="002048A7">
        <w:rPr>
          <w:spacing w:val="-1"/>
        </w:rPr>
        <w:t>gören</w:t>
      </w:r>
      <w:r w:rsidRPr="002048A7">
        <w:rPr>
          <w:spacing w:val="2"/>
        </w:rPr>
        <w:t xml:space="preserve"> </w:t>
      </w:r>
      <w:r w:rsidRPr="002048A7">
        <w:rPr>
          <w:spacing w:val="-1"/>
        </w:rPr>
        <w:t>bildirimlerin</w:t>
      </w:r>
      <w:r w:rsidRPr="002048A7">
        <w:rPr>
          <w:spacing w:val="1"/>
        </w:rPr>
        <w:t xml:space="preserve"> </w:t>
      </w:r>
      <w:r w:rsidRPr="002048A7">
        <w:rPr>
          <w:spacing w:val="-1"/>
        </w:rPr>
        <w:t>şikâyet</w:t>
      </w:r>
      <w:r w:rsidRPr="002048A7">
        <w:rPr>
          <w:spacing w:val="2"/>
        </w:rPr>
        <w:t xml:space="preserve"> </w:t>
      </w:r>
      <w:r w:rsidRPr="002048A7">
        <w:rPr>
          <w:spacing w:val="-1"/>
        </w:rPr>
        <w:t>kategorisine</w:t>
      </w:r>
      <w:r w:rsidRPr="002048A7">
        <w:rPr>
          <w:spacing w:val="2"/>
        </w:rPr>
        <w:t xml:space="preserve"> </w:t>
      </w:r>
      <w:r w:rsidRPr="002048A7">
        <w:rPr>
          <w:spacing w:val="-1"/>
        </w:rPr>
        <w:t>göre</w:t>
      </w:r>
      <w:r w:rsidRPr="002048A7">
        <w:rPr>
          <w:spacing w:val="3"/>
        </w:rPr>
        <w:t xml:space="preserve"> </w:t>
      </w:r>
      <w:r w:rsidRPr="002048A7">
        <w:rPr>
          <w:spacing w:val="-1"/>
        </w:rPr>
        <w:t>dağılımı</w:t>
      </w:r>
      <w:r w:rsidRPr="002048A7">
        <w:rPr>
          <w:spacing w:val="117"/>
        </w:rPr>
        <w:t xml:space="preserve"> </w:t>
      </w:r>
      <w:r w:rsidRPr="002048A7">
        <w:t>aşağıda</w:t>
      </w:r>
      <w:r w:rsidRPr="002048A7">
        <w:rPr>
          <w:spacing w:val="-7"/>
        </w:rPr>
        <w:t xml:space="preserve"> </w:t>
      </w:r>
      <w:r w:rsidRPr="002048A7">
        <w:rPr>
          <w:spacing w:val="-1"/>
        </w:rPr>
        <w:t>verilmektedir.</w:t>
      </w:r>
    </w:p>
    <w:p w14:paraId="14A7FACC" w14:textId="77777777" w:rsidR="00585879" w:rsidRPr="002048A7" w:rsidRDefault="00585879" w:rsidP="00433748">
      <w:pPr>
        <w:pStyle w:val="Balk5"/>
        <w:spacing w:before="120" w:after="120" w:line="240" w:lineRule="auto"/>
        <w:jc w:val="center"/>
        <w:rPr>
          <w:rStyle w:val="Gl"/>
          <w:color w:val="auto"/>
        </w:rPr>
      </w:pPr>
      <w:bookmarkStart w:id="407" w:name="_Toc164175492"/>
      <w:r w:rsidRPr="006956FE">
        <w:rPr>
          <w:rStyle w:val="Gl"/>
          <w:color w:val="auto"/>
        </w:rPr>
        <w:t>Şekil 9.9: Petrol Sektörüne Ait Şikâyetlerin Alt Sınıflandırmasının Yüzdesel Dağılımı</w:t>
      </w:r>
      <w:bookmarkEnd w:id="407"/>
    </w:p>
    <w:p w14:paraId="0B4D121E" w14:textId="77777777" w:rsidR="00585879" w:rsidRPr="002048A7" w:rsidRDefault="00AF46E6" w:rsidP="00680A47">
      <w:pPr>
        <w:spacing w:after="5" w:line="268" w:lineRule="auto"/>
        <w:ind w:left="-5" w:hanging="10"/>
        <w:jc w:val="center"/>
        <w:rPr>
          <w:sz w:val="18"/>
        </w:rPr>
      </w:pPr>
      <w:r w:rsidRPr="002048A7">
        <w:rPr>
          <w:noProof/>
          <w:lang w:eastAsia="tr-TR"/>
        </w:rPr>
        <w:drawing>
          <wp:inline distT="0" distB="0" distL="0" distR="0" wp14:anchorId="3DB9A623" wp14:editId="47D192A7">
            <wp:extent cx="6042660" cy="2644140"/>
            <wp:effectExtent l="0" t="0" r="15240" b="3810"/>
            <wp:docPr id="14" name="Grafik 14">
              <a:extLst xmlns:a="http://schemas.openxmlformats.org/drawingml/2006/main">
                <a:ext uri="{FF2B5EF4-FFF2-40B4-BE49-F238E27FC236}">
                  <a16:creationId xmlns:a16="http://schemas.microsoft.com/office/drawing/2014/main" id="{4F5DD108-2D52-4FF6-B3B5-8E6BB98C11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6BCD09B" w14:textId="77777777" w:rsidR="00585879" w:rsidRPr="002048A7" w:rsidRDefault="00585879" w:rsidP="00585879">
      <w:pPr>
        <w:spacing w:after="5" w:line="268" w:lineRule="auto"/>
        <w:ind w:left="-5" w:hanging="10"/>
      </w:pPr>
      <w:r w:rsidRPr="002048A7">
        <w:rPr>
          <w:sz w:val="18"/>
        </w:rPr>
        <w:t>*</w:t>
      </w:r>
      <w:r w:rsidRPr="002048A7">
        <w:rPr>
          <w:i/>
          <w:sz w:val="20"/>
        </w:rPr>
        <w:t>Diğer kategorisi içerisinde birden fazla konuyu ilgilendiren muhtelif şikâyetler ve yüzdesi çok az olan şikâyetlerin toplamı yer almaktadır</w:t>
      </w:r>
      <w:r w:rsidRPr="002048A7">
        <w:rPr>
          <w:sz w:val="18"/>
        </w:rPr>
        <w:t>.</w:t>
      </w:r>
    </w:p>
    <w:p w14:paraId="349B9DA1" w14:textId="77777777" w:rsidR="00585879" w:rsidRPr="002048A7" w:rsidRDefault="00585879" w:rsidP="00D3384C">
      <w:pPr>
        <w:pStyle w:val="Balk3"/>
        <w:spacing w:after="240"/>
        <w:rPr>
          <w:rFonts w:asciiTheme="minorHAnsi" w:hAnsiTheme="minorHAnsi"/>
          <w:color w:val="auto"/>
        </w:rPr>
      </w:pPr>
      <w:bookmarkStart w:id="408" w:name="_Toc164175392"/>
      <w:r w:rsidRPr="002048A7">
        <w:rPr>
          <w:rFonts w:asciiTheme="minorHAnsi" w:hAnsiTheme="minorHAnsi"/>
          <w:color w:val="auto"/>
        </w:rPr>
        <w:t>9.2.6. Sıvılaştırılmış Petrol Gazları Sektörüne Ait Şikâyetlerin Sınıflandırılması ve Gerçekleşmeler</w:t>
      </w:r>
      <w:bookmarkEnd w:id="408"/>
    </w:p>
    <w:p w14:paraId="50FB02BA" w14:textId="77777777" w:rsidR="00585879" w:rsidRPr="002048A7" w:rsidRDefault="00585879" w:rsidP="00585879">
      <w:pPr>
        <w:spacing w:after="315" w:line="269" w:lineRule="auto"/>
        <w:ind w:hanging="9"/>
      </w:pPr>
      <w:r w:rsidRPr="002048A7">
        <w:t xml:space="preserve">İlgili mevzuat esas alınarak tüketici hakları ve tüketicilerin korunmasına hususları kapsamında Şikâyet kategorisi altında LPG Fiyatı ve Fiyat Artışları, Diğer, Fiyat artışlarının ve Düşüşlerinin zamanında uygulanmaması,  Teknik Düzenlemelere Aykırı LPG, Müşteri Hizmetleri ve Kalite, Konu Kurumun Görev alanında Değil, Rekabet ihlali,  Mevzuat/Öneri (GSM ruhsatı, lisansa esas belgeler, mesafe tahdidi, vs.), Kaçak LPG ihbarı, Tesis Güvenliği, Pompa ve Tabeladaki Fiyatların Farklı Olması gibi alt kategorileri belirlenmiştir. Bu dönemde </w:t>
      </w:r>
      <w:r w:rsidR="00AF46E6" w:rsidRPr="002048A7">
        <w:t>64</w:t>
      </w:r>
      <w:r w:rsidRPr="002048A7">
        <w:t xml:space="preserve"> adet şikâyet bildirimi işlem görmüştür. LPG sektörü Kuruma intikal eden bildirimler içerisinde %0,4’luk paya sahiptir.</w:t>
      </w:r>
    </w:p>
    <w:p w14:paraId="48A48039" w14:textId="77777777" w:rsidR="00585879" w:rsidRPr="002048A7" w:rsidRDefault="00585879" w:rsidP="00585879">
      <w:pPr>
        <w:spacing w:after="315" w:line="269" w:lineRule="auto"/>
        <w:ind w:hanging="9"/>
      </w:pPr>
      <w:r w:rsidRPr="002048A7">
        <w:t>Sıvılaştırılmış Petrol Gazları (LPG) sektörüne ait olup işlem gören bildirimlerin şikâyet kategorisine göre dağılımı aşağıda verilmektedir.</w:t>
      </w:r>
    </w:p>
    <w:p w14:paraId="7B121752" w14:textId="77777777" w:rsidR="00585879" w:rsidRPr="002048A7" w:rsidRDefault="00585879" w:rsidP="00433748">
      <w:pPr>
        <w:pStyle w:val="Balk5"/>
        <w:spacing w:before="120" w:after="120" w:line="240" w:lineRule="auto"/>
        <w:jc w:val="center"/>
        <w:rPr>
          <w:rStyle w:val="Gl"/>
          <w:color w:val="auto"/>
        </w:rPr>
      </w:pPr>
      <w:bookmarkStart w:id="409" w:name="_Toc164175493"/>
      <w:r w:rsidRPr="002048A7">
        <w:rPr>
          <w:rStyle w:val="Gl"/>
          <w:color w:val="auto"/>
        </w:rPr>
        <w:lastRenderedPageBreak/>
        <w:t>Şekil 9.10: LPG Sektörüne Ait Şikâyetlerin Alt Sınıflandırmasının Yüzdesel Dağılımı</w:t>
      </w:r>
      <w:bookmarkEnd w:id="409"/>
    </w:p>
    <w:p w14:paraId="0015A286" w14:textId="77777777" w:rsidR="00585879" w:rsidRPr="002048A7" w:rsidRDefault="00AF46E6" w:rsidP="00585879">
      <w:pPr>
        <w:spacing w:after="54"/>
        <w:ind w:right="-130"/>
      </w:pPr>
      <w:r w:rsidRPr="002048A7">
        <w:rPr>
          <w:noProof/>
          <w:lang w:eastAsia="tr-TR"/>
        </w:rPr>
        <w:drawing>
          <wp:inline distT="0" distB="0" distL="0" distR="0" wp14:anchorId="00990722" wp14:editId="09B35243">
            <wp:extent cx="6118860" cy="2446020"/>
            <wp:effectExtent l="0" t="0" r="15240" b="11430"/>
            <wp:docPr id="15" name="Grafik 15">
              <a:extLst xmlns:a="http://schemas.openxmlformats.org/drawingml/2006/main">
                <a:ext uri="{FF2B5EF4-FFF2-40B4-BE49-F238E27FC236}">
                  <a16:creationId xmlns:a16="http://schemas.microsoft.com/office/drawing/2014/main" id="{4B4FB81B-63F3-43CD-AC96-A91FBCBEF8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59089A5D" w14:textId="77777777" w:rsidR="00145A74" w:rsidRPr="002048A7" w:rsidRDefault="00585879" w:rsidP="002D1BFD">
      <w:pPr>
        <w:spacing w:after="0"/>
        <w:jc w:val="center"/>
      </w:pPr>
      <w:r w:rsidRPr="002048A7">
        <w:rPr>
          <w:sz w:val="18"/>
        </w:rPr>
        <w:t>*</w:t>
      </w:r>
      <w:r w:rsidRPr="002048A7">
        <w:rPr>
          <w:i/>
          <w:sz w:val="20"/>
        </w:rPr>
        <w:t>Diğer kategorisi içerisinde birden fazla konuyu ilgilendiren muhtelif şikâyetler ve yüzdesi çok az olan şikâyetlerin toplamı yer almaktadır</w:t>
      </w:r>
      <w:r w:rsidRPr="002048A7">
        <w:rPr>
          <w:sz w:val="18"/>
        </w:rPr>
        <w:t>.</w:t>
      </w:r>
      <w:r w:rsidR="00145A74" w:rsidRPr="002048A7">
        <w:br w:type="page"/>
      </w:r>
    </w:p>
    <w:p w14:paraId="3A16B7A8" w14:textId="77777777" w:rsidR="00C62DB3" w:rsidRPr="002048A7" w:rsidRDefault="00C62DB3" w:rsidP="00577AAF">
      <w:pPr>
        <w:pStyle w:val="Balk1"/>
        <w:numPr>
          <w:ilvl w:val="0"/>
          <w:numId w:val="11"/>
        </w:numPr>
        <w:spacing w:before="0" w:after="240"/>
        <w:rPr>
          <w:rFonts w:ascii="Calibri" w:eastAsia="Times New Roman" w:hAnsi="Calibri"/>
          <w:color w:val="000000"/>
          <w:sz w:val="22"/>
          <w:szCs w:val="22"/>
        </w:rPr>
      </w:pPr>
      <w:bookmarkStart w:id="410" w:name="_Toc164175393"/>
      <w:r w:rsidRPr="002048A7">
        <w:rPr>
          <w:rFonts w:ascii="Calibri" w:eastAsia="Times New Roman" w:hAnsi="Calibri"/>
          <w:color w:val="000000"/>
          <w:sz w:val="22"/>
          <w:szCs w:val="22"/>
        </w:rPr>
        <w:lastRenderedPageBreak/>
        <w:t>BASIN VE HALKLA İLİŞKİLER</w:t>
      </w:r>
      <w:bookmarkEnd w:id="410"/>
      <w:r w:rsidRPr="002048A7">
        <w:rPr>
          <w:rFonts w:ascii="Calibri" w:eastAsia="Times New Roman" w:hAnsi="Calibri"/>
          <w:color w:val="000000"/>
          <w:sz w:val="22"/>
          <w:szCs w:val="22"/>
        </w:rPr>
        <w:t xml:space="preserve"> </w:t>
      </w:r>
    </w:p>
    <w:p w14:paraId="14906F4B" w14:textId="77777777" w:rsidR="000C2F8A" w:rsidRPr="002048A7" w:rsidRDefault="000C2F8A" w:rsidP="000C2F8A">
      <w:r w:rsidRPr="002048A7">
        <w:t xml:space="preserve">2023 yılı içerisinde enerji sektörü ve Kurum faaliyetleri ile ilgili yayınların izlenmesi ve değerlendirilmesi, basın mensupları tarafından Kuruma yöneltilen yazılı ve sözlü soruların cevaplandırılmasının yanı sıra elektrik, doğal gaz, petrol ve LPG sektörleri ile ilgili kamuoyunun bilgilendirilmesi ve Kurum Başkanı tarafından verilen diğer organizasyon görevleri yerine getirilmiştir. Kurumun faaliyetlerine yönelik haber metinleri oluşturularak medya kuruluşları kanalıyla kamuoyu bilgilendirilmiş ve gerekli durumlarda basın açıklamaları yapılmıştır. </w:t>
      </w:r>
    </w:p>
    <w:p w14:paraId="040A39C3" w14:textId="77777777" w:rsidR="000C2F8A" w:rsidRPr="002048A7" w:rsidRDefault="000C2F8A" w:rsidP="000C2F8A">
      <w:r w:rsidRPr="002048A7">
        <w:t xml:space="preserve">Tüketici haklarına yönelik ve kamuoyunun bilgilendirilmesini gerektiren Kurul Kararları, haber haline dönüştürülerek basın yayın kuruluşları kanalıyla kamuoyu aydınlatılmıştır. </w:t>
      </w:r>
    </w:p>
    <w:p w14:paraId="17569315" w14:textId="77777777" w:rsidR="000C2F8A" w:rsidRPr="002048A7" w:rsidRDefault="000C2F8A" w:rsidP="000C2F8A">
      <w:r w:rsidRPr="002048A7">
        <w:t xml:space="preserve">Enerji sektöründe faaliyet gösteren dernekler ile Kurum Başkanı, Kurul Üyeleri ve ilgili hizmet birimleri personelinin katıldığı toplantıların organizasyonları gerçekleştirilmiştir. </w:t>
      </w:r>
    </w:p>
    <w:p w14:paraId="6F554AAB" w14:textId="77777777" w:rsidR="00030C2B" w:rsidRPr="002048A7" w:rsidRDefault="000C2F8A" w:rsidP="000C2F8A">
      <w:pPr>
        <w:rPr>
          <w:lang w:eastAsia="tr-TR"/>
        </w:rPr>
      </w:pPr>
      <w:r w:rsidRPr="002048A7">
        <w:t>Basında 2023 yılında EPDK'ya yönelik yaklaşık 7118 yazılı basın haberi, 2769 TV haberi ve 95.857 internet haberi çıkmıştır. Kurum adına 7 basın açıklaması yayınlanmıştır. Kurum Başkanı, 9 basına açık programa (konferans, telekonferans toplantı, canlı TV yayını) konuşmacı olarak katılmıştır.</w:t>
      </w:r>
    </w:p>
    <w:p w14:paraId="361E6B3F" w14:textId="77777777" w:rsidR="00030C2B" w:rsidRPr="002048A7" w:rsidRDefault="00030C2B" w:rsidP="004945F0">
      <w:pPr>
        <w:rPr>
          <w:lang w:eastAsia="tr-TR"/>
        </w:rPr>
      </w:pPr>
    </w:p>
    <w:p w14:paraId="480523BB" w14:textId="77777777" w:rsidR="005B1782" w:rsidRPr="002048A7" w:rsidRDefault="005B1782" w:rsidP="004945F0">
      <w:pPr>
        <w:rPr>
          <w:lang w:eastAsia="tr-TR"/>
        </w:rPr>
      </w:pPr>
    </w:p>
    <w:p w14:paraId="0838A098" w14:textId="77777777" w:rsidR="005B1782" w:rsidRPr="002048A7" w:rsidRDefault="005B1782" w:rsidP="004945F0">
      <w:pPr>
        <w:rPr>
          <w:lang w:eastAsia="tr-TR"/>
        </w:rPr>
      </w:pPr>
    </w:p>
    <w:p w14:paraId="7F758AA8" w14:textId="77777777" w:rsidR="005B1782" w:rsidRPr="002048A7" w:rsidRDefault="005B1782" w:rsidP="004945F0">
      <w:pPr>
        <w:rPr>
          <w:lang w:eastAsia="tr-TR"/>
        </w:rPr>
      </w:pPr>
    </w:p>
    <w:p w14:paraId="5B554C03" w14:textId="77777777" w:rsidR="005B1782" w:rsidRPr="002048A7" w:rsidRDefault="005B1782" w:rsidP="004945F0">
      <w:pPr>
        <w:rPr>
          <w:lang w:eastAsia="tr-TR"/>
        </w:rPr>
      </w:pPr>
    </w:p>
    <w:p w14:paraId="7251E807" w14:textId="77777777" w:rsidR="005B1782" w:rsidRPr="002048A7" w:rsidRDefault="005B1782" w:rsidP="004945F0">
      <w:pPr>
        <w:rPr>
          <w:lang w:eastAsia="tr-TR"/>
        </w:rPr>
      </w:pPr>
    </w:p>
    <w:p w14:paraId="4B3F45AF" w14:textId="77777777" w:rsidR="005B1782" w:rsidRPr="002048A7" w:rsidRDefault="005B1782" w:rsidP="004945F0">
      <w:pPr>
        <w:rPr>
          <w:lang w:eastAsia="tr-TR"/>
        </w:rPr>
      </w:pPr>
    </w:p>
    <w:p w14:paraId="55612F34" w14:textId="77777777" w:rsidR="005B1782" w:rsidRPr="002048A7" w:rsidRDefault="005B1782" w:rsidP="004945F0">
      <w:pPr>
        <w:rPr>
          <w:lang w:eastAsia="tr-TR"/>
        </w:rPr>
      </w:pPr>
    </w:p>
    <w:p w14:paraId="0C5CB58F" w14:textId="77777777" w:rsidR="005B1782" w:rsidRPr="002048A7" w:rsidRDefault="005B1782" w:rsidP="004945F0">
      <w:pPr>
        <w:rPr>
          <w:lang w:eastAsia="tr-TR"/>
        </w:rPr>
      </w:pPr>
    </w:p>
    <w:p w14:paraId="5BADF65B" w14:textId="77777777" w:rsidR="005B1782" w:rsidRPr="002048A7" w:rsidRDefault="005B1782" w:rsidP="004945F0">
      <w:pPr>
        <w:rPr>
          <w:lang w:eastAsia="tr-TR"/>
        </w:rPr>
      </w:pPr>
    </w:p>
    <w:p w14:paraId="3BD0DEDF" w14:textId="77777777" w:rsidR="005B1782" w:rsidRPr="002048A7" w:rsidRDefault="005B1782" w:rsidP="004945F0">
      <w:pPr>
        <w:rPr>
          <w:lang w:eastAsia="tr-TR"/>
        </w:rPr>
      </w:pPr>
    </w:p>
    <w:p w14:paraId="5702D45F" w14:textId="77777777" w:rsidR="005B1782" w:rsidRPr="002048A7" w:rsidRDefault="005B1782" w:rsidP="004945F0">
      <w:pPr>
        <w:rPr>
          <w:lang w:eastAsia="tr-TR"/>
        </w:rPr>
      </w:pPr>
    </w:p>
    <w:p w14:paraId="229A25AB" w14:textId="77777777" w:rsidR="005B1782" w:rsidRPr="002048A7" w:rsidRDefault="005B1782" w:rsidP="004945F0">
      <w:pPr>
        <w:rPr>
          <w:lang w:eastAsia="tr-TR"/>
        </w:rPr>
      </w:pPr>
    </w:p>
    <w:p w14:paraId="0EA3CCD8" w14:textId="77777777" w:rsidR="005B1782" w:rsidRPr="002048A7" w:rsidRDefault="005B1782" w:rsidP="004945F0">
      <w:pPr>
        <w:rPr>
          <w:lang w:eastAsia="tr-TR"/>
        </w:rPr>
      </w:pPr>
    </w:p>
    <w:p w14:paraId="3CF62507" w14:textId="77777777" w:rsidR="005B1782" w:rsidRPr="002048A7" w:rsidRDefault="005B1782" w:rsidP="004945F0">
      <w:pPr>
        <w:rPr>
          <w:lang w:eastAsia="tr-TR"/>
        </w:rPr>
      </w:pPr>
    </w:p>
    <w:p w14:paraId="49F75DFA" w14:textId="77777777" w:rsidR="005B1782" w:rsidRPr="002048A7" w:rsidRDefault="005B1782" w:rsidP="00577AAF">
      <w:pPr>
        <w:keepNext/>
        <w:keepLines/>
        <w:numPr>
          <w:ilvl w:val="0"/>
          <w:numId w:val="11"/>
        </w:numPr>
        <w:spacing w:after="240"/>
        <w:outlineLvl w:val="0"/>
        <w:rPr>
          <w:rFonts w:eastAsiaTheme="majorEastAsia" w:cstheme="majorBidi"/>
          <w:b/>
          <w:bCs/>
        </w:rPr>
      </w:pPr>
      <w:bookmarkStart w:id="411" w:name="_Toc39153505"/>
      <w:bookmarkStart w:id="412" w:name="_Toc164175394"/>
      <w:r w:rsidRPr="002048A7">
        <w:rPr>
          <w:rFonts w:eastAsiaTheme="majorEastAsia" w:cstheme="majorBidi"/>
          <w:b/>
          <w:bCs/>
        </w:rPr>
        <w:lastRenderedPageBreak/>
        <w:t>DİĞER KURUMLARLA İLİŞKİLER</w:t>
      </w:r>
      <w:bookmarkEnd w:id="411"/>
      <w:bookmarkEnd w:id="412"/>
    </w:p>
    <w:p w14:paraId="31DD10E5" w14:textId="77777777" w:rsidR="005B1782" w:rsidRPr="002048A7" w:rsidRDefault="005B1782" w:rsidP="00577AAF">
      <w:pPr>
        <w:pStyle w:val="ListeParagraf"/>
        <w:keepNext/>
        <w:keepLines/>
        <w:numPr>
          <w:ilvl w:val="1"/>
          <w:numId w:val="11"/>
        </w:numPr>
        <w:spacing w:before="200" w:after="120"/>
        <w:outlineLvl w:val="1"/>
        <w:rPr>
          <w:rFonts w:eastAsiaTheme="majorEastAsia" w:cstheme="majorBidi"/>
          <w:b/>
          <w:bCs/>
          <w:color w:val="000000" w:themeColor="text1"/>
        </w:rPr>
      </w:pPr>
      <w:bookmarkStart w:id="413" w:name="_Toc39153506"/>
      <w:bookmarkStart w:id="414" w:name="_Toc164175395"/>
      <w:r w:rsidRPr="002048A7">
        <w:rPr>
          <w:rFonts w:eastAsiaTheme="majorEastAsia" w:cstheme="majorBidi"/>
          <w:b/>
          <w:bCs/>
          <w:color w:val="000000" w:themeColor="text1"/>
        </w:rPr>
        <w:t>Bakanlık Kanalıyla TBMM'den Gelen Soru Önergeleri</w:t>
      </w:r>
      <w:bookmarkEnd w:id="413"/>
      <w:bookmarkEnd w:id="414"/>
    </w:p>
    <w:p w14:paraId="7F08F327" w14:textId="77777777" w:rsidR="00A66E26" w:rsidRPr="002048A7" w:rsidRDefault="00A66E26" w:rsidP="00A66E26">
      <w:pPr>
        <w:pStyle w:val="ListeParagraf"/>
        <w:spacing w:after="0"/>
        <w:ind w:left="360"/>
      </w:pPr>
      <w:r w:rsidRPr="002048A7">
        <w:t>Bakanlık kanalıyla 2023 yılında TBMM’den gelen 219 adet soru önergesi talebi için cevap oluşturulmuştur. Söz konusu soru önergelerinin dağılımı Tablo 11.1’de gösterilmektedir.</w:t>
      </w:r>
    </w:p>
    <w:p w14:paraId="15650A18" w14:textId="77777777" w:rsidR="00A66E26" w:rsidRPr="002048A7" w:rsidRDefault="00A66E26" w:rsidP="00A66E26">
      <w:pPr>
        <w:pStyle w:val="ListeParagraf"/>
        <w:spacing w:after="0"/>
        <w:ind w:left="360"/>
      </w:pPr>
    </w:p>
    <w:p w14:paraId="6040F5FC" w14:textId="77777777" w:rsidR="00A66E26" w:rsidRPr="002048A7" w:rsidRDefault="00A66E26" w:rsidP="00A66E26">
      <w:pPr>
        <w:pStyle w:val="Balk5"/>
        <w:spacing w:after="240"/>
        <w:jc w:val="center"/>
        <w:rPr>
          <w:rFonts w:asciiTheme="minorHAnsi" w:hAnsiTheme="minorHAnsi"/>
          <w:b/>
          <w:bCs/>
          <w:color w:val="000000" w:themeColor="text1"/>
        </w:rPr>
      </w:pPr>
      <w:bookmarkStart w:id="415" w:name="_Toc39153598"/>
      <w:bookmarkStart w:id="416" w:name="_Toc161321155"/>
      <w:bookmarkStart w:id="417" w:name="_Toc164175494"/>
      <w:r w:rsidRPr="002048A7">
        <w:rPr>
          <w:rStyle w:val="Gl"/>
          <w:color w:val="000000" w:themeColor="text1"/>
        </w:rPr>
        <w:t xml:space="preserve">Tablo 11.1: 2023 Yılında Gelen Soru Önergelerinin Konu </w:t>
      </w:r>
      <w:r w:rsidRPr="002048A7">
        <w:rPr>
          <w:rStyle w:val="Gl"/>
          <w:color w:val="auto"/>
        </w:rPr>
        <w:t>Bazında</w:t>
      </w:r>
      <w:r w:rsidRPr="002048A7">
        <w:rPr>
          <w:rStyle w:val="Gl"/>
          <w:color w:val="000000" w:themeColor="text1"/>
        </w:rPr>
        <w:t xml:space="preserve"> Dağılımı</w:t>
      </w:r>
      <w:bookmarkEnd w:id="415"/>
      <w:bookmarkEnd w:id="416"/>
      <w:bookmarkEnd w:id="417"/>
    </w:p>
    <w:tbl>
      <w:tblPr>
        <w:tblW w:w="4670" w:type="pct"/>
        <w:tblLayout w:type="fixed"/>
        <w:tblCellMar>
          <w:left w:w="70" w:type="dxa"/>
          <w:right w:w="70" w:type="dxa"/>
        </w:tblCellMar>
        <w:tblLook w:val="04A0" w:firstRow="1" w:lastRow="0" w:firstColumn="1" w:lastColumn="0" w:noHBand="0" w:noVBand="1"/>
      </w:tblPr>
      <w:tblGrid>
        <w:gridCol w:w="8146"/>
        <w:gridCol w:w="1102"/>
      </w:tblGrid>
      <w:tr w:rsidR="00A66E26" w:rsidRPr="002048A7" w14:paraId="73BF87A9" w14:textId="77777777" w:rsidTr="003B60E3">
        <w:trPr>
          <w:trHeight w:val="25"/>
        </w:trPr>
        <w:tc>
          <w:tcPr>
            <w:tcW w:w="4404" w:type="pct"/>
            <w:tcBorders>
              <w:top w:val="single" w:sz="8" w:space="0" w:color="BFBFBF"/>
              <w:left w:val="single" w:sz="8" w:space="0" w:color="BFBFBF"/>
              <w:bottom w:val="single" w:sz="8" w:space="0" w:color="BFBFBF"/>
              <w:right w:val="single" w:sz="8" w:space="0" w:color="BFBFBF"/>
            </w:tcBorders>
            <w:shd w:val="clear" w:color="000000" w:fill="6E9ECA"/>
            <w:noWrap/>
            <w:vAlign w:val="center"/>
            <w:hideMark/>
          </w:tcPr>
          <w:p w14:paraId="3729B863" w14:textId="77777777" w:rsidR="00A66E26" w:rsidRPr="002048A7" w:rsidRDefault="00A66E26" w:rsidP="003B60E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Soru Önergesi İçeriği</w:t>
            </w:r>
          </w:p>
        </w:tc>
        <w:tc>
          <w:tcPr>
            <w:tcW w:w="596" w:type="pct"/>
            <w:tcBorders>
              <w:top w:val="single" w:sz="8" w:space="0" w:color="BFBFBF"/>
              <w:left w:val="nil"/>
              <w:bottom w:val="single" w:sz="8" w:space="0" w:color="BFBFBF"/>
              <w:right w:val="single" w:sz="8" w:space="0" w:color="BFBFBF"/>
            </w:tcBorders>
            <w:shd w:val="clear" w:color="000000" w:fill="6E9ECA"/>
            <w:noWrap/>
            <w:vAlign w:val="center"/>
            <w:hideMark/>
          </w:tcPr>
          <w:p w14:paraId="569380C2" w14:textId="77777777" w:rsidR="00A66E26" w:rsidRPr="002048A7" w:rsidRDefault="00A66E26" w:rsidP="003B60E3">
            <w:pPr>
              <w:spacing w:after="0" w:line="240" w:lineRule="auto"/>
              <w:jc w:val="center"/>
              <w:rPr>
                <w:rFonts w:ascii="Calibri" w:eastAsia="Times New Roman" w:hAnsi="Calibri" w:cs="Calibri"/>
                <w:b/>
                <w:bCs/>
                <w:color w:val="FFFFFF"/>
                <w:lang w:eastAsia="tr-TR"/>
              </w:rPr>
            </w:pPr>
            <w:r w:rsidRPr="002048A7">
              <w:rPr>
                <w:rFonts w:ascii="Calibri" w:eastAsia="Times New Roman" w:hAnsi="Calibri" w:cs="Calibri"/>
                <w:b/>
                <w:bCs/>
                <w:color w:val="FFFFFF"/>
                <w:lang w:eastAsia="tr-TR"/>
              </w:rPr>
              <w:t>Adet</w:t>
            </w:r>
          </w:p>
        </w:tc>
      </w:tr>
      <w:tr w:rsidR="00A66E26" w:rsidRPr="002048A7" w14:paraId="6C1DDB0F"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hideMark/>
          </w:tcPr>
          <w:p w14:paraId="15C461E6" w14:textId="77777777" w:rsidR="00A66E26" w:rsidRPr="002048A7" w:rsidRDefault="00A66E26" w:rsidP="003B60E3">
            <w:pPr>
              <w:pStyle w:val="ListeParagraf"/>
              <w:spacing w:after="0"/>
              <w:ind w:left="360"/>
            </w:pPr>
            <w:r w:rsidRPr="002048A7">
              <w:t>Elektrik ve Doğal Gaz Kesintileri Sebebiyle Dağıtım Şirketleri Hakkında Gelen Şikâyetler/Dağıtım Şirketlerinin Denetlenmesi/ Dağıtım Yatırımları ve Bakım Onarım Çalışmaları</w:t>
            </w:r>
          </w:p>
        </w:tc>
        <w:tc>
          <w:tcPr>
            <w:tcW w:w="596" w:type="pct"/>
            <w:tcBorders>
              <w:top w:val="nil"/>
              <w:left w:val="nil"/>
              <w:bottom w:val="single" w:sz="8" w:space="0" w:color="BFBFBF"/>
              <w:right w:val="single" w:sz="8" w:space="0" w:color="BFBFBF"/>
            </w:tcBorders>
            <w:shd w:val="clear" w:color="000000" w:fill="FFFFFF"/>
            <w:noWrap/>
            <w:vAlign w:val="center"/>
            <w:hideMark/>
          </w:tcPr>
          <w:p w14:paraId="29EC5FA4" w14:textId="77777777" w:rsidR="00A66E26" w:rsidRPr="002048A7" w:rsidRDefault="00A66E26" w:rsidP="003B60E3">
            <w:pPr>
              <w:pStyle w:val="ListeParagraf"/>
              <w:spacing w:after="0"/>
              <w:ind w:left="360"/>
            </w:pPr>
            <w:r w:rsidRPr="002048A7">
              <w:t>121</w:t>
            </w:r>
          </w:p>
        </w:tc>
      </w:tr>
      <w:tr w:rsidR="00A66E26" w:rsidRPr="002048A7" w14:paraId="56D51BC5"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5069CF66" w14:textId="77777777" w:rsidR="00A66E26" w:rsidRPr="002048A7" w:rsidRDefault="00A66E26" w:rsidP="003B60E3">
            <w:pPr>
              <w:pStyle w:val="ListeParagraf"/>
              <w:spacing w:after="0"/>
              <w:ind w:left="360"/>
            </w:pPr>
            <w:r w:rsidRPr="002048A7">
              <w:t xml:space="preserve">Borcu Yüzünden Elektriği ve Doğal Gazı Kesilen Veya İcralık Olan Tüketici Sayıları </w:t>
            </w:r>
          </w:p>
        </w:tc>
        <w:tc>
          <w:tcPr>
            <w:tcW w:w="596" w:type="pct"/>
            <w:tcBorders>
              <w:top w:val="nil"/>
              <w:left w:val="nil"/>
              <w:bottom w:val="single" w:sz="8" w:space="0" w:color="BFBFBF"/>
              <w:right w:val="single" w:sz="8" w:space="0" w:color="BFBFBF"/>
            </w:tcBorders>
            <w:shd w:val="clear" w:color="000000" w:fill="FFFFFF"/>
            <w:noWrap/>
            <w:vAlign w:val="center"/>
          </w:tcPr>
          <w:p w14:paraId="06466D20" w14:textId="77777777" w:rsidR="00A66E26" w:rsidRPr="002048A7" w:rsidRDefault="00A66E26" w:rsidP="003B60E3">
            <w:pPr>
              <w:pStyle w:val="ListeParagraf"/>
              <w:spacing w:after="0"/>
              <w:ind w:left="360"/>
            </w:pPr>
            <w:r w:rsidRPr="002048A7">
              <w:t>24</w:t>
            </w:r>
          </w:p>
        </w:tc>
      </w:tr>
      <w:tr w:rsidR="00A66E26" w:rsidRPr="002048A7" w14:paraId="3A345E0B"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489748C8" w14:textId="77777777" w:rsidR="00A66E26" w:rsidRPr="002048A7" w:rsidRDefault="00A66E26" w:rsidP="003B60E3">
            <w:pPr>
              <w:pStyle w:val="ListeParagraf"/>
              <w:spacing w:after="0"/>
              <w:ind w:left="360"/>
            </w:pPr>
            <w:r w:rsidRPr="002048A7">
              <w:t>Tarife Düzenlemeleri ve Zamlar</w:t>
            </w:r>
          </w:p>
        </w:tc>
        <w:tc>
          <w:tcPr>
            <w:tcW w:w="596" w:type="pct"/>
            <w:tcBorders>
              <w:top w:val="nil"/>
              <w:left w:val="nil"/>
              <w:bottom w:val="single" w:sz="8" w:space="0" w:color="BFBFBF"/>
              <w:right w:val="single" w:sz="8" w:space="0" w:color="BFBFBF"/>
            </w:tcBorders>
            <w:shd w:val="clear" w:color="000000" w:fill="FFFFFF"/>
            <w:noWrap/>
            <w:vAlign w:val="center"/>
          </w:tcPr>
          <w:p w14:paraId="6ECFEFEE" w14:textId="77777777" w:rsidR="00A66E26" w:rsidRPr="002048A7" w:rsidRDefault="00A66E26" w:rsidP="003B60E3">
            <w:pPr>
              <w:pStyle w:val="ListeParagraf"/>
              <w:spacing w:after="0"/>
              <w:ind w:left="360"/>
            </w:pPr>
            <w:r w:rsidRPr="002048A7">
              <w:t>21</w:t>
            </w:r>
          </w:p>
        </w:tc>
      </w:tr>
      <w:tr w:rsidR="00A66E26" w:rsidRPr="002048A7" w14:paraId="04F8B43F"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0608AB15" w14:textId="77777777" w:rsidR="00A66E26" w:rsidRPr="002048A7" w:rsidRDefault="00A66E26" w:rsidP="003B60E3">
            <w:pPr>
              <w:pStyle w:val="ListeParagraf"/>
              <w:spacing w:after="0"/>
              <w:ind w:left="360"/>
            </w:pPr>
            <w:r w:rsidRPr="002048A7">
              <w:t xml:space="preserve">6 Şubat 2023 Depremi (Borcu bulunan abone sayıları / Sayaç okuma işlemleri / Bölgedeki abonelerin faturaların silinmesi ve/veya ertelenmesi / Çadır Kentlere sayaç bağlanması / Bölgeye elektrik ve doğal gaz verilmesi hakkında / Depremde zarar gören </w:t>
            </w:r>
            <w:proofErr w:type="spellStart"/>
            <w:r w:rsidRPr="002048A7">
              <w:t>HES’ler</w:t>
            </w:r>
            <w:proofErr w:type="spellEnd"/>
            <w:r w:rsidRPr="002048A7">
              <w:t>)</w:t>
            </w:r>
          </w:p>
        </w:tc>
        <w:tc>
          <w:tcPr>
            <w:tcW w:w="596" w:type="pct"/>
            <w:tcBorders>
              <w:top w:val="nil"/>
              <w:left w:val="nil"/>
              <w:bottom w:val="single" w:sz="8" w:space="0" w:color="BFBFBF"/>
              <w:right w:val="single" w:sz="8" w:space="0" w:color="BFBFBF"/>
            </w:tcBorders>
            <w:shd w:val="clear" w:color="000000" w:fill="FFFFFF"/>
            <w:noWrap/>
            <w:vAlign w:val="center"/>
          </w:tcPr>
          <w:p w14:paraId="15980B5D" w14:textId="77777777" w:rsidR="00A66E26" w:rsidRPr="002048A7" w:rsidRDefault="00A66E26" w:rsidP="003B60E3">
            <w:pPr>
              <w:pStyle w:val="ListeParagraf"/>
              <w:spacing w:after="0"/>
              <w:ind w:left="360"/>
            </w:pPr>
            <w:r w:rsidRPr="002048A7">
              <w:t>16</w:t>
            </w:r>
          </w:p>
        </w:tc>
      </w:tr>
      <w:tr w:rsidR="00A66E26" w:rsidRPr="002048A7" w14:paraId="2690EF93"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542796F9" w14:textId="77777777" w:rsidR="00A66E26" w:rsidRPr="002048A7" w:rsidRDefault="00A66E26" w:rsidP="003B60E3">
            <w:pPr>
              <w:pStyle w:val="ListeParagraf"/>
              <w:spacing w:after="0"/>
              <w:ind w:left="360"/>
            </w:pPr>
            <w:r w:rsidRPr="002048A7">
              <w:t>Lisans Sayıları ve Enerji Santralleri</w:t>
            </w:r>
          </w:p>
        </w:tc>
        <w:tc>
          <w:tcPr>
            <w:tcW w:w="596" w:type="pct"/>
            <w:tcBorders>
              <w:top w:val="nil"/>
              <w:left w:val="nil"/>
              <w:bottom w:val="single" w:sz="8" w:space="0" w:color="BFBFBF"/>
              <w:right w:val="single" w:sz="8" w:space="0" w:color="BFBFBF"/>
            </w:tcBorders>
            <w:shd w:val="clear" w:color="000000" w:fill="FFFFFF"/>
            <w:noWrap/>
            <w:vAlign w:val="center"/>
          </w:tcPr>
          <w:p w14:paraId="0DD7B03E" w14:textId="77777777" w:rsidR="00A66E26" w:rsidRPr="002048A7" w:rsidRDefault="00A66E26" w:rsidP="003B60E3">
            <w:pPr>
              <w:pStyle w:val="ListeParagraf"/>
              <w:spacing w:after="0"/>
              <w:ind w:left="360"/>
            </w:pPr>
            <w:r w:rsidRPr="002048A7">
              <w:t>11</w:t>
            </w:r>
          </w:p>
        </w:tc>
      </w:tr>
      <w:tr w:rsidR="00A66E26" w:rsidRPr="002048A7" w14:paraId="403475DC"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2143A4F5" w14:textId="77777777" w:rsidR="00A66E26" w:rsidRPr="002048A7" w:rsidRDefault="00A66E26" w:rsidP="003B60E3">
            <w:pPr>
              <w:pStyle w:val="ListeParagraf"/>
              <w:spacing w:after="0"/>
              <w:ind w:left="360"/>
            </w:pPr>
            <w:r w:rsidRPr="002048A7">
              <w:t>EPDK İş ve İşlemleri</w:t>
            </w:r>
          </w:p>
        </w:tc>
        <w:tc>
          <w:tcPr>
            <w:tcW w:w="596" w:type="pct"/>
            <w:tcBorders>
              <w:top w:val="nil"/>
              <w:left w:val="nil"/>
              <w:bottom w:val="single" w:sz="8" w:space="0" w:color="BFBFBF"/>
              <w:right w:val="single" w:sz="8" w:space="0" w:color="BFBFBF"/>
            </w:tcBorders>
            <w:shd w:val="clear" w:color="000000" w:fill="FFFFFF"/>
            <w:noWrap/>
            <w:vAlign w:val="center"/>
          </w:tcPr>
          <w:p w14:paraId="3B1C1A94" w14:textId="77777777" w:rsidR="00A66E26" w:rsidRPr="002048A7" w:rsidRDefault="00A66E26" w:rsidP="003B60E3">
            <w:pPr>
              <w:pStyle w:val="ListeParagraf"/>
              <w:spacing w:after="0"/>
              <w:ind w:left="360"/>
            </w:pPr>
            <w:r w:rsidRPr="002048A7">
              <w:t>8</w:t>
            </w:r>
          </w:p>
        </w:tc>
      </w:tr>
      <w:tr w:rsidR="00A66E26" w:rsidRPr="002048A7" w14:paraId="700E097D"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379A4773" w14:textId="77777777" w:rsidR="00A66E26" w:rsidRPr="002048A7" w:rsidRDefault="00A66E26" w:rsidP="003B60E3">
            <w:pPr>
              <w:pStyle w:val="ListeParagraf"/>
              <w:spacing w:after="0"/>
              <w:ind w:left="360"/>
            </w:pPr>
            <w:r w:rsidRPr="002048A7">
              <w:t>Kayıp Oranları</w:t>
            </w:r>
          </w:p>
        </w:tc>
        <w:tc>
          <w:tcPr>
            <w:tcW w:w="596" w:type="pct"/>
            <w:tcBorders>
              <w:top w:val="nil"/>
              <w:left w:val="nil"/>
              <w:bottom w:val="single" w:sz="8" w:space="0" w:color="BFBFBF"/>
              <w:right w:val="single" w:sz="8" w:space="0" w:color="BFBFBF"/>
            </w:tcBorders>
            <w:shd w:val="clear" w:color="000000" w:fill="FFFFFF"/>
            <w:noWrap/>
            <w:vAlign w:val="center"/>
          </w:tcPr>
          <w:p w14:paraId="34B3C80A" w14:textId="77777777" w:rsidR="00A66E26" w:rsidRPr="002048A7" w:rsidRDefault="00A66E26" w:rsidP="003B60E3">
            <w:pPr>
              <w:pStyle w:val="ListeParagraf"/>
              <w:spacing w:after="0"/>
              <w:ind w:left="360"/>
            </w:pPr>
            <w:r w:rsidRPr="002048A7">
              <w:t>3</w:t>
            </w:r>
          </w:p>
        </w:tc>
      </w:tr>
      <w:tr w:rsidR="00A66E26" w:rsidRPr="002048A7" w14:paraId="357B9FDB"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hideMark/>
          </w:tcPr>
          <w:p w14:paraId="658EE2CA" w14:textId="77777777" w:rsidR="00A66E26" w:rsidRPr="002048A7" w:rsidRDefault="00A66E26" w:rsidP="003B60E3">
            <w:pPr>
              <w:pStyle w:val="ListeParagraf"/>
              <w:spacing w:after="0"/>
              <w:ind w:left="360"/>
            </w:pPr>
            <w:r w:rsidRPr="002048A7">
              <w:t>TEDAŞ / TEİAŞ / EÜAŞ hakkında</w:t>
            </w:r>
          </w:p>
        </w:tc>
        <w:tc>
          <w:tcPr>
            <w:tcW w:w="596" w:type="pct"/>
            <w:tcBorders>
              <w:top w:val="nil"/>
              <w:left w:val="nil"/>
              <w:bottom w:val="single" w:sz="8" w:space="0" w:color="BFBFBF"/>
              <w:right w:val="single" w:sz="8" w:space="0" w:color="BFBFBF"/>
            </w:tcBorders>
            <w:shd w:val="clear" w:color="000000" w:fill="FFFFFF"/>
            <w:noWrap/>
            <w:vAlign w:val="center"/>
            <w:hideMark/>
          </w:tcPr>
          <w:p w14:paraId="359F4C41" w14:textId="77777777" w:rsidR="00A66E26" w:rsidRPr="002048A7" w:rsidRDefault="00A66E26" w:rsidP="003B60E3">
            <w:pPr>
              <w:pStyle w:val="ListeParagraf"/>
              <w:spacing w:after="0"/>
              <w:ind w:left="360"/>
            </w:pPr>
            <w:r w:rsidRPr="002048A7">
              <w:t>3</w:t>
            </w:r>
          </w:p>
          <w:p w14:paraId="3B3D3088" w14:textId="77777777" w:rsidR="00A66E26" w:rsidRPr="002048A7" w:rsidRDefault="00A66E26" w:rsidP="003B60E3">
            <w:pPr>
              <w:pStyle w:val="ListeParagraf"/>
              <w:spacing w:after="0"/>
              <w:ind w:left="360"/>
            </w:pPr>
          </w:p>
        </w:tc>
      </w:tr>
      <w:tr w:rsidR="00A66E26" w:rsidRPr="002048A7" w14:paraId="0C11960C"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62B07537" w14:textId="77777777" w:rsidR="00A66E26" w:rsidRPr="002048A7" w:rsidRDefault="00A66E26" w:rsidP="003B60E3">
            <w:pPr>
              <w:pStyle w:val="ListeParagraf"/>
              <w:spacing w:after="0"/>
              <w:ind w:left="360"/>
            </w:pPr>
            <w:r w:rsidRPr="002048A7">
              <w:t>2023 Yılı Sayıştay Raporu</w:t>
            </w:r>
          </w:p>
          <w:p w14:paraId="268DA4F6" w14:textId="77777777" w:rsidR="00A66E26" w:rsidRPr="002048A7" w:rsidRDefault="00A66E26" w:rsidP="003B60E3">
            <w:pPr>
              <w:pStyle w:val="ListeParagraf"/>
              <w:spacing w:after="0"/>
              <w:ind w:left="360"/>
            </w:pPr>
          </w:p>
        </w:tc>
        <w:tc>
          <w:tcPr>
            <w:tcW w:w="596" w:type="pct"/>
            <w:tcBorders>
              <w:top w:val="nil"/>
              <w:left w:val="nil"/>
              <w:bottom w:val="single" w:sz="8" w:space="0" w:color="BFBFBF"/>
              <w:right w:val="single" w:sz="8" w:space="0" w:color="BFBFBF"/>
            </w:tcBorders>
            <w:shd w:val="clear" w:color="000000" w:fill="FFFFFF"/>
            <w:noWrap/>
            <w:vAlign w:val="center"/>
          </w:tcPr>
          <w:p w14:paraId="22FE2D03" w14:textId="77777777" w:rsidR="00A66E26" w:rsidRPr="002048A7" w:rsidRDefault="00A66E26" w:rsidP="003B60E3">
            <w:pPr>
              <w:pStyle w:val="ListeParagraf"/>
              <w:spacing w:after="0"/>
              <w:ind w:left="360"/>
            </w:pPr>
            <w:r w:rsidRPr="002048A7">
              <w:t>3</w:t>
            </w:r>
          </w:p>
        </w:tc>
      </w:tr>
      <w:tr w:rsidR="00A66E26" w:rsidRPr="002048A7" w14:paraId="0C1EFE44"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19B6088D" w14:textId="77777777" w:rsidR="00A66E26" w:rsidRPr="002048A7" w:rsidRDefault="00A66E26" w:rsidP="003B60E3">
            <w:pPr>
              <w:pStyle w:val="ListeParagraf"/>
              <w:spacing w:after="0"/>
              <w:ind w:left="360"/>
            </w:pPr>
            <w:r w:rsidRPr="002048A7">
              <w:t>Yerli ve milli enerji politikaları</w:t>
            </w:r>
          </w:p>
        </w:tc>
        <w:tc>
          <w:tcPr>
            <w:tcW w:w="596" w:type="pct"/>
            <w:tcBorders>
              <w:top w:val="nil"/>
              <w:left w:val="nil"/>
              <w:bottom w:val="single" w:sz="8" w:space="0" w:color="BFBFBF"/>
              <w:right w:val="single" w:sz="8" w:space="0" w:color="BFBFBF"/>
            </w:tcBorders>
            <w:shd w:val="clear" w:color="000000" w:fill="FFFFFF"/>
            <w:noWrap/>
            <w:vAlign w:val="center"/>
          </w:tcPr>
          <w:p w14:paraId="7772D9EB" w14:textId="77777777" w:rsidR="00A66E26" w:rsidRPr="002048A7" w:rsidRDefault="00A66E26" w:rsidP="003B60E3">
            <w:pPr>
              <w:pStyle w:val="ListeParagraf"/>
              <w:spacing w:after="0"/>
              <w:ind w:left="360"/>
            </w:pPr>
            <w:r w:rsidRPr="002048A7">
              <w:t>2</w:t>
            </w:r>
          </w:p>
        </w:tc>
      </w:tr>
      <w:tr w:rsidR="00A66E26" w:rsidRPr="002048A7" w14:paraId="1FD47BBF"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1C0D2DC7" w14:textId="77777777" w:rsidR="00A66E26" w:rsidRPr="002048A7" w:rsidRDefault="00A66E26" w:rsidP="003B60E3">
            <w:pPr>
              <w:pStyle w:val="ListeParagraf"/>
              <w:spacing w:after="0"/>
              <w:ind w:left="360"/>
            </w:pPr>
            <w:r w:rsidRPr="002048A7">
              <w:t>Akaryakıt istasyonlarının mühürlenme sebebi ve sayısı</w:t>
            </w:r>
          </w:p>
        </w:tc>
        <w:tc>
          <w:tcPr>
            <w:tcW w:w="596" w:type="pct"/>
            <w:tcBorders>
              <w:top w:val="nil"/>
              <w:left w:val="nil"/>
              <w:bottom w:val="single" w:sz="8" w:space="0" w:color="BFBFBF"/>
              <w:right w:val="single" w:sz="8" w:space="0" w:color="BFBFBF"/>
            </w:tcBorders>
            <w:shd w:val="clear" w:color="000000" w:fill="FFFFFF"/>
            <w:noWrap/>
            <w:vAlign w:val="center"/>
          </w:tcPr>
          <w:p w14:paraId="40A1F22D" w14:textId="77777777" w:rsidR="00A66E26" w:rsidRPr="002048A7" w:rsidRDefault="00A66E26" w:rsidP="003B60E3">
            <w:pPr>
              <w:pStyle w:val="ListeParagraf"/>
              <w:spacing w:after="0"/>
              <w:ind w:left="360"/>
            </w:pPr>
            <w:r w:rsidRPr="002048A7">
              <w:t>1</w:t>
            </w:r>
          </w:p>
        </w:tc>
      </w:tr>
      <w:tr w:rsidR="00A66E26" w:rsidRPr="002048A7" w14:paraId="6CF65519"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359C083B" w14:textId="77777777" w:rsidR="00A66E26" w:rsidRPr="002048A7" w:rsidRDefault="00A66E26" w:rsidP="003B60E3">
            <w:pPr>
              <w:pStyle w:val="ListeParagraf"/>
              <w:spacing w:after="0"/>
              <w:ind w:left="360"/>
            </w:pPr>
            <w:r w:rsidRPr="002048A7">
              <w:t>Kamu yatırım projeleri</w:t>
            </w:r>
          </w:p>
        </w:tc>
        <w:tc>
          <w:tcPr>
            <w:tcW w:w="596" w:type="pct"/>
            <w:tcBorders>
              <w:top w:val="nil"/>
              <w:left w:val="nil"/>
              <w:bottom w:val="single" w:sz="8" w:space="0" w:color="BFBFBF"/>
              <w:right w:val="single" w:sz="8" w:space="0" w:color="BFBFBF"/>
            </w:tcBorders>
            <w:shd w:val="clear" w:color="000000" w:fill="FFFFFF"/>
            <w:noWrap/>
            <w:vAlign w:val="center"/>
          </w:tcPr>
          <w:p w14:paraId="3DF4A1F7" w14:textId="77777777" w:rsidR="00A66E26" w:rsidRPr="002048A7" w:rsidRDefault="00A66E26" w:rsidP="003B60E3">
            <w:pPr>
              <w:pStyle w:val="ListeParagraf"/>
              <w:spacing w:after="0"/>
              <w:ind w:left="360"/>
            </w:pPr>
            <w:r w:rsidRPr="002048A7">
              <w:t>1</w:t>
            </w:r>
          </w:p>
        </w:tc>
      </w:tr>
      <w:tr w:rsidR="00A66E26" w:rsidRPr="002048A7" w14:paraId="7B551184"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412B8E27" w14:textId="77777777" w:rsidR="00A66E26" w:rsidRPr="002048A7" w:rsidRDefault="00A66E26" w:rsidP="003B60E3">
            <w:pPr>
              <w:pStyle w:val="ListeParagraf"/>
              <w:spacing w:after="0"/>
              <w:ind w:left="360"/>
            </w:pPr>
            <w:r w:rsidRPr="002048A7">
              <w:t>Suriye’ye elektrik ihracatı</w:t>
            </w:r>
          </w:p>
        </w:tc>
        <w:tc>
          <w:tcPr>
            <w:tcW w:w="596" w:type="pct"/>
            <w:tcBorders>
              <w:top w:val="nil"/>
              <w:left w:val="nil"/>
              <w:bottom w:val="single" w:sz="8" w:space="0" w:color="BFBFBF"/>
              <w:right w:val="single" w:sz="8" w:space="0" w:color="BFBFBF"/>
            </w:tcBorders>
            <w:shd w:val="clear" w:color="000000" w:fill="FFFFFF"/>
            <w:noWrap/>
            <w:vAlign w:val="center"/>
          </w:tcPr>
          <w:p w14:paraId="3EF94190" w14:textId="77777777" w:rsidR="00A66E26" w:rsidRPr="002048A7" w:rsidRDefault="00A66E26" w:rsidP="003B60E3">
            <w:pPr>
              <w:pStyle w:val="ListeParagraf"/>
              <w:spacing w:after="0"/>
              <w:ind w:left="360"/>
            </w:pPr>
            <w:r w:rsidRPr="002048A7">
              <w:t>1</w:t>
            </w:r>
          </w:p>
        </w:tc>
      </w:tr>
      <w:tr w:rsidR="00A66E26" w:rsidRPr="002048A7" w14:paraId="4D0B6C78"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098DFDDA" w14:textId="77777777" w:rsidR="00A66E26" w:rsidRPr="002048A7" w:rsidRDefault="00A66E26" w:rsidP="003B60E3">
            <w:pPr>
              <w:pStyle w:val="ListeParagraf"/>
              <w:spacing w:after="0"/>
              <w:ind w:left="360"/>
            </w:pPr>
            <w:r w:rsidRPr="002048A7">
              <w:t>Kurum Görev Alanı İçerisinde Yer Almayan Konular</w:t>
            </w:r>
          </w:p>
        </w:tc>
        <w:tc>
          <w:tcPr>
            <w:tcW w:w="596" w:type="pct"/>
            <w:tcBorders>
              <w:top w:val="nil"/>
              <w:left w:val="nil"/>
              <w:bottom w:val="single" w:sz="8" w:space="0" w:color="BFBFBF"/>
              <w:right w:val="single" w:sz="8" w:space="0" w:color="BFBFBF"/>
            </w:tcBorders>
            <w:shd w:val="clear" w:color="000000" w:fill="FFFFFF"/>
            <w:noWrap/>
            <w:vAlign w:val="center"/>
          </w:tcPr>
          <w:p w14:paraId="27504247" w14:textId="77777777" w:rsidR="00A66E26" w:rsidRPr="002048A7" w:rsidRDefault="00A66E26" w:rsidP="003B60E3">
            <w:pPr>
              <w:pStyle w:val="ListeParagraf"/>
              <w:spacing w:after="0"/>
              <w:ind w:left="360"/>
            </w:pPr>
            <w:r w:rsidRPr="002048A7">
              <w:t>4</w:t>
            </w:r>
          </w:p>
        </w:tc>
      </w:tr>
      <w:tr w:rsidR="00A66E26" w:rsidRPr="002048A7" w14:paraId="13F8738E" w14:textId="77777777" w:rsidTr="003B60E3">
        <w:trPr>
          <w:trHeight w:val="537"/>
        </w:trPr>
        <w:tc>
          <w:tcPr>
            <w:tcW w:w="4404" w:type="pct"/>
            <w:tcBorders>
              <w:top w:val="nil"/>
              <w:left w:val="single" w:sz="8" w:space="0" w:color="BFBFBF"/>
              <w:bottom w:val="single" w:sz="8" w:space="0" w:color="BFBFBF"/>
              <w:right w:val="single" w:sz="8" w:space="0" w:color="BFBFBF"/>
            </w:tcBorders>
            <w:shd w:val="clear" w:color="000000" w:fill="FFFFFF"/>
            <w:noWrap/>
            <w:vAlign w:val="center"/>
          </w:tcPr>
          <w:p w14:paraId="4A4D06CB" w14:textId="77777777" w:rsidR="00A66E26" w:rsidRPr="002048A7" w:rsidRDefault="00A66E26" w:rsidP="003B60E3">
            <w:pPr>
              <w:pStyle w:val="ListeParagraf"/>
              <w:spacing w:after="0"/>
              <w:ind w:left="360"/>
              <w:rPr>
                <w:b/>
              </w:rPr>
            </w:pPr>
            <w:r w:rsidRPr="002048A7">
              <w:rPr>
                <w:b/>
              </w:rPr>
              <w:t>Toplam</w:t>
            </w:r>
          </w:p>
        </w:tc>
        <w:tc>
          <w:tcPr>
            <w:tcW w:w="596" w:type="pct"/>
            <w:tcBorders>
              <w:top w:val="nil"/>
              <w:left w:val="nil"/>
              <w:bottom w:val="single" w:sz="8" w:space="0" w:color="BFBFBF"/>
              <w:right w:val="single" w:sz="8" w:space="0" w:color="BFBFBF"/>
            </w:tcBorders>
            <w:shd w:val="clear" w:color="000000" w:fill="FFFFFF"/>
            <w:noWrap/>
            <w:vAlign w:val="center"/>
          </w:tcPr>
          <w:p w14:paraId="080A735D" w14:textId="77777777" w:rsidR="00A66E26" w:rsidRPr="002048A7" w:rsidRDefault="00A66E26" w:rsidP="003B60E3">
            <w:pPr>
              <w:pStyle w:val="ListeParagraf"/>
              <w:spacing w:after="0"/>
              <w:ind w:left="360"/>
              <w:rPr>
                <w:b/>
              </w:rPr>
            </w:pPr>
            <w:r w:rsidRPr="002048A7">
              <w:rPr>
                <w:b/>
              </w:rPr>
              <w:t>219</w:t>
            </w:r>
          </w:p>
        </w:tc>
      </w:tr>
    </w:tbl>
    <w:p w14:paraId="5E33545D" w14:textId="54B35189" w:rsidR="00A66E26" w:rsidRPr="002048A7" w:rsidRDefault="00A66E26" w:rsidP="00A66E26">
      <w:pPr>
        <w:pStyle w:val="ListeParagraf"/>
        <w:ind w:left="360"/>
      </w:pPr>
    </w:p>
    <w:p w14:paraId="7E4BDFC1" w14:textId="3FD3EEB7" w:rsidR="00A66E26" w:rsidRPr="002048A7" w:rsidRDefault="00A66E26" w:rsidP="00A66E26">
      <w:pPr>
        <w:pStyle w:val="ListeParagraf"/>
        <w:ind w:left="360"/>
      </w:pPr>
    </w:p>
    <w:p w14:paraId="4079C935" w14:textId="77777777" w:rsidR="00A66E26" w:rsidRPr="002048A7" w:rsidRDefault="00A66E26" w:rsidP="00A66E26">
      <w:pPr>
        <w:pStyle w:val="ListeParagraf"/>
        <w:ind w:left="360"/>
      </w:pPr>
    </w:p>
    <w:p w14:paraId="72386F7D" w14:textId="77777777" w:rsidR="00A66E26" w:rsidRPr="002048A7" w:rsidRDefault="00A66E26" w:rsidP="00A66E26">
      <w:pPr>
        <w:pStyle w:val="Balk5"/>
        <w:spacing w:before="120" w:after="120" w:line="240" w:lineRule="auto"/>
        <w:jc w:val="center"/>
        <w:rPr>
          <w:rStyle w:val="Gl"/>
          <w:color w:val="auto"/>
        </w:rPr>
      </w:pPr>
      <w:bookmarkStart w:id="418" w:name="_Toc39153599"/>
      <w:bookmarkStart w:id="419" w:name="_Toc161321156"/>
      <w:bookmarkStart w:id="420" w:name="_Toc164175495"/>
      <w:r w:rsidRPr="002048A7">
        <w:rPr>
          <w:rStyle w:val="Gl"/>
          <w:color w:val="auto"/>
        </w:rPr>
        <w:lastRenderedPageBreak/>
        <w:t>Şekil 11.1: 2023 Yılında Gelen Soru Önergelerinin Konu Bazında Yüzdesel Dağılımı</w:t>
      </w:r>
      <w:bookmarkEnd w:id="418"/>
      <w:bookmarkEnd w:id="419"/>
      <w:bookmarkEnd w:id="420"/>
    </w:p>
    <w:p w14:paraId="59303DCC" w14:textId="77777777" w:rsidR="000276C9" w:rsidRPr="002048A7" w:rsidRDefault="000276C9" w:rsidP="001C5F6B">
      <w:pPr>
        <w:spacing w:after="0"/>
        <w:rPr>
          <w:lang w:eastAsia="tr-TR"/>
        </w:rPr>
      </w:pPr>
    </w:p>
    <w:p w14:paraId="2ABF9014" w14:textId="7D86AEEF" w:rsidR="00382EB1" w:rsidRPr="002048A7" w:rsidRDefault="00A66E26" w:rsidP="00A02EDE">
      <w:pPr>
        <w:spacing w:after="240"/>
        <w:rPr>
          <w:rFonts w:eastAsia="Times New Roman" w:cs="Arial"/>
          <w:b/>
          <w:lang w:eastAsia="tr-TR"/>
        </w:rPr>
      </w:pPr>
      <w:r w:rsidRPr="002048A7">
        <w:rPr>
          <w:noProof/>
        </w:rPr>
        <w:drawing>
          <wp:inline distT="0" distB="0" distL="0" distR="0" wp14:anchorId="32F1F2DF" wp14:editId="5C101120">
            <wp:extent cx="6299835" cy="4091940"/>
            <wp:effectExtent l="0" t="0" r="5715" b="3810"/>
            <wp:docPr id="11" name="Grafik 11">
              <a:extLst xmlns:a="http://schemas.openxmlformats.org/drawingml/2006/main">
                <a:ext uri="{FF2B5EF4-FFF2-40B4-BE49-F238E27FC236}">
                  <a16:creationId xmlns:a16="http://schemas.microsoft.com/office/drawing/2014/main" id="{2864132E-DCEE-45D7-8373-8206ABC2DE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207285C" w14:textId="77777777" w:rsidR="00382EB1" w:rsidRPr="002048A7" w:rsidRDefault="00382EB1" w:rsidP="00A02EDE">
      <w:pPr>
        <w:spacing w:after="240"/>
        <w:rPr>
          <w:rFonts w:eastAsia="Times New Roman" w:cs="Arial"/>
          <w:b/>
          <w:lang w:eastAsia="tr-TR"/>
        </w:rPr>
      </w:pPr>
    </w:p>
    <w:p w14:paraId="37A403C6" w14:textId="77777777" w:rsidR="00382EB1" w:rsidRPr="002048A7" w:rsidRDefault="00382EB1" w:rsidP="00A02EDE">
      <w:pPr>
        <w:spacing w:after="240"/>
        <w:rPr>
          <w:rFonts w:eastAsia="Times New Roman" w:cs="Arial"/>
          <w:b/>
          <w:lang w:eastAsia="tr-TR"/>
        </w:rPr>
      </w:pPr>
    </w:p>
    <w:p w14:paraId="2A319F2B" w14:textId="77777777" w:rsidR="00382EB1" w:rsidRPr="002048A7" w:rsidRDefault="00382EB1" w:rsidP="00A02EDE">
      <w:pPr>
        <w:spacing w:after="240"/>
        <w:rPr>
          <w:rFonts w:eastAsia="Times New Roman" w:cs="Arial"/>
          <w:b/>
          <w:lang w:eastAsia="tr-TR"/>
        </w:rPr>
      </w:pPr>
    </w:p>
    <w:p w14:paraId="4CB3FF19" w14:textId="77777777" w:rsidR="00382EB1" w:rsidRPr="002048A7" w:rsidRDefault="00382EB1" w:rsidP="00A02EDE">
      <w:pPr>
        <w:spacing w:after="240"/>
        <w:rPr>
          <w:rFonts w:eastAsia="Times New Roman" w:cs="Arial"/>
          <w:b/>
          <w:lang w:eastAsia="tr-TR"/>
        </w:rPr>
      </w:pPr>
    </w:p>
    <w:p w14:paraId="304E510D" w14:textId="77777777" w:rsidR="001C5F6B" w:rsidRPr="002048A7" w:rsidRDefault="001C5F6B">
      <w:pPr>
        <w:rPr>
          <w:rFonts w:eastAsiaTheme="majorEastAsia" w:cstheme="majorBidi"/>
          <w:b/>
          <w:bCs/>
        </w:rPr>
      </w:pPr>
      <w:r w:rsidRPr="002048A7">
        <w:br w:type="page"/>
      </w:r>
    </w:p>
    <w:p w14:paraId="478839F0" w14:textId="77777777" w:rsidR="003863AF" w:rsidRPr="002048A7" w:rsidRDefault="001C350A" w:rsidP="00577AAF">
      <w:pPr>
        <w:pStyle w:val="Balk1"/>
        <w:numPr>
          <w:ilvl w:val="0"/>
          <w:numId w:val="11"/>
        </w:numPr>
        <w:spacing w:before="0" w:after="240"/>
        <w:rPr>
          <w:rFonts w:asciiTheme="minorHAnsi" w:hAnsiTheme="minorHAnsi"/>
          <w:color w:val="auto"/>
          <w:sz w:val="22"/>
          <w:szCs w:val="22"/>
        </w:rPr>
      </w:pPr>
      <w:bookmarkStart w:id="421" w:name="_Toc164175396"/>
      <w:r w:rsidRPr="002048A7">
        <w:rPr>
          <w:rFonts w:asciiTheme="minorHAnsi" w:hAnsiTheme="minorHAnsi"/>
          <w:color w:val="auto"/>
          <w:sz w:val="22"/>
          <w:szCs w:val="22"/>
        </w:rPr>
        <w:lastRenderedPageBreak/>
        <w:t>DIŞ İLİŞKİLER</w:t>
      </w:r>
      <w:bookmarkEnd w:id="421"/>
    </w:p>
    <w:p w14:paraId="50237A56" w14:textId="77777777" w:rsidR="006C670B" w:rsidRPr="002048A7" w:rsidRDefault="006C670B" w:rsidP="006C670B">
      <w:pPr>
        <w:spacing w:before="120" w:after="120"/>
      </w:pPr>
      <w:r w:rsidRPr="002048A7">
        <w:t xml:space="preserve">Kurumun dış ilişkilere yönelik faaliyetleri “Bölgesel ve uluslararası enerji piyasalarında uzmanlığı ile ön plana çıkmak ve değer yaratan bir kurum olmak” vizyonu kapsamında benimsenen </w:t>
      </w:r>
      <w:r w:rsidRPr="002048A7">
        <w:rPr>
          <w:i/>
        </w:rPr>
        <w:t>“EPDK Dış İlişkiler Stratejisi”</w:t>
      </w:r>
      <w:r w:rsidRPr="002048A7">
        <w:t xml:space="preserve"> belgesi çerçevesinde sürdürülmektedir. 202</w:t>
      </w:r>
      <w:r w:rsidR="000D49CD" w:rsidRPr="002048A7">
        <w:t>3</w:t>
      </w:r>
      <w:r w:rsidRPr="002048A7">
        <w:t xml:space="preserve"> yılında üyesi olunan uluslararası birlikler tarafından çevrimiçi ve fiziki olarak gerçekleştirilen tüm etkinliklere katılım sağlanmış, enerji ve enerji düzenlemesine ilişkin bilgi, uzmanlık ve deneyimlerimizin paylaşılmasının yanı sıra </w:t>
      </w:r>
      <w:r w:rsidR="000D49CD" w:rsidRPr="002048A7">
        <w:t xml:space="preserve">ülkemiz </w:t>
      </w:r>
      <w:r w:rsidRPr="002048A7">
        <w:t xml:space="preserve">enerji </w:t>
      </w:r>
      <w:r w:rsidR="000D49CD" w:rsidRPr="002048A7">
        <w:t>piyasasının uluslararası alanda tanıtılmasına da önem verilmiştir.</w:t>
      </w:r>
      <w:r w:rsidRPr="002048A7">
        <w:t xml:space="preserve"> </w:t>
      </w:r>
    </w:p>
    <w:p w14:paraId="7C192063" w14:textId="77777777" w:rsidR="006C670B" w:rsidRPr="002048A7" w:rsidRDefault="006C670B" w:rsidP="006C670B">
      <w:pPr>
        <w:spacing w:before="120" w:after="120"/>
      </w:pPr>
      <w:r w:rsidRPr="002048A7">
        <w:t>Kurum, dış ilişkiler bağlamındaki faaliyetlerini 202</w:t>
      </w:r>
      <w:r w:rsidR="000D49CD" w:rsidRPr="002048A7">
        <w:t>3</w:t>
      </w:r>
      <w:r w:rsidRPr="002048A7">
        <w:t xml:space="preserve"> yılında da 5 ana eksende sürdürmüştür:</w:t>
      </w:r>
    </w:p>
    <w:p w14:paraId="6AFC6C6D" w14:textId="77777777" w:rsidR="006C670B" w:rsidRPr="002048A7" w:rsidRDefault="006C670B" w:rsidP="006C670B">
      <w:pPr>
        <w:pStyle w:val="ListeParagraf"/>
        <w:numPr>
          <w:ilvl w:val="0"/>
          <w:numId w:val="7"/>
        </w:numPr>
        <w:spacing w:before="120" w:after="120"/>
      </w:pPr>
      <w:r w:rsidRPr="002048A7">
        <w:t>Üyesi olunan uluslararası birliklerle ilişkiler,</w:t>
      </w:r>
    </w:p>
    <w:p w14:paraId="70D8722D" w14:textId="77777777" w:rsidR="006C670B" w:rsidRPr="002048A7" w:rsidRDefault="006C670B" w:rsidP="006C670B">
      <w:pPr>
        <w:pStyle w:val="ListeParagraf"/>
        <w:numPr>
          <w:ilvl w:val="0"/>
          <w:numId w:val="7"/>
        </w:numPr>
        <w:spacing w:before="120" w:after="120"/>
      </w:pPr>
      <w:r w:rsidRPr="002048A7">
        <w:t>İkili ilişkiler,</w:t>
      </w:r>
    </w:p>
    <w:p w14:paraId="3AA12DCC" w14:textId="77777777" w:rsidR="006C670B" w:rsidRPr="002048A7" w:rsidRDefault="006C670B" w:rsidP="006C670B">
      <w:pPr>
        <w:pStyle w:val="ListeParagraf"/>
        <w:numPr>
          <w:ilvl w:val="0"/>
          <w:numId w:val="7"/>
        </w:numPr>
        <w:spacing w:before="120" w:after="120"/>
      </w:pPr>
      <w:r w:rsidRPr="002048A7">
        <w:t xml:space="preserve">AB müktesebatına uyum süreci kapsamındaki faaliyetler, </w:t>
      </w:r>
    </w:p>
    <w:p w14:paraId="5466B1EA" w14:textId="77777777" w:rsidR="006C670B" w:rsidRPr="002048A7" w:rsidRDefault="006C670B" w:rsidP="006C670B">
      <w:pPr>
        <w:pStyle w:val="ListeParagraf"/>
        <w:numPr>
          <w:ilvl w:val="0"/>
          <w:numId w:val="7"/>
        </w:numPr>
        <w:spacing w:before="120" w:after="120"/>
      </w:pPr>
      <w:r w:rsidRPr="002048A7">
        <w:t>Ülkemizin taraf olduğu uluslararası anlaşmalar gereği ilişki içerisinde bulunulan organizasyonlar kapsamında Kurumun görev alanına giren alanlarda yapılan çalışmalar,</w:t>
      </w:r>
    </w:p>
    <w:p w14:paraId="02C450CD" w14:textId="77777777" w:rsidR="006C670B" w:rsidRPr="002048A7" w:rsidRDefault="006C670B" w:rsidP="006C670B">
      <w:pPr>
        <w:pStyle w:val="ListeParagraf"/>
        <w:numPr>
          <w:ilvl w:val="0"/>
          <w:numId w:val="7"/>
        </w:numPr>
        <w:spacing w:before="120" w:after="120"/>
      </w:pPr>
      <w:r w:rsidRPr="002048A7">
        <w:t>Uluslararası enerji piyasalarındaki gelişmelerin izlenmesi ve raporlanması.</w:t>
      </w:r>
    </w:p>
    <w:p w14:paraId="389E58D9"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2" w:name="_Toc164175397"/>
      <w:r w:rsidRPr="002048A7">
        <w:rPr>
          <w:rFonts w:asciiTheme="minorHAnsi" w:hAnsiTheme="minorHAnsi"/>
          <w:color w:val="000000" w:themeColor="text1"/>
          <w:sz w:val="22"/>
          <w:szCs w:val="22"/>
        </w:rPr>
        <w:t>Üyesi Olunan Uluslararası Birliklerle İlişkiler</w:t>
      </w:r>
      <w:bookmarkEnd w:id="422"/>
    </w:p>
    <w:p w14:paraId="2DC3455D" w14:textId="77777777" w:rsidR="006C670B" w:rsidRPr="002048A7" w:rsidRDefault="006C670B" w:rsidP="006C670B">
      <w:pPr>
        <w:spacing w:before="120" w:after="120"/>
      </w:pPr>
      <w:r w:rsidRPr="002048A7">
        <w:t xml:space="preserve">Kurum, Enerji Düzenleyicileri Bölgesel Birliği (ERRA) ve Akdeniz Elektrik ve Gaz Düzenleyicileri Birliği (MEDREG)’in üyesi, </w:t>
      </w:r>
      <w:r w:rsidRPr="002048A7">
        <w:rPr>
          <w:rFonts w:eastAsiaTheme="minorHAnsi" w:cstheme="minorBidi"/>
        </w:rPr>
        <w:t>Enerji Topluluğu Düzenleme Kurulu</w:t>
      </w:r>
      <w:r w:rsidRPr="002048A7">
        <w:t xml:space="preserve"> (ECRB)’</w:t>
      </w:r>
      <w:proofErr w:type="spellStart"/>
      <w:r w:rsidRPr="002048A7">
        <w:t>nin</w:t>
      </w:r>
      <w:proofErr w:type="spellEnd"/>
      <w:r w:rsidRPr="002048A7">
        <w:t xml:space="preserve"> de gözlemci üyesidir. Aynı zamanda Kurumun ilgili olduğu Uluslararası Enerji Düzenleyicileri Konfederasyonu (ICER), Karadeniz Ekonomik </w:t>
      </w:r>
      <w:proofErr w:type="gramStart"/>
      <w:r w:rsidRPr="002048A7">
        <w:t>İşbirliği</w:t>
      </w:r>
      <w:proofErr w:type="gramEnd"/>
      <w:r w:rsidRPr="002048A7">
        <w:t xml:space="preserve"> Teşkilatı (KEİ) ve OECD Ekonomik Düzenleyiciler Ağı (OECD-NER) bünyesinde oluşturulmuş bulunan çalışma gruplarına, görevlendirilen personel vasıtasıyla katkıda bulunulmaktadır.</w:t>
      </w:r>
    </w:p>
    <w:p w14:paraId="3748D408" w14:textId="77777777" w:rsidR="006C670B" w:rsidRPr="002048A7" w:rsidRDefault="006C670B" w:rsidP="006C670B">
      <w:pPr>
        <w:spacing w:before="120" w:after="120"/>
        <w:rPr>
          <w:rFonts w:ascii="Calibri" w:hAnsi="Calibri"/>
        </w:rPr>
      </w:pPr>
      <w:proofErr w:type="spellStart"/>
      <w:r w:rsidRPr="002048A7">
        <w:t>ERRA’nın</w:t>
      </w:r>
      <w:proofErr w:type="spellEnd"/>
      <w:r w:rsidRPr="002048A7">
        <w:t xml:space="preserve"> 13 Nisan 2022’de yapılan genel </w:t>
      </w:r>
      <w:r w:rsidR="000D49CD" w:rsidRPr="002048A7">
        <w:t>kurulunda Yönetim Kurulu üyeliğine ikinci kez seçilen Kurul üyesi Ahmet Çağrı ÇİÇEK</w:t>
      </w:r>
      <w:r w:rsidRPr="002048A7">
        <w:t xml:space="preserve"> </w:t>
      </w:r>
      <w:r w:rsidR="000D49CD" w:rsidRPr="002048A7">
        <w:t>2023 yılında bu görevini yürütmeye devam etmiştir.</w:t>
      </w:r>
      <w:r w:rsidR="000C39D5" w:rsidRPr="002048A7">
        <w:t xml:space="preserve"> </w:t>
      </w:r>
      <w:r w:rsidRPr="002048A7">
        <w:t xml:space="preserve">Diğer yandan, </w:t>
      </w:r>
      <w:proofErr w:type="spellStart"/>
      <w:r w:rsidRPr="002048A7">
        <w:rPr>
          <w:rFonts w:ascii="Calibri" w:hAnsi="Calibri"/>
        </w:rPr>
        <w:t>ERRA’nın</w:t>
      </w:r>
      <w:proofErr w:type="spellEnd"/>
      <w:r w:rsidRPr="002048A7">
        <w:rPr>
          <w:rFonts w:ascii="Calibri" w:hAnsi="Calibri"/>
        </w:rPr>
        <w:t xml:space="preserve"> Doğal Gaz Piyasaları ve Ekonomik Düzenleme Komitesi Başkanlığı da Kurum personeli tarafından 202</w:t>
      </w:r>
      <w:r w:rsidR="000D49CD" w:rsidRPr="002048A7">
        <w:rPr>
          <w:rFonts w:ascii="Calibri" w:hAnsi="Calibri"/>
        </w:rPr>
        <w:t>3</w:t>
      </w:r>
      <w:r w:rsidRPr="002048A7">
        <w:rPr>
          <w:rFonts w:ascii="Calibri" w:hAnsi="Calibri"/>
        </w:rPr>
        <w:t xml:space="preserve"> yılı boyunca yürütülmeye devam etmiştir.</w:t>
      </w:r>
    </w:p>
    <w:p w14:paraId="7FFB092D" w14:textId="77777777" w:rsidR="006C670B" w:rsidRPr="002048A7" w:rsidRDefault="006C670B" w:rsidP="006C670B">
      <w:pPr>
        <w:spacing w:before="120" w:after="120"/>
        <w:rPr>
          <w:rFonts w:ascii="Calibri" w:hAnsi="Calibri"/>
        </w:rPr>
      </w:pPr>
      <w:r w:rsidRPr="002048A7">
        <w:rPr>
          <w:rFonts w:ascii="Calibri" w:hAnsi="Calibri"/>
        </w:rPr>
        <w:t>Komite faaliyetlerinin yanı sıra ERRA tarafından,</w:t>
      </w:r>
    </w:p>
    <w:p w14:paraId="5C9BEE1E" w14:textId="77777777" w:rsidR="006C670B" w:rsidRPr="002048A7" w:rsidRDefault="000D49CD" w:rsidP="00F45A5B">
      <w:pPr>
        <w:pStyle w:val="ListeParagraf"/>
        <w:numPr>
          <w:ilvl w:val="0"/>
          <w:numId w:val="44"/>
        </w:numPr>
        <w:spacing w:before="120" w:after="120"/>
        <w:rPr>
          <w:rFonts w:ascii="Calibri" w:hAnsi="Calibri"/>
        </w:rPr>
      </w:pPr>
      <w:r w:rsidRPr="002048A7">
        <w:t>9-20 Ocak 2023 tarihleri arasında çevrimiçi olarak gerçekleştirilen "</w:t>
      </w:r>
      <w:proofErr w:type="spellStart"/>
      <w:r w:rsidRPr="002048A7">
        <w:t>Introduction</w:t>
      </w:r>
      <w:proofErr w:type="spellEnd"/>
      <w:r w:rsidRPr="002048A7">
        <w:t xml:space="preserve"> </w:t>
      </w:r>
      <w:proofErr w:type="spellStart"/>
      <w:r w:rsidRPr="002048A7">
        <w:t>to</w:t>
      </w:r>
      <w:proofErr w:type="spellEnd"/>
      <w:r w:rsidRPr="002048A7">
        <w:t xml:space="preserve"> </w:t>
      </w:r>
      <w:proofErr w:type="spellStart"/>
      <w:r w:rsidRPr="002048A7">
        <w:t>Balancing</w:t>
      </w:r>
      <w:proofErr w:type="spellEnd"/>
      <w:r w:rsidRPr="002048A7">
        <w:t xml:space="preserve"> </w:t>
      </w:r>
      <w:proofErr w:type="spellStart"/>
      <w:r w:rsidRPr="002048A7">
        <w:t>Markets</w:t>
      </w:r>
      <w:proofErr w:type="spellEnd"/>
      <w:r w:rsidRPr="002048A7">
        <w:t>" konulu programa Kurum personelince katılım sağlanmıştır.</w:t>
      </w:r>
    </w:p>
    <w:p w14:paraId="650AEEF4" w14:textId="77777777" w:rsidR="006C670B" w:rsidRPr="002048A7" w:rsidRDefault="000D49CD" w:rsidP="00F45A5B">
      <w:pPr>
        <w:pStyle w:val="ListeParagraf"/>
        <w:numPr>
          <w:ilvl w:val="0"/>
          <w:numId w:val="44"/>
        </w:numPr>
        <w:spacing w:before="120" w:after="120"/>
        <w:rPr>
          <w:rFonts w:ascii="Calibri" w:hAnsi="Calibri"/>
        </w:rPr>
      </w:pPr>
      <w:r w:rsidRPr="002048A7">
        <w:t>27-28 Nisan 2023 tarihlerinde Polonya'nın Varşova şehrinde gerçekleştirilen "Yıllık Birleşik Komite Toplantıları ile Elektrik Piyasaları ve Ekonomik Düzenleme Komitesi &amp; Yenilenebilir Enerji Komitesi Toplantısı’na Kurum personeli tarafından katılım sağlanmıştır</w:t>
      </w:r>
      <w:r w:rsidR="006C670B" w:rsidRPr="002048A7">
        <w:t>.</w:t>
      </w:r>
    </w:p>
    <w:p w14:paraId="6F7E02B8" w14:textId="77777777" w:rsidR="006C670B" w:rsidRPr="002048A7" w:rsidRDefault="000D49CD" w:rsidP="00F45A5B">
      <w:pPr>
        <w:pStyle w:val="ListeParagraf"/>
        <w:numPr>
          <w:ilvl w:val="0"/>
          <w:numId w:val="44"/>
        </w:numPr>
        <w:spacing w:before="120" w:after="120"/>
        <w:rPr>
          <w:rFonts w:ascii="Calibri" w:hAnsi="Calibri"/>
        </w:rPr>
      </w:pPr>
      <w:r w:rsidRPr="002048A7">
        <w:rPr>
          <w:rFonts w:ascii="Calibri" w:hAnsi="Calibri"/>
        </w:rPr>
        <w:t>18-24 Haziran 2023 tarihlerinde Macaristan'ın Budapeşte şehrinde gerçekleştirilen "</w:t>
      </w:r>
      <w:proofErr w:type="spellStart"/>
      <w:r w:rsidRPr="002048A7">
        <w:rPr>
          <w:rFonts w:ascii="Calibri" w:hAnsi="Calibri"/>
        </w:rPr>
        <w:t>Introduction</w:t>
      </w:r>
      <w:proofErr w:type="spellEnd"/>
      <w:r w:rsidRPr="002048A7">
        <w:rPr>
          <w:rFonts w:ascii="Calibri" w:hAnsi="Calibri"/>
        </w:rPr>
        <w:t xml:space="preserve"> </w:t>
      </w:r>
      <w:proofErr w:type="spellStart"/>
      <w:r w:rsidRPr="002048A7">
        <w:rPr>
          <w:rFonts w:ascii="Calibri" w:hAnsi="Calibri"/>
        </w:rPr>
        <w:t>To</w:t>
      </w:r>
      <w:proofErr w:type="spellEnd"/>
      <w:r w:rsidRPr="002048A7">
        <w:rPr>
          <w:rFonts w:ascii="Calibri" w:hAnsi="Calibri"/>
        </w:rPr>
        <w:t xml:space="preserve"> </w:t>
      </w:r>
      <w:proofErr w:type="spellStart"/>
      <w:r w:rsidRPr="002048A7">
        <w:rPr>
          <w:rFonts w:ascii="Calibri" w:hAnsi="Calibri"/>
        </w:rPr>
        <w:t>Energy</w:t>
      </w:r>
      <w:proofErr w:type="spellEnd"/>
      <w:r w:rsidRPr="002048A7">
        <w:rPr>
          <w:rFonts w:ascii="Calibri" w:hAnsi="Calibri"/>
        </w:rPr>
        <w:t xml:space="preserve"> </w:t>
      </w:r>
      <w:proofErr w:type="spellStart"/>
      <w:r w:rsidRPr="002048A7">
        <w:rPr>
          <w:rFonts w:ascii="Calibri" w:hAnsi="Calibri"/>
        </w:rPr>
        <w:t>Regulation</w:t>
      </w:r>
      <w:proofErr w:type="spellEnd"/>
      <w:r w:rsidRPr="002048A7">
        <w:rPr>
          <w:rFonts w:ascii="Calibri" w:hAnsi="Calibri"/>
        </w:rPr>
        <w:t xml:space="preserve"> (</w:t>
      </w:r>
      <w:proofErr w:type="spellStart"/>
      <w:r w:rsidRPr="002048A7">
        <w:rPr>
          <w:rFonts w:ascii="Calibri" w:hAnsi="Calibri"/>
        </w:rPr>
        <w:t>Summer</w:t>
      </w:r>
      <w:proofErr w:type="spellEnd"/>
      <w:r w:rsidRPr="002048A7">
        <w:rPr>
          <w:rFonts w:ascii="Calibri" w:hAnsi="Calibri"/>
        </w:rPr>
        <w:t xml:space="preserve"> School)" konulu eğitim programına Kurum personelince katılım sağlanmıştır.</w:t>
      </w:r>
    </w:p>
    <w:p w14:paraId="503B4541" w14:textId="77777777" w:rsidR="006C670B" w:rsidRPr="002048A7" w:rsidRDefault="000D49CD" w:rsidP="00F45A5B">
      <w:pPr>
        <w:pStyle w:val="ListeParagraf"/>
        <w:numPr>
          <w:ilvl w:val="0"/>
          <w:numId w:val="44"/>
        </w:numPr>
        <w:spacing w:before="120" w:after="120"/>
        <w:rPr>
          <w:rFonts w:ascii="Calibri" w:hAnsi="Calibri"/>
        </w:rPr>
      </w:pPr>
      <w:r w:rsidRPr="002048A7">
        <w:rPr>
          <w:rFonts w:ascii="Calibri" w:hAnsi="Calibri"/>
        </w:rPr>
        <w:t>Macaristan’ın Budapeşte şehrinde 11 Ekim 2023 tarihinde gerçekleştirilen Doğal Gaz Piyasaları ve Ekonomik Düzenleme Komitesi toplantısına kurum personeli tarafından katılım sağlanmıştır.</w:t>
      </w:r>
    </w:p>
    <w:p w14:paraId="0CDCA48F" w14:textId="77777777" w:rsidR="000D49CD" w:rsidRPr="002048A7" w:rsidRDefault="000D49CD" w:rsidP="00F45A5B">
      <w:pPr>
        <w:pStyle w:val="ListeParagraf"/>
        <w:numPr>
          <w:ilvl w:val="0"/>
          <w:numId w:val="44"/>
        </w:numPr>
        <w:spacing w:before="120" w:after="120"/>
        <w:rPr>
          <w:rFonts w:ascii="Calibri" w:hAnsi="Calibri"/>
        </w:rPr>
      </w:pPr>
      <w:r w:rsidRPr="002048A7">
        <w:rPr>
          <w:rFonts w:ascii="Calibri" w:hAnsi="Calibri"/>
        </w:rPr>
        <w:t>24 Kasım 2023 tarihinde İstanbul’da gerçekleştirilen ERRA Düzenleyici Liderler Forumu’na EPDK Başkanı Mustafa Yılmaz ve Kurul Üyesi Ahmet Çağrı Çiçek ve Kurum personeli katılım sağlamış, toplantının açılış konuşması Kurum Başkanı Mustafa Yılmaz tarafından gerçekleştirilmiştir.</w:t>
      </w:r>
    </w:p>
    <w:p w14:paraId="07A1C28B" w14:textId="77777777" w:rsidR="006C670B" w:rsidRPr="002048A7" w:rsidRDefault="006C670B" w:rsidP="006C670B">
      <w:pPr>
        <w:spacing w:before="120" w:after="120"/>
      </w:pPr>
      <w:r w:rsidRPr="002048A7">
        <w:t xml:space="preserve">Kurumun tam üyesi olduğu bir diğer birlik olan </w:t>
      </w:r>
      <w:proofErr w:type="spellStart"/>
      <w:r w:rsidRPr="002048A7">
        <w:t>MEDREG’in</w:t>
      </w:r>
      <w:proofErr w:type="spellEnd"/>
      <w:r w:rsidRPr="002048A7">
        <w:t xml:space="preserve"> de kuruluşundan itibaren tüm organlarına aktif olarak katılım sağlanmakta, çalışmalarına katkı sunulmaktadır.</w:t>
      </w:r>
    </w:p>
    <w:p w14:paraId="63B0F1A3" w14:textId="77777777" w:rsidR="006C670B" w:rsidRPr="002048A7" w:rsidRDefault="000D49CD" w:rsidP="006C670B">
      <w:pPr>
        <w:spacing w:before="120" w:after="120"/>
        <w:rPr>
          <w:rFonts w:ascii="Calibri" w:hAnsi="Calibri"/>
        </w:rPr>
      </w:pPr>
      <w:r w:rsidRPr="002048A7">
        <w:rPr>
          <w:rFonts w:ascii="Calibri" w:hAnsi="Calibri"/>
        </w:rPr>
        <w:lastRenderedPageBreak/>
        <w:t>MEDREG Kurumsal İşler Çalışma Grubu’nun 34. Toplantısı 7 Mart 2023 tarihinde İtalya’nın Milano şehrinde gerçekleştirilmiş ve Kurum personelince katılım sağlanmıştır.</w:t>
      </w:r>
    </w:p>
    <w:p w14:paraId="1632DB53" w14:textId="53CAFE43" w:rsidR="006C670B" w:rsidRPr="002048A7" w:rsidRDefault="000D49CD" w:rsidP="006C670B">
      <w:pPr>
        <w:spacing w:before="120" w:after="120"/>
        <w:rPr>
          <w:rFonts w:ascii="Calibri" w:hAnsi="Calibri"/>
        </w:rPr>
      </w:pPr>
      <w:r w:rsidRPr="002048A7">
        <w:rPr>
          <w:rFonts w:ascii="Calibri" w:hAnsi="Calibri"/>
        </w:rPr>
        <w:t>MEDREG Doğal</w:t>
      </w:r>
      <w:r w:rsidR="003B55A1">
        <w:rPr>
          <w:rFonts w:ascii="Calibri" w:hAnsi="Calibri"/>
        </w:rPr>
        <w:t xml:space="preserve"> G</w:t>
      </w:r>
      <w:r w:rsidRPr="002048A7">
        <w:rPr>
          <w:rFonts w:ascii="Calibri" w:hAnsi="Calibri"/>
        </w:rPr>
        <w:t>az Çalışma Grubunun 33. Toplantısı 15 Mart 2023 tarihinde İtalya’nın Milano şehrinde gerçekleştirilmiş ve Kurum personelince katılım sağlanmıştır.</w:t>
      </w:r>
    </w:p>
    <w:p w14:paraId="3814C237" w14:textId="77777777" w:rsidR="006C670B" w:rsidRPr="002048A7" w:rsidRDefault="000D49CD" w:rsidP="006C670B">
      <w:pPr>
        <w:spacing w:before="120" w:after="120"/>
        <w:rPr>
          <w:rFonts w:ascii="Calibri" w:hAnsi="Calibri"/>
        </w:rPr>
      </w:pPr>
      <w:r w:rsidRPr="002048A7">
        <w:rPr>
          <w:rFonts w:ascii="Calibri" w:hAnsi="Calibri"/>
        </w:rPr>
        <w:t>MEDREG Kurumsal Çalışma Grubu Toplantısı ve Yasal Çerçeveden Politika Uygulama Araçlarına Regülasyonların Uygulanması Eğitimi, 10-12 Ekim 2023 tarihinde, İtalya’nın Milano şehrinde gerçekleştirilmiş ve Kurum personelince katılım sağlanmıştır.</w:t>
      </w:r>
    </w:p>
    <w:p w14:paraId="0F6B8143" w14:textId="57B428F4" w:rsidR="006C670B" w:rsidRPr="002048A7" w:rsidRDefault="000D49CD" w:rsidP="006C670B">
      <w:pPr>
        <w:spacing w:before="120" w:after="120"/>
        <w:rPr>
          <w:rFonts w:ascii="Calibri" w:hAnsi="Calibri"/>
        </w:rPr>
      </w:pPr>
      <w:r w:rsidRPr="002048A7">
        <w:rPr>
          <w:rFonts w:ascii="Calibri" w:hAnsi="Calibri"/>
        </w:rPr>
        <w:t>MEDREG Elektrik Çalışma Grubunun 35. Toplantısı ile Akdeniz Elektrik Piyas</w:t>
      </w:r>
      <w:r w:rsidR="00EF4541" w:rsidRPr="002048A7">
        <w:rPr>
          <w:rFonts w:ascii="Calibri" w:hAnsi="Calibri"/>
        </w:rPr>
        <w:t>a</w:t>
      </w:r>
      <w:r w:rsidRPr="002048A7">
        <w:rPr>
          <w:rFonts w:ascii="Calibri" w:hAnsi="Calibri"/>
        </w:rPr>
        <w:t xml:space="preserve">ları </w:t>
      </w:r>
      <w:proofErr w:type="spellStart"/>
      <w:r w:rsidRPr="002048A7">
        <w:rPr>
          <w:rFonts w:ascii="Calibri" w:hAnsi="Calibri"/>
        </w:rPr>
        <w:t>Çalıştayı</w:t>
      </w:r>
      <w:proofErr w:type="spellEnd"/>
      <w:r w:rsidRPr="002048A7">
        <w:rPr>
          <w:rFonts w:ascii="Calibri" w:hAnsi="Calibri"/>
        </w:rPr>
        <w:t xml:space="preserve"> 23-25 Ekim 2023 tarihinde, İtalya’nın Milano şehrinde gerçekleştirilmiş ve Kurum personelince toplantıya katılım sağlanmış ve </w:t>
      </w:r>
      <w:proofErr w:type="spellStart"/>
      <w:r w:rsidRPr="002048A7">
        <w:rPr>
          <w:rFonts w:ascii="Calibri" w:hAnsi="Calibri"/>
        </w:rPr>
        <w:t>çalıştaya</w:t>
      </w:r>
      <w:proofErr w:type="spellEnd"/>
      <w:r w:rsidRPr="002048A7">
        <w:rPr>
          <w:rFonts w:ascii="Calibri" w:hAnsi="Calibri"/>
        </w:rPr>
        <w:t xml:space="preserve"> konuşmacı olarak katılım sağlanmıştır.</w:t>
      </w:r>
    </w:p>
    <w:p w14:paraId="2A4AB38B" w14:textId="77777777" w:rsidR="006C670B" w:rsidRPr="002048A7" w:rsidRDefault="000D49CD" w:rsidP="006C670B">
      <w:pPr>
        <w:spacing w:before="120" w:after="120"/>
        <w:rPr>
          <w:rFonts w:ascii="Calibri" w:hAnsi="Calibri"/>
        </w:rPr>
      </w:pPr>
      <w:r w:rsidRPr="002048A7">
        <w:rPr>
          <w:rFonts w:ascii="Calibri" w:hAnsi="Calibri"/>
        </w:rPr>
        <w:t>5 Aralık 2023 tarihinde Malta’nın La Valletta şehrinde düzenlenen 36. Genel Kurul’a Kurum personelince katılım sağlanmıştır.</w:t>
      </w:r>
    </w:p>
    <w:p w14:paraId="0ED6AAEC" w14:textId="77777777" w:rsidR="006C670B" w:rsidRPr="002048A7" w:rsidRDefault="006C670B" w:rsidP="006C670B">
      <w:pPr>
        <w:spacing w:before="120" w:after="120"/>
        <w:rPr>
          <w:rFonts w:ascii="Calibri" w:hAnsi="Calibri"/>
        </w:rPr>
      </w:pPr>
      <w:r w:rsidRPr="002048A7">
        <w:rPr>
          <w:rFonts w:ascii="Calibri" w:hAnsi="Calibri"/>
        </w:rPr>
        <w:t>Bununla birlikte, Kurumun gözlemci üyesi olduğu ECRB</w:t>
      </w:r>
      <w:r w:rsidR="00975699" w:rsidRPr="002048A7">
        <w:rPr>
          <w:rFonts w:ascii="Calibri" w:hAnsi="Calibri"/>
        </w:rPr>
        <w:t xml:space="preserve"> ve KEİ</w:t>
      </w:r>
      <w:r w:rsidRPr="002048A7">
        <w:rPr>
          <w:rFonts w:ascii="Calibri" w:hAnsi="Calibri"/>
        </w:rPr>
        <w:t xml:space="preserve">’nin çalışmaları, </w:t>
      </w:r>
      <w:r w:rsidR="00975699" w:rsidRPr="002048A7">
        <w:rPr>
          <w:rFonts w:ascii="Calibri" w:hAnsi="Calibri"/>
        </w:rPr>
        <w:t>bu kuruluşların çalı</w:t>
      </w:r>
      <w:r w:rsidRPr="002048A7">
        <w:rPr>
          <w:rFonts w:ascii="Calibri" w:hAnsi="Calibri"/>
        </w:rPr>
        <w:t>şma gruplarında görevli Kurum personeli vasıtasıyla takip edilmiştir.</w:t>
      </w:r>
    </w:p>
    <w:p w14:paraId="5C67E7E4"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3" w:name="_Toc164175398"/>
      <w:r w:rsidRPr="002048A7">
        <w:rPr>
          <w:rFonts w:asciiTheme="minorHAnsi" w:hAnsiTheme="minorHAnsi"/>
          <w:color w:val="000000" w:themeColor="text1"/>
          <w:sz w:val="22"/>
          <w:szCs w:val="22"/>
        </w:rPr>
        <w:t>İkili İlişkiler</w:t>
      </w:r>
      <w:bookmarkEnd w:id="423"/>
      <w:r w:rsidRPr="002048A7">
        <w:rPr>
          <w:rFonts w:asciiTheme="minorHAnsi" w:hAnsiTheme="minorHAnsi"/>
          <w:color w:val="000000" w:themeColor="text1"/>
          <w:sz w:val="22"/>
          <w:szCs w:val="22"/>
        </w:rPr>
        <w:t xml:space="preserve"> </w:t>
      </w:r>
    </w:p>
    <w:p w14:paraId="1937EC99" w14:textId="77777777" w:rsidR="006C670B" w:rsidRPr="002048A7" w:rsidRDefault="00975699" w:rsidP="006C670B">
      <w:pPr>
        <w:spacing w:after="150" w:line="240" w:lineRule="auto"/>
      </w:pPr>
      <w:r w:rsidRPr="002048A7">
        <w:t>Macaristan İstanbul Başkonsolosluğu ve Macaristan petrol ve gaz şirketi MOL yetkililerinden oluşan bir heyet 20 Ocak 2023 tarihinde Kurumumuzu ziyaret etmiş ve ülkemiz Doğal Gaz piyasasının yapısı ve doğal gaz ithalat ve ihracatı konularında bilgi alış-verişinde bulunulmuştur.</w:t>
      </w:r>
    </w:p>
    <w:p w14:paraId="117C6A19" w14:textId="60EC62CD" w:rsidR="006C670B" w:rsidRPr="002048A7" w:rsidRDefault="00975699" w:rsidP="006C670B">
      <w:pPr>
        <w:spacing w:after="150" w:line="240" w:lineRule="auto"/>
      </w:pPr>
      <w:r w:rsidRPr="002048A7">
        <w:t>Cezayir Enerji Düzenleme Kurumu (CREG)’</w:t>
      </w:r>
      <w:proofErr w:type="spellStart"/>
      <w:r w:rsidRPr="002048A7">
        <w:t>ndan</w:t>
      </w:r>
      <w:proofErr w:type="spellEnd"/>
      <w:r w:rsidRPr="002048A7">
        <w:t xml:space="preserve"> bir heyet 22 Şubat 2023 tarihinde EPDK’nın genel yapısı, Elektrik Piyasası Yapısı, Elektrik Dağıtımında Kalite Takibi, Elektrik Piyasasında Tüketici İlişkileri, Tarifeler ve Tarife Yapma Metodolojileri konularında bilgilenmek amacıyla kurumumuzu ziyaret etmiştir.</w:t>
      </w:r>
    </w:p>
    <w:p w14:paraId="6CFF039E" w14:textId="67973706" w:rsidR="006C670B" w:rsidRPr="002048A7" w:rsidRDefault="00975699" w:rsidP="006C670B">
      <w:r w:rsidRPr="002048A7">
        <w:t>Nijerya Elektrik Düzenleme Kurumu'ndan bir heyet 10 Nisan 2023 tarihinde Kurumu ziyaret etmiş ve kendilerine Kurum personeli tarafından ‘EPDK’nın genel yapısı, Lisans Sahiplerinin Bilişim Altyapı gereksinimleri, Elektrik Dağıtım Veri Raporlama Sistemine İlişkin Usul ve Esaslar ve Enerji Piyasası Bildirim Sistemi’ konularında sunumlar yapılmıştır.</w:t>
      </w:r>
    </w:p>
    <w:p w14:paraId="0E3AA9A1" w14:textId="77777777" w:rsidR="00975699" w:rsidRPr="002048A7" w:rsidRDefault="00975699" w:rsidP="006C670B">
      <w:r w:rsidRPr="002048A7">
        <w:t>Fas Enerji Düzenleme Kurumu'ndan bir heyet 3-4 Ekim 2023 tarihlerinde Kurumu ziyaret etmiş ve kendilerine ‘Enerji Piyasasının Temelleri, ülkemiz elektrik piyasası yapısı, Türkiye elektrik piyasasında tarife düzenlemeleri ve elektrik bağlantı tarifesi ve piyasa işletim tarifeleri konularında sunumlar yapılmıştır.</w:t>
      </w:r>
    </w:p>
    <w:p w14:paraId="7B8A483F"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4" w:name="_Toc164175399"/>
      <w:r w:rsidRPr="002048A7">
        <w:rPr>
          <w:rFonts w:asciiTheme="minorHAnsi" w:hAnsiTheme="minorHAnsi"/>
          <w:color w:val="000000" w:themeColor="text1"/>
          <w:sz w:val="22"/>
          <w:szCs w:val="22"/>
        </w:rPr>
        <w:t>Avrupa Birliği Müktesebatı İle Uyum Süreci Kapsamındaki Faaliyetler</w:t>
      </w:r>
      <w:bookmarkEnd w:id="424"/>
    </w:p>
    <w:p w14:paraId="03029306" w14:textId="77777777" w:rsidR="006C670B" w:rsidRPr="002048A7" w:rsidRDefault="006C670B" w:rsidP="006C670B">
      <w:pPr>
        <w:spacing w:before="120" w:after="120"/>
        <w:rPr>
          <w:rFonts w:ascii="Calibri" w:hAnsi="Calibri" w:cs="Calibri"/>
        </w:rPr>
      </w:pPr>
      <w:r w:rsidRPr="002048A7">
        <w:rPr>
          <w:rFonts w:ascii="Calibri" w:hAnsi="Calibri" w:cs="Calibri"/>
        </w:rPr>
        <w:t>Ülkemizin AB’ye katılım yolunda kaydettiği gelişmelerin değerlendirildiği, Avrupa Komisyonu tarafından hazırlanan 202</w:t>
      </w:r>
      <w:r w:rsidR="00975699" w:rsidRPr="002048A7">
        <w:rPr>
          <w:rFonts w:ascii="Calibri" w:hAnsi="Calibri" w:cs="Calibri"/>
        </w:rPr>
        <w:t>3</w:t>
      </w:r>
      <w:r w:rsidRPr="002048A7">
        <w:rPr>
          <w:rFonts w:ascii="Calibri" w:hAnsi="Calibri" w:cs="Calibri"/>
        </w:rPr>
        <w:t xml:space="preserve"> Türkiye İlerleme Raporunun Kurum görev alanı ile ilgili kısımlarına katkı sağlanmıştır.</w:t>
      </w:r>
    </w:p>
    <w:p w14:paraId="14CF03A8" w14:textId="77777777" w:rsidR="006C670B" w:rsidRPr="002048A7" w:rsidRDefault="006C670B" w:rsidP="006C670B">
      <w:pPr>
        <w:spacing w:before="120" w:after="120"/>
        <w:rPr>
          <w:rFonts w:ascii="Calibri" w:hAnsi="Calibri" w:cs="Calibri"/>
        </w:rPr>
      </w:pPr>
      <w:r w:rsidRPr="002048A7">
        <w:rPr>
          <w:rFonts w:ascii="Calibri" w:hAnsi="Calibri" w:cs="Calibri"/>
        </w:rPr>
        <w:t>AB’ye tam üyelik için aday ülke statüsü çerçevesinde her yıl Cumhurbaşkanlığı Strateji ve Bütçe Başkanlığı'nın koordinasyonunda hazırlanan ve Avrupa Komisyonu’na iletilen Katılım Öncesi Ekonomik Reform Programı’nın (ERP) 2023-202</w:t>
      </w:r>
      <w:r w:rsidR="00975699" w:rsidRPr="002048A7">
        <w:rPr>
          <w:rFonts w:ascii="Calibri" w:hAnsi="Calibri" w:cs="Calibri"/>
        </w:rPr>
        <w:t>6</w:t>
      </w:r>
      <w:r w:rsidRPr="002048A7">
        <w:rPr>
          <w:rFonts w:ascii="Calibri" w:hAnsi="Calibri" w:cs="Calibri"/>
        </w:rPr>
        <w:t xml:space="preserve"> yılları hazırlık çalışmaları kapsamında, enerji piyasalarındaki tedbirlere ilişkin bilgi notları hazırlanmış ve hazırlık toplantılarına katılım sağlanmıştır. </w:t>
      </w:r>
    </w:p>
    <w:p w14:paraId="0030BB6A" w14:textId="77777777" w:rsidR="006C670B" w:rsidRPr="002048A7" w:rsidRDefault="00975699" w:rsidP="006C670B">
      <w:pPr>
        <w:spacing w:before="120" w:after="120"/>
      </w:pPr>
      <w:r w:rsidRPr="002048A7">
        <w:t>16 Temmuz 2021 tarihinde Resmî Gazetede yayımlanan Yeşil Mutabakat Eylem Planı kapsamında (YMEP) Sınırda Karbon Düzenleme Mekanizması (SKDM) ve Atık Sevkiyatı Tüzüğü çalışmalarına katkıda bulunulmuştur.</w:t>
      </w:r>
    </w:p>
    <w:p w14:paraId="68927F49" w14:textId="2F26D83E" w:rsidR="006C670B" w:rsidRPr="002048A7" w:rsidRDefault="00975699" w:rsidP="006C670B">
      <w:pPr>
        <w:spacing w:before="120" w:after="120"/>
      </w:pPr>
      <w:r w:rsidRPr="002048A7">
        <w:lastRenderedPageBreak/>
        <w:t xml:space="preserve">Ülkemiz ve Avrupa Birliği (AB) arasında 27/10/2021 tarihinde Brüksel'de imzalanan ve 15 Kasım 2021 tarih ve 4804 sayılı Cumhurbaşkanı Kararı ile onaylanan "Türkiye Cumhuriyeti'nin Birlik Programı Ufuk Avrupa-Araştırma ve Yenilik Çerçeve Programına Katılımı Konusunda Uluslararası Anlaşma" kapsamında 01 Aralık 2023 Cuma günü Ufuk Avrupa Tanıtım ve Bilgilendirme Etkinliği toplantısına katılım sağlanmıştır. </w:t>
      </w:r>
      <w:r w:rsidR="006C670B" w:rsidRPr="002048A7">
        <w:t xml:space="preserve"> </w:t>
      </w:r>
    </w:p>
    <w:p w14:paraId="572A130C" w14:textId="77777777" w:rsidR="006C670B" w:rsidRPr="002048A7" w:rsidRDefault="006C670B" w:rsidP="006C670B">
      <w:pPr>
        <w:spacing w:before="120" w:after="120"/>
        <w:rPr>
          <w:rFonts w:ascii="Calibri" w:hAnsi="Calibri"/>
        </w:rPr>
      </w:pPr>
      <w:r w:rsidRPr="002048A7">
        <w:rPr>
          <w:rFonts w:ascii="Calibri" w:hAnsi="Calibri"/>
        </w:rPr>
        <w:t>Ayrıca, AB müktesebatındaki değişiklikler ve yeniliklerle ilgili çalışmalar izlenmiş ve raporlanmıştır.</w:t>
      </w:r>
    </w:p>
    <w:p w14:paraId="0429A16F" w14:textId="77777777" w:rsidR="006C670B" w:rsidRPr="002048A7" w:rsidRDefault="006C670B" w:rsidP="00577AAF">
      <w:pPr>
        <w:pStyle w:val="Balk2"/>
        <w:numPr>
          <w:ilvl w:val="1"/>
          <w:numId w:val="11"/>
        </w:numPr>
        <w:spacing w:after="240"/>
        <w:ind w:left="567" w:hanging="567"/>
        <w:rPr>
          <w:rFonts w:asciiTheme="minorHAnsi" w:hAnsiTheme="minorHAnsi"/>
          <w:color w:val="000000" w:themeColor="text1"/>
          <w:sz w:val="22"/>
          <w:szCs w:val="22"/>
        </w:rPr>
      </w:pPr>
      <w:bookmarkStart w:id="425" w:name="_Toc164175400"/>
      <w:r w:rsidRPr="002048A7">
        <w:rPr>
          <w:rFonts w:asciiTheme="minorHAnsi" w:hAnsiTheme="minorHAnsi"/>
          <w:color w:val="000000" w:themeColor="text1"/>
          <w:sz w:val="22"/>
          <w:szCs w:val="22"/>
        </w:rPr>
        <w:t>Ülkemizin Taraf Olduğu Uluslararası Anlaşmalar Gereği İlişki İçerisinde Bulunulan Organizasyonlar Kapsamında Kurumun Görev Alanına Giren Alanlarda Yapılan Çalışmalar</w:t>
      </w:r>
      <w:bookmarkEnd w:id="425"/>
    </w:p>
    <w:p w14:paraId="4C22CC48" w14:textId="77777777" w:rsidR="006C670B" w:rsidRPr="002048A7" w:rsidRDefault="006C670B" w:rsidP="006C670B">
      <w:pPr>
        <w:spacing w:before="120" w:after="120"/>
        <w:rPr>
          <w:rFonts w:ascii="Calibri" w:hAnsi="Calibri"/>
        </w:rPr>
      </w:pPr>
      <w:r w:rsidRPr="002048A7">
        <w:rPr>
          <w:rFonts w:ascii="Calibri" w:hAnsi="Calibri"/>
        </w:rPr>
        <w:t>KEİ, OECD, UEA, DTÖ ve EİT bünyesindeki çalışma grubu, görev gücü vb. oluşumlarda Kurumu temsil etmek üzere Kurum personeli görevlendirilerek adı geçen kuruluşların çalışmaları takip edilmektedir.</w:t>
      </w:r>
    </w:p>
    <w:p w14:paraId="6E03BF65" w14:textId="77777777" w:rsidR="006C670B" w:rsidRPr="002048A7" w:rsidRDefault="006C670B" w:rsidP="006C670B">
      <w:pPr>
        <w:spacing w:before="120" w:after="120"/>
        <w:rPr>
          <w:rFonts w:ascii="Calibri" w:hAnsi="Calibri"/>
        </w:rPr>
      </w:pPr>
      <w:r w:rsidRPr="002048A7">
        <w:rPr>
          <w:rFonts w:ascii="Calibri" w:hAnsi="Calibri"/>
        </w:rPr>
        <w:t xml:space="preserve">Türkiye’nin OECD Daimî Temsilciliği tarafından iletilen raporlar ve bilgi notları değerlendirilerek, ilgili birimlerle </w:t>
      </w:r>
      <w:r w:rsidR="00975699" w:rsidRPr="002048A7">
        <w:rPr>
          <w:rFonts w:ascii="Calibri" w:hAnsi="Calibri"/>
        </w:rPr>
        <w:t xml:space="preserve">gerektiğinde </w:t>
      </w:r>
      <w:r w:rsidRPr="002048A7">
        <w:rPr>
          <w:rFonts w:ascii="Calibri" w:hAnsi="Calibri"/>
        </w:rPr>
        <w:t xml:space="preserve">paylaşılmıştır. </w:t>
      </w:r>
    </w:p>
    <w:p w14:paraId="20D26C58" w14:textId="77777777" w:rsidR="006C670B" w:rsidRPr="002048A7" w:rsidRDefault="006C670B" w:rsidP="00577AAF">
      <w:pPr>
        <w:pStyle w:val="Balk2"/>
        <w:numPr>
          <w:ilvl w:val="1"/>
          <w:numId w:val="11"/>
        </w:numPr>
        <w:spacing w:after="240"/>
        <w:rPr>
          <w:rFonts w:asciiTheme="minorHAnsi" w:hAnsiTheme="minorHAnsi"/>
          <w:color w:val="000000" w:themeColor="text1"/>
          <w:sz w:val="22"/>
          <w:szCs w:val="22"/>
        </w:rPr>
      </w:pPr>
      <w:bookmarkStart w:id="426" w:name="_Toc164175401"/>
      <w:r w:rsidRPr="002048A7">
        <w:rPr>
          <w:rFonts w:asciiTheme="minorHAnsi" w:hAnsiTheme="minorHAnsi"/>
          <w:color w:val="000000" w:themeColor="text1"/>
          <w:sz w:val="22"/>
          <w:szCs w:val="22"/>
        </w:rPr>
        <w:t>Uluslararası Enerji Piyasalarındaki Gelişmelerin İzlenmesi ve Raporlanması</w:t>
      </w:r>
      <w:bookmarkEnd w:id="426"/>
    </w:p>
    <w:p w14:paraId="4393401D" w14:textId="77777777" w:rsidR="006C670B" w:rsidRPr="002048A7" w:rsidRDefault="006C670B" w:rsidP="006C670B">
      <w:pPr>
        <w:rPr>
          <w:rFonts w:ascii="Calibri" w:hAnsi="Calibri"/>
        </w:rPr>
      </w:pPr>
      <w:r w:rsidRPr="002048A7">
        <w:rPr>
          <w:rFonts w:ascii="Calibri" w:hAnsi="Calibri"/>
        </w:rPr>
        <w:t>2015 yılında başlanarak dış basında çıkan önemli haberler ile uluslararası kuruluşların önemli görülen raporlarının derlendiği “Dünya Enerji Gündemi” bültenlerinin hazırlanmasına 202</w:t>
      </w:r>
      <w:r w:rsidR="00975699" w:rsidRPr="002048A7">
        <w:rPr>
          <w:rFonts w:ascii="Calibri" w:hAnsi="Calibri"/>
        </w:rPr>
        <w:t>3</w:t>
      </w:r>
      <w:r w:rsidRPr="002048A7">
        <w:rPr>
          <w:rFonts w:ascii="Calibri" w:hAnsi="Calibri"/>
        </w:rPr>
        <w:t xml:space="preserve"> yılında da devam edilmiştir. 202</w:t>
      </w:r>
      <w:r w:rsidR="00975699" w:rsidRPr="002048A7">
        <w:rPr>
          <w:rFonts w:ascii="Calibri" w:hAnsi="Calibri"/>
        </w:rPr>
        <w:t>3</w:t>
      </w:r>
      <w:r w:rsidRPr="002048A7">
        <w:rPr>
          <w:rFonts w:ascii="Calibri" w:hAnsi="Calibri"/>
        </w:rPr>
        <w:t xml:space="preserve"> yılında 1</w:t>
      </w:r>
      <w:r w:rsidR="00975699" w:rsidRPr="002048A7">
        <w:rPr>
          <w:rFonts w:ascii="Calibri" w:hAnsi="Calibri"/>
        </w:rPr>
        <w:t>1</w:t>
      </w:r>
      <w:r w:rsidRPr="002048A7">
        <w:rPr>
          <w:rFonts w:ascii="Calibri" w:hAnsi="Calibri"/>
        </w:rPr>
        <w:t xml:space="preserve"> adet dış basın bülteni hazırlanmıştır. Haberler derlenirken </w:t>
      </w:r>
      <w:r w:rsidR="00975699" w:rsidRPr="002048A7">
        <w:rPr>
          <w:rFonts w:ascii="Calibri" w:hAnsi="Calibri"/>
        </w:rPr>
        <w:t xml:space="preserve">coğrafi ve </w:t>
      </w:r>
      <w:r w:rsidRPr="002048A7">
        <w:rPr>
          <w:rFonts w:ascii="Calibri" w:hAnsi="Calibri"/>
        </w:rPr>
        <w:t xml:space="preserve">tematik sınıflandırma yapılmasına özen gösterilmiştir. Yıl içerisinde derlenen haberler, konularına göre ayrıca sınıflandırılmıştır. Diğer yandan, uluslararası kuruluşlarca yayımlanan ve Kuruma intikal eden raporlar ile Dışişleri Bakanlığı tarafından iletilen uluslararası gelişmeler ilgili birimlerle paylaşılmıştır.   </w:t>
      </w:r>
    </w:p>
    <w:p w14:paraId="030F71B4" w14:textId="77777777" w:rsidR="006C670B" w:rsidRPr="002048A7" w:rsidRDefault="006C670B" w:rsidP="006C670B">
      <w:pPr>
        <w:spacing w:before="120" w:after="120"/>
        <w:rPr>
          <w:rFonts w:ascii="Calibri" w:hAnsi="Calibri"/>
        </w:rPr>
      </w:pPr>
      <w:r w:rsidRPr="002048A7">
        <w:rPr>
          <w:rFonts w:ascii="Calibri" w:hAnsi="Calibri"/>
        </w:rPr>
        <w:t>Diğer taraftan 202</w:t>
      </w:r>
      <w:r w:rsidR="00975699" w:rsidRPr="002048A7">
        <w:rPr>
          <w:rFonts w:ascii="Calibri" w:hAnsi="Calibri"/>
        </w:rPr>
        <w:t>3</w:t>
      </w:r>
      <w:r w:rsidRPr="002048A7">
        <w:rPr>
          <w:rFonts w:ascii="Calibri" w:hAnsi="Calibri"/>
        </w:rPr>
        <w:t xml:space="preserve"> yılı içerisinde;</w:t>
      </w:r>
    </w:p>
    <w:p w14:paraId="0289BFB7" w14:textId="57A13E3F" w:rsidR="00975699" w:rsidRPr="002048A7" w:rsidRDefault="00975699" w:rsidP="00975699">
      <w:pPr>
        <w:pStyle w:val="ListeParagraf"/>
        <w:numPr>
          <w:ilvl w:val="0"/>
          <w:numId w:val="34"/>
        </w:numPr>
        <w:spacing w:before="120" w:after="120" w:line="259" w:lineRule="auto"/>
        <w:contextualSpacing w:val="0"/>
        <w:jc w:val="left"/>
      </w:pPr>
      <w:r w:rsidRPr="002048A7">
        <w:t>Akdeniz Enerji Gözlem Merkezi tarafından hazırlanmış olan “Güney Akdeniz Gazının Avrupa Gaz Güvenliğindeki Rolü ve Önemi” raporu çalışmalarına,</w:t>
      </w:r>
    </w:p>
    <w:p w14:paraId="798C813B" w14:textId="77777777" w:rsidR="00975699" w:rsidRPr="002048A7" w:rsidRDefault="00975699" w:rsidP="00975699">
      <w:pPr>
        <w:numPr>
          <w:ilvl w:val="0"/>
          <w:numId w:val="34"/>
        </w:numPr>
        <w:spacing w:before="120" w:after="120"/>
        <w:rPr>
          <w:rFonts w:ascii="Calibri" w:hAnsi="Calibri"/>
        </w:rPr>
      </w:pPr>
      <w:r w:rsidRPr="002048A7">
        <w:rPr>
          <w:rFonts w:ascii="Calibri" w:hAnsi="Calibri"/>
        </w:rPr>
        <w:t>Türkiye'nin ABD Menkul Kıymetler ve Borsa Komisyonu (SEC) nezdindeki kaydının yenilenmesi çalışmalarına,</w:t>
      </w:r>
    </w:p>
    <w:p w14:paraId="1E46BCA7" w14:textId="77777777" w:rsidR="00975699" w:rsidRPr="002048A7" w:rsidRDefault="00975699" w:rsidP="00975699">
      <w:pPr>
        <w:pStyle w:val="ListeParagraf"/>
        <w:numPr>
          <w:ilvl w:val="0"/>
          <w:numId w:val="34"/>
        </w:numPr>
        <w:spacing w:before="120" w:after="120" w:line="259" w:lineRule="auto"/>
        <w:contextualSpacing w:val="0"/>
        <w:jc w:val="left"/>
      </w:pPr>
      <w:r w:rsidRPr="002048A7">
        <w:t>Akdeniz için Birlik "Hidrojen Temini için Doğal Gaz Altyapısının Uygun Hale Getirilmesi" Raporu çalışmalarına,</w:t>
      </w:r>
    </w:p>
    <w:p w14:paraId="1AC00732" w14:textId="77777777" w:rsidR="00975699" w:rsidRPr="002048A7" w:rsidRDefault="00975699" w:rsidP="00975699">
      <w:pPr>
        <w:pStyle w:val="ListeParagraf"/>
        <w:numPr>
          <w:ilvl w:val="0"/>
          <w:numId w:val="34"/>
        </w:numPr>
        <w:spacing w:before="120" w:after="120" w:line="259" w:lineRule="auto"/>
        <w:contextualSpacing w:val="0"/>
        <w:jc w:val="left"/>
      </w:pPr>
      <w:r w:rsidRPr="002048A7">
        <w:t>Avrupa Komisyonu ile Hidrojen Alanında Teknik Toplantı çalışmalarına,</w:t>
      </w:r>
    </w:p>
    <w:p w14:paraId="53E0C94D" w14:textId="77777777" w:rsidR="00975699" w:rsidRPr="002048A7" w:rsidRDefault="00975699" w:rsidP="00975699">
      <w:pPr>
        <w:pStyle w:val="ListeParagraf"/>
        <w:numPr>
          <w:ilvl w:val="0"/>
          <w:numId w:val="34"/>
        </w:numPr>
        <w:spacing w:before="120" w:after="120" w:line="259" w:lineRule="auto"/>
        <w:contextualSpacing w:val="0"/>
        <w:jc w:val="left"/>
      </w:pPr>
      <w:r w:rsidRPr="002048A7">
        <w:t>İklim Değişikliği Başkanlığı tarafından hazırlanan "Teknik Tarama Kriterleri" çalışmalarına,</w:t>
      </w:r>
    </w:p>
    <w:p w14:paraId="71977B64" w14:textId="77777777" w:rsidR="00975699" w:rsidRPr="002048A7" w:rsidRDefault="00975699" w:rsidP="00975699">
      <w:pPr>
        <w:pStyle w:val="ListeParagraf"/>
        <w:numPr>
          <w:ilvl w:val="0"/>
          <w:numId w:val="34"/>
        </w:numPr>
        <w:spacing w:before="120" w:after="120" w:line="259" w:lineRule="auto"/>
        <w:contextualSpacing w:val="0"/>
        <w:jc w:val="left"/>
      </w:pPr>
      <w:r w:rsidRPr="002048A7">
        <w:t>Türkiye-AB Karma Parlamento Komisyonu'nun "Ukrayna Savaşı bağlamında enerji güvenliği/tedarikine ilişkin sınamalar ve ülkemizin bu süreçteki rolü" ve "Ülkemizin enerji güvenliği ve tedariki alanlarındaki stratejik önemi" konulu çalışmalarına,</w:t>
      </w:r>
    </w:p>
    <w:p w14:paraId="5B65A529" w14:textId="77777777" w:rsidR="00975699" w:rsidRPr="002048A7" w:rsidRDefault="00975699" w:rsidP="00975699">
      <w:pPr>
        <w:pStyle w:val="ListeParagraf"/>
        <w:numPr>
          <w:ilvl w:val="0"/>
          <w:numId w:val="34"/>
        </w:numPr>
        <w:spacing w:before="120" w:after="120" w:line="259" w:lineRule="auto"/>
        <w:contextualSpacing w:val="0"/>
        <w:jc w:val="left"/>
      </w:pPr>
      <w:r w:rsidRPr="002048A7">
        <w:t>Gümrük Birliğinin Güncellenmesine İlişkin Dünya Bankası'nın raporunun muhteva düzeltilmesi çalışmalarına,</w:t>
      </w:r>
    </w:p>
    <w:p w14:paraId="657DFD38" w14:textId="77777777" w:rsidR="00975699" w:rsidRPr="002048A7" w:rsidRDefault="00975699" w:rsidP="00975699">
      <w:pPr>
        <w:pStyle w:val="ListeParagraf"/>
        <w:numPr>
          <w:ilvl w:val="0"/>
          <w:numId w:val="34"/>
        </w:numPr>
        <w:spacing w:before="120" w:after="120" w:line="259" w:lineRule="auto"/>
        <w:contextualSpacing w:val="0"/>
        <w:jc w:val="left"/>
      </w:pPr>
      <w:r w:rsidRPr="002048A7">
        <w:t>OECD Küresel Strateji Grubu Toplantısı çalışmalarına,</w:t>
      </w:r>
    </w:p>
    <w:p w14:paraId="2D6839B1" w14:textId="77777777" w:rsidR="00975699" w:rsidRPr="002048A7" w:rsidRDefault="00975699" w:rsidP="00975699">
      <w:pPr>
        <w:pStyle w:val="ListeParagraf"/>
        <w:numPr>
          <w:ilvl w:val="0"/>
          <w:numId w:val="34"/>
        </w:numPr>
        <w:spacing w:before="120" w:after="120" w:line="259" w:lineRule="auto"/>
        <w:contextualSpacing w:val="0"/>
        <w:jc w:val="left"/>
      </w:pPr>
      <w:r w:rsidRPr="002048A7">
        <w:t xml:space="preserve">Finans Mükemmeliyet Merkezi (Center of </w:t>
      </w:r>
      <w:proofErr w:type="spellStart"/>
      <w:r w:rsidRPr="002048A7">
        <w:t>Excellence</w:t>
      </w:r>
      <w:proofErr w:type="spellEnd"/>
      <w:r w:rsidRPr="002048A7">
        <w:t xml:space="preserve"> in Finance-CEF) iş birliğiyle gerçekleştirilen Ekonomik Reform programı hazırlık çalışmalarına,</w:t>
      </w:r>
    </w:p>
    <w:p w14:paraId="127A07CE" w14:textId="77777777" w:rsidR="00975699" w:rsidRPr="002048A7" w:rsidRDefault="00975699" w:rsidP="00975699">
      <w:pPr>
        <w:pStyle w:val="ListeParagraf"/>
        <w:numPr>
          <w:ilvl w:val="0"/>
          <w:numId w:val="34"/>
        </w:numPr>
        <w:spacing w:before="120" w:after="120" w:line="259" w:lineRule="auto"/>
        <w:contextualSpacing w:val="0"/>
        <w:jc w:val="left"/>
      </w:pPr>
      <w:r w:rsidRPr="002048A7">
        <w:t xml:space="preserve">Karadeniz Ekonomik </w:t>
      </w:r>
      <w:proofErr w:type="gramStart"/>
      <w:r w:rsidRPr="002048A7">
        <w:t>İşbirliği</w:t>
      </w:r>
      <w:proofErr w:type="gramEnd"/>
      <w:r w:rsidRPr="002048A7">
        <w:t xml:space="preserve"> Örgütü Enerji Çalışma Grubu çalışmalarına,</w:t>
      </w:r>
    </w:p>
    <w:p w14:paraId="6E8A2EC4" w14:textId="77777777" w:rsidR="00975699" w:rsidRPr="002048A7" w:rsidRDefault="00975699" w:rsidP="00975699">
      <w:pPr>
        <w:pStyle w:val="ListeParagraf"/>
        <w:numPr>
          <w:ilvl w:val="0"/>
          <w:numId w:val="34"/>
        </w:numPr>
        <w:spacing w:before="120" w:after="120" w:line="259" w:lineRule="auto"/>
        <w:contextualSpacing w:val="0"/>
        <w:jc w:val="left"/>
      </w:pPr>
      <w:r w:rsidRPr="002048A7">
        <w:lastRenderedPageBreak/>
        <w:t xml:space="preserve">AB Katılım Öncesi Mali Yardım Aracı (IPA) Projelerinin izleme faaliyetleri kapsamında </w:t>
      </w:r>
      <w:proofErr w:type="spellStart"/>
      <w:r w:rsidRPr="002048A7">
        <w:t>Sektörel</w:t>
      </w:r>
      <w:proofErr w:type="spellEnd"/>
      <w:r w:rsidRPr="002048A7">
        <w:t xml:space="preserve"> İzleme Komitesi çalışmalarına,</w:t>
      </w:r>
    </w:p>
    <w:p w14:paraId="4631199A" w14:textId="77777777" w:rsidR="00975699" w:rsidRPr="002048A7" w:rsidRDefault="00975699" w:rsidP="00975699">
      <w:pPr>
        <w:pStyle w:val="ListeParagraf"/>
        <w:numPr>
          <w:ilvl w:val="0"/>
          <w:numId w:val="34"/>
        </w:numPr>
        <w:spacing w:before="120" w:after="120" w:line="259" w:lineRule="auto"/>
        <w:contextualSpacing w:val="0"/>
        <w:jc w:val="left"/>
      </w:pPr>
      <w:r w:rsidRPr="002048A7">
        <w:t xml:space="preserve">Dünya Ticaret Örgütü Ticaret Politikalarını Gözden Geçirme Toplantısına </w:t>
      </w:r>
    </w:p>
    <w:p w14:paraId="64B00149" w14:textId="77777777" w:rsidR="00975699" w:rsidRPr="002048A7" w:rsidRDefault="00975699" w:rsidP="00975699">
      <w:pPr>
        <w:pStyle w:val="ListeParagraf"/>
        <w:numPr>
          <w:ilvl w:val="0"/>
          <w:numId w:val="34"/>
        </w:numPr>
        <w:spacing w:before="120" w:after="120" w:line="259" w:lineRule="auto"/>
        <w:contextualSpacing w:val="0"/>
        <w:jc w:val="left"/>
      </w:pPr>
      <w:r w:rsidRPr="002048A7">
        <w:t>Gözden Geçirilmiş Avrupa Sosyal Şartı kapsamında Avrupa Konseyine rapor verme çalışmalarına,</w:t>
      </w:r>
    </w:p>
    <w:p w14:paraId="4F2E2D47" w14:textId="77777777" w:rsidR="00975699" w:rsidRPr="002048A7" w:rsidRDefault="00975699" w:rsidP="00975699">
      <w:pPr>
        <w:pStyle w:val="ListeParagraf"/>
        <w:numPr>
          <w:ilvl w:val="0"/>
          <w:numId w:val="34"/>
        </w:numPr>
        <w:spacing w:before="120" w:after="120" w:line="259" w:lineRule="auto"/>
        <w:contextualSpacing w:val="0"/>
        <w:jc w:val="left"/>
      </w:pPr>
      <w:r w:rsidRPr="002048A7">
        <w:t>Akdeniz Enerji Gözlem Merkezi tarafından hazırlanan "Güney Akdeniz Ülkeleri Arasında Gaz Ticareti" raporu çalışmalarına,</w:t>
      </w:r>
    </w:p>
    <w:p w14:paraId="398BDBE1" w14:textId="77777777" w:rsidR="00975699" w:rsidRPr="002048A7" w:rsidRDefault="00975699" w:rsidP="00975699">
      <w:pPr>
        <w:pStyle w:val="ListeParagraf"/>
        <w:numPr>
          <w:ilvl w:val="0"/>
          <w:numId w:val="34"/>
        </w:numPr>
        <w:spacing w:before="120" w:after="120" w:line="259" w:lineRule="auto"/>
        <w:contextualSpacing w:val="0"/>
        <w:jc w:val="left"/>
      </w:pPr>
      <w:r w:rsidRPr="002048A7">
        <w:t>Türk Alman Enerji Forumunun hazırlıkları çalışmalarına,</w:t>
      </w:r>
    </w:p>
    <w:p w14:paraId="457F0D78" w14:textId="77777777" w:rsidR="00975699" w:rsidRPr="002048A7" w:rsidRDefault="00975699" w:rsidP="00975699">
      <w:pPr>
        <w:pStyle w:val="ListeParagraf"/>
        <w:numPr>
          <w:ilvl w:val="0"/>
          <w:numId w:val="34"/>
        </w:numPr>
        <w:spacing w:before="120" w:after="120" w:line="259" w:lineRule="auto"/>
        <w:contextualSpacing w:val="0"/>
        <w:jc w:val="left"/>
      </w:pPr>
      <w:r w:rsidRPr="002048A7">
        <w:t xml:space="preserve">Türkiye'nin İklim Değişikliği </w:t>
      </w:r>
      <w:proofErr w:type="spellStart"/>
      <w:r w:rsidRPr="002048A7">
        <w:t>Azaltım</w:t>
      </w:r>
      <w:proofErr w:type="spellEnd"/>
      <w:r w:rsidRPr="002048A7">
        <w:t xml:space="preserve"> Eylem Planı (2023-2030) Taslak Raporuna,</w:t>
      </w:r>
    </w:p>
    <w:p w14:paraId="3634A06B" w14:textId="77777777" w:rsidR="00975699" w:rsidRPr="002048A7" w:rsidRDefault="00975699" w:rsidP="00975699">
      <w:pPr>
        <w:pStyle w:val="ListeParagraf"/>
        <w:numPr>
          <w:ilvl w:val="0"/>
          <w:numId w:val="34"/>
        </w:numPr>
        <w:spacing w:before="120" w:after="120" w:line="259" w:lineRule="auto"/>
        <w:contextualSpacing w:val="0"/>
        <w:jc w:val="left"/>
      </w:pPr>
      <w:r w:rsidRPr="002048A7">
        <w:t>Ulusal İklim Değişikliğine Uyum Stratejisi ve Eylem Planı’na,</w:t>
      </w:r>
    </w:p>
    <w:p w14:paraId="1BFAEAF6" w14:textId="77777777" w:rsidR="00975699" w:rsidRPr="002048A7" w:rsidRDefault="00975699" w:rsidP="00975699">
      <w:pPr>
        <w:pStyle w:val="ListeParagraf"/>
        <w:numPr>
          <w:ilvl w:val="0"/>
          <w:numId w:val="34"/>
        </w:numPr>
        <w:spacing w:before="120" w:after="120" w:line="259" w:lineRule="auto"/>
        <w:contextualSpacing w:val="0"/>
        <w:jc w:val="left"/>
      </w:pPr>
      <w:r w:rsidRPr="002048A7">
        <w:t xml:space="preserve">Avrupa Yeşil Mutabakatı ve Sınırda Karbon Düzenleme Mekanizması </w:t>
      </w:r>
      <w:proofErr w:type="spellStart"/>
      <w:r w:rsidRPr="002048A7">
        <w:t>Çalıştayına</w:t>
      </w:r>
      <w:proofErr w:type="spellEnd"/>
      <w:r w:rsidRPr="002048A7">
        <w:t>,</w:t>
      </w:r>
    </w:p>
    <w:p w14:paraId="04149ACA" w14:textId="77777777" w:rsidR="00975699" w:rsidRPr="002048A7" w:rsidRDefault="00975699" w:rsidP="00975699">
      <w:pPr>
        <w:pStyle w:val="ListeParagraf"/>
        <w:numPr>
          <w:ilvl w:val="0"/>
          <w:numId w:val="34"/>
        </w:numPr>
        <w:spacing w:before="120" w:after="120" w:line="259" w:lineRule="auto"/>
        <w:contextualSpacing w:val="0"/>
        <w:jc w:val="left"/>
      </w:pPr>
      <w:r w:rsidRPr="002048A7">
        <w:t>Yeşil Mutabakat Finansman İmkanlarının Derlenmesi çalışmalarına,</w:t>
      </w:r>
    </w:p>
    <w:p w14:paraId="2582EC6F" w14:textId="77777777" w:rsidR="00975699" w:rsidRPr="002048A7" w:rsidRDefault="00975699" w:rsidP="00975699">
      <w:pPr>
        <w:pStyle w:val="ListeParagraf"/>
        <w:numPr>
          <w:ilvl w:val="0"/>
          <w:numId w:val="34"/>
        </w:numPr>
        <w:spacing w:before="120" w:after="120" w:line="259" w:lineRule="auto"/>
        <w:contextualSpacing w:val="0"/>
        <w:jc w:val="left"/>
      </w:pPr>
      <w:r w:rsidRPr="002048A7">
        <w:t>Birleşmiş Milletler Avrupa Ekonomik Komisyonu (BMAEK) Ulaştırma Eğilimleri ve Ekonomileri Çalışma Grubu çalışmalarına,</w:t>
      </w:r>
    </w:p>
    <w:p w14:paraId="2AB528E1" w14:textId="77777777" w:rsidR="00975699" w:rsidRPr="002048A7" w:rsidRDefault="00975699" w:rsidP="00975699">
      <w:pPr>
        <w:pStyle w:val="ListeParagraf"/>
        <w:numPr>
          <w:ilvl w:val="0"/>
          <w:numId w:val="34"/>
        </w:numPr>
        <w:spacing w:before="120" w:after="120" w:line="259" w:lineRule="auto"/>
        <w:contextualSpacing w:val="0"/>
        <w:jc w:val="left"/>
      </w:pPr>
      <w:r w:rsidRPr="002048A7">
        <w:t>Birleşik Krallık-Türkiye Düşük Karbonlu Hidrojen Diyaloğu çalışmalarına,</w:t>
      </w:r>
    </w:p>
    <w:p w14:paraId="02EE0F51" w14:textId="77777777" w:rsidR="00975699" w:rsidRPr="002048A7" w:rsidRDefault="00975699" w:rsidP="00975699">
      <w:pPr>
        <w:pStyle w:val="ListeParagraf"/>
        <w:numPr>
          <w:ilvl w:val="0"/>
          <w:numId w:val="34"/>
        </w:numPr>
        <w:spacing w:before="120" w:after="120" w:line="259" w:lineRule="auto"/>
        <w:contextualSpacing w:val="0"/>
        <w:jc w:val="left"/>
      </w:pPr>
      <w:r w:rsidRPr="002048A7">
        <w:t>Ulusal Döngüsel Ekonomi Stratejisi ve Eylem Planı çalışmalarına,</w:t>
      </w:r>
    </w:p>
    <w:p w14:paraId="01CE4629" w14:textId="77777777" w:rsidR="00975699" w:rsidRPr="002048A7" w:rsidRDefault="00975699" w:rsidP="00975699">
      <w:pPr>
        <w:pStyle w:val="ListeParagraf"/>
        <w:numPr>
          <w:ilvl w:val="0"/>
          <w:numId w:val="34"/>
        </w:numPr>
        <w:spacing w:before="120" w:after="120" w:line="259" w:lineRule="auto"/>
        <w:contextualSpacing w:val="0"/>
        <w:jc w:val="left"/>
      </w:pPr>
      <w:r w:rsidRPr="002048A7">
        <w:t>Türkiye'nin Uzun Dönemli İklim Stratejisi ve İklim Değişikliği Eylem Planı çalışmalarına,</w:t>
      </w:r>
    </w:p>
    <w:p w14:paraId="61663B0F" w14:textId="77777777" w:rsidR="00975699" w:rsidRPr="002048A7" w:rsidRDefault="00975699" w:rsidP="00975699">
      <w:pPr>
        <w:pStyle w:val="ListeParagraf"/>
        <w:numPr>
          <w:ilvl w:val="0"/>
          <w:numId w:val="34"/>
        </w:numPr>
        <w:spacing w:before="120" w:after="120" w:line="259" w:lineRule="auto"/>
        <w:contextualSpacing w:val="0"/>
        <w:jc w:val="left"/>
      </w:pPr>
      <w:r w:rsidRPr="002048A7">
        <w:t>OECD Düzenleyici Politikalar Komitesi'nin “Hidrojenin Güvenli Kullanımı için Risk Tabanlı Düzenleyici Tasarım”" dokümanına,</w:t>
      </w:r>
    </w:p>
    <w:p w14:paraId="29F486B6" w14:textId="77777777" w:rsidR="00975699" w:rsidRPr="002048A7" w:rsidRDefault="00975699" w:rsidP="00975699">
      <w:pPr>
        <w:pStyle w:val="ListeParagraf"/>
        <w:numPr>
          <w:ilvl w:val="0"/>
          <w:numId w:val="34"/>
        </w:numPr>
        <w:spacing w:before="120" w:after="120" w:line="259" w:lineRule="auto"/>
        <w:contextualSpacing w:val="0"/>
        <w:jc w:val="left"/>
      </w:pPr>
      <w:r w:rsidRPr="002048A7">
        <w:t>Uluslararası Enerji Ajansı (UEA) TFFS (</w:t>
      </w:r>
      <w:proofErr w:type="spellStart"/>
      <w:r w:rsidRPr="002048A7">
        <w:t>Task</w:t>
      </w:r>
      <w:proofErr w:type="spellEnd"/>
      <w:r w:rsidRPr="002048A7">
        <w:t xml:space="preserve"> Force on </w:t>
      </w:r>
      <w:proofErr w:type="spellStart"/>
      <w:r w:rsidRPr="002048A7">
        <w:t>Gas</w:t>
      </w:r>
      <w:proofErr w:type="spellEnd"/>
      <w:r w:rsidRPr="002048A7">
        <w:t xml:space="preserve"> &amp; </w:t>
      </w:r>
      <w:proofErr w:type="spellStart"/>
      <w:r w:rsidRPr="002048A7">
        <w:t>Clean</w:t>
      </w:r>
      <w:proofErr w:type="spellEnd"/>
      <w:r w:rsidRPr="002048A7">
        <w:t xml:space="preserve"> </w:t>
      </w:r>
      <w:proofErr w:type="spellStart"/>
      <w:r w:rsidRPr="002048A7">
        <w:t>Fuels</w:t>
      </w:r>
      <w:proofErr w:type="spellEnd"/>
      <w:r w:rsidRPr="002048A7">
        <w:t xml:space="preserve"> Market </w:t>
      </w:r>
      <w:proofErr w:type="spellStart"/>
      <w:r w:rsidRPr="002048A7">
        <w:t>Monitoring</w:t>
      </w:r>
      <w:proofErr w:type="spellEnd"/>
      <w:r w:rsidRPr="002048A7">
        <w:t xml:space="preserve"> </w:t>
      </w:r>
      <w:proofErr w:type="spellStart"/>
      <w:r w:rsidRPr="002048A7">
        <w:t>and</w:t>
      </w:r>
      <w:proofErr w:type="spellEnd"/>
      <w:r w:rsidRPr="002048A7">
        <w:t xml:space="preserve"> </w:t>
      </w:r>
      <w:proofErr w:type="spellStart"/>
      <w:r w:rsidRPr="002048A7">
        <w:t>Supply</w:t>
      </w:r>
      <w:proofErr w:type="spellEnd"/>
      <w:r w:rsidRPr="002048A7">
        <w:t xml:space="preserve"> Security) Sekretaryası tarafından hazırlanan "Dünya için LNG Stratejisi" raporuna,</w:t>
      </w:r>
    </w:p>
    <w:p w14:paraId="24E0C544" w14:textId="77777777" w:rsidR="00975699" w:rsidRPr="002048A7" w:rsidRDefault="00975699" w:rsidP="00975699">
      <w:pPr>
        <w:pStyle w:val="ListeParagraf"/>
        <w:numPr>
          <w:ilvl w:val="0"/>
          <w:numId w:val="34"/>
        </w:numPr>
        <w:spacing w:before="120" w:after="120" w:line="259" w:lineRule="auto"/>
        <w:contextualSpacing w:val="0"/>
        <w:jc w:val="left"/>
      </w:pPr>
      <w:r w:rsidRPr="002048A7">
        <w:t>IV. Türk-Alman Enerji Forumu kapsamında imzalanan niyet beyanı doğrultusunda “Hidrojen Görev Gücü” çalışmalarına,</w:t>
      </w:r>
    </w:p>
    <w:p w14:paraId="5DFC90AD" w14:textId="77777777" w:rsidR="00975699" w:rsidRPr="002048A7" w:rsidRDefault="00975699" w:rsidP="00975699">
      <w:pPr>
        <w:pStyle w:val="ListeParagraf"/>
        <w:numPr>
          <w:ilvl w:val="0"/>
          <w:numId w:val="34"/>
        </w:numPr>
        <w:spacing w:before="120" w:after="120" w:line="259" w:lineRule="auto"/>
        <w:contextualSpacing w:val="0"/>
        <w:jc w:val="left"/>
      </w:pPr>
      <w:r w:rsidRPr="002048A7">
        <w:t>Doğal Gaz Yatırım Rehberi çalışmalarına,</w:t>
      </w:r>
    </w:p>
    <w:p w14:paraId="3D4727EC" w14:textId="77777777" w:rsidR="00975699" w:rsidRPr="002048A7" w:rsidRDefault="00975699" w:rsidP="00975699">
      <w:pPr>
        <w:pStyle w:val="ListeParagraf"/>
        <w:numPr>
          <w:ilvl w:val="0"/>
          <w:numId w:val="34"/>
        </w:numPr>
        <w:spacing w:before="120" w:after="120" w:line="259" w:lineRule="auto"/>
        <w:contextualSpacing w:val="0"/>
        <w:jc w:val="left"/>
      </w:pPr>
      <w:r w:rsidRPr="002048A7">
        <w:t>Türkiye Cumhuriyeti ve Kuzey Kıbrıs İş Birliği Çerçeve Belgesi Eylem Planı çalışmalarına,</w:t>
      </w:r>
    </w:p>
    <w:p w14:paraId="6DD351DD" w14:textId="77777777" w:rsidR="00975699" w:rsidRPr="002048A7" w:rsidRDefault="00975699" w:rsidP="00975699">
      <w:pPr>
        <w:pStyle w:val="ListeParagraf"/>
        <w:numPr>
          <w:ilvl w:val="0"/>
          <w:numId w:val="34"/>
        </w:numPr>
        <w:spacing w:before="120" w:after="120" w:line="259" w:lineRule="auto"/>
        <w:contextualSpacing w:val="0"/>
        <w:jc w:val="left"/>
      </w:pPr>
      <w:r w:rsidRPr="002048A7">
        <w:t>OECD Düzenleyici Politikalar Komitesi'nin “</w:t>
      </w:r>
      <w:proofErr w:type="spellStart"/>
      <w:r w:rsidRPr="002048A7">
        <w:t>Understanding</w:t>
      </w:r>
      <w:proofErr w:type="spellEnd"/>
      <w:r w:rsidRPr="002048A7">
        <w:t xml:space="preserve"> </w:t>
      </w:r>
      <w:proofErr w:type="spellStart"/>
      <w:r w:rsidRPr="002048A7">
        <w:t>and</w:t>
      </w:r>
      <w:proofErr w:type="spellEnd"/>
      <w:r w:rsidRPr="002048A7">
        <w:t xml:space="preserve"> </w:t>
      </w:r>
      <w:proofErr w:type="spellStart"/>
      <w:r w:rsidRPr="002048A7">
        <w:t>Applying</w:t>
      </w:r>
      <w:proofErr w:type="spellEnd"/>
      <w:r w:rsidRPr="002048A7">
        <w:t xml:space="preserve"> </w:t>
      </w:r>
      <w:proofErr w:type="spellStart"/>
      <w:r w:rsidRPr="002048A7">
        <w:t>the</w:t>
      </w:r>
      <w:proofErr w:type="spellEnd"/>
      <w:r w:rsidRPr="002048A7">
        <w:t xml:space="preserve"> </w:t>
      </w:r>
      <w:proofErr w:type="spellStart"/>
      <w:r w:rsidRPr="002048A7">
        <w:t>Precautionary</w:t>
      </w:r>
      <w:proofErr w:type="spellEnd"/>
      <w:r w:rsidRPr="002048A7">
        <w:t xml:space="preserve"> </w:t>
      </w:r>
      <w:proofErr w:type="spellStart"/>
      <w:r w:rsidRPr="002048A7">
        <w:t>Principle</w:t>
      </w:r>
      <w:proofErr w:type="spellEnd"/>
      <w:r w:rsidRPr="002048A7">
        <w:t xml:space="preserve"> in </w:t>
      </w:r>
      <w:proofErr w:type="spellStart"/>
      <w:r w:rsidRPr="002048A7">
        <w:t>the</w:t>
      </w:r>
      <w:proofErr w:type="spellEnd"/>
      <w:r w:rsidRPr="002048A7">
        <w:t xml:space="preserve"> </w:t>
      </w:r>
      <w:proofErr w:type="spellStart"/>
      <w:r w:rsidRPr="002048A7">
        <w:t>Energy</w:t>
      </w:r>
      <w:proofErr w:type="spellEnd"/>
      <w:r w:rsidRPr="002048A7">
        <w:t xml:space="preserve"> </w:t>
      </w:r>
      <w:proofErr w:type="spellStart"/>
      <w:r w:rsidRPr="002048A7">
        <w:t>Transition</w:t>
      </w:r>
      <w:proofErr w:type="spellEnd"/>
      <w:r w:rsidRPr="002048A7">
        <w:t>" başlıklı dokümanına,</w:t>
      </w:r>
    </w:p>
    <w:p w14:paraId="5EF86FEA" w14:textId="77777777" w:rsidR="00975699" w:rsidRPr="002048A7" w:rsidRDefault="00975699" w:rsidP="00975699">
      <w:pPr>
        <w:pStyle w:val="ListeParagraf"/>
        <w:numPr>
          <w:ilvl w:val="0"/>
          <w:numId w:val="34"/>
        </w:numPr>
        <w:spacing w:before="120" w:after="120" w:line="259" w:lineRule="auto"/>
        <w:contextualSpacing w:val="0"/>
        <w:jc w:val="left"/>
      </w:pPr>
      <w:r w:rsidRPr="002048A7">
        <w:t>Birleşmiş Milletler İklim Değişikliği Çerçeve Sözleşmesi (BMİDÇS) uyarınca taslak “Sekizinci Ulusal Bildirim" raporu çalışmalarına,</w:t>
      </w:r>
    </w:p>
    <w:p w14:paraId="7BEA3BBF" w14:textId="77777777" w:rsidR="00975699" w:rsidRPr="002048A7" w:rsidRDefault="00975699" w:rsidP="00975699">
      <w:pPr>
        <w:pStyle w:val="ListeParagraf"/>
        <w:numPr>
          <w:ilvl w:val="0"/>
          <w:numId w:val="34"/>
        </w:numPr>
        <w:spacing w:before="120" w:after="120" w:line="259" w:lineRule="auto"/>
        <w:contextualSpacing w:val="0"/>
        <w:jc w:val="left"/>
      </w:pPr>
      <w:r w:rsidRPr="002048A7">
        <w:t>Yeşil Mutabakat Çalışma Grubu'nun yıllık faaliyet raporu çalışmalarına,</w:t>
      </w:r>
    </w:p>
    <w:p w14:paraId="64030320" w14:textId="77777777" w:rsidR="00975699" w:rsidRPr="002048A7" w:rsidRDefault="00975699" w:rsidP="00975699">
      <w:pPr>
        <w:pStyle w:val="ListeParagraf"/>
        <w:numPr>
          <w:ilvl w:val="0"/>
          <w:numId w:val="34"/>
        </w:numPr>
        <w:spacing w:before="120" w:after="120" w:line="259" w:lineRule="auto"/>
        <w:contextualSpacing w:val="0"/>
        <w:jc w:val="left"/>
      </w:pPr>
      <w:r w:rsidRPr="002048A7">
        <w:t>"İklim Değişikliği Üzerine Küresel Eyleme OECD'nin Katkıları" ve Beş Sütunda OECD İklim Çalışmalarına Genel Bakış" isimli belgelere,</w:t>
      </w:r>
    </w:p>
    <w:p w14:paraId="629BBC76" w14:textId="77777777" w:rsidR="00975699" w:rsidRPr="002048A7" w:rsidRDefault="00975699" w:rsidP="00975699">
      <w:pPr>
        <w:pStyle w:val="ListeParagraf"/>
        <w:numPr>
          <w:ilvl w:val="0"/>
          <w:numId w:val="34"/>
        </w:numPr>
        <w:spacing w:before="120" w:after="120" w:line="259" w:lineRule="auto"/>
        <w:contextualSpacing w:val="0"/>
        <w:jc w:val="left"/>
      </w:pPr>
      <w:r w:rsidRPr="002048A7">
        <w:t>Avrupa İmar ve Kalkınma Bankası'nın (EBRD) "</w:t>
      </w:r>
      <w:proofErr w:type="spellStart"/>
      <w:r w:rsidRPr="002048A7">
        <w:t>Low</w:t>
      </w:r>
      <w:proofErr w:type="spellEnd"/>
      <w:r w:rsidRPr="002048A7">
        <w:t xml:space="preserve"> </w:t>
      </w:r>
      <w:proofErr w:type="spellStart"/>
      <w:r w:rsidRPr="002048A7">
        <w:t>Carbon</w:t>
      </w:r>
      <w:proofErr w:type="spellEnd"/>
      <w:r w:rsidRPr="002048A7">
        <w:t xml:space="preserve"> </w:t>
      </w:r>
      <w:proofErr w:type="spellStart"/>
      <w:r w:rsidRPr="002048A7">
        <w:t>Hydrogen</w:t>
      </w:r>
      <w:proofErr w:type="spellEnd"/>
      <w:r w:rsidRPr="002048A7">
        <w:t xml:space="preserve"> </w:t>
      </w:r>
      <w:proofErr w:type="spellStart"/>
      <w:r w:rsidRPr="002048A7">
        <w:t>Economy</w:t>
      </w:r>
      <w:proofErr w:type="spellEnd"/>
      <w:r w:rsidRPr="002048A7">
        <w:t xml:space="preserve"> Market </w:t>
      </w:r>
      <w:proofErr w:type="spellStart"/>
      <w:r w:rsidRPr="002048A7">
        <w:t>Study</w:t>
      </w:r>
      <w:proofErr w:type="spellEnd"/>
      <w:r w:rsidRPr="002048A7">
        <w:t>" başlıklı raporuna,</w:t>
      </w:r>
    </w:p>
    <w:p w14:paraId="0B99F2E8" w14:textId="77777777" w:rsidR="006C670B" w:rsidRPr="002048A7" w:rsidRDefault="00975699" w:rsidP="00975699">
      <w:pPr>
        <w:numPr>
          <w:ilvl w:val="0"/>
          <w:numId w:val="34"/>
        </w:numPr>
        <w:spacing w:before="120" w:after="120"/>
        <w:rPr>
          <w:rFonts w:ascii="Calibri" w:hAnsi="Calibri"/>
        </w:rPr>
      </w:pPr>
      <w:r w:rsidRPr="002048A7">
        <w:t xml:space="preserve">Avrupa Birliği Sınırda Karbon Düzenleme Mekanizmasının (SKDM) Türkiye ekonomisine yönelik potansiyel etkilerinin değerlendirilmesi </w:t>
      </w:r>
      <w:proofErr w:type="spellStart"/>
      <w:r w:rsidRPr="002048A7">
        <w:t>çalıştayı</w:t>
      </w:r>
      <w:proofErr w:type="spellEnd"/>
      <w:r w:rsidRPr="002048A7">
        <w:t xml:space="preserve"> raporuna,</w:t>
      </w:r>
    </w:p>
    <w:p w14:paraId="2C08614F" w14:textId="77777777" w:rsidR="006C670B" w:rsidRPr="002048A7" w:rsidRDefault="006C670B" w:rsidP="006C670B">
      <w:pPr>
        <w:spacing w:before="120" w:after="120"/>
        <w:rPr>
          <w:rFonts w:ascii="Calibri" w:hAnsi="Calibri"/>
        </w:rPr>
      </w:pPr>
      <w:proofErr w:type="gramStart"/>
      <w:r w:rsidRPr="002048A7">
        <w:rPr>
          <w:rFonts w:ascii="Calibri" w:hAnsi="Calibri"/>
        </w:rPr>
        <w:t>görüş</w:t>
      </w:r>
      <w:proofErr w:type="gramEnd"/>
      <w:r w:rsidRPr="002048A7">
        <w:rPr>
          <w:rFonts w:ascii="Calibri" w:hAnsi="Calibri"/>
        </w:rPr>
        <w:t xml:space="preserve"> vermek suretiyle katkı sağlanmıştır.</w:t>
      </w:r>
    </w:p>
    <w:p w14:paraId="1072EAE9" w14:textId="77777777" w:rsidR="005F64DA" w:rsidRPr="002048A7" w:rsidRDefault="00BA0C97" w:rsidP="00577AAF">
      <w:pPr>
        <w:pStyle w:val="Balk1"/>
        <w:numPr>
          <w:ilvl w:val="0"/>
          <w:numId w:val="11"/>
        </w:numPr>
        <w:spacing w:before="0" w:after="240"/>
        <w:rPr>
          <w:rFonts w:asciiTheme="minorHAnsi" w:hAnsiTheme="minorHAnsi"/>
          <w:color w:val="000000" w:themeColor="text1"/>
          <w:sz w:val="22"/>
          <w:szCs w:val="22"/>
        </w:rPr>
      </w:pPr>
      <w:bookmarkStart w:id="427" w:name="_Toc164175402"/>
      <w:r w:rsidRPr="002048A7">
        <w:rPr>
          <w:rFonts w:asciiTheme="minorHAnsi" w:hAnsiTheme="minorHAnsi"/>
          <w:color w:val="000000" w:themeColor="text1"/>
          <w:sz w:val="22"/>
          <w:szCs w:val="22"/>
        </w:rPr>
        <w:lastRenderedPageBreak/>
        <w:t>İNSAN KAYNAKLARI</w:t>
      </w:r>
      <w:r w:rsidR="00737643" w:rsidRPr="002048A7">
        <w:rPr>
          <w:rFonts w:asciiTheme="minorHAnsi" w:hAnsiTheme="minorHAnsi"/>
          <w:color w:val="000000" w:themeColor="text1"/>
          <w:sz w:val="22"/>
          <w:szCs w:val="22"/>
        </w:rPr>
        <w:t xml:space="preserve"> VE EĞİTİM FAALİYETLERİ</w:t>
      </w:r>
      <w:bookmarkEnd w:id="427"/>
    </w:p>
    <w:p w14:paraId="23AA9A47" w14:textId="77777777" w:rsidR="006C56FF" w:rsidRPr="002048A7" w:rsidRDefault="005747D2" w:rsidP="00577AAF">
      <w:pPr>
        <w:pStyle w:val="Balk2"/>
        <w:numPr>
          <w:ilvl w:val="1"/>
          <w:numId w:val="11"/>
        </w:numPr>
        <w:spacing w:after="240"/>
        <w:rPr>
          <w:rFonts w:asciiTheme="minorHAnsi" w:hAnsiTheme="minorHAnsi"/>
          <w:color w:val="000000" w:themeColor="text1"/>
          <w:sz w:val="22"/>
          <w:szCs w:val="22"/>
        </w:rPr>
      </w:pPr>
      <w:bookmarkStart w:id="428" w:name="_Toc442431326"/>
      <w:bookmarkStart w:id="429" w:name="_Toc164175403"/>
      <w:r w:rsidRPr="002048A7">
        <w:rPr>
          <w:rFonts w:asciiTheme="minorHAnsi" w:hAnsiTheme="minorHAnsi"/>
          <w:color w:val="000000" w:themeColor="text1"/>
          <w:sz w:val="22"/>
          <w:szCs w:val="22"/>
        </w:rPr>
        <w:t>Kurum Personeli</w:t>
      </w:r>
      <w:bookmarkEnd w:id="428"/>
      <w:bookmarkEnd w:id="429"/>
    </w:p>
    <w:p w14:paraId="62ED6105" w14:textId="0CF7437C" w:rsidR="00FF24CA" w:rsidRPr="002048A7" w:rsidRDefault="00771960" w:rsidP="00FF24CA">
      <w:bookmarkStart w:id="430" w:name="_Toc416447624"/>
      <w:bookmarkStart w:id="431" w:name="_Toc442441775"/>
      <w:r w:rsidRPr="002048A7">
        <w:t>Kurum hizmetlerinin gerektirdiği görevler, idari hizmet sözleşmesi ile sözleşmeli olarak istihdam edilen personel eliyle yürütülmektedir. Kurum personeli 4628 sayılı Kanun ile düzenlenen hususlar dışında 657 sayılı Devlet Memurları Kanunu</w:t>
      </w:r>
      <w:r w:rsidR="00FC7D75" w:rsidRPr="002048A7">
        <w:t>’</w:t>
      </w:r>
      <w:r w:rsidRPr="002048A7">
        <w:t>na tabidir. Kurul Başkanı ve Kurul üyeleri ile idari hizmet sözleşmesi ile istihdam edilen Kurum personeli, sosyal güvenlik açısından 31.05.2006 tarihli ve 5510 sayılı Sosyal Sigortalar ve Genel Sağlık Sigortası Kanununun 4</w:t>
      </w:r>
      <w:r w:rsidR="00CB4D42" w:rsidRPr="002048A7">
        <w:t>’</w:t>
      </w:r>
      <w:r w:rsidRPr="002048A7">
        <w:t>üncü maddesinin birinci fıkrasının (c) bendi kapsamında sigortalı sayılmaktadır. Kurumda, Kurul Başkan ve Kurul üyesi ile idari hizmet sözleşmesi ile istihdam edilen personelin sosyal güvenlik hak ve yükümlülükleri 5510 sayılı Kanunun Geçici 4</w:t>
      </w:r>
      <w:r w:rsidR="00CB4D42" w:rsidRPr="002048A7">
        <w:t>’</w:t>
      </w:r>
      <w:r w:rsidRPr="002048A7">
        <w:t xml:space="preserve">üncü maddesi saklı kalmak kaydıyla anılan Kanun hükümlerine göre düzenlenmektedir. 02.11.2011 tarihli ve 28103 (Mükerrer) sayılı Resmî </w:t>
      </w:r>
      <w:proofErr w:type="spellStart"/>
      <w:r w:rsidRPr="002048A7">
        <w:t>Gazete’de</w:t>
      </w:r>
      <w:proofErr w:type="spellEnd"/>
      <w:r w:rsidRPr="002048A7">
        <w:t xml:space="preserve"> yayımlanan 666 sayılı KHK ile 375 sayılı KHK’ye eklenen Ek 11 inci madde gereğince Kurum personelinin, ücret ve mali hakları hususunda emsali unvan ve ücret eşitlemesine tabi olması sağlanmış olup 15.01.2012 tarihinden sonra Kurum kadrolarına atanan personel, diğer kamu kurum ve kuruluşlarında görev yapan emsali personelin tabi olduğu ücret ve mali haklar rejimine tabi olmuştur.</w:t>
      </w:r>
    </w:p>
    <w:p w14:paraId="47AFE4BE" w14:textId="77777777" w:rsidR="00FF24CA" w:rsidRPr="002048A7" w:rsidRDefault="00FF24CA" w:rsidP="00FF24CA">
      <w:pPr>
        <w:pStyle w:val="Balk5"/>
        <w:jc w:val="center"/>
        <w:rPr>
          <w:rFonts w:asciiTheme="minorHAnsi" w:hAnsiTheme="minorHAnsi"/>
          <w:b/>
          <w:color w:val="auto"/>
        </w:rPr>
      </w:pPr>
      <w:bookmarkStart w:id="432" w:name="_Toc164175496"/>
      <w:r w:rsidRPr="002048A7">
        <w:rPr>
          <w:rFonts w:asciiTheme="minorHAnsi" w:hAnsiTheme="minorHAnsi"/>
          <w:b/>
          <w:color w:val="auto"/>
        </w:rPr>
        <w:t>Tablo 13.1: 202</w:t>
      </w:r>
      <w:r w:rsidR="00771960" w:rsidRPr="002048A7">
        <w:rPr>
          <w:rFonts w:asciiTheme="minorHAnsi" w:hAnsiTheme="minorHAnsi"/>
          <w:b/>
          <w:color w:val="auto"/>
        </w:rPr>
        <w:t>3</w:t>
      </w:r>
      <w:r w:rsidRPr="002048A7">
        <w:rPr>
          <w:rFonts w:asciiTheme="minorHAnsi" w:hAnsiTheme="minorHAnsi"/>
          <w:b/>
          <w:color w:val="auto"/>
        </w:rPr>
        <w:t xml:space="preserve"> Yılında Kurumda Göreve Başlayan Personele İlişkin Bilgiler</w:t>
      </w:r>
      <w:bookmarkEnd w:id="432"/>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70" w:type="dxa"/>
          <w:right w:w="70" w:type="dxa"/>
        </w:tblCellMar>
        <w:tblLook w:val="0000" w:firstRow="0" w:lastRow="0" w:firstColumn="0" w:lastColumn="0" w:noHBand="0" w:noVBand="0"/>
      </w:tblPr>
      <w:tblGrid>
        <w:gridCol w:w="2840"/>
        <w:gridCol w:w="823"/>
        <w:gridCol w:w="599"/>
        <w:gridCol w:w="599"/>
        <w:gridCol w:w="694"/>
        <w:gridCol w:w="599"/>
        <w:gridCol w:w="612"/>
        <w:gridCol w:w="749"/>
        <w:gridCol w:w="749"/>
        <w:gridCol w:w="749"/>
        <w:gridCol w:w="898"/>
      </w:tblGrid>
      <w:tr w:rsidR="00FF24CA" w:rsidRPr="002048A7" w14:paraId="52EC9BB0" w14:textId="77777777" w:rsidTr="00771960">
        <w:trPr>
          <w:trHeight w:val="454"/>
          <w:jc w:val="center"/>
        </w:trPr>
        <w:tc>
          <w:tcPr>
            <w:tcW w:w="1433" w:type="pct"/>
            <w:vMerge w:val="restart"/>
            <w:shd w:val="clear" w:color="auto" w:fill="6E9ECA"/>
            <w:noWrap/>
            <w:vAlign w:val="center"/>
          </w:tcPr>
          <w:p w14:paraId="41E72464" w14:textId="77777777" w:rsidR="00FF24CA" w:rsidRPr="002048A7" w:rsidRDefault="00FF24CA" w:rsidP="00FF24CA">
            <w:pPr>
              <w:spacing w:after="0"/>
              <w:rPr>
                <w:rFonts w:ascii="Calibri" w:hAnsi="Calibri" w:cs="Calibri"/>
                <w:b/>
                <w:bCs/>
                <w:color w:val="FFFFFF"/>
              </w:rPr>
            </w:pPr>
            <w:r w:rsidRPr="002048A7">
              <w:rPr>
                <w:rFonts w:ascii="Calibri" w:hAnsi="Calibri" w:cs="Calibri"/>
                <w:b/>
                <w:bCs/>
                <w:color w:val="FFFFFF"/>
              </w:rPr>
              <w:t>KADRO UNVANLARI</w:t>
            </w:r>
          </w:p>
        </w:tc>
        <w:tc>
          <w:tcPr>
            <w:tcW w:w="415" w:type="pct"/>
            <w:vMerge w:val="restart"/>
            <w:shd w:val="clear" w:color="auto" w:fill="6E9ECA"/>
            <w:vAlign w:val="center"/>
          </w:tcPr>
          <w:p w14:paraId="5B6BE239"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br/>
              <w:t>SAYI</w:t>
            </w:r>
          </w:p>
        </w:tc>
        <w:tc>
          <w:tcPr>
            <w:tcW w:w="1565" w:type="pct"/>
            <w:gridSpan w:val="5"/>
            <w:shd w:val="clear" w:color="auto" w:fill="6E9ECA"/>
            <w:noWrap/>
            <w:vAlign w:val="center"/>
          </w:tcPr>
          <w:p w14:paraId="54D29300"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ÖĞRENİM DURUMU</w:t>
            </w:r>
          </w:p>
        </w:tc>
        <w:tc>
          <w:tcPr>
            <w:tcW w:w="756" w:type="pct"/>
            <w:gridSpan w:val="2"/>
            <w:shd w:val="clear" w:color="auto" w:fill="6E9ECA"/>
            <w:noWrap/>
            <w:vAlign w:val="center"/>
          </w:tcPr>
          <w:p w14:paraId="2D5E4F3A" w14:textId="77777777" w:rsidR="00FF24CA" w:rsidRPr="002048A7" w:rsidRDefault="00FF24CA" w:rsidP="00FF24CA">
            <w:pPr>
              <w:spacing w:after="0"/>
              <w:ind w:right="-157"/>
              <w:jc w:val="center"/>
              <w:rPr>
                <w:rFonts w:ascii="Calibri" w:hAnsi="Calibri" w:cs="Calibri"/>
                <w:b/>
                <w:bCs/>
                <w:color w:val="FFFFFF"/>
              </w:rPr>
            </w:pPr>
            <w:r w:rsidRPr="002048A7">
              <w:rPr>
                <w:rFonts w:ascii="Calibri" w:hAnsi="Calibri" w:cs="Calibri"/>
                <w:b/>
                <w:bCs/>
                <w:color w:val="FFFFFF"/>
              </w:rPr>
              <w:t>CİNSİYETİ</w:t>
            </w:r>
          </w:p>
        </w:tc>
        <w:tc>
          <w:tcPr>
            <w:tcW w:w="831" w:type="pct"/>
            <w:gridSpan w:val="2"/>
            <w:shd w:val="clear" w:color="auto" w:fill="6E9ECA"/>
            <w:vAlign w:val="center"/>
          </w:tcPr>
          <w:p w14:paraId="161230F3" w14:textId="77777777" w:rsidR="00FF24CA" w:rsidRPr="002048A7" w:rsidRDefault="00FF24CA" w:rsidP="00FF24CA">
            <w:pPr>
              <w:spacing w:after="0"/>
              <w:ind w:right="-7"/>
              <w:jc w:val="center"/>
              <w:rPr>
                <w:rFonts w:ascii="Calibri" w:hAnsi="Calibri" w:cs="Calibri"/>
                <w:b/>
                <w:bCs/>
                <w:color w:val="FFFFFF"/>
              </w:rPr>
            </w:pPr>
            <w:r w:rsidRPr="002048A7">
              <w:rPr>
                <w:rFonts w:ascii="Calibri" w:hAnsi="Calibri" w:cs="Calibri"/>
                <w:b/>
                <w:bCs/>
                <w:color w:val="FFFFFF"/>
              </w:rPr>
              <w:t>ATANMA ŞEKLİ</w:t>
            </w:r>
          </w:p>
        </w:tc>
      </w:tr>
      <w:tr w:rsidR="00FF24CA" w:rsidRPr="002048A7" w14:paraId="5EF17B6C" w14:textId="77777777" w:rsidTr="00771960">
        <w:trPr>
          <w:trHeight w:val="1644"/>
          <w:jc w:val="center"/>
        </w:trPr>
        <w:tc>
          <w:tcPr>
            <w:tcW w:w="1433" w:type="pct"/>
            <w:vMerge/>
            <w:vAlign w:val="center"/>
          </w:tcPr>
          <w:p w14:paraId="5A1D9EBB" w14:textId="77777777" w:rsidR="00FF24CA" w:rsidRPr="002048A7" w:rsidRDefault="00FF24CA" w:rsidP="00FF24CA">
            <w:pPr>
              <w:spacing w:after="0"/>
              <w:rPr>
                <w:rFonts w:ascii="Calibri" w:hAnsi="Calibri" w:cs="Calibri"/>
                <w:b/>
                <w:bCs/>
                <w:color w:val="000000"/>
              </w:rPr>
            </w:pPr>
          </w:p>
        </w:tc>
        <w:tc>
          <w:tcPr>
            <w:tcW w:w="415" w:type="pct"/>
            <w:vMerge/>
            <w:vAlign w:val="center"/>
          </w:tcPr>
          <w:p w14:paraId="3D5F4613" w14:textId="77777777" w:rsidR="00FF24CA" w:rsidRPr="002048A7" w:rsidRDefault="00FF24CA" w:rsidP="00FF24CA">
            <w:pPr>
              <w:spacing w:after="0"/>
              <w:jc w:val="center"/>
              <w:rPr>
                <w:rFonts w:ascii="Calibri" w:hAnsi="Calibri" w:cs="Calibri"/>
                <w:b/>
                <w:bCs/>
                <w:color w:val="000000"/>
              </w:rPr>
            </w:pPr>
          </w:p>
        </w:tc>
        <w:tc>
          <w:tcPr>
            <w:tcW w:w="302" w:type="pct"/>
            <w:shd w:val="clear" w:color="auto" w:fill="6E9ECA"/>
            <w:noWrap/>
            <w:textDirection w:val="btLr"/>
            <w:vAlign w:val="center"/>
          </w:tcPr>
          <w:p w14:paraId="0B100E16"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ORTAÖĞRETİM</w:t>
            </w:r>
          </w:p>
        </w:tc>
        <w:tc>
          <w:tcPr>
            <w:tcW w:w="302" w:type="pct"/>
            <w:shd w:val="clear" w:color="auto" w:fill="6E9ECA"/>
            <w:textDirection w:val="btLr"/>
            <w:vAlign w:val="center"/>
          </w:tcPr>
          <w:p w14:paraId="01F92AE7"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2 YILLIK Y.O.</w:t>
            </w:r>
          </w:p>
        </w:tc>
        <w:tc>
          <w:tcPr>
            <w:tcW w:w="350" w:type="pct"/>
            <w:shd w:val="clear" w:color="auto" w:fill="6E9ECA"/>
            <w:textDirection w:val="btLr"/>
            <w:vAlign w:val="center"/>
          </w:tcPr>
          <w:p w14:paraId="4EEF8947"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4 YILLIK Y.O.</w:t>
            </w:r>
          </w:p>
        </w:tc>
        <w:tc>
          <w:tcPr>
            <w:tcW w:w="302" w:type="pct"/>
            <w:shd w:val="clear" w:color="auto" w:fill="6E9ECA"/>
            <w:textDirection w:val="btLr"/>
            <w:vAlign w:val="center"/>
          </w:tcPr>
          <w:p w14:paraId="56724CD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MASTER</w:t>
            </w:r>
          </w:p>
        </w:tc>
        <w:tc>
          <w:tcPr>
            <w:tcW w:w="309" w:type="pct"/>
            <w:shd w:val="clear" w:color="auto" w:fill="6E9ECA"/>
            <w:textDirection w:val="btLr"/>
            <w:vAlign w:val="center"/>
          </w:tcPr>
          <w:p w14:paraId="79FA17EF"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DOKTORA</w:t>
            </w:r>
          </w:p>
        </w:tc>
        <w:tc>
          <w:tcPr>
            <w:tcW w:w="378" w:type="pct"/>
            <w:shd w:val="clear" w:color="auto" w:fill="6E9ECA"/>
            <w:textDirection w:val="btLr"/>
            <w:vAlign w:val="center"/>
          </w:tcPr>
          <w:p w14:paraId="0A753180"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KADIN</w:t>
            </w:r>
          </w:p>
        </w:tc>
        <w:tc>
          <w:tcPr>
            <w:tcW w:w="378" w:type="pct"/>
            <w:shd w:val="clear" w:color="auto" w:fill="6E9ECA"/>
            <w:textDirection w:val="btLr"/>
            <w:vAlign w:val="center"/>
          </w:tcPr>
          <w:p w14:paraId="4CF8B0C6"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ERKEK</w:t>
            </w:r>
          </w:p>
        </w:tc>
        <w:tc>
          <w:tcPr>
            <w:tcW w:w="378" w:type="pct"/>
            <w:shd w:val="clear" w:color="auto" w:fill="6E9ECA"/>
            <w:textDirection w:val="btLr"/>
            <w:vAlign w:val="center"/>
          </w:tcPr>
          <w:p w14:paraId="7BA27B6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AÇIKTAN</w:t>
            </w:r>
          </w:p>
        </w:tc>
        <w:tc>
          <w:tcPr>
            <w:tcW w:w="453" w:type="pct"/>
            <w:shd w:val="clear" w:color="auto" w:fill="6E9ECA"/>
            <w:textDirection w:val="btLr"/>
            <w:vAlign w:val="center"/>
          </w:tcPr>
          <w:p w14:paraId="23646E8A"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NAKLEN</w:t>
            </w:r>
          </w:p>
        </w:tc>
      </w:tr>
      <w:tr w:rsidR="00771960" w:rsidRPr="002048A7" w14:paraId="74AE8A14" w14:textId="77777777" w:rsidTr="00771960">
        <w:trPr>
          <w:trHeight w:val="385"/>
          <w:jc w:val="center"/>
        </w:trPr>
        <w:tc>
          <w:tcPr>
            <w:tcW w:w="1433" w:type="pct"/>
            <w:shd w:val="clear" w:color="auto" w:fill="auto"/>
            <w:vAlign w:val="center"/>
          </w:tcPr>
          <w:p w14:paraId="7118CF86" w14:textId="77777777" w:rsidR="00771960" w:rsidRPr="002048A7" w:rsidRDefault="00771960" w:rsidP="00771960">
            <w:pPr>
              <w:spacing w:after="0"/>
              <w:rPr>
                <w:rFonts w:cstheme="minorHAnsi"/>
                <w:color w:val="000000"/>
              </w:rPr>
            </w:pPr>
            <w:r w:rsidRPr="002048A7">
              <w:rPr>
                <w:rFonts w:cstheme="minorHAnsi"/>
                <w:color w:val="000000"/>
              </w:rPr>
              <w:t>Enerji Uzmanı</w:t>
            </w:r>
          </w:p>
        </w:tc>
        <w:tc>
          <w:tcPr>
            <w:tcW w:w="415" w:type="pct"/>
            <w:shd w:val="clear" w:color="auto" w:fill="auto"/>
            <w:noWrap/>
            <w:vAlign w:val="center"/>
          </w:tcPr>
          <w:p w14:paraId="5FDE3A18"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6B6792A4"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7F719B4E"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445FF7BF"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30B03055"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723AED77"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59B4DE1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shd w:val="clear" w:color="auto" w:fill="auto"/>
            <w:noWrap/>
            <w:vAlign w:val="center"/>
          </w:tcPr>
          <w:p w14:paraId="0AB94645"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00C968B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53" w:type="pct"/>
            <w:vAlign w:val="center"/>
          </w:tcPr>
          <w:p w14:paraId="49C3B975"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425177A8" w14:textId="77777777" w:rsidTr="00771960">
        <w:trPr>
          <w:trHeight w:val="454"/>
          <w:jc w:val="center"/>
        </w:trPr>
        <w:tc>
          <w:tcPr>
            <w:tcW w:w="1433" w:type="pct"/>
            <w:shd w:val="clear" w:color="auto" w:fill="auto"/>
            <w:vAlign w:val="center"/>
          </w:tcPr>
          <w:p w14:paraId="66F41EFE" w14:textId="77777777" w:rsidR="00771960" w:rsidRPr="002048A7" w:rsidRDefault="00771960" w:rsidP="00771960">
            <w:pPr>
              <w:spacing w:after="0"/>
              <w:rPr>
                <w:rFonts w:cstheme="minorHAnsi"/>
                <w:color w:val="000000"/>
              </w:rPr>
            </w:pPr>
            <w:r w:rsidRPr="002048A7">
              <w:rPr>
                <w:rFonts w:cstheme="minorHAnsi"/>
                <w:color w:val="000000"/>
              </w:rPr>
              <w:t>Enerji Uzman Yardımcısı</w:t>
            </w:r>
          </w:p>
        </w:tc>
        <w:tc>
          <w:tcPr>
            <w:tcW w:w="415" w:type="pct"/>
            <w:shd w:val="clear" w:color="auto" w:fill="auto"/>
            <w:noWrap/>
            <w:vAlign w:val="center"/>
          </w:tcPr>
          <w:p w14:paraId="3E55EEAF" w14:textId="77777777" w:rsidR="00771960" w:rsidRPr="002048A7" w:rsidRDefault="00771960" w:rsidP="00771960">
            <w:pPr>
              <w:spacing w:after="0"/>
              <w:jc w:val="center"/>
              <w:rPr>
                <w:rFonts w:cstheme="minorHAnsi"/>
                <w:color w:val="000000"/>
              </w:rPr>
            </w:pPr>
            <w:r w:rsidRPr="002048A7">
              <w:rPr>
                <w:rFonts w:cstheme="minorHAnsi"/>
                <w:color w:val="000000"/>
              </w:rPr>
              <w:t>38</w:t>
            </w:r>
          </w:p>
        </w:tc>
        <w:tc>
          <w:tcPr>
            <w:tcW w:w="302" w:type="pct"/>
            <w:shd w:val="clear" w:color="auto" w:fill="auto"/>
            <w:noWrap/>
            <w:vAlign w:val="center"/>
          </w:tcPr>
          <w:p w14:paraId="01B28572"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38B62009"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DF7C6E6" w14:textId="77777777" w:rsidR="00771960" w:rsidRPr="002048A7" w:rsidRDefault="00771960" w:rsidP="00771960">
            <w:pPr>
              <w:spacing w:after="0"/>
              <w:jc w:val="center"/>
              <w:rPr>
                <w:rFonts w:cstheme="minorHAnsi"/>
                <w:color w:val="000000"/>
              </w:rPr>
            </w:pPr>
            <w:r w:rsidRPr="002048A7">
              <w:rPr>
                <w:rFonts w:cstheme="minorHAnsi"/>
                <w:color w:val="000000"/>
              </w:rPr>
              <w:t>38</w:t>
            </w:r>
          </w:p>
        </w:tc>
        <w:tc>
          <w:tcPr>
            <w:tcW w:w="302" w:type="pct"/>
            <w:shd w:val="clear" w:color="auto" w:fill="auto"/>
            <w:noWrap/>
            <w:vAlign w:val="center"/>
          </w:tcPr>
          <w:p w14:paraId="659636ED"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4EC605FA"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1DE02688" w14:textId="77777777" w:rsidR="00771960" w:rsidRPr="002048A7" w:rsidRDefault="00771960" w:rsidP="00771960">
            <w:pPr>
              <w:spacing w:after="0"/>
              <w:jc w:val="center"/>
              <w:rPr>
                <w:rFonts w:cstheme="minorHAnsi"/>
                <w:color w:val="000000"/>
              </w:rPr>
            </w:pPr>
            <w:r w:rsidRPr="002048A7">
              <w:rPr>
                <w:rFonts w:cstheme="minorHAnsi"/>
                <w:color w:val="000000"/>
              </w:rPr>
              <w:t>9</w:t>
            </w:r>
          </w:p>
        </w:tc>
        <w:tc>
          <w:tcPr>
            <w:tcW w:w="378" w:type="pct"/>
            <w:shd w:val="clear" w:color="auto" w:fill="auto"/>
            <w:noWrap/>
            <w:vAlign w:val="center"/>
          </w:tcPr>
          <w:p w14:paraId="3B32F9A9" w14:textId="77777777" w:rsidR="00771960" w:rsidRPr="002048A7" w:rsidRDefault="00771960" w:rsidP="00771960">
            <w:pPr>
              <w:spacing w:after="0"/>
              <w:jc w:val="center"/>
              <w:rPr>
                <w:rFonts w:cstheme="minorHAnsi"/>
                <w:color w:val="000000"/>
              </w:rPr>
            </w:pPr>
            <w:r w:rsidRPr="002048A7">
              <w:rPr>
                <w:rFonts w:cstheme="minorHAnsi"/>
                <w:color w:val="000000"/>
              </w:rPr>
              <w:t>29</w:t>
            </w:r>
          </w:p>
        </w:tc>
        <w:tc>
          <w:tcPr>
            <w:tcW w:w="378" w:type="pct"/>
            <w:vAlign w:val="center"/>
          </w:tcPr>
          <w:p w14:paraId="2DA0A276" w14:textId="77777777" w:rsidR="00771960" w:rsidRPr="002048A7" w:rsidRDefault="00771960" w:rsidP="00771960">
            <w:pPr>
              <w:spacing w:after="0"/>
              <w:jc w:val="center"/>
              <w:rPr>
                <w:rFonts w:cstheme="minorHAnsi"/>
                <w:color w:val="000000"/>
              </w:rPr>
            </w:pPr>
            <w:r w:rsidRPr="002048A7">
              <w:rPr>
                <w:rFonts w:cstheme="minorHAnsi"/>
                <w:color w:val="000000"/>
              </w:rPr>
              <w:t>25</w:t>
            </w:r>
          </w:p>
        </w:tc>
        <w:tc>
          <w:tcPr>
            <w:tcW w:w="453" w:type="pct"/>
            <w:vAlign w:val="center"/>
          </w:tcPr>
          <w:p w14:paraId="06854916" w14:textId="77777777" w:rsidR="00771960" w:rsidRPr="002048A7" w:rsidRDefault="00771960" w:rsidP="00771960">
            <w:pPr>
              <w:spacing w:after="0"/>
              <w:jc w:val="center"/>
              <w:rPr>
                <w:rFonts w:cstheme="minorHAnsi"/>
                <w:color w:val="000000"/>
              </w:rPr>
            </w:pPr>
            <w:r w:rsidRPr="002048A7">
              <w:rPr>
                <w:rFonts w:cstheme="minorHAnsi"/>
                <w:color w:val="000000"/>
              </w:rPr>
              <w:t>13</w:t>
            </w:r>
          </w:p>
        </w:tc>
      </w:tr>
      <w:tr w:rsidR="00771960" w:rsidRPr="002048A7" w14:paraId="57347D2A" w14:textId="77777777" w:rsidTr="00771960">
        <w:trPr>
          <w:trHeight w:val="454"/>
          <w:jc w:val="center"/>
        </w:trPr>
        <w:tc>
          <w:tcPr>
            <w:tcW w:w="1433" w:type="pct"/>
            <w:shd w:val="clear" w:color="auto" w:fill="auto"/>
            <w:vAlign w:val="center"/>
          </w:tcPr>
          <w:p w14:paraId="4A683761" w14:textId="77777777" w:rsidR="00771960" w:rsidRPr="002048A7" w:rsidRDefault="00771960" w:rsidP="00771960">
            <w:pPr>
              <w:spacing w:after="0"/>
              <w:rPr>
                <w:rFonts w:cstheme="minorHAnsi"/>
                <w:color w:val="000000"/>
              </w:rPr>
            </w:pPr>
            <w:r w:rsidRPr="002048A7">
              <w:rPr>
                <w:rFonts w:cstheme="minorHAnsi"/>
                <w:color w:val="000000"/>
              </w:rPr>
              <w:t>Avukat</w:t>
            </w:r>
          </w:p>
        </w:tc>
        <w:tc>
          <w:tcPr>
            <w:tcW w:w="415" w:type="pct"/>
            <w:shd w:val="clear" w:color="auto" w:fill="auto"/>
            <w:noWrap/>
            <w:vAlign w:val="center"/>
          </w:tcPr>
          <w:p w14:paraId="1B216BCB"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6C30FF45"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2EBDE092"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455D0719"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1CE61D8E"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43089166"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3ABED47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shd w:val="clear" w:color="auto" w:fill="auto"/>
            <w:noWrap/>
            <w:vAlign w:val="center"/>
          </w:tcPr>
          <w:p w14:paraId="45E9ADF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30C4140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53" w:type="pct"/>
            <w:vAlign w:val="center"/>
          </w:tcPr>
          <w:p w14:paraId="6D404F70"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7BF153A8" w14:textId="77777777" w:rsidTr="00771960">
        <w:trPr>
          <w:trHeight w:val="454"/>
          <w:jc w:val="center"/>
        </w:trPr>
        <w:tc>
          <w:tcPr>
            <w:tcW w:w="1433" w:type="pct"/>
            <w:shd w:val="clear" w:color="auto" w:fill="auto"/>
            <w:vAlign w:val="center"/>
          </w:tcPr>
          <w:p w14:paraId="13B2894E" w14:textId="77777777" w:rsidR="00771960" w:rsidRPr="002048A7" w:rsidRDefault="00771960" w:rsidP="00771960">
            <w:pPr>
              <w:spacing w:after="0"/>
              <w:rPr>
                <w:rFonts w:cstheme="minorHAnsi"/>
                <w:color w:val="000000"/>
              </w:rPr>
            </w:pPr>
            <w:r w:rsidRPr="002048A7">
              <w:rPr>
                <w:rFonts w:cstheme="minorHAnsi"/>
                <w:bCs/>
                <w:color w:val="000000"/>
              </w:rPr>
              <w:t>Mühendis</w:t>
            </w:r>
          </w:p>
        </w:tc>
        <w:tc>
          <w:tcPr>
            <w:tcW w:w="415" w:type="pct"/>
            <w:shd w:val="clear" w:color="auto" w:fill="auto"/>
            <w:noWrap/>
            <w:vAlign w:val="center"/>
          </w:tcPr>
          <w:p w14:paraId="434A2F08"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302" w:type="pct"/>
            <w:shd w:val="clear" w:color="auto" w:fill="auto"/>
            <w:noWrap/>
            <w:vAlign w:val="center"/>
          </w:tcPr>
          <w:p w14:paraId="0FFB1A81"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2F347D1D"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0BB0887F" w14:textId="77777777" w:rsidR="00771960" w:rsidRPr="002048A7" w:rsidRDefault="00771960" w:rsidP="00771960">
            <w:pPr>
              <w:spacing w:after="0"/>
              <w:rPr>
                <w:rFonts w:cstheme="minorHAnsi"/>
                <w:color w:val="000000"/>
              </w:rPr>
            </w:pPr>
            <w:r w:rsidRPr="002048A7">
              <w:rPr>
                <w:rFonts w:cstheme="minorHAnsi"/>
                <w:color w:val="000000"/>
              </w:rPr>
              <w:t xml:space="preserve">    3</w:t>
            </w:r>
          </w:p>
        </w:tc>
        <w:tc>
          <w:tcPr>
            <w:tcW w:w="302" w:type="pct"/>
            <w:shd w:val="clear" w:color="auto" w:fill="auto"/>
            <w:noWrap/>
            <w:vAlign w:val="center"/>
          </w:tcPr>
          <w:p w14:paraId="0E712424"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25842ECE"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5B04516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shd w:val="clear" w:color="auto" w:fill="auto"/>
            <w:noWrap/>
            <w:vAlign w:val="center"/>
          </w:tcPr>
          <w:p w14:paraId="4FB2C716"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78" w:type="pct"/>
            <w:vAlign w:val="center"/>
          </w:tcPr>
          <w:p w14:paraId="188C707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53" w:type="pct"/>
            <w:vAlign w:val="center"/>
          </w:tcPr>
          <w:p w14:paraId="5EC30DB2" w14:textId="77777777" w:rsidR="00771960" w:rsidRPr="002048A7" w:rsidRDefault="00771960" w:rsidP="00771960">
            <w:pPr>
              <w:spacing w:after="0"/>
              <w:jc w:val="center"/>
              <w:rPr>
                <w:rFonts w:cstheme="minorHAnsi"/>
                <w:color w:val="000000"/>
              </w:rPr>
            </w:pPr>
            <w:r w:rsidRPr="002048A7">
              <w:rPr>
                <w:rFonts w:cstheme="minorHAnsi"/>
                <w:color w:val="000000"/>
              </w:rPr>
              <w:t>2</w:t>
            </w:r>
          </w:p>
        </w:tc>
      </w:tr>
      <w:tr w:rsidR="00771960" w:rsidRPr="002048A7" w14:paraId="0EC0376C" w14:textId="77777777" w:rsidTr="00771960">
        <w:trPr>
          <w:trHeight w:val="454"/>
          <w:jc w:val="center"/>
        </w:trPr>
        <w:tc>
          <w:tcPr>
            <w:tcW w:w="1433" w:type="pct"/>
            <w:shd w:val="clear" w:color="auto" w:fill="auto"/>
            <w:vAlign w:val="center"/>
          </w:tcPr>
          <w:p w14:paraId="742346BE" w14:textId="77777777" w:rsidR="00771960" w:rsidRPr="002048A7" w:rsidRDefault="00771960" w:rsidP="00771960">
            <w:pPr>
              <w:spacing w:after="0"/>
              <w:rPr>
                <w:rFonts w:cstheme="minorHAnsi"/>
                <w:color w:val="000000"/>
              </w:rPr>
            </w:pPr>
            <w:r w:rsidRPr="002048A7">
              <w:rPr>
                <w:rFonts w:cstheme="minorHAnsi"/>
                <w:color w:val="000000"/>
              </w:rPr>
              <w:t>Yönetim Hizmetleri Uzmanı</w:t>
            </w:r>
          </w:p>
        </w:tc>
        <w:tc>
          <w:tcPr>
            <w:tcW w:w="415" w:type="pct"/>
            <w:shd w:val="clear" w:color="auto" w:fill="auto"/>
            <w:noWrap/>
            <w:vAlign w:val="center"/>
          </w:tcPr>
          <w:p w14:paraId="085DEAD3"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02" w:type="pct"/>
            <w:shd w:val="clear" w:color="auto" w:fill="auto"/>
            <w:noWrap/>
            <w:vAlign w:val="center"/>
          </w:tcPr>
          <w:p w14:paraId="1606679D"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0EC1A60A"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360B835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2" w:type="pct"/>
            <w:shd w:val="clear" w:color="auto" w:fill="auto"/>
            <w:noWrap/>
            <w:vAlign w:val="center"/>
          </w:tcPr>
          <w:p w14:paraId="72BB1CF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9" w:type="pct"/>
            <w:shd w:val="clear" w:color="auto" w:fill="auto"/>
            <w:noWrap/>
            <w:vAlign w:val="center"/>
          </w:tcPr>
          <w:p w14:paraId="0F530095"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7E4A074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shd w:val="clear" w:color="auto" w:fill="auto"/>
            <w:noWrap/>
            <w:vAlign w:val="center"/>
          </w:tcPr>
          <w:p w14:paraId="7907177F"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201D4D2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53" w:type="pct"/>
            <w:vAlign w:val="center"/>
          </w:tcPr>
          <w:p w14:paraId="1F25F8A3"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C81DFA1" w14:textId="77777777" w:rsidTr="00771960">
        <w:trPr>
          <w:trHeight w:val="454"/>
          <w:jc w:val="center"/>
        </w:trPr>
        <w:tc>
          <w:tcPr>
            <w:tcW w:w="1433" w:type="pct"/>
            <w:shd w:val="clear" w:color="auto" w:fill="auto"/>
            <w:vAlign w:val="center"/>
          </w:tcPr>
          <w:p w14:paraId="7F1AD22B" w14:textId="77777777" w:rsidR="00771960" w:rsidRPr="002048A7" w:rsidRDefault="00771960" w:rsidP="00771960">
            <w:pPr>
              <w:spacing w:after="0"/>
              <w:rPr>
                <w:rFonts w:cstheme="minorHAnsi"/>
                <w:color w:val="000000"/>
              </w:rPr>
            </w:pPr>
            <w:r w:rsidRPr="002048A7">
              <w:rPr>
                <w:rFonts w:cstheme="minorHAnsi"/>
                <w:color w:val="000000"/>
              </w:rPr>
              <w:t>Yönetim Görevlisi</w:t>
            </w:r>
          </w:p>
        </w:tc>
        <w:tc>
          <w:tcPr>
            <w:tcW w:w="415" w:type="pct"/>
            <w:shd w:val="clear" w:color="auto" w:fill="auto"/>
            <w:noWrap/>
            <w:vAlign w:val="center"/>
          </w:tcPr>
          <w:p w14:paraId="42FDB4B5" w14:textId="77777777" w:rsidR="00771960" w:rsidRPr="002048A7" w:rsidRDefault="00771960" w:rsidP="00771960">
            <w:pPr>
              <w:spacing w:after="0"/>
              <w:jc w:val="center"/>
              <w:rPr>
                <w:rFonts w:cstheme="minorHAnsi"/>
                <w:color w:val="000000"/>
              </w:rPr>
            </w:pPr>
            <w:r w:rsidRPr="002048A7">
              <w:rPr>
                <w:rFonts w:cstheme="minorHAnsi"/>
                <w:color w:val="000000"/>
              </w:rPr>
              <w:t>8</w:t>
            </w:r>
          </w:p>
        </w:tc>
        <w:tc>
          <w:tcPr>
            <w:tcW w:w="302" w:type="pct"/>
            <w:shd w:val="clear" w:color="auto" w:fill="auto"/>
            <w:noWrap/>
            <w:vAlign w:val="center"/>
          </w:tcPr>
          <w:p w14:paraId="1A0A4B9D"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180380EE"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5975FB75" w14:textId="77777777" w:rsidR="00771960" w:rsidRPr="002048A7" w:rsidRDefault="00771960" w:rsidP="00771960">
            <w:pPr>
              <w:spacing w:after="0"/>
              <w:jc w:val="center"/>
              <w:rPr>
                <w:rFonts w:cstheme="minorHAnsi"/>
                <w:color w:val="000000"/>
              </w:rPr>
            </w:pPr>
            <w:r w:rsidRPr="002048A7">
              <w:rPr>
                <w:rFonts w:cstheme="minorHAnsi"/>
                <w:color w:val="000000"/>
              </w:rPr>
              <w:t>7</w:t>
            </w:r>
          </w:p>
        </w:tc>
        <w:tc>
          <w:tcPr>
            <w:tcW w:w="302" w:type="pct"/>
            <w:shd w:val="clear" w:color="auto" w:fill="auto"/>
            <w:noWrap/>
            <w:vAlign w:val="center"/>
          </w:tcPr>
          <w:p w14:paraId="1E3C9EE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9" w:type="pct"/>
            <w:shd w:val="clear" w:color="auto" w:fill="auto"/>
            <w:noWrap/>
            <w:vAlign w:val="center"/>
          </w:tcPr>
          <w:p w14:paraId="16A8F73C"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6B21812D" w14:textId="77777777" w:rsidR="00771960" w:rsidRPr="002048A7" w:rsidRDefault="00771960" w:rsidP="00771960">
            <w:pPr>
              <w:spacing w:after="0"/>
              <w:jc w:val="center"/>
              <w:rPr>
                <w:rFonts w:cstheme="minorHAnsi"/>
                <w:color w:val="000000"/>
              </w:rPr>
            </w:pPr>
            <w:r w:rsidRPr="002048A7">
              <w:rPr>
                <w:rFonts w:cstheme="minorHAnsi"/>
                <w:color w:val="000000"/>
              </w:rPr>
              <w:t>5</w:t>
            </w:r>
          </w:p>
        </w:tc>
        <w:tc>
          <w:tcPr>
            <w:tcW w:w="378" w:type="pct"/>
            <w:shd w:val="clear" w:color="auto" w:fill="auto"/>
            <w:noWrap/>
            <w:vAlign w:val="center"/>
          </w:tcPr>
          <w:p w14:paraId="7F658704"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378" w:type="pct"/>
            <w:vAlign w:val="center"/>
          </w:tcPr>
          <w:p w14:paraId="74F9A567"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453" w:type="pct"/>
            <w:vAlign w:val="center"/>
          </w:tcPr>
          <w:p w14:paraId="284B517D" w14:textId="77777777" w:rsidR="00771960" w:rsidRPr="002048A7" w:rsidRDefault="00771960" w:rsidP="00771960">
            <w:pPr>
              <w:spacing w:after="0"/>
              <w:jc w:val="center"/>
              <w:rPr>
                <w:rFonts w:cstheme="minorHAnsi"/>
                <w:color w:val="000000"/>
              </w:rPr>
            </w:pPr>
            <w:r w:rsidRPr="002048A7">
              <w:rPr>
                <w:rFonts w:cstheme="minorHAnsi"/>
                <w:color w:val="000000"/>
              </w:rPr>
              <w:t>5</w:t>
            </w:r>
          </w:p>
        </w:tc>
      </w:tr>
      <w:tr w:rsidR="00771960" w:rsidRPr="002048A7" w14:paraId="779F3F59" w14:textId="77777777" w:rsidTr="00771960">
        <w:trPr>
          <w:trHeight w:val="454"/>
          <w:jc w:val="center"/>
        </w:trPr>
        <w:tc>
          <w:tcPr>
            <w:tcW w:w="1433" w:type="pct"/>
            <w:shd w:val="clear" w:color="auto" w:fill="auto"/>
            <w:vAlign w:val="center"/>
          </w:tcPr>
          <w:p w14:paraId="4D6D1EAB" w14:textId="77777777" w:rsidR="00771960" w:rsidRPr="002048A7" w:rsidRDefault="00771960" w:rsidP="00771960">
            <w:pPr>
              <w:spacing w:after="0"/>
              <w:rPr>
                <w:rFonts w:cstheme="minorHAnsi"/>
                <w:color w:val="000000"/>
              </w:rPr>
            </w:pPr>
            <w:r w:rsidRPr="002048A7">
              <w:rPr>
                <w:rFonts w:cstheme="minorHAnsi"/>
                <w:color w:val="000000"/>
              </w:rPr>
              <w:t>İletişim Görevlisi</w:t>
            </w:r>
          </w:p>
        </w:tc>
        <w:tc>
          <w:tcPr>
            <w:tcW w:w="415" w:type="pct"/>
            <w:shd w:val="clear" w:color="auto" w:fill="auto"/>
            <w:noWrap/>
            <w:vAlign w:val="center"/>
          </w:tcPr>
          <w:p w14:paraId="6E3E77A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2" w:type="pct"/>
            <w:shd w:val="clear" w:color="auto" w:fill="auto"/>
            <w:noWrap/>
            <w:vAlign w:val="center"/>
          </w:tcPr>
          <w:p w14:paraId="6D80892B"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771B389E"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6A580B4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2" w:type="pct"/>
            <w:shd w:val="clear" w:color="auto" w:fill="auto"/>
            <w:noWrap/>
            <w:vAlign w:val="center"/>
          </w:tcPr>
          <w:p w14:paraId="4EB62CDD" w14:textId="77777777" w:rsidR="00771960" w:rsidRPr="002048A7" w:rsidRDefault="00771960" w:rsidP="00771960">
            <w:pPr>
              <w:spacing w:after="0"/>
              <w:jc w:val="center"/>
              <w:rPr>
                <w:rFonts w:cstheme="minorHAnsi"/>
                <w:color w:val="000000"/>
              </w:rPr>
            </w:pPr>
          </w:p>
        </w:tc>
        <w:tc>
          <w:tcPr>
            <w:tcW w:w="309" w:type="pct"/>
            <w:shd w:val="clear" w:color="auto" w:fill="auto"/>
            <w:noWrap/>
            <w:vAlign w:val="center"/>
          </w:tcPr>
          <w:p w14:paraId="3DE3F459"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6D21E0E8"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47BE17A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629EF0D5" w14:textId="77777777" w:rsidR="00771960" w:rsidRPr="002048A7" w:rsidRDefault="00771960" w:rsidP="00771960">
            <w:pPr>
              <w:spacing w:after="0"/>
              <w:jc w:val="center"/>
              <w:rPr>
                <w:rFonts w:cstheme="minorHAnsi"/>
                <w:color w:val="000000"/>
              </w:rPr>
            </w:pPr>
          </w:p>
        </w:tc>
        <w:tc>
          <w:tcPr>
            <w:tcW w:w="453" w:type="pct"/>
            <w:vAlign w:val="center"/>
          </w:tcPr>
          <w:p w14:paraId="068A02EF"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7EDA0B53" w14:textId="77777777" w:rsidTr="00771960">
        <w:trPr>
          <w:trHeight w:val="454"/>
          <w:jc w:val="center"/>
        </w:trPr>
        <w:tc>
          <w:tcPr>
            <w:tcW w:w="1433" w:type="pct"/>
            <w:shd w:val="clear" w:color="auto" w:fill="auto"/>
            <w:vAlign w:val="center"/>
          </w:tcPr>
          <w:p w14:paraId="334E1FD6" w14:textId="77777777" w:rsidR="00771960" w:rsidRPr="002048A7" w:rsidRDefault="00771960" w:rsidP="00771960">
            <w:pPr>
              <w:spacing w:after="0"/>
              <w:rPr>
                <w:rFonts w:cstheme="minorHAnsi"/>
                <w:color w:val="000000"/>
              </w:rPr>
            </w:pPr>
            <w:r w:rsidRPr="002048A7">
              <w:rPr>
                <w:rFonts w:cstheme="minorHAnsi"/>
                <w:color w:val="000000"/>
              </w:rPr>
              <w:t>Tekniker</w:t>
            </w:r>
          </w:p>
        </w:tc>
        <w:tc>
          <w:tcPr>
            <w:tcW w:w="415" w:type="pct"/>
            <w:shd w:val="clear" w:color="auto" w:fill="auto"/>
            <w:noWrap/>
            <w:vAlign w:val="center"/>
          </w:tcPr>
          <w:p w14:paraId="57281AC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2" w:type="pct"/>
            <w:shd w:val="clear" w:color="auto" w:fill="auto"/>
            <w:noWrap/>
            <w:vAlign w:val="center"/>
          </w:tcPr>
          <w:p w14:paraId="3898FDF2"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6052EDBA" w14:textId="77777777" w:rsidR="00771960" w:rsidRPr="002048A7" w:rsidRDefault="00771960" w:rsidP="00771960">
            <w:pPr>
              <w:spacing w:after="0"/>
              <w:jc w:val="center"/>
              <w:rPr>
                <w:rFonts w:cstheme="minorHAnsi"/>
                <w:color w:val="000000"/>
              </w:rPr>
            </w:pPr>
          </w:p>
        </w:tc>
        <w:tc>
          <w:tcPr>
            <w:tcW w:w="350" w:type="pct"/>
            <w:shd w:val="clear" w:color="auto" w:fill="auto"/>
            <w:noWrap/>
            <w:vAlign w:val="center"/>
          </w:tcPr>
          <w:p w14:paraId="6876D6FA" w14:textId="77777777" w:rsidR="00771960" w:rsidRPr="002048A7" w:rsidRDefault="00771960" w:rsidP="00771960">
            <w:pPr>
              <w:spacing w:after="0"/>
              <w:jc w:val="center"/>
              <w:rPr>
                <w:rFonts w:cstheme="minorHAnsi"/>
                <w:color w:val="000000"/>
              </w:rPr>
            </w:pPr>
          </w:p>
        </w:tc>
        <w:tc>
          <w:tcPr>
            <w:tcW w:w="302" w:type="pct"/>
            <w:shd w:val="clear" w:color="auto" w:fill="auto"/>
            <w:noWrap/>
            <w:vAlign w:val="center"/>
          </w:tcPr>
          <w:p w14:paraId="32222FE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09" w:type="pct"/>
            <w:shd w:val="clear" w:color="auto" w:fill="auto"/>
            <w:noWrap/>
            <w:vAlign w:val="center"/>
          </w:tcPr>
          <w:p w14:paraId="649581A5"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569B7C05" w14:textId="77777777" w:rsidR="00771960" w:rsidRPr="002048A7" w:rsidRDefault="00771960" w:rsidP="00771960">
            <w:pPr>
              <w:spacing w:after="0"/>
              <w:jc w:val="center"/>
              <w:rPr>
                <w:rFonts w:cstheme="minorHAnsi"/>
                <w:color w:val="000000"/>
              </w:rPr>
            </w:pPr>
          </w:p>
        </w:tc>
        <w:tc>
          <w:tcPr>
            <w:tcW w:w="378" w:type="pct"/>
            <w:shd w:val="clear" w:color="auto" w:fill="auto"/>
            <w:noWrap/>
            <w:vAlign w:val="center"/>
          </w:tcPr>
          <w:p w14:paraId="25F1A6E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78" w:type="pct"/>
            <w:vAlign w:val="center"/>
          </w:tcPr>
          <w:p w14:paraId="429DCD81" w14:textId="77777777" w:rsidR="00771960" w:rsidRPr="002048A7" w:rsidRDefault="00771960" w:rsidP="00771960">
            <w:pPr>
              <w:spacing w:after="0"/>
              <w:jc w:val="center"/>
              <w:rPr>
                <w:rFonts w:cstheme="minorHAnsi"/>
                <w:color w:val="000000"/>
              </w:rPr>
            </w:pPr>
          </w:p>
        </w:tc>
        <w:tc>
          <w:tcPr>
            <w:tcW w:w="453" w:type="pct"/>
            <w:vAlign w:val="center"/>
          </w:tcPr>
          <w:p w14:paraId="3AE1ADEC"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76C65CA2" w14:textId="77777777" w:rsidTr="00771960">
        <w:trPr>
          <w:trHeight w:val="454"/>
          <w:jc w:val="center"/>
        </w:trPr>
        <w:tc>
          <w:tcPr>
            <w:tcW w:w="1433" w:type="pct"/>
            <w:shd w:val="clear" w:color="auto" w:fill="auto"/>
            <w:vAlign w:val="center"/>
          </w:tcPr>
          <w:p w14:paraId="0DF17221" w14:textId="77777777" w:rsidR="00771960" w:rsidRPr="002048A7" w:rsidRDefault="00771960" w:rsidP="00771960">
            <w:pPr>
              <w:spacing w:after="0"/>
              <w:rPr>
                <w:rFonts w:cstheme="minorHAnsi"/>
                <w:b/>
                <w:color w:val="000000"/>
              </w:rPr>
            </w:pPr>
            <w:r w:rsidRPr="002048A7">
              <w:rPr>
                <w:rFonts w:cstheme="minorHAnsi"/>
                <w:b/>
                <w:color w:val="000000"/>
              </w:rPr>
              <w:t>TOPLAM</w:t>
            </w:r>
          </w:p>
        </w:tc>
        <w:tc>
          <w:tcPr>
            <w:tcW w:w="415" w:type="pct"/>
            <w:shd w:val="clear" w:color="auto" w:fill="auto"/>
            <w:noWrap/>
            <w:vAlign w:val="center"/>
          </w:tcPr>
          <w:p w14:paraId="02B422F3" w14:textId="77777777" w:rsidR="00771960" w:rsidRPr="002048A7" w:rsidRDefault="00771960" w:rsidP="00771960">
            <w:pPr>
              <w:spacing w:after="0"/>
              <w:jc w:val="center"/>
              <w:rPr>
                <w:rFonts w:cstheme="minorHAnsi"/>
                <w:b/>
                <w:color w:val="000000"/>
              </w:rPr>
            </w:pPr>
            <w:r w:rsidRPr="002048A7">
              <w:rPr>
                <w:rFonts w:cstheme="minorHAnsi"/>
                <w:b/>
                <w:color w:val="000000"/>
              </w:rPr>
              <w:t>57</w:t>
            </w:r>
          </w:p>
        </w:tc>
        <w:tc>
          <w:tcPr>
            <w:tcW w:w="302" w:type="pct"/>
            <w:shd w:val="clear" w:color="auto" w:fill="auto"/>
            <w:noWrap/>
            <w:vAlign w:val="center"/>
          </w:tcPr>
          <w:p w14:paraId="53AD7847" w14:textId="77777777" w:rsidR="00771960" w:rsidRPr="002048A7" w:rsidRDefault="00771960" w:rsidP="00771960">
            <w:pPr>
              <w:spacing w:after="0"/>
              <w:jc w:val="center"/>
              <w:rPr>
                <w:rFonts w:cstheme="minorHAnsi"/>
                <w:b/>
                <w:color w:val="000000"/>
              </w:rPr>
            </w:pPr>
          </w:p>
        </w:tc>
        <w:tc>
          <w:tcPr>
            <w:tcW w:w="302" w:type="pct"/>
            <w:shd w:val="clear" w:color="auto" w:fill="auto"/>
            <w:noWrap/>
            <w:vAlign w:val="center"/>
          </w:tcPr>
          <w:p w14:paraId="40EC17E2" w14:textId="77777777" w:rsidR="00771960" w:rsidRPr="002048A7" w:rsidRDefault="00771960" w:rsidP="00771960">
            <w:pPr>
              <w:spacing w:after="0"/>
              <w:jc w:val="center"/>
              <w:rPr>
                <w:rFonts w:cstheme="minorHAnsi"/>
                <w:b/>
                <w:color w:val="000000"/>
              </w:rPr>
            </w:pPr>
          </w:p>
        </w:tc>
        <w:tc>
          <w:tcPr>
            <w:tcW w:w="350" w:type="pct"/>
            <w:shd w:val="clear" w:color="auto" w:fill="auto"/>
            <w:noWrap/>
            <w:vAlign w:val="center"/>
          </w:tcPr>
          <w:p w14:paraId="3C5D0CA6" w14:textId="77777777" w:rsidR="00771960" w:rsidRPr="002048A7" w:rsidRDefault="00771960" w:rsidP="00771960">
            <w:pPr>
              <w:spacing w:after="0"/>
              <w:jc w:val="center"/>
              <w:rPr>
                <w:rFonts w:cstheme="minorHAnsi"/>
                <w:b/>
                <w:color w:val="000000"/>
              </w:rPr>
            </w:pPr>
            <w:r w:rsidRPr="002048A7">
              <w:rPr>
                <w:rFonts w:cstheme="minorHAnsi"/>
                <w:b/>
                <w:color w:val="000000"/>
              </w:rPr>
              <w:t>54</w:t>
            </w:r>
          </w:p>
        </w:tc>
        <w:tc>
          <w:tcPr>
            <w:tcW w:w="302" w:type="pct"/>
            <w:shd w:val="clear" w:color="auto" w:fill="auto"/>
            <w:noWrap/>
            <w:vAlign w:val="center"/>
          </w:tcPr>
          <w:p w14:paraId="58BB0416" w14:textId="77777777" w:rsidR="00771960" w:rsidRPr="002048A7" w:rsidRDefault="00771960" w:rsidP="00771960">
            <w:pPr>
              <w:spacing w:after="0"/>
              <w:jc w:val="center"/>
              <w:rPr>
                <w:rFonts w:cstheme="minorHAnsi"/>
                <w:b/>
                <w:color w:val="000000"/>
              </w:rPr>
            </w:pPr>
            <w:r w:rsidRPr="002048A7">
              <w:rPr>
                <w:rFonts w:cstheme="minorHAnsi"/>
                <w:b/>
                <w:color w:val="000000"/>
              </w:rPr>
              <w:t>3</w:t>
            </w:r>
          </w:p>
        </w:tc>
        <w:tc>
          <w:tcPr>
            <w:tcW w:w="309" w:type="pct"/>
            <w:shd w:val="clear" w:color="auto" w:fill="auto"/>
            <w:noWrap/>
            <w:vAlign w:val="center"/>
          </w:tcPr>
          <w:p w14:paraId="19989A49" w14:textId="77777777" w:rsidR="00771960" w:rsidRPr="002048A7" w:rsidRDefault="00771960" w:rsidP="00771960">
            <w:pPr>
              <w:spacing w:after="0"/>
              <w:jc w:val="center"/>
              <w:rPr>
                <w:rFonts w:cstheme="minorHAnsi"/>
                <w:b/>
                <w:color w:val="000000"/>
              </w:rPr>
            </w:pPr>
          </w:p>
        </w:tc>
        <w:tc>
          <w:tcPr>
            <w:tcW w:w="378" w:type="pct"/>
            <w:shd w:val="clear" w:color="auto" w:fill="auto"/>
            <w:noWrap/>
            <w:vAlign w:val="center"/>
          </w:tcPr>
          <w:p w14:paraId="0E639147" w14:textId="77777777" w:rsidR="00771960" w:rsidRPr="002048A7" w:rsidRDefault="00771960" w:rsidP="00771960">
            <w:pPr>
              <w:spacing w:after="0"/>
              <w:jc w:val="center"/>
              <w:rPr>
                <w:rFonts w:cstheme="minorHAnsi"/>
                <w:b/>
                <w:color w:val="000000"/>
              </w:rPr>
            </w:pPr>
            <w:r w:rsidRPr="002048A7">
              <w:rPr>
                <w:rFonts w:cstheme="minorHAnsi"/>
                <w:b/>
                <w:color w:val="000000"/>
              </w:rPr>
              <w:t>18</w:t>
            </w:r>
          </w:p>
        </w:tc>
        <w:tc>
          <w:tcPr>
            <w:tcW w:w="378" w:type="pct"/>
            <w:shd w:val="clear" w:color="auto" w:fill="auto"/>
            <w:noWrap/>
            <w:vAlign w:val="center"/>
          </w:tcPr>
          <w:p w14:paraId="1CC91175" w14:textId="77777777" w:rsidR="00771960" w:rsidRPr="002048A7" w:rsidRDefault="00771960" w:rsidP="00771960">
            <w:pPr>
              <w:spacing w:after="0"/>
              <w:jc w:val="center"/>
              <w:rPr>
                <w:rFonts w:cstheme="minorHAnsi"/>
                <w:b/>
                <w:color w:val="000000"/>
              </w:rPr>
            </w:pPr>
            <w:r w:rsidRPr="002048A7">
              <w:rPr>
                <w:rFonts w:cstheme="minorHAnsi"/>
                <w:b/>
                <w:color w:val="000000"/>
              </w:rPr>
              <w:t>39</w:t>
            </w:r>
          </w:p>
        </w:tc>
        <w:tc>
          <w:tcPr>
            <w:tcW w:w="378" w:type="pct"/>
            <w:vAlign w:val="center"/>
          </w:tcPr>
          <w:p w14:paraId="68AF85FA" w14:textId="77777777" w:rsidR="00771960" w:rsidRPr="002048A7" w:rsidRDefault="00771960" w:rsidP="00771960">
            <w:pPr>
              <w:spacing w:after="0"/>
              <w:jc w:val="center"/>
              <w:rPr>
                <w:rFonts w:cstheme="minorHAnsi"/>
                <w:b/>
                <w:color w:val="000000"/>
              </w:rPr>
            </w:pPr>
            <w:r w:rsidRPr="002048A7">
              <w:rPr>
                <w:rFonts w:cstheme="minorHAnsi"/>
                <w:b/>
                <w:color w:val="000000"/>
              </w:rPr>
              <w:t>32</w:t>
            </w:r>
          </w:p>
        </w:tc>
        <w:tc>
          <w:tcPr>
            <w:tcW w:w="453" w:type="pct"/>
            <w:vAlign w:val="center"/>
          </w:tcPr>
          <w:p w14:paraId="30B3A4CF" w14:textId="77777777" w:rsidR="00771960" w:rsidRPr="002048A7" w:rsidRDefault="00771960" w:rsidP="00771960">
            <w:pPr>
              <w:spacing w:after="0"/>
              <w:jc w:val="center"/>
              <w:rPr>
                <w:rFonts w:cstheme="minorHAnsi"/>
                <w:b/>
                <w:color w:val="000000"/>
              </w:rPr>
            </w:pPr>
            <w:r w:rsidRPr="002048A7">
              <w:rPr>
                <w:rFonts w:cstheme="minorHAnsi"/>
                <w:b/>
                <w:color w:val="000000"/>
              </w:rPr>
              <w:t>25</w:t>
            </w:r>
          </w:p>
        </w:tc>
      </w:tr>
    </w:tbl>
    <w:p w14:paraId="32DC9EF9" w14:textId="77777777" w:rsidR="00FF24CA" w:rsidRPr="002048A7" w:rsidRDefault="00771960" w:rsidP="00FF24CA">
      <w:pPr>
        <w:rPr>
          <w:rFonts w:ascii="Calibri" w:hAnsi="Calibri"/>
        </w:rPr>
      </w:pPr>
      <w:r w:rsidRPr="002048A7">
        <w:rPr>
          <w:rFonts w:ascii="Calibri" w:hAnsi="Calibri"/>
        </w:rPr>
        <w:t>(</w:t>
      </w:r>
      <w:r w:rsidR="00FF24CA" w:rsidRPr="002048A7">
        <w:rPr>
          <w:rFonts w:ascii="Calibri" w:hAnsi="Calibri"/>
          <w:i/>
        </w:rPr>
        <w:t>Sürekli işçi kadrosunda yer alan personel hariçtir</w:t>
      </w:r>
      <w:r w:rsidR="00FF24CA" w:rsidRPr="002048A7">
        <w:rPr>
          <w:rFonts w:ascii="Calibri" w:hAnsi="Calibri"/>
        </w:rPr>
        <w:t>.</w:t>
      </w:r>
      <w:r w:rsidRPr="002048A7">
        <w:rPr>
          <w:rFonts w:ascii="Calibri" w:hAnsi="Calibri"/>
        </w:rPr>
        <w:t>)</w:t>
      </w:r>
    </w:p>
    <w:p w14:paraId="54CB947E" w14:textId="77777777" w:rsidR="00771960" w:rsidRPr="002048A7" w:rsidRDefault="00771960" w:rsidP="00771960">
      <w:pPr>
        <w:rPr>
          <w:rFonts w:eastAsiaTheme="majorEastAsia" w:cstheme="minorHAnsi"/>
          <w:b/>
        </w:rPr>
      </w:pPr>
      <w:r w:rsidRPr="002048A7">
        <w:rPr>
          <w:rFonts w:eastAsiaTheme="majorEastAsia" w:cstheme="minorHAnsi"/>
          <w:b/>
          <w:vertAlign w:val="superscript"/>
        </w:rPr>
        <w:t>*</w:t>
      </w:r>
      <w:r w:rsidRPr="002048A7">
        <w:rPr>
          <w:rFonts w:eastAsiaTheme="majorEastAsia" w:cstheme="minorHAnsi"/>
          <w:b/>
        </w:rPr>
        <w:t xml:space="preserve"> Mahkeme kararı uyarınca atama yapılmıştır.</w:t>
      </w:r>
    </w:p>
    <w:p w14:paraId="210C7E0B" w14:textId="77777777" w:rsidR="00FF24CA" w:rsidRPr="002048A7" w:rsidRDefault="00FF24CA" w:rsidP="00FF24CA">
      <w:pPr>
        <w:rPr>
          <w:rFonts w:eastAsiaTheme="majorEastAsia" w:cstheme="majorBidi"/>
          <w:b/>
        </w:rPr>
      </w:pPr>
    </w:p>
    <w:p w14:paraId="774C1E6B" w14:textId="77777777" w:rsidR="00FF24CA" w:rsidRPr="002048A7" w:rsidRDefault="00FF24CA" w:rsidP="00FF24CA">
      <w:pPr>
        <w:rPr>
          <w:rFonts w:eastAsiaTheme="majorEastAsia" w:cstheme="majorBidi"/>
          <w:b/>
        </w:rPr>
      </w:pPr>
    </w:p>
    <w:p w14:paraId="3E37F871" w14:textId="77777777" w:rsidR="00FF24CA" w:rsidRPr="002048A7" w:rsidRDefault="00FF24CA" w:rsidP="00FF24CA">
      <w:pPr>
        <w:tabs>
          <w:tab w:val="left" w:pos="3119"/>
          <w:tab w:val="left" w:pos="3828"/>
        </w:tabs>
        <w:rPr>
          <w:rFonts w:eastAsiaTheme="majorEastAsia" w:cstheme="majorBidi"/>
          <w:b/>
        </w:rPr>
      </w:pPr>
    </w:p>
    <w:p w14:paraId="0442CD6A" w14:textId="77777777" w:rsidR="00FF24CA" w:rsidRPr="002048A7" w:rsidRDefault="00FF24CA" w:rsidP="00FF24CA">
      <w:pPr>
        <w:pStyle w:val="Balk5"/>
        <w:jc w:val="center"/>
        <w:rPr>
          <w:rFonts w:asciiTheme="minorHAnsi" w:hAnsiTheme="minorHAnsi"/>
          <w:b/>
          <w:color w:val="auto"/>
        </w:rPr>
      </w:pPr>
      <w:bookmarkStart w:id="433" w:name="_Toc164175497"/>
      <w:r w:rsidRPr="002048A7">
        <w:rPr>
          <w:rFonts w:asciiTheme="minorHAnsi" w:hAnsiTheme="minorHAnsi"/>
          <w:b/>
          <w:color w:val="auto"/>
        </w:rPr>
        <w:lastRenderedPageBreak/>
        <w:t>Tablo 13.2: 202</w:t>
      </w:r>
      <w:r w:rsidR="00771960" w:rsidRPr="002048A7">
        <w:rPr>
          <w:rFonts w:asciiTheme="minorHAnsi" w:hAnsiTheme="minorHAnsi"/>
          <w:b/>
          <w:color w:val="auto"/>
        </w:rPr>
        <w:t>3</w:t>
      </w:r>
      <w:r w:rsidRPr="002048A7">
        <w:rPr>
          <w:rFonts w:asciiTheme="minorHAnsi" w:hAnsiTheme="minorHAnsi"/>
          <w:b/>
          <w:color w:val="auto"/>
        </w:rPr>
        <w:t xml:space="preserve"> Yılında Kurumdan Ayrılan Personele İlişkin Bilgiler</w:t>
      </w:r>
      <w:bookmarkEnd w:id="433"/>
    </w:p>
    <w:tbl>
      <w:tblPr>
        <w:tblW w:w="5000"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CellMar>
          <w:left w:w="70" w:type="dxa"/>
          <w:right w:w="70" w:type="dxa"/>
        </w:tblCellMar>
        <w:tblLook w:val="0000" w:firstRow="0" w:lastRow="0" w:firstColumn="0" w:lastColumn="0" w:noHBand="0" w:noVBand="0"/>
      </w:tblPr>
      <w:tblGrid>
        <w:gridCol w:w="2941"/>
        <w:gridCol w:w="613"/>
        <w:gridCol w:w="467"/>
        <w:gridCol w:w="463"/>
        <w:gridCol w:w="466"/>
        <w:gridCol w:w="365"/>
        <w:gridCol w:w="500"/>
        <w:gridCol w:w="553"/>
        <w:gridCol w:w="553"/>
        <w:gridCol w:w="498"/>
        <w:gridCol w:w="498"/>
        <w:gridCol w:w="498"/>
        <w:gridCol w:w="498"/>
        <w:gridCol w:w="498"/>
        <w:gridCol w:w="500"/>
      </w:tblGrid>
      <w:tr w:rsidR="00FF24CA" w:rsidRPr="002048A7" w14:paraId="10E75C1B" w14:textId="77777777" w:rsidTr="00771960">
        <w:trPr>
          <w:trHeight w:val="352"/>
        </w:trPr>
        <w:tc>
          <w:tcPr>
            <w:tcW w:w="1484" w:type="pct"/>
            <w:vMerge w:val="restart"/>
            <w:shd w:val="clear" w:color="auto" w:fill="6E9ECA"/>
            <w:noWrap/>
            <w:vAlign w:val="center"/>
          </w:tcPr>
          <w:p w14:paraId="11CEFE21" w14:textId="77777777" w:rsidR="00FF24CA" w:rsidRPr="002048A7" w:rsidRDefault="00FF24CA" w:rsidP="00FF24CA">
            <w:pPr>
              <w:spacing w:after="0"/>
              <w:jc w:val="center"/>
              <w:rPr>
                <w:rFonts w:ascii="Calibri" w:hAnsi="Calibri" w:cs="Calibri"/>
                <w:b/>
                <w:bCs/>
                <w:color w:val="FFFFFF"/>
              </w:rPr>
            </w:pPr>
          </w:p>
          <w:p w14:paraId="4CF7E851"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KADRO UNVANLARI</w:t>
            </w:r>
          </w:p>
        </w:tc>
        <w:tc>
          <w:tcPr>
            <w:tcW w:w="310" w:type="pct"/>
            <w:vMerge w:val="restart"/>
            <w:shd w:val="clear" w:color="auto" w:fill="6E9ECA"/>
            <w:vAlign w:val="center"/>
          </w:tcPr>
          <w:p w14:paraId="5D984B55"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br/>
              <w:t>SAYI</w:t>
            </w:r>
          </w:p>
        </w:tc>
        <w:tc>
          <w:tcPr>
            <w:tcW w:w="1141" w:type="pct"/>
            <w:gridSpan w:val="5"/>
            <w:shd w:val="clear" w:color="auto" w:fill="6E9ECA"/>
            <w:noWrap/>
            <w:vAlign w:val="center"/>
          </w:tcPr>
          <w:p w14:paraId="368EE8E7"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ÖĞRENİM DURUMU</w:t>
            </w:r>
          </w:p>
        </w:tc>
        <w:tc>
          <w:tcPr>
            <w:tcW w:w="558" w:type="pct"/>
            <w:gridSpan w:val="2"/>
            <w:shd w:val="clear" w:color="auto" w:fill="6E9ECA"/>
            <w:noWrap/>
            <w:vAlign w:val="center"/>
          </w:tcPr>
          <w:p w14:paraId="2389A469" w14:textId="77777777" w:rsidR="00FF24CA" w:rsidRPr="002048A7" w:rsidRDefault="00FF24CA" w:rsidP="00FF24CA">
            <w:pPr>
              <w:spacing w:after="0"/>
              <w:ind w:right="-157"/>
              <w:rPr>
                <w:rFonts w:ascii="Calibri" w:hAnsi="Calibri" w:cs="Calibri"/>
                <w:b/>
                <w:bCs/>
                <w:color w:val="FFFFFF"/>
              </w:rPr>
            </w:pPr>
            <w:r w:rsidRPr="002048A7">
              <w:rPr>
                <w:rFonts w:ascii="Calibri" w:hAnsi="Calibri" w:cs="Calibri"/>
                <w:b/>
                <w:bCs/>
                <w:color w:val="FFFFFF"/>
              </w:rPr>
              <w:t>CİNSİYETİ</w:t>
            </w:r>
          </w:p>
        </w:tc>
        <w:tc>
          <w:tcPr>
            <w:tcW w:w="1507" w:type="pct"/>
            <w:gridSpan w:val="6"/>
            <w:shd w:val="clear" w:color="auto" w:fill="6E9ECA"/>
            <w:vAlign w:val="center"/>
          </w:tcPr>
          <w:p w14:paraId="72751659" w14:textId="77777777" w:rsidR="00FF24CA" w:rsidRPr="002048A7" w:rsidRDefault="00FF24CA" w:rsidP="00FF24CA">
            <w:pPr>
              <w:spacing w:after="0"/>
              <w:ind w:right="-157"/>
              <w:jc w:val="center"/>
              <w:rPr>
                <w:rFonts w:ascii="Calibri" w:hAnsi="Calibri" w:cs="Calibri"/>
                <w:b/>
                <w:bCs/>
                <w:color w:val="FFFFFF"/>
              </w:rPr>
            </w:pPr>
            <w:r w:rsidRPr="002048A7">
              <w:rPr>
                <w:rFonts w:ascii="Calibri" w:hAnsi="Calibri" w:cs="Calibri"/>
                <w:b/>
                <w:bCs/>
                <w:color w:val="FFFFFF"/>
              </w:rPr>
              <w:t>AYRILMA NEDENİ</w:t>
            </w:r>
          </w:p>
        </w:tc>
      </w:tr>
      <w:tr w:rsidR="00FF24CA" w:rsidRPr="002048A7" w14:paraId="1ABAAD4E" w14:textId="77777777" w:rsidTr="00771960">
        <w:trPr>
          <w:trHeight w:val="1737"/>
        </w:trPr>
        <w:tc>
          <w:tcPr>
            <w:tcW w:w="1484" w:type="pct"/>
            <w:vMerge/>
            <w:shd w:val="clear" w:color="auto" w:fill="6E9ECA"/>
            <w:vAlign w:val="center"/>
          </w:tcPr>
          <w:p w14:paraId="16C53062" w14:textId="77777777" w:rsidR="00FF24CA" w:rsidRPr="002048A7" w:rsidRDefault="00FF24CA" w:rsidP="00FF24CA">
            <w:pPr>
              <w:spacing w:after="0"/>
              <w:rPr>
                <w:rFonts w:ascii="Calibri" w:hAnsi="Calibri" w:cs="Calibri"/>
                <w:b/>
                <w:bCs/>
                <w:color w:val="FFFFFF"/>
              </w:rPr>
            </w:pPr>
          </w:p>
        </w:tc>
        <w:tc>
          <w:tcPr>
            <w:tcW w:w="310" w:type="pct"/>
            <w:vMerge/>
            <w:shd w:val="clear" w:color="auto" w:fill="6E9ECA"/>
            <w:vAlign w:val="center"/>
          </w:tcPr>
          <w:p w14:paraId="25DDD866" w14:textId="77777777" w:rsidR="00FF24CA" w:rsidRPr="002048A7" w:rsidRDefault="00FF24CA" w:rsidP="00FF24CA">
            <w:pPr>
              <w:spacing w:after="0"/>
              <w:rPr>
                <w:rFonts w:ascii="Calibri" w:hAnsi="Calibri" w:cs="Calibri"/>
                <w:b/>
                <w:bCs/>
                <w:color w:val="FFFFFF"/>
              </w:rPr>
            </w:pPr>
          </w:p>
        </w:tc>
        <w:tc>
          <w:tcPr>
            <w:tcW w:w="236" w:type="pct"/>
            <w:shd w:val="clear" w:color="auto" w:fill="6E9ECA"/>
            <w:noWrap/>
            <w:textDirection w:val="btLr"/>
            <w:vAlign w:val="center"/>
          </w:tcPr>
          <w:p w14:paraId="4AC38EC1"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ORTAÖĞRETİM</w:t>
            </w:r>
          </w:p>
        </w:tc>
        <w:tc>
          <w:tcPr>
            <w:tcW w:w="234" w:type="pct"/>
            <w:shd w:val="clear" w:color="auto" w:fill="6E9ECA"/>
            <w:textDirection w:val="btLr"/>
          </w:tcPr>
          <w:p w14:paraId="4B4869D0"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2 YILLIK Y.O.</w:t>
            </w:r>
          </w:p>
        </w:tc>
        <w:tc>
          <w:tcPr>
            <w:tcW w:w="235" w:type="pct"/>
            <w:shd w:val="clear" w:color="auto" w:fill="6E9ECA"/>
            <w:textDirection w:val="btLr"/>
            <w:vAlign w:val="center"/>
          </w:tcPr>
          <w:p w14:paraId="34103963"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4 YILLIK Y.O.</w:t>
            </w:r>
          </w:p>
        </w:tc>
        <w:tc>
          <w:tcPr>
            <w:tcW w:w="184" w:type="pct"/>
            <w:shd w:val="clear" w:color="auto" w:fill="6E9ECA"/>
            <w:textDirection w:val="btLr"/>
            <w:vAlign w:val="center"/>
          </w:tcPr>
          <w:p w14:paraId="6D766939"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MASTER</w:t>
            </w:r>
          </w:p>
        </w:tc>
        <w:tc>
          <w:tcPr>
            <w:tcW w:w="251" w:type="pct"/>
            <w:shd w:val="clear" w:color="auto" w:fill="6E9ECA"/>
            <w:textDirection w:val="btLr"/>
          </w:tcPr>
          <w:p w14:paraId="72AF9CE0"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DOKTORA</w:t>
            </w:r>
          </w:p>
        </w:tc>
        <w:tc>
          <w:tcPr>
            <w:tcW w:w="279" w:type="pct"/>
            <w:shd w:val="clear" w:color="auto" w:fill="6E9ECA"/>
            <w:textDirection w:val="btLr"/>
          </w:tcPr>
          <w:p w14:paraId="5622303D"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KADIN</w:t>
            </w:r>
          </w:p>
        </w:tc>
        <w:tc>
          <w:tcPr>
            <w:tcW w:w="279" w:type="pct"/>
            <w:shd w:val="clear" w:color="auto" w:fill="6E9ECA"/>
            <w:textDirection w:val="btLr"/>
          </w:tcPr>
          <w:p w14:paraId="78A17F87"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ERKEK</w:t>
            </w:r>
          </w:p>
        </w:tc>
        <w:tc>
          <w:tcPr>
            <w:tcW w:w="251" w:type="pct"/>
            <w:shd w:val="clear" w:color="auto" w:fill="6E9ECA"/>
            <w:textDirection w:val="btLr"/>
          </w:tcPr>
          <w:p w14:paraId="66A66968"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İSTİFA</w:t>
            </w:r>
          </w:p>
        </w:tc>
        <w:tc>
          <w:tcPr>
            <w:tcW w:w="251" w:type="pct"/>
            <w:shd w:val="clear" w:color="auto" w:fill="6E9ECA"/>
            <w:textDirection w:val="btLr"/>
          </w:tcPr>
          <w:p w14:paraId="1926B54B"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EMEKLİLİK</w:t>
            </w:r>
          </w:p>
        </w:tc>
        <w:tc>
          <w:tcPr>
            <w:tcW w:w="251" w:type="pct"/>
            <w:shd w:val="clear" w:color="auto" w:fill="6E9ECA"/>
            <w:textDirection w:val="btLr"/>
            <w:vAlign w:val="center"/>
          </w:tcPr>
          <w:p w14:paraId="7D05B10B"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NAKİL</w:t>
            </w:r>
          </w:p>
        </w:tc>
        <w:tc>
          <w:tcPr>
            <w:tcW w:w="251" w:type="pct"/>
            <w:shd w:val="clear" w:color="auto" w:fill="6E9ECA"/>
            <w:textDirection w:val="btLr"/>
          </w:tcPr>
          <w:p w14:paraId="5E65F90B"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İHRAÇ</w:t>
            </w:r>
          </w:p>
        </w:tc>
        <w:tc>
          <w:tcPr>
            <w:tcW w:w="251" w:type="pct"/>
            <w:shd w:val="clear" w:color="auto" w:fill="6E9ECA"/>
            <w:textDirection w:val="btLr"/>
          </w:tcPr>
          <w:p w14:paraId="090FF331"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MÜSTAFİ</w:t>
            </w:r>
          </w:p>
        </w:tc>
        <w:tc>
          <w:tcPr>
            <w:tcW w:w="251" w:type="pct"/>
            <w:shd w:val="clear" w:color="auto" w:fill="6E9ECA"/>
            <w:textDirection w:val="btLr"/>
          </w:tcPr>
          <w:p w14:paraId="43F14A42" w14:textId="77777777" w:rsidR="00FF24CA" w:rsidRPr="002048A7" w:rsidRDefault="00FF24CA" w:rsidP="00FF24CA">
            <w:pPr>
              <w:spacing w:after="0"/>
              <w:jc w:val="center"/>
              <w:rPr>
                <w:rFonts w:ascii="Calibri" w:hAnsi="Calibri" w:cs="Calibri"/>
                <w:b/>
                <w:bCs/>
                <w:color w:val="FFFFFF"/>
              </w:rPr>
            </w:pPr>
            <w:r w:rsidRPr="002048A7">
              <w:rPr>
                <w:rFonts w:ascii="Calibri" w:hAnsi="Calibri" w:cs="Calibri"/>
                <w:b/>
                <w:bCs/>
                <w:color w:val="FFFFFF"/>
              </w:rPr>
              <w:t>VEFAT</w:t>
            </w:r>
          </w:p>
        </w:tc>
      </w:tr>
      <w:tr w:rsidR="00771960" w:rsidRPr="002048A7" w14:paraId="3EAAA977" w14:textId="77777777" w:rsidTr="00771960">
        <w:trPr>
          <w:trHeight w:val="397"/>
        </w:trPr>
        <w:tc>
          <w:tcPr>
            <w:tcW w:w="1484" w:type="pct"/>
            <w:shd w:val="clear" w:color="auto" w:fill="auto"/>
            <w:noWrap/>
            <w:vAlign w:val="bottom"/>
          </w:tcPr>
          <w:p w14:paraId="06974F53" w14:textId="77777777" w:rsidR="00771960" w:rsidRPr="002048A7" w:rsidRDefault="00771960" w:rsidP="00771960">
            <w:pPr>
              <w:spacing w:after="0"/>
              <w:rPr>
                <w:rFonts w:cstheme="minorHAnsi"/>
                <w:color w:val="000000"/>
              </w:rPr>
            </w:pPr>
            <w:r w:rsidRPr="002048A7">
              <w:rPr>
                <w:rFonts w:cstheme="minorHAnsi"/>
                <w:color w:val="000000"/>
              </w:rPr>
              <w:t>Başkan Yardımcısı</w:t>
            </w:r>
          </w:p>
        </w:tc>
        <w:tc>
          <w:tcPr>
            <w:tcW w:w="310" w:type="pct"/>
            <w:shd w:val="clear" w:color="auto" w:fill="auto"/>
            <w:noWrap/>
            <w:vAlign w:val="center"/>
          </w:tcPr>
          <w:p w14:paraId="75CAC94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6" w:type="pct"/>
            <w:shd w:val="clear" w:color="auto" w:fill="auto"/>
            <w:noWrap/>
            <w:vAlign w:val="center"/>
          </w:tcPr>
          <w:p w14:paraId="7F99072D"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2CB54DBF"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427470BA" w14:textId="77777777" w:rsidR="00771960" w:rsidRPr="002048A7" w:rsidRDefault="00771960" w:rsidP="00771960">
            <w:pPr>
              <w:spacing w:after="0"/>
              <w:rPr>
                <w:rFonts w:cstheme="minorHAnsi"/>
                <w:color w:val="000000"/>
              </w:rPr>
            </w:pPr>
            <w:r w:rsidRPr="002048A7">
              <w:rPr>
                <w:rFonts w:cstheme="minorHAnsi"/>
                <w:color w:val="000000"/>
              </w:rPr>
              <w:t xml:space="preserve">  1</w:t>
            </w:r>
          </w:p>
        </w:tc>
        <w:tc>
          <w:tcPr>
            <w:tcW w:w="184" w:type="pct"/>
            <w:shd w:val="clear" w:color="auto" w:fill="auto"/>
            <w:noWrap/>
            <w:vAlign w:val="center"/>
          </w:tcPr>
          <w:p w14:paraId="08156F55"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395CC89A"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378882AE"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0B0A12A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1C7B1293" w14:textId="77777777" w:rsidR="00771960" w:rsidRPr="002048A7" w:rsidRDefault="00771960" w:rsidP="00771960">
            <w:pPr>
              <w:spacing w:after="0"/>
              <w:jc w:val="center"/>
              <w:rPr>
                <w:rFonts w:cstheme="minorHAnsi"/>
                <w:color w:val="000000"/>
              </w:rPr>
            </w:pPr>
          </w:p>
        </w:tc>
        <w:tc>
          <w:tcPr>
            <w:tcW w:w="251" w:type="pct"/>
            <w:vAlign w:val="center"/>
          </w:tcPr>
          <w:p w14:paraId="38844CD2" w14:textId="77777777" w:rsidR="00771960" w:rsidRPr="002048A7" w:rsidRDefault="00771960" w:rsidP="00771960">
            <w:pPr>
              <w:spacing w:after="0"/>
              <w:jc w:val="center"/>
              <w:rPr>
                <w:rFonts w:cstheme="minorHAnsi"/>
                <w:color w:val="000000"/>
              </w:rPr>
            </w:pPr>
          </w:p>
        </w:tc>
        <w:tc>
          <w:tcPr>
            <w:tcW w:w="251" w:type="pct"/>
            <w:vAlign w:val="center"/>
          </w:tcPr>
          <w:p w14:paraId="4683EFB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4E8F96F2" w14:textId="77777777" w:rsidR="00771960" w:rsidRPr="002048A7" w:rsidRDefault="00771960" w:rsidP="00771960">
            <w:pPr>
              <w:spacing w:after="0"/>
              <w:jc w:val="center"/>
              <w:rPr>
                <w:rFonts w:cstheme="minorHAnsi"/>
                <w:color w:val="000000"/>
              </w:rPr>
            </w:pPr>
          </w:p>
        </w:tc>
        <w:tc>
          <w:tcPr>
            <w:tcW w:w="251" w:type="pct"/>
          </w:tcPr>
          <w:p w14:paraId="759E917C" w14:textId="77777777" w:rsidR="00771960" w:rsidRPr="002048A7" w:rsidRDefault="00771960" w:rsidP="00771960">
            <w:pPr>
              <w:spacing w:after="0"/>
              <w:jc w:val="center"/>
              <w:rPr>
                <w:rFonts w:cstheme="minorHAnsi"/>
                <w:color w:val="000000"/>
              </w:rPr>
            </w:pPr>
          </w:p>
        </w:tc>
        <w:tc>
          <w:tcPr>
            <w:tcW w:w="251" w:type="pct"/>
          </w:tcPr>
          <w:p w14:paraId="5F403E80" w14:textId="77777777" w:rsidR="00771960" w:rsidRPr="002048A7" w:rsidRDefault="00771960" w:rsidP="00771960">
            <w:pPr>
              <w:spacing w:after="0"/>
              <w:jc w:val="center"/>
              <w:rPr>
                <w:rFonts w:cstheme="minorHAnsi"/>
                <w:color w:val="000000"/>
              </w:rPr>
            </w:pPr>
          </w:p>
        </w:tc>
      </w:tr>
      <w:tr w:rsidR="00771960" w:rsidRPr="002048A7" w14:paraId="429C8BC9" w14:textId="77777777" w:rsidTr="00771960">
        <w:trPr>
          <w:trHeight w:val="397"/>
        </w:trPr>
        <w:tc>
          <w:tcPr>
            <w:tcW w:w="1484" w:type="pct"/>
            <w:shd w:val="clear" w:color="auto" w:fill="auto"/>
            <w:vAlign w:val="bottom"/>
          </w:tcPr>
          <w:p w14:paraId="34340276" w14:textId="77777777" w:rsidR="00771960" w:rsidRPr="002048A7" w:rsidRDefault="00771960" w:rsidP="00771960">
            <w:pPr>
              <w:spacing w:after="0"/>
              <w:rPr>
                <w:rFonts w:cstheme="minorHAnsi"/>
                <w:color w:val="000000"/>
              </w:rPr>
            </w:pPr>
            <w:r w:rsidRPr="002048A7">
              <w:rPr>
                <w:rFonts w:cstheme="minorHAnsi"/>
                <w:color w:val="000000"/>
              </w:rPr>
              <w:t>Başkan Danışmanı</w:t>
            </w:r>
          </w:p>
        </w:tc>
        <w:tc>
          <w:tcPr>
            <w:tcW w:w="310" w:type="pct"/>
            <w:shd w:val="clear" w:color="auto" w:fill="auto"/>
            <w:noWrap/>
            <w:vAlign w:val="center"/>
          </w:tcPr>
          <w:p w14:paraId="4A4F469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6" w:type="pct"/>
            <w:shd w:val="clear" w:color="auto" w:fill="auto"/>
            <w:noWrap/>
            <w:vAlign w:val="center"/>
          </w:tcPr>
          <w:p w14:paraId="5E5464B3"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66A8104D"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58863BA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184" w:type="pct"/>
            <w:shd w:val="clear" w:color="auto" w:fill="auto"/>
            <w:noWrap/>
            <w:vAlign w:val="center"/>
          </w:tcPr>
          <w:p w14:paraId="30AC56A8"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5E8539B4"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3803A3F4"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7EB5A14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18F81DBF" w14:textId="77777777" w:rsidR="00771960" w:rsidRPr="002048A7" w:rsidRDefault="00771960" w:rsidP="00771960">
            <w:pPr>
              <w:spacing w:after="0"/>
              <w:jc w:val="center"/>
              <w:rPr>
                <w:rFonts w:cstheme="minorHAnsi"/>
                <w:color w:val="000000"/>
              </w:rPr>
            </w:pPr>
          </w:p>
        </w:tc>
        <w:tc>
          <w:tcPr>
            <w:tcW w:w="251" w:type="pct"/>
            <w:vAlign w:val="center"/>
          </w:tcPr>
          <w:p w14:paraId="0199E7D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08606A45" w14:textId="77777777" w:rsidR="00771960" w:rsidRPr="002048A7" w:rsidRDefault="00771960" w:rsidP="00771960">
            <w:pPr>
              <w:spacing w:after="0"/>
              <w:jc w:val="center"/>
              <w:rPr>
                <w:rFonts w:cstheme="minorHAnsi"/>
                <w:color w:val="000000"/>
              </w:rPr>
            </w:pPr>
          </w:p>
        </w:tc>
        <w:tc>
          <w:tcPr>
            <w:tcW w:w="251" w:type="pct"/>
            <w:vAlign w:val="center"/>
          </w:tcPr>
          <w:p w14:paraId="75D984E6" w14:textId="77777777" w:rsidR="00771960" w:rsidRPr="002048A7" w:rsidRDefault="00771960" w:rsidP="00771960">
            <w:pPr>
              <w:spacing w:after="0"/>
              <w:jc w:val="center"/>
              <w:rPr>
                <w:rFonts w:cstheme="minorHAnsi"/>
                <w:color w:val="000000"/>
              </w:rPr>
            </w:pPr>
          </w:p>
        </w:tc>
        <w:tc>
          <w:tcPr>
            <w:tcW w:w="251" w:type="pct"/>
          </w:tcPr>
          <w:p w14:paraId="34CC5ADD" w14:textId="77777777" w:rsidR="00771960" w:rsidRPr="002048A7" w:rsidRDefault="00771960" w:rsidP="00771960">
            <w:pPr>
              <w:spacing w:after="0"/>
              <w:jc w:val="center"/>
              <w:rPr>
                <w:rFonts w:cstheme="minorHAnsi"/>
                <w:color w:val="000000"/>
              </w:rPr>
            </w:pPr>
          </w:p>
        </w:tc>
        <w:tc>
          <w:tcPr>
            <w:tcW w:w="251" w:type="pct"/>
          </w:tcPr>
          <w:p w14:paraId="1EC6905A" w14:textId="77777777" w:rsidR="00771960" w:rsidRPr="002048A7" w:rsidRDefault="00771960" w:rsidP="00771960">
            <w:pPr>
              <w:spacing w:after="0"/>
              <w:jc w:val="center"/>
              <w:rPr>
                <w:rFonts w:cstheme="minorHAnsi"/>
                <w:color w:val="000000"/>
              </w:rPr>
            </w:pPr>
          </w:p>
        </w:tc>
      </w:tr>
      <w:tr w:rsidR="00771960" w:rsidRPr="002048A7" w14:paraId="74528832" w14:textId="77777777" w:rsidTr="00771960">
        <w:trPr>
          <w:trHeight w:val="397"/>
        </w:trPr>
        <w:tc>
          <w:tcPr>
            <w:tcW w:w="1484" w:type="pct"/>
            <w:shd w:val="clear" w:color="auto" w:fill="auto"/>
            <w:noWrap/>
            <w:vAlign w:val="bottom"/>
          </w:tcPr>
          <w:p w14:paraId="0AAB759D" w14:textId="77777777" w:rsidR="00771960" w:rsidRPr="002048A7" w:rsidRDefault="00771960" w:rsidP="00771960">
            <w:pPr>
              <w:spacing w:after="0"/>
              <w:rPr>
                <w:rFonts w:cstheme="minorHAnsi"/>
                <w:color w:val="000000"/>
              </w:rPr>
            </w:pPr>
            <w:r w:rsidRPr="002048A7">
              <w:rPr>
                <w:rFonts w:cstheme="minorHAnsi"/>
                <w:color w:val="000000"/>
              </w:rPr>
              <w:t>Grup Başkanı</w:t>
            </w:r>
          </w:p>
        </w:tc>
        <w:tc>
          <w:tcPr>
            <w:tcW w:w="310" w:type="pct"/>
            <w:shd w:val="clear" w:color="auto" w:fill="auto"/>
            <w:noWrap/>
            <w:vAlign w:val="center"/>
          </w:tcPr>
          <w:p w14:paraId="6ECBC879" w14:textId="77777777" w:rsidR="00771960" w:rsidRPr="002048A7" w:rsidRDefault="00771960" w:rsidP="00771960">
            <w:pPr>
              <w:spacing w:after="0"/>
              <w:jc w:val="center"/>
              <w:rPr>
                <w:rFonts w:cstheme="minorHAnsi"/>
                <w:color w:val="000000"/>
              </w:rPr>
            </w:pPr>
            <w:r w:rsidRPr="002048A7">
              <w:rPr>
                <w:rFonts w:cstheme="minorHAnsi"/>
                <w:color w:val="000000"/>
              </w:rPr>
              <w:t>7</w:t>
            </w:r>
          </w:p>
        </w:tc>
        <w:tc>
          <w:tcPr>
            <w:tcW w:w="236" w:type="pct"/>
            <w:shd w:val="clear" w:color="auto" w:fill="auto"/>
            <w:noWrap/>
            <w:vAlign w:val="center"/>
          </w:tcPr>
          <w:p w14:paraId="1AD6ABE4"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388D0CE4"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1634501C"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184" w:type="pct"/>
            <w:shd w:val="clear" w:color="auto" w:fill="auto"/>
            <w:noWrap/>
            <w:vAlign w:val="center"/>
          </w:tcPr>
          <w:p w14:paraId="6FF20E5F"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shd w:val="clear" w:color="auto" w:fill="auto"/>
            <w:noWrap/>
            <w:vAlign w:val="center"/>
          </w:tcPr>
          <w:p w14:paraId="341E484D"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79" w:type="pct"/>
            <w:shd w:val="clear" w:color="auto" w:fill="auto"/>
            <w:noWrap/>
            <w:vAlign w:val="center"/>
          </w:tcPr>
          <w:p w14:paraId="08C87A22"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0E021AC2" w14:textId="77777777" w:rsidR="00771960" w:rsidRPr="002048A7" w:rsidRDefault="00771960" w:rsidP="00771960">
            <w:pPr>
              <w:spacing w:after="0"/>
              <w:jc w:val="center"/>
              <w:rPr>
                <w:rFonts w:cstheme="minorHAnsi"/>
                <w:color w:val="000000"/>
              </w:rPr>
            </w:pPr>
            <w:r w:rsidRPr="002048A7">
              <w:rPr>
                <w:rFonts w:cstheme="minorHAnsi"/>
                <w:color w:val="000000"/>
              </w:rPr>
              <w:t>7</w:t>
            </w:r>
          </w:p>
        </w:tc>
        <w:tc>
          <w:tcPr>
            <w:tcW w:w="251" w:type="pct"/>
            <w:vAlign w:val="center"/>
          </w:tcPr>
          <w:p w14:paraId="01C944FE"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216886D0" w14:textId="77777777" w:rsidR="00771960" w:rsidRPr="002048A7" w:rsidRDefault="00771960" w:rsidP="00771960">
            <w:pPr>
              <w:spacing w:after="0"/>
              <w:jc w:val="center"/>
              <w:rPr>
                <w:rFonts w:cstheme="minorHAnsi"/>
                <w:color w:val="000000"/>
              </w:rPr>
            </w:pPr>
            <w:r w:rsidRPr="002048A7">
              <w:rPr>
                <w:rFonts w:cstheme="minorHAnsi"/>
                <w:color w:val="000000"/>
              </w:rPr>
              <w:t>5</w:t>
            </w:r>
          </w:p>
        </w:tc>
        <w:tc>
          <w:tcPr>
            <w:tcW w:w="251" w:type="pct"/>
            <w:vAlign w:val="center"/>
          </w:tcPr>
          <w:p w14:paraId="4208986E" w14:textId="77777777" w:rsidR="00771960" w:rsidRPr="002048A7" w:rsidRDefault="00771960" w:rsidP="00771960">
            <w:pPr>
              <w:spacing w:after="0"/>
              <w:jc w:val="center"/>
              <w:rPr>
                <w:rFonts w:cstheme="minorHAnsi"/>
                <w:color w:val="000000"/>
              </w:rPr>
            </w:pPr>
          </w:p>
        </w:tc>
        <w:tc>
          <w:tcPr>
            <w:tcW w:w="251" w:type="pct"/>
            <w:vAlign w:val="center"/>
          </w:tcPr>
          <w:p w14:paraId="5ECC8DA6" w14:textId="77777777" w:rsidR="00771960" w:rsidRPr="002048A7" w:rsidRDefault="00771960" w:rsidP="00771960">
            <w:pPr>
              <w:spacing w:after="0"/>
              <w:jc w:val="center"/>
              <w:rPr>
                <w:rFonts w:cstheme="minorHAnsi"/>
                <w:color w:val="000000"/>
              </w:rPr>
            </w:pPr>
          </w:p>
        </w:tc>
        <w:tc>
          <w:tcPr>
            <w:tcW w:w="251" w:type="pct"/>
          </w:tcPr>
          <w:p w14:paraId="68630367" w14:textId="77777777" w:rsidR="00771960" w:rsidRPr="002048A7" w:rsidRDefault="00771960" w:rsidP="00771960">
            <w:pPr>
              <w:spacing w:after="0"/>
              <w:jc w:val="center"/>
              <w:rPr>
                <w:rFonts w:cstheme="minorHAnsi"/>
                <w:color w:val="000000"/>
              </w:rPr>
            </w:pPr>
          </w:p>
        </w:tc>
        <w:tc>
          <w:tcPr>
            <w:tcW w:w="251" w:type="pct"/>
          </w:tcPr>
          <w:p w14:paraId="3986680D" w14:textId="77777777" w:rsidR="00771960" w:rsidRPr="002048A7" w:rsidRDefault="00771960" w:rsidP="00771960">
            <w:pPr>
              <w:spacing w:after="0"/>
              <w:jc w:val="center"/>
              <w:rPr>
                <w:rFonts w:cstheme="minorHAnsi"/>
                <w:color w:val="000000"/>
              </w:rPr>
            </w:pPr>
          </w:p>
        </w:tc>
      </w:tr>
      <w:tr w:rsidR="00771960" w:rsidRPr="002048A7" w14:paraId="7006E38A" w14:textId="77777777" w:rsidTr="00771960">
        <w:trPr>
          <w:trHeight w:val="397"/>
        </w:trPr>
        <w:tc>
          <w:tcPr>
            <w:tcW w:w="1484" w:type="pct"/>
            <w:shd w:val="clear" w:color="auto" w:fill="auto"/>
            <w:vAlign w:val="bottom"/>
          </w:tcPr>
          <w:p w14:paraId="1D3FDF53" w14:textId="77777777" w:rsidR="00771960" w:rsidRPr="002048A7" w:rsidRDefault="00771960" w:rsidP="00771960">
            <w:pPr>
              <w:spacing w:after="0"/>
              <w:rPr>
                <w:rFonts w:cstheme="minorHAnsi"/>
                <w:color w:val="000000"/>
              </w:rPr>
            </w:pPr>
            <w:r w:rsidRPr="002048A7">
              <w:rPr>
                <w:rFonts w:cstheme="minorHAnsi"/>
                <w:color w:val="000000"/>
              </w:rPr>
              <w:t>Enerji Uzmanı</w:t>
            </w:r>
          </w:p>
        </w:tc>
        <w:tc>
          <w:tcPr>
            <w:tcW w:w="310" w:type="pct"/>
            <w:shd w:val="clear" w:color="auto" w:fill="auto"/>
            <w:noWrap/>
            <w:vAlign w:val="center"/>
          </w:tcPr>
          <w:p w14:paraId="3667420E" w14:textId="77777777" w:rsidR="00771960" w:rsidRPr="002048A7" w:rsidRDefault="00771960" w:rsidP="00771960">
            <w:pPr>
              <w:spacing w:after="0"/>
              <w:jc w:val="center"/>
              <w:rPr>
                <w:rFonts w:cstheme="minorHAnsi"/>
                <w:color w:val="000000"/>
              </w:rPr>
            </w:pPr>
            <w:r w:rsidRPr="002048A7">
              <w:rPr>
                <w:rFonts w:cstheme="minorHAnsi"/>
                <w:color w:val="000000"/>
              </w:rPr>
              <w:t>5</w:t>
            </w:r>
          </w:p>
        </w:tc>
        <w:tc>
          <w:tcPr>
            <w:tcW w:w="236" w:type="pct"/>
            <w:shd w:val="clear" w:color="auto" w:fill="auto"/>
            <w:noWrap/>
            <w:vAlign w:val="center"/>
          </w:tcPr>
          <w:p w14:paraId="325DD0D4"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54212244"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162C6EF6"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184" w:type="pct"/>
            <w:shd w:val="clear" w:color="auto" w:fill="auto"/>
            <w:noWrap/>
            <w:vAlign w:val="center"/>
          </w:tcPr>
          <w:p w14:paraId="41A98831"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51" w:type="pct"/>
            <w:shd w:val="clear" w:color="auto" w:fill="auto"/>
            <w:noWrap/>
            <w:vAlign w:val="center"/>
          </w:tcPr>
          <w:p w14:paraId="1FDA9BD1"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2098568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79" w:type="pct"/>
            <w:shd w:val="clear" w:color="auto" w:fill="auto"/>
            <w:noWrap/>
            <w:vAlign w:val="center"/>
          </w:tcPr>
          <w:p w14:paraId="0F3B4179"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251" w:type="pct"/>
            <w:vAlign w:val="center"/>
          </w:tcPr>
          <w:p w14:paraId="6F4B71AE"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51" w:type="pct"/>
            <w:vAlign w:val="center"/>
          </w:tcPr>
          <w:p w14:paraId="3C551F4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289E361F"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588F0DBD" w14:textId="77777777" w:rsidR="00771960" w:rsidRPr="002048A7" w:rsidRDefault="00771960" w:rsidP="00771960">
            <w:pPr>
              <w:spacing w:after="0"/>
              <w:jc w:val="center"/>
              <w:rPr>
                <w:rFonts w:cstheme="minorHAnsi"/>
                <w:color w:val="000000"/>
              </w:rPr>
            </w:pPr>
          </w:p>
        </w:tc>
        <w:tc>
          <w:tcPr>
            <w:tcW w:w="251" w:type="pct"/>
          </w:tcPr>
          <w:p w14:paraId="030EFAA2" w14:textId="77777777" w:rsidR="00771960" w:rsidRPr="002048A7" w:rsidRDefault="00771960" w:rsidP="00771960">
            <w:pPr>
              <w:spacing w:after="0"/>
              <w:jc w:val="center"/>
              <w:rPr>
                <w:rFonts w:cstheme="minorHAnsi"/>
                <w:color w:val="000000"/>
              </w:rPr>
            </w:pPr>
          </w:p>
        </w:tc>
        <w:tc>
          <w:tcPr>
            <w:tcW w:w="251" w:type="pct"/>
          </w:tcPr>
          <w:p w14:paraId="70B1CCB3" w14:textId="77777777" w:rsidR="00771960" w:rsidRPr="002048A7" w:rsidRDefault="00771960" w:rsidP="00771960">
            <w:pPr>
              <w:spacing w:after="0"/>
              <w:jc w:val="center"/>
              <w:rPr>
                <w:rFonts w:cstheme="minorHAnsi"/>
                <w:color w:val="000000"/>
              </w:rPr>
            </w:pPr>
          </w:p>
        </w:tc>
      </w:tr>
      <w:tr w:rsidR="00771960" w:rsidRPr="002048A7" w14:paraId="596223C6" w14:textId="77777777" w:rsidTr="00771960">
        <w:trPr>
          <w:trHeight w:val="397"/>
        </w:trPr>
        <w:tc>
          <w:tcPr>
            <w:tcW w:w="1484" w:type="pct"/>
            <w:shd w:val="clear" w:color="auto" w:fill="auto"/>
            <w:vAlign w:val="bottom"/>
          </w:tcPr>
          <w:p w14:paraId="53542748" w14:textId="77777777" w:rsidR="00771960" w:rsidRPr="002048A7" w:rsidRDefault="00771960" w:rsidP="00771960">
            <w:pPr>
              <w:spacing w:after="0"/>
              <w:rPr>
                <w:rFonts w:cstheme="minorHAnsi"/>
                <w:color w:val="000000"/>
              </w:rPr>
            </w:pPr>
            <w:r w:rsidRPr="002048A7">
              <w:rPr>
                <w:rFonts w:cstheme="minorHAnsi"/>
                <w:color w:val="000000"/>
              </w:rPr>
              <w:t>Enerji Uzman Yardımcısı</w:t>
            </w:r>
          </w:p>
        </w:tc>
        <w:tc>
          <w:tcPr>
            <w:tcW w:w="310" w:type="pct"/>
            <w:shd w:val="clear" w:color="auto" w:fill="auto"/>
            <w:noWrap/>
            <w:vAlign w:val="center"/>
          </w:tcPr>
          <w:p w14:paraId="5E73E2A0"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36" w:type="pct"/>
            <w:shd w:val="clear" w:color="auto" w:fill="auto"/>
            <w:noWrap/>
            <w:vAlign w:val="center"/>
          </w:tcPr>
          <w:p w14:paraId="1EC9FC6D"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45E5B571"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186E93B5"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184" w:type="pct"/>
            <w:shd w:val="clear" w:color="auto" w:fill="auto"/>
            <w:noWrap/>
            <w:vAlign w:val="center"/>
          </w:tcPr>
          <w:p w14:paraId="6525508E"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63905491"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3309179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79" w:type="pct"/>
            <w:shd w:val="clear" w:color="auto" w:fill="auto"/>
            <w:noWrap/>
            <w:vAlign w:val="center"/>
          </w:tcPr>
          <w:p w14:paraId="7EDBD32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524149D3"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2DBA13D2" w14:textId="77777777" w:rsidR="00771960" w:rsidRPr="002048A7" w:rsidRDefault="00771960" w:rsidP="00771960">
            <w:pPr>
              <w:spacing w:after="0"/>
              <w:jc w:val="center"/>
              <w:rPr>
                <w:rFonts w:cstheme="minorHAnsi"/>
                <w:color w:val="000000"/>
              </w:rPr>
            </w:pPr>
          </w:p>
        </w:tc>
        <w:tc>
          <w:tcPr>
            <w:tcW w:w="251" w:type="pct"/>
            <w:vAlign w:val="center"/>
          </w:tcPr>
          <w:p w14:paraId="569735E8" w14:textId="77777777" w:rsidR="00771960" w:rsidRPr="002048A7" w:rsidRDefault="00771960" w:rsidP="00771960">
            <w:pPr>
              <w:spacing w:after="0"/>
              <w:jc w:val="center"/>
              <w:rPr>
                <w:rFonts w:cstheme="minorHAnsi"/>
                <w:color w:val="000000"/>
              </w:rPr>
            </w:pPr>
          </w:p>
        </w:tc>
        <w:tc>
          <w:tcPr>
            <w:tcW w:w="251" w:type="pct"/>
            <w:vAlign w:val="center"/>
          </w:tcPr>
          <w:p w14:paraId="01FBDE3A" w14:textId="77777777" w:rsidR="00771960" w:rsidRPr="002048A7" w:rsidRDefault="00771960" w:rsidP="00771960">
            <w:pPr>
              <w:spacing w:after="0"/>
              <w:jc w:val="center"/>
              <w:rPr>
                <w:rFonts w:cstheme="minorHAnsi"/>
                <w:color w:val="000000"/>
              </w:rPr>
            </w:pPr>
          </w:p>
        </w:tc>
        <w:tc>
          <w:tcPr>
            <w:tcW w:w="251" w:type="pct"/>
          </w:tcPr>
          <w:p w14:paraId="3688FB7D" w14:textId="77777777" w:rsidR="00771960" w:rsidRPr="002048A7" w:rsidRDefault="00771960" w:rsidP="00771960">
            <w:pPr>
              <w:spacing w:after="0"/>
              <w:jc w:val="center"/>
              <w:rPr>
                <w:rFonts w:cstheme="minorHAnsi"/>
                <w:color w:val="000000"/>
              </w:rPr>
            </w:pPr>
          </w:p>
        </w:tc>
        <w:tc>
          <w:tcPr>
            <w:tcW w:w="251" w:type="pct"/>
          </w:tcPr>
          <w:p w14:paraId="4024A887" w14:textId="77777777" w:rsidR="00771960" w:rsidRPr="002048A7" w:rsidRDefault="00771960" w:rsidP="00771960">
            <w:pPr>
              <w:spacing w:after="0"/>
              <w:jc w:val="center"/>
              <w:rPr>
                <w:rFonts w:cstheme="minorHAnsi"/>
                <w:color w:val="000000"/>
              </w:rPr>
            </w:pPr>
          </w:p>
        </w:tc>
      </w:tr>
      <w:tr w:rsidR="00771960" w:rsidRPr="002048A7" w14:paraId="6C9401FE" w14:textId="77777777" w:rsidTr="00771960">
        <w:trPr>
          <w:trHeight w:val="397"/>
        </w:trPr>
        <w:tc>
          <w:tcPr>
            <w:tcW w:w="1484" w:type="pct"/>
            <w:shd w:val="clear" w:color="auto" w:fill="auto"/>
            <w:vAlign w:val="bottom"/>
          </w:tcPr>
          <w:p w14:paraId="25034FE1" w14:textId="77777777" w:rsidR="00771960" w:rsidRPr="002048A7" w:rsidRDefault="00771960" w:rsidP="00771960">
            <w:pPr>
              <w:spacing w:after="0"/>
              <w:rPr>
                <w:rFonts w:cstheme="minorHAnsi"/>
                <w:color w:val="000000"/>
              </w:rPr>
            </w:pPr>
            <w:r w:rsidRPr="002048A7">
              <w:rPr>
                <w:rFonts w:cstheme="minorHAnsi"/>
                <w:color w:val="000000"/>
              </w:rPr>
              <w:t>Avukat</w:t>
            </w:r>
          </w:p>
        </w:tc>
        <w:tc>
          <w:tcPr>
            <w:tcW w:w="310" w:type="pct"/>
            <w:shd w:val="clear" w:color="auto" w:fill="auto"/>
            <w:noWrap/>
            <w:vAlign w:val="center"/>
          </w:tcPr>
          <w:p w14:paraId="0B1C2244"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36" w:type="pct"/>
            <w:shd w:val="clear" w:color="auto" w:fill="auto"/>
            <w:noWrap/>
            <w:vAlign w:val="center"/>
          </w:tcPr>
          <w:p w14:paraId="515B2EAB"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321A3728"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32C2B5A0"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184" w:type="pct"/>
            <w:shd w:val="clear" w:color="auto" w:fill="auto"/>
            <w:noWrap/>
            <w:vAlign w:val="center"/>
          </w:tcPr>
          <w:p w14:paraId="72BE8886"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12886EE0"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171233F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79" w:type="pct"/>
            <w:shd w:val="clear" w:color="auto" w:fill="auto"/>
            <w:noWrap/>
            <w:vAlign w:val="center"/>
          </w:tcPr>
          <w:p w14:paraId="30601AC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71EFA61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11C3DF35" w14:textId="77777777" w:rsidR="00771960" w:rsidRPr="002048A7" w:rsidRDefault="00771960" w:rsidP="00771960">
            <w:pPr>
              <w:spacing w:after="0"/>
              <w:jc w:val="center"/>
              <w:rPr>
                <w:rFonts w:cstheme="minorHAnsi"/>
                <w:color w:val="000000"/>
              </w:rPr>
            </w:pPr>
          </w:p>
        </w:tc>
        <w:tc>
          <w:tcPr>
            <w:tcW w:w="251" w:type="pct"/>
            <w:vAlign w:val="center"/>
          </w:tcPr>
          <w:p w14:paraId="2256AAB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71E07D6E" w14:textId="77777777" w:rsidR="00771960" w:rsidRPr="002048A7" w:rsidRDefault="00771960" w:rsidP="00771960">
            <w:pPr>
              <w:spacing w:after="0"/>
              <w:jc w:val="center"/>
              <w:rPr>
                <w:rFonts w:cstheme="minorHAnsi"/>
                <w:color w:val="000000"/>
              </w:rPr>
            </w:pPr>
          </w:p>
        </w:tc>
        <w:tc>
          <w:tcPr>
            <w:tcW w:w="251" w:type="pct"/>
          </w:tcPr>
          <w:p w14:paraId="4C38D953" w14:textId="77777777" w:rsidR="00771960" w:rsidRPr="002048A7" w:rsidRDefault="00771960" w:rsidP="00771960">
            <w:pPr>
              <w:spacing w:after="0"/>
              <w:jc w:val="center"/>
              <w:rPr>
                <w:rFonts w:cstheme="minorHAnsi"/>
                <w:color w:val="000000"/>
              </w:rPr>
            </w:pPr>
          </w:p>
        </w:tc>
        <w:tc>
          <w:tcPr>
            <w:tcW w:w="251" w:type="pct"/>
          </w:tcPr>
          <w:p w14:paraId="3BF62270" w14:textId="77777777" w:rsidR="00771960" w:rsidRPr="002048A7" w:rsidRDefault="00771960" w:rsidP="00771960">
            <w:pPr>
              <w:spacing w:after="0"/>
              <w:jc w:val="center"/>
              <w:rPr>
                <w:rFonts w:cstheme="minorHAnsi"/>
                <w:color w:val="000000"/>
              </w:rPr>
            </w:pPr>
          </w:p>
        </w:tc>
      </w:tr>
      <w:tr w:rsidR="00771960" w:rsidRPr="002048A7" w14:paraId="58261C4A" w14:textId="77777777" w:rsidTr="00771960">
        <w:trPr>
          <w:trHeight w:val="397"/>
        </w:trPr>
        <w:tc>
          <w:tcPr>
            <w:tcW w:w="1484" w:type="pct"/>
            <w:shd w:val="clear" w:color="auto" w:fill="auto"/>
            <w:vAlign w:val="bottom"/>
          </w:tcPr>
          <w:p w14:paraId="051D6F47" w14:textId="77777777" w:rsidR="00771960" w:rsidRPr="002048A7" w:rsidRDefault="00771960" w:rsidP="00771960">
            <w:pPr>
              <w:spacing w:after="0"/>
              <w:rPr>
                <w:rFonts w:cstheme="minorHAnsi"/>
                <w:color w:val="000000"/>
              </w:rPr>
            </w:pPr>
            <w:r w:rsidRPr="002048A7">
              <w:rPr>
                <w:rFonts w:cstheme="minorHAnsi"/>
                <w:color w:val="000000"/>
              </w:rPr>
              <w:t>Mühendis</w:t>
            </w:r>
          </w:p>
        </w:tc>
        <w:tc>
          <w:tcPr>
            <w:tcW w:w="310" w:type="pct"/>
            <w:shd w:val="clear" w:color="auto" w:fill="auto"/>
            <w:noWrap/>
            <w:vAlign w:val="center"/>
          </w:tcPr>
          <w:p w14:paraId="5542AFF6"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236" w:type="pct"/>
            <w:shd w:val="clear" w:color="auto" w:fill="auto"/>
            <w:noWrap/>
            <w:vAlign w:val="center"/>
          </w:tcPr>
          <w:p w14:paraId="7A6560E8"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1E439DBE"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2307466F"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184" w:type="pct"/>
            <w:shd w:val="clear" w:color="auto" w:fill="auto"/>
            <w:noWrap/>
            <w:vAlign w:val="center"/>
          </w:tcPr>
          <w:p w14:paraId="6925E3F1"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6DA689A9"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28FC14E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79" w:type="pct"/>
            <w:shd w:val="clear" w:color="auto" w:fill="auto"/>
            <w:noWrap/>
            <w:vAlign w:val="center"/>
          </w:tcPr>
          <w:p w14:paraId="69BB9DBD"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51" w:type="pct"/>
            <w:vAlign w:val="center"/>
          </w:tcPr>
          <w:p w14:paraId="5D9F4D1A"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435DB86F" w14:textId="77777777" w:rsidR="00771960" w:rsidRPr="002048A7" w:rsidRDefault="00771960" w:rsidP="00771960">
            <w:pPr>
              <w:spacing w:after="0"/>
              <w:jc w:val="center"/>
              <w:rPr>
                <w:rFonts w:cstheme="minorHAnsi"/>
                <w:color w:val="000000"/>
              </w:rPr>
            </w:pPr>
          </w:p>
        </w:tc>
        <w:tc>
          <w:tcPr>
            <w:tcW w:w="251" w:type="pct"/>
            <w:vAlign w:val="center"/>
          </w:tcPr>
          <w:p w14:paraId="7D7959EE"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337BF6F9" w14:textId="77777777" w:rsidR="00771960" w:rsidRPr="002048A7" w:rsidRDefault="00771960" w:rsidP="00771960">
            <w:pPr>
              <w:spacing w:after="0"/>
              <w:jc w:val="center"/>
              <w:rPr>
                <w:rFonts w:cstheme="minorHAnsi"/>
                <w:color w:val="000000"/>
              </w:rPr>
            </w:pPr>
          </w:p>
        </w:tc>
        <w:tc>
          <w:tcPr>
            <w:tcW w:w="251" w:type="pct"/>
          </w:tcPr>
          <w:p w14:paraId="35BE7D82" w14:textId="77777777" w:rsidR="00771960" w:rsidRPr="002048A7" w:rsidRDefault="00771960" w:rsidP="00771960">
            <w:pPr>
              <w:spacing w:after="0"/>
              <w:jc w:val="center"/>
              <w:rPr>
                <w:rFonts w:cstheme="minorHAnsi"/>
                <w:color w:val="000000"/>
              </w:rPr>
            </w:pPr>
          </w:p>
        </w:tc>
        <w:tc>
          <w:tcPr>
            <w:tcW w:w="251" w:type="pct"/>
          </w:tcPr>
          <w:p w14:paraId="67E1AFE7" w14:textId="77777777" w:rsidR="00771960" w:rsidRPr="002048A7" w:rsidRDefault="00771960" w:rsidP="00771960">
            <w:pPr>
              <w:spacing w:after="0"/>
              <w:jc w:val="center"/>
              <w:rPr>
                <w:rFonts w:cstheme="minorHAnsi"/>
                <w:color w:val="000000"/>
              </w:rPr>
            </w:pPr>
          </w:p>
        </w:tc>
      </w:tr>
      <w:tr w:rsidR="00771960" w:rsidRPr="002048A7" w14:paraId="1D176165" w14:textId="77777777" w:rsidTr="00771960">
        <w:trPr>
          <w:trHeight w:val="397"/>
        </w:trPr>
        <w:tc>
          <w:tcPr>
            <w:tcW w:w="1484" w:type="pct"/>
            <w:shd w:val="clear" w:color="auto" w:fill="auto"/>
            <w:vAlign w:val="bottom"/>
          </w:tcPr>
          <w:p w14:paraId="491827E3" w14:textId="77777777" w:rsidR="00771960" w:rsidRPr="002048A7" w:rsidRDefault="00771960" w:rsidP="00771960">
            <w:pPr>
              <w:spacing w:after="0"/>
              <w:rPr>
                <w:rFonts w:cstheme="minorHAnsi"/>
                <w:color w:val="000000"/>
              </w:rPr>
            </w:pPr>
            <w:r w:rsidRPr="002048A7">
              <w:rPr>
                <w:rFonts w:cstheme="minorHAnsi"/>
                <w:color w:val="000000"/>
              </w:rPr>
              <w:t>Çözümleyici</w:t>
            </w:r>
          </w:p>
        </w:tc>
        <w:tc>
          <w:tcPr>
            <w:tcW w:w="310" w:type="pct"/>
            <w:shd w:val="clear" w:color="auto" w:fill="auto"/>
            <w:noWrap/>
            <w:vAlign w:val="center"/>
          </w:tcPr>
          <w:p w14:paraId="3EBF039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6" w:type="pct"/>
            <w:shd w:val="clear" w:color="auto" w:fill="auto"/>
            <w:noWrap/>
            <w:vAlign w:val="center"/>
          </w:tcPr>
          <w:p w14:paraId="40FA50D6"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5DFC016D"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27CF8AB7" w14:textId="77777777" w:rsidR="00771960" w:rsidRPr="002048A7" w:rsidRDefault="00771960" w:rsidP="00771960">
            <w:pPr>
              <w:spacing w:after="0"/>
              <w:jc w:val="center"/>
              <w:rPr>
                <w:rFonts w:cstheme="minorHAnsi"/>
                <w:color w:val="000000"/>
              </w:rPr>
            </w:pPr>
          </w:p>
        </w:tc>
        <w:tc>
          <w:tcPr>
            <w:tcW w:w="184" w:type="pct"/>
            <w:shd w:val="clear" w:color="auto" w:fill="auto"/>
            <w:noWrap/>
            <w:vAlign w:val="center"/>
          </w:tcPr>
          <w:p w14:paraId="60095955"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shd w:val="clear" w:color="auto" w:fill="auto"/>
            <w:noWrap/>
            <w:vAlign w:val="center"/>
          </w:tcPr>
          <w:p w14:paraId="61B4FD53"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7767451F"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4FD3ACA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069335D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58857BA1" w14:textId="77777777" w:rsidR="00771960" w:rsidRPr="002048A7" w:rsidRDefault="00771960" w:rsidP="00771960">
            <w:pPr>
              <w:spacing w:after="0"/>
              <w:jc w:val="center"/>
              <w:rPr>
                <w:rFonts w:cstheme="minorHAnsi"/>
                <w:color w:val="000000"/>
              </w:rPr>
            </w:pPr>
          </w:p>
        </w:tc>
        <w:tc>
          <w:tcPr>
            <w:tcW w:w="251" w:type="pct"/>
            <w:vAlign w:val="center"/>
          </w:tcPr>
          <w:p w14:paraId="13E4B95D" w14:textId="77777777" w:rsidR="00771960" w:rsidRPr="002048A7" w:rsidRDefault="00771960" w:rsidP="00771960">
            <w:pPr>
              <w:spacing w:after="0"/>
              <w:jc w:val="center"/>
              <w:rPr>
                <w:rFonts w:cstheme="minorHAnsi"/>
                <w:color w:val="000000"/>
              </w:rPr>
            </w:pPr>
          </w:p>
        </w:tc>
        <w:tc>
          <w:tcPr>
            <w:tcW w:w="251" w:type="pct"/>
            <w:vAlign w:val="center"/>
          </w:tcPr>
          <w:p w14:paraId="48A7F183" w14:textId="77777777" w:rsidR="00771960" w:rsidRPr="002048A7" w:rsidRDefault="00771960" w:rsidP="00771960">
            <w:pPr>
              <w:spacing w:after="0"/>
              <w:jc w:val="center"/>
              <w:rPr>
                <w:rFonts w:cstheme="minorHAnsi"/>
                <w:color w:val="000000"/>
              </w:rPr>
            </w:pPr>
          </w:p>
        </w:tc>
        <w:tc>
          <w:tcPr>
            <w:tcW w:w="251" w:type="pct"/>
          </w:tcPr>
          <w:p w14:paraId="6DE9086D" w14:textId="77777777" w:rsidR="00771960" w:rsidRPr="002048A7" w:rsidRDefault="00771960" w:rsidP="00771960">
            <w:pPr>
              <w:spacing w:after="0"/>
              <w:jc w:val="center"/>
              <w:rPr>
                <w:rFonts w:cstheme="minorHAnsi"/>
                <w:color w:val="000000"/>
              </w:rPr>
            </w:pPr>
          </w:p>
        </w:tc>
        <w:tc>
          <w:tcPr>
            <w:tcW w:w="251" w:type="pct"/>
          </w:tcPr>
          <w:p w14:paraId="1FF535A3" w14:textId="77777777" w:rsidR="00771960" w:rsidRPr="002048A7" w:rsidRDefault="00771960" w:rsidP="00771960">
            <w:pPr>
              <w:spacing w:after="0"/>
              <w:jc w:val="center"/>
              <w:rPr>
                <w:rFonts w:cstheme="minorHAnsi"/>
                <w:color w:val="000000"/>
              </w:rPr>
            </w:pPr>
          </w:p>
        </w:tc>
      </w:tr>
      <w:tr w:rsidR="00771960" w:rsidRPr="002048A7" w14:paraId="3A51759F" w14:textId="77777777" w:rsidTr="00771960">
        <w:trPr>
          <w:trHeight w:val="397"/>
        </w:trPr>
        <w:tc>
          <w:tcPr>
            <w:tcW w:w="1484" w:type="pct"/>
            <w:shd w:val="clear" w:color="auto" w:fill="auto"/>
            <w:vAlign w:val="bottom"/>
          </w:tcPr>
          <w:p w14:paraId="2500157E" w14:textId="77777777" w:rsidR="00771960" w:rsidRPr="002048A7" w:rsidRDefault="00771960" w:rsidP="00771960">
            <w:pPr>
              <w:spacing w:after="0"/>
              <w:rPr>
                <w:rFonts w:cstheme="minorHAnsi"/>
                <w:color w:val="000000"/>
              </w:rPr>
            </w:pPr>
            <w:r w:rsidRPr="002048A7">
              <w:rPr>
                <w:rFonts w:cstheme="minorHAnsi"/>
                <w:color w:val="000000"/>
              </w:rPr>
              <w:t>Yönetim Hizmetleri Uzmanı</w:t>
            </w:r>
          </w:p>
        </w:tc>
        <w:tc>
          <w:tcPr>
            <w:tcW w:w="310" w:type="pct"/>
            <w:shd w:val="clear" w:color="auto" w:fill="auto"/>
            <w:noWrap/>
            <w:vAlign w:val="center"/>
          </w:tcPr>
          <w:p w14:paraId="0F45464A"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36" w:type="pct"/>
            <w:shd w:val="clear" w:color="auto" w:fill="auto"/>
            <w:noWrap/>
            <w:vAlign w:val="center"/>
          </w:tcPr>
          <w:p w14:paraId="6FA62B3E"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54D5E9BA"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2D745652"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184" w:type="pct"/>
            <w:shd w:val="clear" w:color="auto" w:fill="auto"/>
            <w:noWrap/>
            <w:vAlign w:val="center"/>
          </w:tcPr>
          <w:p w14:paraId="632041C8"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6788861F"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7B8E45C0"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1C16C592"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30A63E64" w14:textId="77777777" w:rsidR="00771960" w:rsidRPr="002048A7" w:rsidRDefault="00771960" w:rsidP="00771960">
            <w:pPr>
              <w:spacing w:after="0"/>
              <w:jc w:val="center"/>
              <w:rPr>
                <w:rFonts w:cstheme="minorHAnsi"/>
                <w:color w:val="000000"/>
              </w:rPr>
            </w:pPr>
          </w:p>
        </w:tc>
        <w:tc>
          <w:tcPr>
            <w:tcW w:w="251" w:type="pct"/>
            <w:vAlign w:val="center"/>
          </w:tcPr>
          <w:p w14:paraId="74B45FB0"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46C7C937" w14:textId="77777777" w:rsidR="00771960" w:rsidRPr="002048A7" w:rsidRDefault="00771960" w:rsidP="00771960">
            <w:pPr>
              <w:spacing w:after="0"/>
              <w:jc w:val="center"/>
              <w:rPr>
                <w:rFonts w:cstheme="minorHAnsi"/>
                <w:color w:val="000000"/>
              </w:rPr>
            </w:pPr>
          </w:p>
        </w:tc>
        <w:tc>
          <w:tcPr>
            <w:tcW w:w="251" w:type="pct"/>
            <w:vAlign w:val="center"/>
          </w:tcPr>
          <w:p w14:paraId="797F1A92" w14:textId="77777777" w:rsidR="00771960" w:rsidRPr="002048A7" w:rsidRDefault="00771960" w:rsidP="00771960">
            <w:pPr>
              <w:spacing w:after="0"/>
              <w:jc w:val="center"/>
              <w:rPr>
                <w:rFonts w:cstheme="minorHAnsi"/>
                <w:color w:val="000000"/>
              </w:rPr>
            </w:pPr>
          </w:p>
        </w:tc>
        <w:tc>
          <w:tcPr>
            <w:tcW w:w="251" w:type="pct"/>
          </w:tcPr>
          <w:p w14:paraId="1C2B39D8" w14:textId="77777777" w:rsidR="00771960" w:rsidRPr="002048A7" w:rsidRDefault="00771960" w:rsidP="00771960">
            <w:pPr>
              <w:spacing w:after="0"/>
              <w:jc w:val="center"/>
              <w:rPr>
                <w:rFonts w:cstheme="minorHAnsi"/>
                <w:color w:val="000000"/>
              </w:rPr>
            </w:pPr>
          </w:p>
        </w:tc>
        <w:tc>
          <w:tcPr>
            <w:tcW w:w="251" w:type="pct"/>
          </w:tcPr>
          <w:p w14:paraId="4156CF09" w14:textId="77777777" w:rsidR="00771960" w:rsidRPr="002048A7" w:rsidRDefault="00771960" w:rsidP="00771960">
            <w:pPr>
              <w:spacing w:after="0"/>
              <w:jc w:val="center"/>
              <w:rPr>
                <w:rFonts w:cstheme="minorHAnsi"/>
                <w:color w:val="000000"/>
              </w:rPr>
            </w:pPr>
          </w:p>
        </w:tc>
      </w:tr>
      <w:tr w:rsidR="00771960" w:rsidRPr="002048A7" w14:paraId="7FE2E030" w14:textId="77777777" w:rsidTr="00771960">
        <w:trPr>
          <w:trHeight w:val="397"/>
        </w:trPr>
        <w:tc>
          <w:tcPr>
            <w:tcW w:w="1484" w:type="pct"/>
            <w:shd w:val="clear" w:color="auto" w:fill="auto"/>
            <w:vAlign w:val="bottom"/>
          </w:tcPr>
          <w:p w14:paraId="621A1712" w14:textId="77777777" w:rsidR="00771960" w:rsidRPr="002048A7" w:rsidRDefault="00771960" w:rsidP="00771960">
            <w:pPr>
              <w:spacing w:after="0"/>
              <w:rPr>
                <w:rFonts w:cstheme="minorHAnsi"/>
                <w:color w:val="000000"/>
              </w:rPr>
            </w:pPr>
            <w:r w:rsidRPr="002048A7">
              <w:rPr>
                <w:rFonts w:cstheme="minorHAnsi"/>
                <w:color w:val="000000"/>
              </w:rPr>
              <w:t>Mütercim -Tercüman</w:t>
            </w:r>
          </w:p>
        </w:tc>
        <w:tc>
          <w:tcPr>
            <w:tcW w:w="310" w:type="pct"/>
            <w:shd w:val="clear" w:color="auto" w:fill="auto"/>
            <w:noWrap/>
            <w:vAlign w:val="center"/>
          </w:tcPr>
          <w:p w14:paraId="1DF4043A" w14:textId="77777777" w:rsidR="00771960" w:rsidRPr="002048A7" w:rsidRDefault="00771960" w:rsidP="00771960">
            <w:pPr>
              <w:spacing w:after="0"/>
              <w:rPr>
                <w:rFonts w:cstheme="minorHAnsi"/>
                <w:color w:val="000000"/>
              </w:rPr>
            </w:pPr>
            <w:r w:rsidRPr="002048A7">
              <w:rPr>
                <w:rFonts w:cstheme="minorHAnsi"/>
                <w:color w:val="000000"/>
              </w:rPr>
              <w:t xml:space="preserve">   1</w:t>
            </w:r>
          </w:p>
        </w:tc>
        <w:tc>
          <w:tcPr>
            <w:tcW w:w="236" w:type="pct"/>
            <w:shd w:val="clear" w:color="auto" w:fill="auto"/>
            <w:noWrap/>
            <w:vAlign w:val="center"/>
          </w:tcPr>
          <w:p w14:paraId="3552F41F"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4A6C14F0"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2F6C269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184" w:type="pct"/>
            <w:shd w:val="clear" w:color="auto" w:fill="auto"/>
            <w:noWrap/>
            <w:vAlign w:val="center"/>
          </w:tcPr>
          <w:p w14:paraId="631020F3"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7CCD04C8"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603D6C2F"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2F6C26E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631D7855" w14:textId="77777777" w:rsidR="00771960" w:rsidRPr="002048A7" w:rsidRDefault="00771960" w:rsidP="00771960">
            <w:pPr>
              <w:spacing w:after="0"/>
              <w:jc w:val="center"/>
              <w:rPr>
                <w:rFonts w:cstheme="minorHAnsi"/>
                <w:color w:val="000000"/>
              </w:rPr>
            </w:pPr>
          </w:p>
        </w:tc>
        <w:tc>
          <w:tcPr>
            <w:tcW w:w="251" w:type="pct"/>
            <w:vAlign w:val="center"/>
          </w:tcPr>
          <w:p w14:paraId="7C9E3DDA" w14:textId="77777777" w:rsidR="00771960" w:rsidRPr="002048A7" w:rsidRDefault="00771960" w:rsidP="00771960">
            <w:pPr>
              <w:spacing w:after="0"/>
              <w:jc w:val="center"/>
              <w:rPr>
                <w:rFonts w:cstheme="minorHAnsi"/>
                <w:color w:val="000000"/>
              </w:rPr>
            </w:pPr>
          </w:p>
        </w:tc>
        <w:tc>
          <w:tcPr>
            <w:tcW w:w="251" w:type="pct"/>
            <w:vAlign w:val="center"/>
          </w:tcPr>
          <w:p w14:paraId="5DB7C06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6D5CA141" w14:textId="77777777" w:rsidR="00771960" w:rsidRPr="002048A7" w:rsidRDefault="00771960" w:rsidP="00771960">
            <w:pPr>
              <w:spacing w:after="0"/>
              <w:jc w:val="center"/>
              <w:rPr>
                <w:rFonts w:cstheme="minorHAnsi"/>
                <w:color w:val="000000"/>
              </w:rPr>
            </w:pPr>
          </w:p>
        </w:tc>
        <w:tc>
          <w:tcPr>
            <w:tcW w:w="251" w:type="pct"/>
          </w:tcPr>
          <w:p w14:paraId="15A32E28" w14:textId="77777777" w:rsidR="00771960" w:rsidRPr="002048A7" w:rsidRDefault="00771960" w:rsidP="00771960">
            <w:pPr>
              <w:spacing w:after="0"/>
              <w:jc w:val="center"/>
              <w:rPr>
                <w:rFonts w:cstheme="minorHAnsi"/>
                <w:color w:val="000000"/>
              </w:rPr>
            </w:pPr>
          </w:p>
        </w:tc>
        <w:tc>
          <w:tcPr>
            <w:tcW w:w="251" w:type="pct"/>
          </w:tcPr>
          <w:p w14:paraId="302E6B9B" w14:textId="77777777" w:rsidR="00771960" w:rsidRPr="002048A7" w:rsidRDefault="00771960" w:rsidP="00771960">
            <w:pPr>
              <w:spacing w:after="0"/>
              <w:jc w:val="center"/>
              <w:rPr>
                <w:rFonts w:cstheme="minorHAnsi"/>
                <w:color w:val="000000"/>
              </w:rPr>
            </w:pPr>
          </w:p>
        </w:tc>
      </w:tr>
      <w:tr w:rsidR="00771960" w:rsidRPr="002048A7" w14:paraId="6257A036" w14:textId="77777777" w:rsidTr="00771960">
        <w:trPr>
          <w:trHeight w:val="397"/>
        </w:trPr>
        <w:tc>
          <w:tcPr>
            <w:tcW w:w="1484" w:type="pct"/>
            <w:shd w:val="clear" w:color="auto" w:fill="auto"/>
            <w:vAlign w:val="bottom"/>
          </w:tcPr>
          <w:p w14:paraId="3DBF8B32" w14:textId="77777777" w:rsidR="00771960" w:rsidRPr="002048A7" w:rsidRDefault="00771960" w:rsidP="00771960">
            <w:pPr>
              <w:spacing w:after="0"/>
              <w:rPr>
                <w:rFonts w:cstheme="minorHAnsi"/>
                <w:color w:val="000000"/>
              </w:rPr>
            </w:pPr>
            <w:r w:rsidRPr="002048A7">
              <w:rPr>
                <w:rFonts w:cstheme="minorHAnsi"/>
                <w:color w:val="000000"/>
              </w:rPr>
              <w:t>İletişim Görevlisi</w:t>
            </w:r>
          </w:p>
        </w:tc>
        <w:tc>
          <w:tcPr>
            <w:tcW w:w="310" w:type="pct"/>
            <w:shd w:val="clear" w:color="auto" w:fill="auto"/>
            <w:noWrap/>
            <w:vAlign w:val="center"/>
          </w:tcPr>
          <w:p w14:paraId="784BDD7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6" w:type="pct"/>
            <w:shd w:val="clear" w:color="auto" w:fill="auto"/>
            <w:noWrap/>
            <w:vAlign w:val="center"/>
          </w:tcPr>
          <w:p w14:paraId="117B47EB" w14:textId="77777777" w:rsidR="00771960" w:rsidRPr="002048A7" w:rsidRDefault="00771960" w:rsidP="00771960">
            <w:pPr>
              <w:spacing w:after="0"/>
              <w:jc w:val="center"/>
              <w:rPr>
                <w:rFonts w:cstheme="minorHAnsi"/>
                <w:color w:val="000000"/>
              </w:rPr>
            </w:pPr>
          </w:p>
        </w:tc>
        <w:tc>
          <w:tcPr>
            <w:tcW w:w="234" w:type="pct"/>
            <w:shd w:val="clear" w:color="auto" w:fill="auto"/>
            <w:noWrap/>
            <w:vAlign w:val="center"/>
          </w:tcPr>
          <w:p w14:paraId="4182AC4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5" w:type="pct"/>
            <w:shd w:val="clear" w:color="auto" w:fill="auto"/>
            <w:noWrap/>
            <w:vAlign w:val="center"/>
          </w:tcPr>
          <w:p w14:paraId="4D17280F" w14:textId="77777777" w:rsidR="00771960" w:rsidRPr="002048A7" w:rsidRDefault="00771960" w:rsidP="00771960">
            <w:pPr>
              <w:spacing w:after="0"/>
              <w:jc w:val="center"/>
              <w:rPr>
                <w:rFonts w:cstheme="minorHAnsi"/>
                <w:color w:val="000000"/>
              </w:rPr>
            </w:pPr>
          </w:p>
        </w:tc>
        <w:tc>
          <w:tcPr>
            <w:tcW w:w="184" w:type="pct"/>
            <w:shd w:val="clear" w:color="auto" w:fill="auto"/>
            <w:noWrap/>
            <w:vAlign w:val="center"/>
          </w:tcPr>
          <w:p w14:paraId="0C689740"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237F36E3"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626964A0"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004636E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20B406A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3570990D" w14:textId="77777777" w:rsidR="00771960" w:rsidRPr="002048A7" w:rsidRDefault="00771960" w:rsidP="00771960">
            <w:pPr>
              <w:spacing w:after="0"/>
              <w:jc w:val="center"/>
              <w:rPr>
                <w:rFonts w:cstheme="minorHAnsi"/>
                <w:color w:val="000000"/>
              </w:rPr>
            </w:pPr>
          </w:p>
        </w:tc>
        <w:tc>
          <w:tcPr>
            <w:tcW w:w="251" w:type="pct"/>
            <w:vAlign w:val="center"/>
          </w:tcPr>
          <w:p w14:paraId="3BAC6229" w14:textId="77777777" w:rsidR="00771960" w:rsidRPr="002048A7" w:rsidRDefault="00771960" w:rsidP="00771960">
            <w:pPr>
              <w:spacing w:after="0"/>
              <w:jc w:val="center"/>
              <w:rPr>
                <w:rFonts w:cstheme="minorHAnsi"/>
                <w:color w:val="000000"/>
              </w:rPr>
            </w:pPr>
          </w:p>
        </w:tc>
        <w:tc>
          <w:tcPr>
            <w:tcW w:w="251" w:type="pct"/>
            <w:vAlign w:val="center"/>
          </w:tcPr>
          <w:p w14:paraId="5F3EA1F3" w14:textId="77777777" w:rsidR="00771960" w:rsidRPr="002048A7" w:rsidRDefault="00771960" w:rsidP="00771960">
            <w:pPr>
              <w:spacing w:after="0"/>
              <w:jc w:val="center"/>
              <w:rPr>
                <w:rFonts w:cstheme="minorHAnsi"/>
                <w:color w:val="000000"/>
              </w:rPr>
            </w:pPr>
          </w:p>
        </w:tc>
        <w:tc>
          <w:tcPr>
            <w:tcW w:w="251" w:type="pct"/>
          </w:tcPr>
          <w:p w14:paraId="00D7C611" w14:textId="77777777" w:rsidR="00771960" w:rsidRPr="002048A7" w:rsidRDefault="00771960" w:rsidP="00771960">
            <w:pPr>
              <w:spacing w:after="0"/>
              <w:jc w:val="center"/>
              <w:rPr>
                <w:rFonts w:cstheme="minorHAnsi"/>
                <w:color w:val="000000"/>
              </w:rPr>
            </w:pPr>
          </w:p>
        </w:tc>
        <w:tc>
          <w:tcPr>
            <w:tcW w:w="251" w:type="pct"/>
          </w:tcPr>
          <w:p w14:paraId="70D62508" w14:textId="77777777" w:rsidR="00771960" w:rsidRPr="002048A7" w:rsidRDefault="00771960" w:rsidP="00771960">
            <w:pPr>
              <w:spacing w:after="0"/>
              <w:jc w:val="center"/>
              <w:rPr>
                <w:rFonts w:cstheme="minorHAnsi"/>
                <w:color w:val="000000"/>
              </w:rPr>
            </w:pPr>
          </w:p>
        </w:tc>
      </w:tr>
      <w:tr w:rsidR="00771960" w:rsidRPr="002048A7" w14:paraId="223E8292" w14:textId="77777777" w:rsidTr="00771960">
        <w:trPr>
          <w:trHeight w:val="397"/>
        </w:trPr>
        <w:tc>
          <w:tcPr>
            <w:tcW w:w="1484" w:type="pct"/>
            <w:shd w:val="clear" w:color="auto" w:fill="auto"/>
            <w:vAlign w:val="bottom"/>
          </w:tcPr>
          <w:p w14:paraId="56AA2A2E" w14:textId="77777777" w:rsidR="00771960" w:rsidRPr="002048A7" w:rsidRDefault="00771960" w:rsidP="00771960">
            <w:pPr>
              <w:spacing w:after="0"/>
              <w:rPr>
                <w:rFonts w:cstheme="minorHAnsi"/>
                <w:color w:val="000000"/>
              </w:rPr>
            </w:pPr>
            <w:r w:rsidRPr="002048A7">
              <w:rPr>
                <w:rFonts w:cstheme="minorHAnsi"/>
                <w:color w:val="000000"/>
              </w:rPr>
              <w:t>Teknisyen</w:t>
            </w:r>
          </w:p>
        </w:tc>
        <w:tc>
          <w:tcPr>
            <w:tcW w:w="310" w:type="pct"/>
            <w:shd w:val="clear" w:color="auto" w:fill="auto"/>
            <w:noWrap/>
            <w:vAlign w:val="center"/>
          </w:tcPr>
          <w:p w14:paraId="59211C7F"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36" w:type="pct"/>
            <w:shd w:val="clear" w:color="auto" w:fill="auto"/>
            <w:noWrap/>
            <w:vAlign w:val="center"/>
          </w:tcPr>
          <w:p w14:paraId="664F22A7"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34" w:type="pct"/>
            <w:shd w:val="clear" w:color="auto" w:fill="auto"/>
            <w:noWrap/>
            <w:vAlign w:val="center"/>
          </w:tcPr>
          <w:p w14:paraId="04F15DCD"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3AA841FD" w14:textId="77777777" w:rsidR="00771960" w:rsidRPr="002048A7" w:rsidRDefault="00771960" w:rsidP="00771960">
            <w:pPr>
              <w:spacing w:after="0"/>
              <w:jc w:val="center"/>
              <w:rPr>
                <w:rFonts w:cstheme="minorHAnsi"/>
                <w:color w:val="000000"/>
              </w:rPr>
            </w:pPr>
          </w:p>
        </w:tc>
        <w:tc>
          <w:tcPr>
            <w:tcW w:w="184" w:type="pct"/>
            <w:shd w:val="clear" w:color="auto" w:fill="auto"/>
            <w:noWrap/>
            <w:vAlign w:val="center"/>
          </w:tcPr>
          <w:p w14:paraId="63F84972"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47267FA4"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2AFB9FA1"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1227B04B"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51" w:type="pct"/>
            <w:vAlign w:val="center"/>
          </w:tcPr>
          <w:p w14:paraId="17A2E7B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5F9F3ED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7B3B0AF5" w14:textId="77777777" w:rsidR="00771960" w:rsidRPr="002048A7" w:rsidRDefault="00771960" w:rsidP="00771960">
            <w:pPr>
              <w:spacing w:after="0"/>
              <w:jc w:val="center"/>
              <w:rPr>
                <w:rFonts w:cstheme="minorHAnsi"/>
                <w:color w:val="000000"/>
              </w:rPr>
            </w:pPr>
          </w:p>
        </w:tc>
        <w:tc>
          <w:tcPr>
            <w:tcW w:w="251" w:type="pct"/>
            <w:vAlign w:val="center"/>
          </w:tcPr>
          <w:p w14:paraId="23204A13" w14:textId="77777777" w:rsidR="00771960" w:rsidRPr="002048A7" w:rsidRDefault="00771960" w:rsidP="00771960">
            <w:pPr>
              <w:spacing w:after="0"/>
              <w:jc w:val="center"/>
              <w:rPr>
                <w:rFonts w:cstheme="minorHAnsi"/>
                <w:color w:val="000000"/>
              </w:rPr>
            </w:pPr>
          </w:p>
        </w:tc>
        <w:tc>
          <w:tcPr>
            <w:tcW w:w="251" w:type="pct"/>
          </w:tcPr>
          <w:p w14:paraId="28C67220" w14:textId="77777777" w:rsidR="00771960" w:rsidRPr="002048A7" w:rsidRDefault="00771960" w:rsidP="00771960">
            <w:pPr>
              <w:spacing w:after="0"/>
              <w:jc w:val="center"/>
              <w:rPr>
                <w:rFonts w:cstheme="minorHAnsi"/>
                <w:color w:val="000000"/>
              </w:rPr>
            </w:pPr>
          </w:p>
        </w:tc>
        <w:tc>
          <w:tcPr>
            <w:tcW w:w="251" w:type="pct"/>
          </w:tcPr>
          <w:p w14:paraId="60150A71" w14:textId="77777777" w:rsidR="00771960" w:rsidRPr="002048A7" w:rsidRDefault="00771960" w:rsidP="00771960">
            <w:pPr>
              <w:spacing w:after="0"/>
              <w:jc w:val="center"/>
              <w:rPr>
                <w:rFonts w:cstheme="minorHAnsi"/>
                <w:color w:val="000000"/>
              </w:rPr>
            </w:pPr>
          </w:p>
        </w:tc>
      </w:tr>
      <w:tr w:rsidR="00771960" w:rsidRPr="002048A7" w14:paraId="41FB1D2B" w14:textId="77777777" w:rsidTr="00771960">
        <w:trPr>
          <w:trHeight w:val="397"/>
        </w:trPr>
        <w:tc>
          <w:tcPr>
            <w:tcW w:w="1484" w:type="pct"/>
            <w:shd w:val="clear" w:color="auto" w:fill="auto"/>
            <w:vAlign w:val="bottom"/>
          </w:tcPr>
          <w:p w14:paraId="5323D5A2" w14:textId="77777777" w:rsidR="00771960" w:rsidRPr="002048A7" w:rsidRDefault="00771960" w:rsidP="00771960">
            <w:pPr>
              <w:spacing w:after="0"/>
              <w:rPr>
                <w:rFonts w:cstheme="minorHAnsi"/>
                <w:color w:val="000000"/>
              </w:rPr>
            </w:pPr>
            <w:r w:rsidRPr="002048A7">
              <w:rPr>
                <w:rFonts w:cstheme="minorHAnsi"/>
                <w:color w:val="000000"/>
              </w:rPr>
              <w:t>Şoför</w:t>
            </w:r>
          </w:p>
        </w:tc>
        <w:tc>
          <w:tcPr>
            <w:tcW w:w="310" w:type="pct"/>
            <w:shd w:val="clear" w:color="auto" w:fill="auto"/>
            <w:noWrap/>
            <w:vAlign w:val="center"/>
          </w:tcPr>
          <w:p w14:paraId="20C7835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6" w:type="pct"/>
            <w:shd w:val="clear" w:color="auto" w:fill="auto"/>
            <w:noWrap/>
            <w:vAlign w:val="center"/>
          </w:tcPr>
          <w:p w14:paraId="2106722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34" w:type="pct"/>
            <w:shd w:val="clear" w:color="auto" w:fill="auto"/>
            <w:noWrap/>
            <w:vAlign w:val="center"/>
          </w:tcPr>
          <w:p w14:paraId="0F552772" w14:textId="77777777" w:rsidR="00771960" w:rsidRPr="002048A7" w:rsidRDefault="00771960" w:rsidP="00771960">
            <w:pPr>
              <w:spacing w:after="0"/>
              <w:jc w:val="center"/>
              <w:rPr>
                <w:rFonts w:cstheme="minorHAnsi"/>
                <w:color w:val="000000"/>
              </w:rPr>
            </w:pPr>
          </w:p>
        </w:tc>
        <w:tc>
          <w:tcPr>
            <w:tcW w:w="235" w:type="pct"/>
            <w:shd w:val="clear" w:color="auto" w:fill="auto"/>
            <w:noWrap/>
            <w:vAlign w:val="center"/>
          </w:tcPr>
          <w:p w14:paraId="50D6F084" w14:textId="77777777" w:rsidR="00771960" w:rsidRPr="002048A7" w:rsidRDefault="00771960" w:rsidP="00771960">
            <w:pPr>
              <w:spacing w:after="0"/>
              <w:jc w:val="center"/>
              <w:rPr>
                <w:rFonts w:cstheme="minorHAnsi"/>
                <w:color w:val="000000"/>
              </w:rPr>
            </w:pPr>
          </w:p>
        </w:tc>
        <w:tc>
          <w:tcPr>
            <w:tcW w:w="184" w:type="pct"/>
            <w:shd w:val="clear" w:color="auto" w:fill="auto"/>
            <w:noWrap/>
            <w:vAlign w:val="center"/>
          </w:tcPr>
          <w:p w14:paraId="60D5E951" w14:textId="77777777" w:rsidR="00771960" w:rsidRPr="002048A7" w:rsidRDefault="00771960" w:rsidP="00771960">
            <w:pPr>
              <w:spacing w:after="0"/>
              <w:jc w:val="center"/>
              <w:rPr>
                <w:rFonts w:cstheme="minorHAnsi"/>
                <w:color w:val="000000"/>
              </w:rPr>
            </w:pPr>
          </w:p>
        </w:tc>
        <w:tc>
          <w:tcPr>
            <w:tcW w:w="251" w:type="pct"/>
            <w:shd w:val="clear" w:color="auto" w:fill="auto"/>
            <w:noWrap/>
            <w:vAlign w:val="center"/>
          </w:tcPr>
          <w:p w14:paraId="0964C1D0"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796C05ED" w14:textId="77777777" w:rsidR="00771960" w:rsidRPr="002048A7" w:rsidRDefault="00771960" w:rsidP="00771960">
            <w:pPr>
              <w:spacing w:after="0"/>
              <w:jc w:val="center"/>
              <w:rPr>
                <w:rFonts w:cstheme="minorHAnsi"/>
                <w:color w:val="000000"/>
              </w:rPr>
            </w:pPr>
          </w:p>
        </w:tc>
        <w:tc>
          <w:tcPr>
            <w:tcW w:w="279" w:type="pct"/>
            <w:shd w:val="clear" w:color="auto" w:fill="auto"/>
            <w:noWrap/>
            <w:vAlign w:val="center"/>
          </w:tcPr>
          <w:p w14:paraId="402C4C3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7E756C70" w14:textId="77777777" w:rsidR="00771960" w:rsidRPr="002048A7" w:rsidRDefault="00771960" w:rsidP="00771960">
            <w:pPr>
              <w:spacing w:after="0"/>
              <w:jc w:val="center"/>
              <w:rPr>
                <w:rFonts w:cstheme="minorHAnsi"/>
                <w:color w:val="000000"/>
              </w:rPr>
            </w:pPr>
          </w:p>
        </w:tc>
        <w:tc>
          <w:tcPr>
            <w:tcW w:w="251" w:type="pct"/>
            <w:vAlign w:val="center"/>
          </w:tcPr>
          <w:p w14:paraId="79CE124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51" w:type="pct"/>
            <w:vAlign w:val="center"/>
          </w:tcPr>
          <w:p w14:paraId="71A0F97F" w14:textId="77777777" w:rsidR="00771960" w:rsidRPr="002048A7" w:rsidRDefault="00771960" w:rsidP="00771960">
            <w:pPr>
              <w:spacing w:after="0"/>
              <w:jc w:val="center"/>
              <w:rPr>
                <w:rFonts w:cstheme="minorHAnsi"/>
                <w:color w:val="000000"/>
              </w:rPr>
            </w:pPr>
          </w:p>
        </w:tc>
        <w:tc>
          <w:tcPr>
            <w:tcW w:w="251" w:type="pct"/>
            <w:vAlign w:val="center"/>
          </w:tcPr>
          <w:p w14:paraId="47908222" w14:textId="77777777" w:rsidR="00771960" w:rsidRPr="002048A7" w:rsidRDefault="00771960" w:rsidP="00771960">
            <w:pPr>
              <w:spacing w:after="0"/>
              <w:jc w:val="center"/>
              <w:rPr>
                <w:rFonts w:cstheme="minorHAnsi"/>
                <w:color w:val="000000"/>
              </w:rPr>
            </w:pPr>
          </w:p>
        </w:tc>
        <w:tc>
          <w:tcPr>
            <w:tcW w:w="251" w:type="pct"/>
          </w:tcPr>
          <w:p w14:paraId="0DDD3C14" w14:textId="77777777" w:rsidR="00771960" w:rsidRPr="002048A7" w:rsidRDefault="00771960" w:rsidP="00771960">
            <w:pPr>
              <w:spacing w:after="0"/>
              <w:jc w:val="center"/>
              <w:rPr>
                <w:rFonts w:cstheme="minorHAnsi"/>
                <w:color w:val="000000"/>
              </w:rPr>
            </w:pPr>
          </w:p>
        </w:tc>
        <w:tc>
          <w:tcPr>
            <w:tcW w:w="251" w:type="pct"/>
          </w:tcPr>
          <w:p w14:paraId="7B568A0D" w14:textId="77777777" w:rsidR="00771960" w:rsidRPr="002048A7" w:rsidRDefault="00771960" w:rsidP="00771960">
            <w:pPr>
              <w:spacing w:after="0"/>
              <w:jc w:val="center"/>
              <w:rPr>
                <w:rFonts w:cstheme="minorHAnsi"/>
                <w:color w:val="000000"/>
              </w:rPr>
            </w:pPr>
          </w:p>
        </w:tc>
      </w:tr>
      <w:tr w:rsidR="00771960" w:rsidRPr="002048A7" w14:paraId="4506476C" w14:textId="77777777" w:rsidTr="00771960">
        <w:trPr>
          <w:trHeight w:val="397"/>
        </w:trPr>
        <w:tc>
          <w:tcPr>
            <w:tcW w:w="1484" w:type="pct"/>
            <w:shd w:val="clear" w:color="auto" w:fill="auto"/>
            <w:vAlign w:val="bottom"/>
          </w:tcPr>
          <w:p w14:paraId="599ACB9E" w14:textId="77777777" w:rsidR="00771960" w:rsidRPr="002048A7" w:rsidRDefault="00771960" w:rsidP="00771960">
            <w:pPr>
              <w:spacing w:after="0"/>
              <w:rPr>
                <w:rFonts w:cstheme="minorHAnsi"/>
                <w:b/>
              </w:rPr>
            </w:pPr>
            <w:r w:rsidRPr="002048A7">
              <w:rPr>
                <w:rFonts w:cstheme="minorHAnsi"/>
                <w:b/>
              </w:rPr>
              <w:t>TOPLAM</w:t>
            </w:r>
          </w:p>
        </w:tc>
        <w:tc>
          <w:tcPr>
            <w:tcW w:w="310" w:type="pct"/>
            <w:shd w:val="clear" w:color="auto" w:fill="auto"/>
            <w:noWrap/>
            <w:vAlign w:val="center"/>
          </w:tcPr>
          <w:p w14:paraId="228253CD" w14:textId="77777777" w:rsidR="00771960" w:rsidRPr="002048A7" w:rsidRDefault="00771960" w:rsidP="00771960">
            <w:pPr>
              <w:spacing w:after="0"/>
              <w:jc w:val="center"/>
              <w:rPr>
                <w:rFonts w:cstheme="minorHAnsi"/>
                <w:b/>
              </w:rPr>
            </w:pPr>
            <w:r w:rsidRPr="002048A7">
              <w:rPr>
                <w:rFonts w:cstheme="minorHAnsi"/>
                <w:b/>
              </w:rPr>
              <w:t>30</w:t>
            </w:r>
          </w:p>
        </w:tc>
        <w:tc>
          <w:tcPr>
            <w:tcW w:w="236" w:type="pct"/>
            <w:shd w:val="clear" w:color="auto" w:fill="auto"/>
            <w:noWrap/>
            <w:vAlign w:val="center"/>
          </w:tcPr>
          <w:p w14:paraId="7CD5AC6C" w14:textId="77777777" w:rsidR="00771960" w:rsidRPr="002048A7" w:rsidRDefault="00771960" w:rsidP="00771960">
            <w:pPr>
              <w:spacing w:after="0"/>
              <w:jc w:val="center"/>
              <w:rPr>
                <w:rFonts w:cstheme="minorHAnsi"/>
                <w:b/>
              </w:rPr>
            </w:pPr>
            <w:r w:rsidRPr="002048A7">
              <w:rPr>
                <w:rFonts w:cstheme="minorHAnsi"/>
                <w:b/>
              </w:rPr>
              <w:t>3</w:t>
            </w:r>
          </w:p>
        </w:tc>
        <w:tc>
          <w:tcPr>
            <w:tcW w:w="234" w:type="pct"/>
            <w:shd w:val="clear" w:color="auto" w:fill="auto"/>
            <w:noWrap/>
            <w:vAlign w:val="center"/>
          </w:tcPr>
          <w:p w14:paraId="2C4499FB" w14:textId="77777777" w:rsidR="00771960" w:rsidRPr="002048A7" w:rsidRDefault="00771960" w:rsidP="00771960">
            <w:pPr>
              <w:spacing w:after="0"/>
              <w:jc w:val="center"/>
              <w:rPr>
                <w:rFonts w:cstheme="minorHAnsi"/>
                <w:b/>
              </w:rPr>
            </w:pPr>
            <w:r w:rsidRPr="002048A7">
              <w:rPr>
                <w:rFonts w:cstheme="minorHAnsi"/>
                <w:b/>
              </w:rPr>
              <w:t>1</w:t>
            </w:r>
          </w:p>
        </w:tc>
        <w:tc>
          <w:tcPr>
            <w:tcW w:w="235" w:type="pct"/>
            <w:shd w:val="clear" w:color="auto" w:fill="auto"/>
            <w:noWrap/>
            <w:vAlign w:val="center"/>
          </w:tcPr>
          <w:p w14:paraId="5ED3F7A4" w14:textId="77777777" w:rsidR="00771960" w:rsidRPr="002048A7" w:rsidRDefault="00771960" w:rsidP="00771960">
            <w:pPr>
              <w:spacing w:after="0"/>
              <w:jc w:val="center"/>
              <w:rPr>
                <w:rFonts w:cstheme="minorHAnsi"/>
                <w:b/>
              </w:rPr>
            </w:pPr>
            <w:r w:rsidRPr="002048A7">
              <w:rPr>
                <w:rFonts w:cstheme="minorHAnsi"/>
                <w:b/>
              </w:rPr>
              <w:t>18</w:t>
            </w:r>
          </w:p>
        </w:tc>
        <w:tc>
          <w:tcPr>
            <w:tcW w:w="184" w:type="pct"/>
            <w:shd w:val="clear" w:color="auto" w:fill="auto"/>
            <w:noWrap/>
            <w:vAlign w:val="center"/>
          </w:tcPr>
          <w:p w14:paraId="04D03708" w14:textId="77777777" w:rsidR="00771960" w:rsidRPr="002048A7" w:rsidRDefault="00771960" w:rsidP="00771960">
            <w:pPr>
              <w:spacing w:after="0"/>
              <w:rPr>
                <w:rFonts w:cstheme="minorHAnsi"/>
                <w:b/>
              </w:rPr>
            </w:pPr>
            <w:r w:rsidRPr="002048A7">
              <w:rPr>
                <w:rFonts w:cstheme="minorHAnsi"/>
                <w:b/>
              </w:rPr>
              <w:t>6</w:t>
            </w:r>
          </w:p>
        </w:tc>
        <w:tc>
          <w:tcPr>
            <w:tcW w:w="251" w:type="pct"/>
            <w:shd w:val="clear" w:color="auto" w:fill="auto"/>
            <w:noWrap/>
            <w:vAlign w:val="center"/>
          </w:tcPr>
          <w:p w14:paraId="42DBE953" w14:textId="77777777" w:rsidR="00771960" w:rsidRPr="002048A7" w:rsidRDefault="00771960" w:rsidP="00771960">
            <w:pPr>
              <w:spacing w:after="0"/>
              <w:jc w:val="center"/>
              <w:rPr>
                <w:rFonts w:cstheme="minorHAnsi"/>
                <w:b/>
              </w:rPr>
            </w:pPr>
            <w:r w:rsidRPr="002048A7">
              <w:rPr>
                <w:rFonts w:cstheme="minorHAnsi"/>
                <w:b/>
              </w:rPr>
              <w:t>2</w:t>
            </w:r>
          </w:p>
        </w:tc>
        <w:tc>
          <w:tcPr>
            <w:tcW w:w="279" w:type="pct"/>
            <w:shd w:val="clear" w:color="auto" w:fill="auto"/>
            <w:noWrap/>
            <w:vAlign w:val="center"/>
          </w:tcPr>
          <w:p w14:paraId="0992F092" w14:textId="77777777" w:rsidR="00771960" w:rsidRPr="002048A7" w:rsidRDefault="00771960" w:rsidP="00771960">
            <w:pPr>
              <w:spacing w:after="0"/>
              <w:jc w:val="center"/>
              <w:rPr>
                <w:rFonts w:cstheme="minorHAnsi"/>
                <w:b/>
              </w:rPr>
            </w:pPr>
            <w:r w:rsidRPr="002048A7">
              <w:rPr>
                <w:rFonts w:cstheme="minorHAnsi"/>
                <w:b/>
              </w:rPr>
              <w:t>4</w:t>
            </w:r>
          </w:p>
        </w:tc>
        <w:tc>
          <w:tcPr>
            <w:tcW w:w="279" w:type="pct"/>
            <w:shd w:val="clear" w:color="auto" w:fill="auto"/>
            <w:noWrap/>
            <w:vAlign w:val="center"/>
          </w:tcPr>
          <w:p w14:paraId="6523B53A" w14:textId="77777777" w:rsidR="00771960" w:rsidRPr="002048A7" w:rsidRDefault="00771960" w:rsidP="00771960">
            <w:pPr>
              <w:spacing w:after="0"/>
              <w:jc w:val="center"/>
              <w:rPr>
                <w:rFonts w:cstheme="minorHAnsi"/>
                <w:b/>
              </w:rPr>
            </w:pPr>
            <w:r w:rsidRPr="002048A7">
              <w:rPr>
                <w:rFonts w:cstheme="minorHAnsi"/>
                <w:b/>
              </w:rPr>
              <w:t>26</w:t>
            </w:r>
          </w:p>
        </w:tc>
        <w:tc>
          <w:tcPr>
            <w:tcW w:w="251" w:type="pct"/>
            <w:vAlign w:val="center"/>
          </w:tcPr>
          <w:p w14:paraId="25EC6802" w14:textId="77777777" w:rsidR="00771960" w:rsidRPr="002048A7" w:rsidRDefault="00771960" w:rsidP="00771960">
            <w:pPr>
              <w:spacing w:after="0"/>
              <w:jc w:val="center"/>
              <w:rPr>
                <w:rFonts w:cstheme="minorHAnsi"/>
                <w:b/>
              </w:rPr>
            </w:pPr>
            <w:r w:rsidRPr="002048A7">
              <w:rPr>
                <w:rFonts w:cstheme="minorHAnsi"/>
                <w:b/>
              </w:rPr>
              <w:t>13</w:t>
            </w:r>
          </w:p>
        </w:tc>
        <w:tc>
          <w:tcPr>
            <w:tcW w:w="251" w:type="pct"/>
            <w:vAlign w:val="center"/>
          </w:tcPr>
          <w:p w14:paraId="795EEAD1" w14:textId="77777777" w:rsidR="00771960" w:rsidRPr="002048A7" w:rsidRDefault="00771960" w:rsidP="00771960">
            <w:pPr>
              <w:spacing w:after="0"/>
              <w:jc w:val="center"/>
              <w:rPr>
                <w:rFonts w:cstheme="minorHAnsi"/>
                <w:b/>
              </w:rPr>
            </w:pPr>
            <w:r w:rsidRPr="002048A7">
              <w:rPr>
                <w:rFonts w:cstheme="minorHAnsi"/>
                <w:b/>
              </w:rPr>
              <w:t>11</w:t>
            </w:r>
          </w:p>
        </w:tc>
        <w:tc>
          <w:tcPr>
            <w:tcW w:w="251" w:type="pct"/>
            <w:vAlign w:val="center"/>
          </w:tcPr>
          <w:p w14:paraId="496348D0" w14:textId="77777777" w:rsidR="00771960" w:rsidRPr="002048A7" w:rsidRDefault="00771960" w:rsidP="00771960">
            <w:pPr>
              <w:spacing w:after="0"/>
              <w:jc w:val="center"/>
              <w:rPr>
                <w:rFonts w:cstheme="minorHAnsi"/>
                <w:b/>
              </w:rPr>
            </w:pPr>
            <w:r w:rsidRPr="002048A7">
              <w:rPr>
                <w:rFonts w:cstheme="minorHAnsi"/>
                <w:b/>
              </w:rPr>
              <w:t>6</w:t>
            </w:r>
          </w:p>
        </w:tc>
        <w:tc>
          <w:tcPr>
            <w:tcW w:w="251" w:type="pct"/>
            <w:vAlign w:val="center"/>
          </w:tcPr>
          <w:p w14:paraId="00ED3B31" w14:textId="77777777" w:rsidR="00771960" w:rsidRPr="002048A7" w:rsidRDefault="00771960" w:rsidP="00771960">
            <w:pPr>
              <w:spacing w:after="0"/>
              <w:jc w:val="center"/>
              <w:rPr>
                <w:rFonts w:cstheme="minorHAnsi"/>
                <w:b/>
              </w:rPr>
            </w:pPr>
          </w:p>
        </w:tc>
        <w:tc>
          <w:tcPr>
            <w:tcW w:w="251" w:type="pct"/>
            <w:vAlign w:val="center"/>
          </w:tcPr>
          <w:p w14:paraId="2804824C" w14:textId="77777777" w:rsidR="00771960" w:rsidRPr="002048A7" w:rsidRDefault="00771960" w:rsidP="00771960">
            <w:pPr>
              <w:spacing w:after="0"/>
              <w:jc w:val="center"/>
              <w:rPr>
                <w:rFonts w:cstheme="minorHAnsi"/>
                <w:b/>
              </w:rPr>
            </w:pPr>
          </w:p>
        </w:tc>
        <w:tc>
          <w:tcPr>
            <w:tcW w:w="251" w:type="pct"/>
            <w:vAlign w:val="center"/>
          </w:tcPr>
          <w:p w14:paraId="500759A1" w14:textId="77777777" w:rsidR="00771960" w:rsidRPr="002048A7" w:rsidRDefault="00771960" w:rsidP="00771960">
            <w:pPr>
              <w:spacing w:after="0"/>
              <w:jc w:val="center"/>
              <w:rPr>
                <w:rFonts w:cstheme="minorHAnsi"/>
                <w:b/>
              </w:rPr>
            </w:pPr>
          </w:p>
        </w:tc>
      </w:tr>
    </w:tbl>
    <w:p w14:paraId="1CEED8CC" w14:textId="77777777" w:rsidR="00FF24CA" w:rsidRPr="002048A7" w:rsidRDefault="00FF24CA" w:rsidP="00FF24CA">
      <w:pPr>
        <w:rPr>
          <w:rFonts w:ascii="Calibri" w:hAnsi="Calibri"/>
        </w:rPr>
      </w:pPr>
      <w:r w:rsidRPr="002048A7">
        <w:rPr>
          <w:rFonts w:ascii="Calibri" w:hAnsi="Calibri"/>
          <w:i/>
        </w:rPr>
        <w:t>Sürekli işçi kadrosunda yer alan personel hariçtir.</w:t>
      </w:r>
    </w:p>
    <w:p w14:paraId="11FFC66E" w14:textId="77777777" w:rsidR="00FF24CA" w:rsidRPr="002048A7" w:rsidRDefault="00FF24CA" w:rsidP="00FF24CA">
      <w:pPr>
        <w:spacing w:after="0"/>
      </w:pPr>
    </w:p>
    <w:p w14:paraId="1C6C25E8" w14:textId="77777777" w:rsidR="00FF24CA" w:rsidRPr="002048A7" w:rsidRDefault="00FF24CA" w:rsidP="00FF24CA">
      <w:r w:rsidRPr="002048A7">
        <w:t>Kurumun kadro unvan ve sayıları ile 202</w:t>
      </w:r>
      <w:r w:rsidR="00771960" w:rsidRPr="002048A7">
        <w:t>3</w:t>
      </w:r>
      <w:r w:rsidRPr="002048A7">
        <w:t xml:space="preserve"> yılı sonu itibarıyla istihdam edilen </w:t>
      </w:r>
      <w:r w:rsidR="00771960" w:rsidRPr="002048A7">
        <w:t>572</w:t>
      </w:r>
      <w:r w:rsidRPr="002048A7">
        <w:t xml:space="preserve"> adet kadrolu personele ilişkin bilgiler Tablo 13.3’te yer almaktadır.</w:t>
      </w:r>
    </w:p>
    <w:p w14:paraId="7BF6F4BE" w14:textId="77777777" w:rsidR="00771960" w:rsidRPr="002048A7" w:rsidRDefault="00771960" w:rsidP="00771960">
      <w:pPr>
        <w:pStyle w:val="Balk5"/>
        <w:spacing w:before="120"/>
        <w:jc w:val="center"/>
        <w:rPr>
          <w:rFonts w:asciiTheme="minorHAnsi" w:hAnsiTheme="minorHAnsi" w:cstheme="minorHAnsi"/>
          <w:b/>
          <w:color w:val="auto"/>
        </w:rPr>
      </w:pPr>
      <w:bookmarkStart w:id="434" w:name="_Toc129192022"/>
      <w:bookmarkStart w:id="435" w:name="_Toc164175498"/>
      <w:r w:rsidRPr="002048A7">
        <w:rPr>
          <w:rFonts w:asciiTheme="minorHAnsi" w:hAnsiTheme="minorHAnsi" w:cstheme="minorHAnsi"/>
          <w:b/>
          <w:color w:val="auto"/>
        </w:rPr>
        <w:t>Tablo 13.3:  Kurum Personeli Kadro Dağılımı</w:t>
      </w:r>
      <w:bookmarkEnd w:id="434"/>
      <w:bookmarkEnd w:id="435"/>
      <w:r w:rsidRPr="002048A7">
        <w:rPr>
          <w:rFonts w:asciiTheme="minorHAnsi" w:hAnsiTheme="minorHAnsi" w:cstheme="minorHAnsi"/>
          <w:b/>
          <w:color w:val="auto"/>
        </w:rPr>
        <w:t xml:space="preserve"> </w:t>
      </w:r>
    </w:p>
    <w:tbl>
      <w:tblPr>
        <w:tblW w:w="5081" w:type="pct"/>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left w:w="70" w:type="dxa"/>
          <w:right w:w="70" w:type="dxa"/>
        </w:tblCellMar>
        <w:tblLook w:val="0000" w:firstRow="0" w:lastRow="0" w:firstColumn="0" w:lastColumn="0" w:noHBand="0" w:noVBand="0"/>
      </w:tblPr>
      <w:tblGrid>
        <w:gridCol w:w="3127"/>
        <w:gridCol w:w="1022"/>
        <w:gridCol w:w="880"/>
        <w:gridCol w:w="596"/>
        <w:gridCol w:w="596"/>
        <w:gridCol w:w="596"/>
        <w:gridCol w:w="596"/>
        <w:gridCol w:w="596"/>
        <w:gridCol w:w="705"/>
        <w:gridCol w:w="639"/>
        <w:gridCol w:w="719"/>
      </w:tblGrid>
      <w:tr w:rsidR="00771960" w:rsidRPr="002048A7" w14:paraId="63112AA4" w14:textId="77777777" w:rsidTr="00771960">
        <w:trPr>
          <w:trHeight w:val="227"/>
          <w:tblHeader/>
        </w:trPr>
        <w:tc>
          <w:tcPr>
            <w:tcW w:w="1552" w:type="pct"/>
            <w:vMerge w:val="restart"/>
            <w:shd w:val="clear" w:color="auto" w:fill="6E9ECA"/>
            <w:noWrap/>
            <w:vAlign w:val="center"/>
          </w:tcPr>
          <w:p w14:paraId="4C181775" w14:textId="77777777" w:rsidR="00771960" w:rsidRPr="002048A7" w:rsidRDefault="00771960" w:rsidP="00771960">
            <w:pPr>
              <w:spacing w:after="0"/>
              <w:jc w:val="center"/>
              <w:rPr>
                <w:rFonts w:cstheme="minorHAnsi"/>
                <w:b/>
                <w:bCs/>
                <w:color w:val="FFFFFF"/>
              </w:rPr>
            </w:pPr>
            <w:r w:rsidRPr="002048A7">
              <w:rPr>
                <w:rFonts w:cstheme="minorHAnsi"/>
                <w:b/>
                <w:bCs/>
                <w:color w:val="FFFFFF"/>
              </w:rPr>
              <w:t>KADRO UNVANLARI</w:t>
            </w:r>
          </w:p>
        </w:tc>
        <w:tc>
          <w:tcPr>
            <w:tcW w:w="507" w:type="pct"/>
            <w:vMerge w:val="restart"/>
            <w:shd w:val="clear" w:color="auto" w:fill="6E9ECA"/>
            <w:vAlign w:val="center"/>
          </w:tcPr>
          <w:p w14:paraId="5348B5D9" w14:textId="77777777" w:rsidR="00771960" w:rsidRPr="002048A7" w:rsidRDefault="00771960" w:rsidP="00771960">
            <w:pPr>
              <w:spacing w:after="0"/>
              <w:jc w:val="center"/>
              <w:rPr>
                <w:rFonts w:cstheme="minorHAnsi"/>
                <w:b/>
                <w:bCs/>
                <w:color w:val="FFFFFF"/>
              </w:rPr>
            </w:pPr>
            <w:r w:rsidRPr="002048A7">
              <w:rPr>
                <w:rFonts w:cstheme="minorHAnsi"/>
                <w:b/>
                <w:bCs/>
                <w:color w:val="FFFFFF"/>
              </w:rPr>
              <w:t xml:space="preserve">TOPLAM KADRO </w:t>
            </w:r>
            <w:r w:rsidRPr="002048A7">
              <w:rPr>
                <w:rFonts w:cstheme="minorHAnsi"/>
                <w:b/>
                <w:bCs/>
                <w:color w:val="FFFFFF"/>
              </w:rPr>
              <w:br/>
              <w:t>SAYISI</w:t>
            </w:r>
          </w:p>
        </w:tc>
        <w:tc>
          <w:tcPr>
            <w:tcW w:w="437" w:type="pct"/>
            <w:vMerge w:val="restart"/>
            <w:shd w:val="clear" w:color="auto" w:fill="6E9ECA"/>
            <w:vAlign w:val="center"/>
          </w:tcPr>
          <w:p w14:paraId="27753793" w14:textId="77777777" w:rsidR="00771960" w:rsidRPr="002048A7" w:rsidRDefault="00771960" w:rsidP="00771960">
            <w:pPr>
              <w:spacing w:after="0"/>
              <w:jc w:val="center"/>
              <w:rPr>
                <w:rFonts w:cstheme="minorHAnsi"/>
                <w:b/>
                <w:bCs/>
                <w:color w:val="FFFFFF"/>
              </w:rPr>
            </w:pPr>
            <w:r w:rsidRPr="002048A7">
              <w:rPr>
                <w:rFonts w:cstheme="minorHAnsi"/>
                <w:b/>
                <w:bCs/>
                <w:color w:val="FFFFFF"/>
              </w:rPr>
              <w:t xml:space="preserve">DOLU KADRO </w:t>
            </w:r>
            <w:r w:rsidRPr="002048A7">
              <w:rPr>
                <w:rFonts w:cstheme="minorHAnsi"/>
                <w:b/>
                <w:bCs/>
                <w:color w:val="FFFFFF"/>
              </w:rPr>
              <w:br/>
              <w:t>SAYISI</w:t>
            </w:r>
          </w:p>
        </w:tc>
        <w:tc>
          <w:tcPr>
            <w:tcW w:w="1830" w:type="pct"/>
            <w:gridSpan w:val="6"/>
            <w:shd w:val="clear" w:color="auto" w:fill="6E9ECA"/>
            <w:vAlign w:val="center"/>
          </w:tcPr>
          <w:p w14:paraId="56E1D1E6" w14:textId="77777777" w:rsidR="00771960" w:rsidRPr="002048A7" w:rsidRDefault="00771960" w:rsidP="00771960">
            <w:pPr>
              <w:spacing w:after="0"/>
              <w:jc w:val="center"/>
              <w:rPr>
                <w:rFonts w:cstheme="minorHAnsi"/>
                <w:b/>
                <w:bCs/>
                <w:color w:val="FFFFFF"/>
              </w:rPr>
            </w:pPr>
            <w:r w:rsidRPr="002048A7">
              <w:rPr>
                <w:rFonts w:cstheme="minorHAnsi"/>
                <w:b/>
                <w:bCs/>
                <w:color w:val="FFFFFF"/>
              </w:rPr>
              <w:t>ÖĞRENİM DURUMU</w:t>
            </w:r>
          </w:p>
        </w:tc>
        <w:tc>
          <w:tcPr>
            <w:tcW w:w="674" w:type="pct"/>
            <w:gridSpan w:val="2"/>
            <w:shd w:val="clear" w:color="auto" w:fill="6E9ECA"/>
            <w:noWrap/>
            <w:vAlign w:val="center"/>
          </w:tcPr>
          <w:p w14:paraId="303E5A0B" w14:textId="77777777" w:rsidR="00771960" w:rsidRPr="002048A7" w:rsidRDefault="00771960" w:rsidP="00771960">
            <w:pPr>
              <w:spacing w:after="0"/>
              <w:jc w:val="center"/>
              <w:rPr>
                <w:rFonts w:cstheme="minorHAnsi"/>
                <w:b/>
                <w:bCs/>
                <w:color w:val="FFFFFF"/>
              </w:rPr>
            </w:pPr>
            <w:r w:rsidRPr="002048A7">
              <w:rPr>
                <w:rFonts w:cstheme="minorHAnsi"/>
                <w:b/>
                <w:bCs/>
                <w:color w:val="FFFFFF"/>
              </w:rPr>
              <w:t>CİNSİYETİ</w:t>
            </w:r>
          </w:p>
        </w:tc>
      </w:tr>
      <w:tr w:rsidR="00771960" w:rsidRPr="002048A7" w14:paraId="2CA8EA7B" w14:textId="77777777" w:rsidTr="00771960">
        <w:trPr>
          <w:trHeight w:val="1549"/>
          <w:tblHeader/>
        </w:trPr>
        <w:tc>
          <w:tcPr>
            <w:tcW w:w="1552" w:type="pct"/>
            <w:vMerge/>
            <w:shd w:val="clear" w:color="auto" w:fill="6E9ECA"/>
            <w:vAlign w:val="center"/>
          </w:tcPr>
          <w:p w14:paraId="249DBCD5" w14:textId="77777777" w:rsidR="00771960" w:rsidRPr="002048A7" w:rsidRDefault="00771960" w:rsidP="00771960">
            <w:pPr>
              <w:spacing w:after="0"/>
              <w:rPr>
                <w:rFonts w:cstheme="minorHAnsi"/>
                <w:b/>
                <w:bCs/>
                <w:color w:val="FFFFFF"/>
              </w:rPr>
            </w:pPr>
          </w:p>
        </w:tc>
        <w:tc>
          <w:tcPr>
            <w:tcW w:w="507" w:type="pct"/>
            <w:vMerge/>
            <w:shd w:val="clear" w:color="auto" w:fill="6E9ECA"/>
            <w:vAlign w:val="center"/>
          </w:tcPr>
          <w:p w14:paraId="5261F665" w14:textId="77777777" w:rsidR="00771960" w:rsidRPr="002048A7" w:rsidRDefault="00771960" w:rsidP="00771960">
            <w:pPr>
              <w:spacing w:after="0"/>
              <w:jc w:val="center"/>
              <w:rPr>
                <w:rFonts w:cstheme="minorHAnsi"/>
                <w:b/>
                <w:bCs/>
                <w:color w:val="FFFFFF"/>
              </w:rPr>
            </w:pPr>
          </w:p>
        </w:tc>
        <w:tc>
          <w:tcPr>
            <w:tcW w:w="437" w:type="pct"/>
            <w:vMerge/>
            <w:shd w:val="clear" w:color="auto" w:fill="6E9ECA"/>
            <w:vAlign w:val="center"/>
          </w:tcPr>
          <w:p w14:paraId="13365151" w14:textId="77777777" w:rsidR="00771960" w:rsidRPr="002048A7" w:rsidRDefault="00771960" w:rsidP="00771960">
            <w:pPr>
              <w:spacing w:after="0"/>
              <w:jc w:val="center"/>
              <w:rPr>
                <w:rFonts w:cstheme="minorHAnsi"/>
                <w:b/>
                <w:bCs/>
                <w:color w:val="FFFFFF"/>
              </w:rPr>
            </w:pPr>
          </w:p>
        </w:tc>
        <w:tc>
          <w:tcPr>
            <w:tcW w:w="296" w:type="pct"/>
            <w:shd w:val="clear" w:color="auto" w:fill="6E9ECA"/>
            <w:noWrap/>
            <w:textDirection w:val="btLr"/>
            <w:vAlign w:val="center"/>
          </w:tcPr>
          <w:p w14:paraId="25DA54FD" w14:textId="77777777" w:rsidR="00771960" w:rsidRPr="002048A7" w:rsidRDefault="00771960" w:rsidP="00771960">
            <w:pPr>
              <w:spacing w:after="0"/>
              <w:jc w:val="center"/>
              <w:rPr>
                <w:rFonts w:cstheme="minorHAnsi"/>
                <w:b/>
                <w:bCs/>
                <w:color w:val="FFFFFF"/>
              </w:rPr>
            </w:pPr>
            <w:r w:rsidRPr="002048A7">
              <w:rPr>
                <w:rFonts w:cstheme="minorHAnsi"/>
                <w:b/>
                <w:bCs/>
                <w:color w:val="FFFFFF"/>
              </w:rPr>
              <w:t>İLKÖĞRETİM</w:t>
            </w:r>
          </w:p>
        </w:tc>
        <w:tc>
          <w:tcPr>
            <w:tcW w:w="296" w:type="pct"/>
            <w:shd w:val="clear" w:color="auto" w:fill="6E9ECA"/>
            <w:textDirection w:val="btLr"/>
            <w:vAlign w:val="center"/>
          </w:tcPr>
          <w:p w14:paraId="43FB291B" w14:textId="77777777" w:rsidR="00771960" w:rsidRPr="002048A7" w:rsidRDefault="00771960" w:rsidP="00771960">
            <w:pPr>
              <w:spacing w:after="0"/>
              <w:jc w:val="center"/>
              <w:rPr>
                <w:rFonts w:cstheme="minorHAnsi"/>
                <w:b/>
                <w:bCs/>
                <w:color w:val="FFFFFF"/>
              </w:rPr>
            </w:pPr>
            <w:r w:rsidRPr="002048A7">
              <w:rPr>
                <w:rFonts w:cstheme="minorHAnsi"/>
                <w:b/>
                <w:bCs/>
                <w:color w:val="FFFFFF"/>
              </w:rPr>
              <w:t>ORTAÖĞRETİM</w:t>
            </w:r>
          </w:p>
        </w:tc>
        <w:tc>
          <w:tcPr>
            <w:tcW w:w="296" w:type="pct"/>
            <w:shd w:val="clear" w:color="auto" w:fill="6E9ECA"/>
            <w:textDirection w:val="btLr"/>
            <w:vAlign w:val="center"/>
          </w:tcPr>
          <w:p w14:paraId="1564B752" w14:textId="77777777" w:rsidR="00771960" w:rsidRPr="002048A7" w:rsidRDefault="00771960" w:rsidP="00771960">
            <w:pPr>
              <w:spacing w:after="0"/>
              <w:jc w:val="center"/>
              <w:rPr>
                <w:rFonts w:cstheme="minorHAnsi"/>
                <w:b/>
                <w:bCs/>
                <w:color w:val="FFFFFF"/>
              </w:rPr>
            </w:pPr>
            <w:r w:rsidRPr="002048A7">
              <w:rPr>
                <w:rFonts w:cstheme="minorHAnsi"/>
                <w:b/>
                <w:bCs/>
                <w:color w:val="FFFFFF"/>
              </w:rPr>
              <w:t>ÖNLİSANS</w:t>
            </w:r>
          </w:p>
        </w:tc>
        <w:tc>
          <w:tcPr>
            <w:tcW w:w="296" w:type="pct"/>
            <w:shd w:val="clear" w:color="auto" w:fill="6E9ECA"/>
            <w:textDirection w:val="btLr"/>
            <w:vAlign w:val="center"/>
          </w:tcPr>
          <w:p w14:paraId="53D97557" w14:textId="77777777" w:rsidR="00771960" w:rsidRPr="002048A7" w:rsidRDefault="00771960" w:rsidP="00771960">
            <w:pPr>
              <w:spacing w:after="0"/>
              <w:jc w:val="center"/>
              <w:rPr>
                <w:rFonts w:cstheme="minorHAnsi"/>
                <w:b/>
                <w:bCs/>
                <w:color w:val="FFFFFF"/>
              </w:rPr>
            </w:pPr>
            <w:r w:rsidRPr="002048A7">
              <w:rPr>
                <w:rFonts w:cstheme="minorHAnsi"/>
                <w:b/>
                <w:bCs/>
                <w:color w:val="FFFFFF"/>
              </w:rPr>
              <w:t>LİSANS</w:t>
            </w:r>
          </w:p>
        </w:tc>
        <w:tc>
          <w:tcPr>
            <w:tcW w:w="296" w:type="pct"/>
            <w:shd w:val="clear" w:color="auto" w:fill="6E9ECA"/>
            <w:textDirection w:val="btLr"/>
            <w:vAlign w:val="center"/>
          </w:tcPr>
          <w:p w14:paraId="58777F6B" w14:textId="77777777" w:rsidR="00771960" w:rsidRPr="002048A7" w:rsidRDefault="00771960" w:rsidP="00771960">
            <w:pPr>
              <w:spacing w:after="0"/>
              <w:jc w:val="center"/>
              <w:rPr>
                <w:rFonts w:cstheme="minorHAnsi"/>
                <w:b/>
                <w:bCs/>
                <w:color w:val="FFFFFF"/>
              </w:rPr>
            </w:pPr>
            <w:r w:rsidRPr="002048A7">
              <w:rPr>
                <w:rFonts w:cstheme="minorHAnsi"/>
                <w:b/>
                <w:bCs/>
                <w:color w:val="FFFFFF"/>
              </w:rPr>
              <w:t>MASTER</w:t>
            </w:r>
          </w:p>
        </w:tc>
        <w:tc>
          <w:tcPr>
            <w:tcW w:w="349" w:type="pct"/>
            <w:shd w:val="clear" w:color="auto" w:fill="6E9ECA"/>
            <w:textDirection w:val="btLr"/>
            <w:vAlign w:val="center"/>
          </w:tcPr>
          <w:p w14:paraId="7B600C86" w14:textId="77777777" w:rsidR="00771960" w:rsidRPr="002048A7" w:rsidRDefault="00771960" w:rsidP="00771960">
            <w:pPr>
              <w:spacing w:after="0"/>
              <w:jc w:val="center"/>
              <w:rPr>
                <w:rFonts w:cstheme="minorHAnsi"/>
                <w:b/>
                <w:bCs/>
                <w:color w:val="FFFFFF"/>
              </w:rPr>
            </w:pPr>
            <w:r w:rsidRPr="002048A7">
              <w:rPr>
                <w:rFonts w:cstheme="minorHAnsi"/>
                <w:b/>
                <w:bCs/>
                <w:color w:val="FFFFFF"/>
              </w:rPr>
              <w:t>DOKTORA</w:t>
            </w:r>
          </w:p>
        </w:tc>
        <w:tc>
          <w:tcPr>
            <w:tcW w:w="317" w:type="pct"/>
            <w:shd w:val="clear" w:color="auto" w:fill="6E9ECA"/>
            <w:textDirection w:val="btLr"/>
            <w:vAlign w:val="center"/>
          </w:tcPr>
          <w:p w14:paraId="2ECD7D06" w14:textId="77777777" w:rsidR="00771960" w:rsidRPr="002048A7" w:rsidRDefault="00771960" w:rsidP="00771960">
            <w:pPr>
              <w:spacing w:after="0"/>
              <w:jc w:val="center"/>
              <w:rPr>
                <w:rFonts w:cstheme="minorHAnsi"/>
                <w:b/>
                <w:bCs/>
                <w:color w:val="FFFFFF"/>
              </w:rPr>
            </w:pPr>
            <w:r w:rsidRPr="002048A7">
              <w:rPr>
                <w:rFonts w:cstheme="minorHAnsi"/>
                <w:b/>
                <w:bCs/>
                <w:color w:val="FFFFFF"/>
              </w:rPr>
              <w:t>KADIN</w:t>
            </w:r>
          </w:p>
        </w:tc>
        <w:tc>
          <w:tcPr>
            <w:tcW w:w="357" w:type="pct"/>
            <w:shd w:val="clear" w:color="auto" w:fill="6E9ECA"/>
            <w:textDirection w:val="btLr"/>
            <w:vAlign w:val="center"/>
          </w:tcPr>
          <w:p w14:paraId="1C420AE6" w14:textId="77777777" w:rsidR="00771960" w:rsidRPr="002048A7" w:rsidRDefault="00771960" w:rsidP="00771960">
            <w:pPr>
              <w:spacing w:after="0"/>
              <w:jc w:val="center"/>
              <w:rPr>
                <w:rFonts w:cstheme="minorHAnsi"/>
                <w:b/>
                <w:bCs/>
                <w:color w:val="FFFFFF"/>
              </w:rPr>
            </w:pPr>
            <w:r w:rsidRPr="002048A7">
              <w:rPr>
                <w:rFonts w:cstheme="minorHAnsi"/>
                <w:b/>
                <w:bCs/>
                <w:color w:val="FFFFFF"/>
              </w:rPr>
              <w:t>ERKEK</w:t>
            </w:r>
          </w:p>
        </w:tc>
      </w:tr>
      <w:tr w:rsidR="00771960" w:rsidRPr="002048A7" w14:paraId="1F4F10BC" w14:textId="77777777" w:rsidTr="00771960">
        <w:trPr>
          <w:trHeight w:val="227"/>
        </w:trPr>
        <w:tc>
          <w:tcPr>
            <w:tcW w:w="1552" w:type="pct"/>
            <w:shd w:val="clear" w:color="auto" w:fill="auto"/>
            <w:noWrap/>
            <w:vAlign w:val="center"/>
          </w:tcPr>
          <w:p w14:paraId="67382AC0" w14:textId="77777777" w:rsidR="00771960" w:rsidRPr="002048A7" w:rsidRDefault="00771960" w:rsidP="00771960">
            <w:pPr>
              <w:spacing w:after="0"/>
              <w:rPr>
                <w:rFonts w:cstheme="minorHAnsi"/>
                <w:color w:val="000000"/>
              </w:rPr>
            </w:pPr>
            <w:r w:rsidRPr="002048A7">
              <w:rPr>
                <w:rFonts w:cstheme="minorHAnsi"/>
                <w:color w:val="000000"/>
              </w:rPr>
              <w:t>Başkan Yardımcısı</w:t>
            </w:r>
          </w:p>
        </w:tc>
        <w:tc>
          <w:tcPr>
            <w:tcW w:w="507" w:type="pct"/>
            <w:shd w:val="clear" w:color="auto" w:fill="auto"/>
            <w:noWrap/>
            <w:vAlign w:val="center"/>
          </w:tcPr>
          <w:p w14:paraId="70CCFF2F"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437" w:type="pct"/>
            <w:shd w:val="clear" w:color="auto" w:fill="auto"/>
            <w:noWrap/>
            <w:vAlign w:val="center"/>
          </w:tcPr>
          <w:p w14:paraId="03669C73"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96" w:type="pct"/>
            <w:shd w:val="clear" w:color="auto" w:fill="auto"/>
            <w:noWrap/>
            <w:vAlign w:val="center"/>
          </w:tcPr>
          <w:p w14:paraId="128C8A53" w14:textId="77777777" w:rsidR="00771960" w:rsidRPr="002048A7" w:rsidRDefault="00771960" w:rsidP="00771960">
            <w:pPr>
              <w:spacing w:after="0"/>
              <w:jc w:val="center"/>
              <w:rPr>
                <w:rFonts w:cstheme="minorHAnsi"/>
                <w:color w:val="000000"/>
              </w:rPr>
            </w:pPr>
          </w:p>
        </w:tc>
        <w:tc>
          <w:tcPr>
            <w:tcW w:w="296" w:type="pct"/>
            <w:vAlign w:val="center"/>
          </w:tcPr>
          <w:p w14:paraId="34A33B8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52EF49E"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56B3E0C"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1E381486"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49" w:type="pct"/>
            <w:shd w:val="clear" w:color="auto" w:fill="auto"/>
            <w:noWrap/>
            <w:vAlign w:val="center"/>
          </w:tcPr>
          <w:p w14:paraId="68781B10"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2B33277"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0FA3F086" w14:textId="77777777" w:rsidR="00771960" w:rsidRPr="002048A7" w:rsidRDefault="00771960" w:rsidP="00771960">
            <w:pPr>
              <w:spacing w:after="0"/>
              <w:jc w:val="center"/>
              <w:rPr>
                <w:rFonts w:cstheme="minorHAnsi"/>
                <w:color w:val="000000"/>
              </w:rPr>
            </w:pPr>
            <w:r w:rsidRPr="002048A7">
              <w:rPr>
                <w:rFonts w:cstheme="minorHAnsi"/>
                <w:color w:val="000000"/>
              </w:rPr>
              <w:t>3</w:t>
            </w:r>
          </w:p>
        </w:tc>
      </w:tr>
      <w:tr w:rsidR="00771960" w:rsidRPr="002048A7" w14:paraId="7AF3F633" w14:textId="77777777" w:rsidTr="00771960">
        <w:trPr>
          <w:trHeight w:val="227"/>
        </w:trPr>
        <w:tc>
          <w:tcPr>
            <w:tcW w:w="1552" w:type="pct"/>
            <w:shd w:val="clear" w:color="auto" w:fill="auto"/>
            <w:vAlign w:val="center"/>
          </w:tcPr>
          <w:p w14:paraId="3741BDC9" w14:textId="77777777" w:rsidR="00771960" w:rsidRPr="002048A7" w:rsidRDefault="00771960" w:rsidP="00771960">
            <w:pPr>
              <w:spacing w:after="0"/>
              <w:rPr>
                <w:rFonts w:cstheme="minorHAnsi"/>
                <w:color w:val="000000"/>
              </w:rPr>
            </w:pPr>
            <w:r w:rsidRPr="002048A7">
              <w:rPr>
                <w:rFonts w:cstheme="minorHAnsi"/>
                <w:color w:val="000000"/>
              </w:rPr>
              <w:t>Bilgi İşlem Dairesi Başkanı</w:t>
            </w:r>
          </w:p>
        </w:tc>
        <w:tc>
          <w:tcPr>
            <w:tcW w:w="507" w:type="pct"/>
            <w:shd w:val="clear" w:color="auto" w:fill="auto"/>
            <w:vAlign w:val="center"/>
          </w:tcPr>
          <w:p w14:paraId="701A986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475616E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CB8F062" w14:textId="77777777" w:rsidR="00771960" w:rsidRPr="002048A7" w:rsidRDefault="00771960" w:rsidP="00771960">
            <w:pPr>
              <w:spacing w:after="0"/>
              <w:jc w:val="center"/>
              <w:rPr>
                <w:rFonts w:cstheme="minorHAnsi"/>
                <w:color w:val="000000"/>
              </w:rPr>
            </w:pPr>
          </w:p>
        </w:tc>
        <w:tc>
          <w:tcPr>
            <w:tcW w:w="296" w:type="pct"/>
            <w:vAlign w:val="center"/>
          </w:tcPr>
          <w:p w14:paraId="6DEACB5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387F6D0"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2146F8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1507E324"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6AA1A608"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566B6575"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71203090"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41F96E7F" w14:textId="77777777" w:rsidTr="00771960">
        <w:trPr>
          <w:trHeight w:val="227"/>
        </w:trPr>
        <w:tc>
          <w:tcPr>
            <w:tcW w:w="1552" w:type="pct"/>
            <w:shd w:val="clear" w:color="auto" w:fill="auto"/>
            <w:vAlign w:val="center"/>
          </w:tcPr>
          <w:p w14:paraId="7C390653"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Denetim Dairesi Başkanı</w:t>
            </w:r>
          </w:p>
        </w:tc>
        <w:tc>
          <w:tcPr>
            <w:tcW w:w="507" w:type="pct"/>
            <w:shd w:val="clear" w:color="auto" w:fill="auto"/>
            <w:vAlign w:val="center"/>
          </w:tcPr>
          <w:p w14:paraId="32B48B7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3577B65"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E25B4BF" w14:textId="77777777" w:rsidR="00771960" w:rsidRPr="002048A7" w:rsidRDefault="00771960" w:rsidP="00771960">
            <w:pPr>
              <w:spacing w:after="0"/>
              <w:jc w:val="center"/>
              <w:rPr>
                <w:rFonts w:cstheme="minorHAnsi"/>
                <w:color w:val="000000"/>
              </w:rPr>
            </w:pPr>
          </w:p>
        </w:tc>
        <w:tc>
          <w:tcPr>
            <w:tcW w:w="296" w:type="pct"/>
            <w:vAlign w:val="center"/>
          </w:tcPr>
          <w:p w14:paraId="6793E22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F58833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1AE5E3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9608B1E"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17C5C78E"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9855B45"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2C0B20E3"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7A6B0CA8" w14:textId="77777777" w:rsidTr="00771960">
        <w:trPr>
          <w:trHeight w:val="227"/>
        </w:trPr>
        <w:tc>
          <w:tcPr>
            <w:tcW w:w="1552" w:type="pct"/>
            <w:shd w:val="clear" w:color="auto" w:fill="auto"/>
            <w:vAlign w:val="center"/>
          </w:tcPr>
          <w:p w14:paraId="1910C34C"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Doğal Gaz Piyasası Dairesi Başkanı</w:t>
            </w:r>
          </w:p>
        </w:tc>
        <w:tc>
          <w:tcPr>
            <w:tcW w:w="507" w:type="pct"/>
            <w:shd w:val="clear" w:color="auto" w:fill="auto"/>
            <w:vAlign w:val="center"/>
          </w:tcPr>
          <w:p w14:paraId="3321073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151D885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29044B85" w14:textId="77777777" w:rsidR="00771960" w:rsidRPr="002048A7" w:rsidRDefault="00771960" w:rsidP="00771960">
            <w:pPr>
              <w:spacing w:after="0"/>
              <w:jc w:val="center"/>
              <w:rPr>
                <w:rFonts w:cstheme="minorHAnsi"/>
                <w:color w:val="000000"/>
              </w:rPr>
            </w:pPr>
          </w:p>
        </w:tc>
        <w:tc>
          <w:tcPr>
            <w:tcW w:w="296" w:type="pct"/>
            <w:vAlign w:val="center"/>
          </w:tcPr>
          <w:p w14:paraId="24D205F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83B5D4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876150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35119C23"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7F9FC872"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FD9C689"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0A238D4"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4CE7B3A8" w14:textId="77777777" w:rsidTr="00771960">
        <w:trPr>
          <w:trHeight w:val="227"/>
        </w:trPr>
        <w:tc>
          <w:tcPr>
            <w:tcW w:w="1552" w:type="pct"/>
            <w:shd w:val="clear" w:color="auto" w:fill="auto"/>
            <w:vAlign w:val="center"/>
          </w:tcPr>
          <w:p w14:paraId="77D17B98"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Elektrik Piyasası Dairesi Başkanı</w:t>
            </w:r>
          </w:p>
        </w:tc>
        <w:tc>
          <w:tcPr>
            <w:tcW w:w="507" w:type="pct"/>
            <w:shd w:val="clear" w:color="auto" w:fill="auto"/>
            <w:vAlign w:val="center"/>
          </w:tcPr>
          <w:p w14:paraId="3A7F6C15"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456230D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2F80EA1" w14:textId="77777777" w:rsidR="00771960" w:rsidRPr="002048A7" w:rsidRDefault="00771960" w:rsidP="00771960">
            <w:pPr>
              <w:spacing w:after="0"/>
              <w:jc w:val="center"/>
              <w:rPr>
                <w:rFonts w:cstheme="minorHAnsi"/>
                <w:color w:val="000000"/>
              </w:rPr>
            </w:pPr>
          </w:p>
        </w:tc>
        <w:tc>
          <w:tcPr>
            <w:tcW w:w="296" w:type="pct"/>
            <w:vAlign w:val="center"/>
          </w:tcPr>
          <w:p w14:paraId="6156199E"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F21A827"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93CAD4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7D00661"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0291C109"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CA72B3F"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2432D37A"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5C2B7C8A" w14:textId="77777777" w:rsidTr="00771960">
        <w:trPr>
          <w:trHeight w:val="227"/>
        </w:trPr>
        <w:tc>
          <w:tcPr>
            <w:tcW w:w="1552" w:type="pct"/>
            <w:shd w:val="clear" w:color="auto" w:fill="auto"/>
            <w:vAlign w:val="center"/>
          </w:tcPr>
          <w:p w14:paraId="6FE400AE" w14:textId="77777777" w:rsidR="00771960" w:rsidRPr="002048A7" w:rsidRDefault="00771960" w:rsidP="00771960">
            <w:pPr>
              <w:spacing w:after="0"/>
              <w:rPr>
                <w:rFonts w:cstheme="minorHAnsi"/>
                <w:color w:val="000000"/>
              </w:rPr>
            </w:pPr>
            <w:r w:rsidRPr="002048A7">
              <w:rPr>
                <w:rFonts w:cstheme="minorHAnsi"/>
                <w:color w:val="000000"/>
              </w:rPr>
              <w:t>Enerji Dönüşüm Dairesi Başkanı</w:t>
            </w:r>
          </w:p>
        </w:tc>
        <w:tc>
          <w:tcPr>
            <w:tcW w:w="507" w:type="pct"/>
            <w:shd w:val="clear" w:color="auto" w:fill="auto"/>
            <w:vAlign w:val="center"/>
          </w:tcPr>
          <w:p w14:paraId="18FB0C7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7219475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ED35502" w14:textId="77777777" w:rsidR="00771960" w:rsidRPr="002048A7" w:rsidRDefault="00771960" w:rsidP="00771960">
            <w:pPr>
              <w:spacing w:after="0"/>
              <w:jc w:val="center"/>
              <w:rPr>
                <w:rFonts w:cstheme="minorHAnsi"/>
                <w:color w:val="000000"/>
              </w:rPr>
            </w:pPr>
          </w:p>
        </w:tc>
        <w:tc>
          <w:tcPr>
            <w:tcW w:w="296" w:type="pct"/>
            <w:vAlign w:val="center"/>
          </w:tcPr>
          <w:p w14:paraId="1C711DB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A8EF111"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8C2FA5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B0B657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49" w:type="pct"/>
            <w:shd w:val="clear" w:color="auto" w:fill="auto"/>
            <w:noWrap/>
            <w:vAlign w:val="center"/>
          </w:tcPr>
          <w:p w14:paraId="4F3FD84D"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5F59CE8C"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1355C321"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0A874244" w14:textId="77777777" w:rsidTr="00771960">
        <w:trPr>
          <w:trHeight w:val="227"/>
        </w:trPr>
        <w:tc>
          <w:tcPr>
            <w:tcW w:w="1552" w:type="pct"/>
            <w:shd w:val="clear" w:color="auto" w:fill="auto"/>
            <w:vAlign w:val="center"/>
          </w:tcPr>
          <w:p w14:paraId="0B5592C7"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lastRenderedPageBreak/>
              <w:t>Hukuk Dairesi Başkanı</w:t>
            </w:r>
          </w:p>
        </w:tc>
        <w:tc>
          <w:tcPr>
            <w:tcW w:w="507" w:type="pct"/>
            <w:shd w:val="clear" w:color="auto" w:fill="auto"/>
            <w:vAlign w:val="center"/>
          </w:tcPr>
          <w:p w14:paraId="6CEC8B3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49A4F22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7E9A44B" w14:textId="77777777" w:rsidR="00771960" w:rsidRPr="002048A7" w:rsidRDefault="00771960" w:rsidP="00771960">
            <w:pPr>
              <w:spacing w:after="0"/>
              <w:jc w:val="center"/>
              <w:rPr>
                <w:rFonts w:cstheme="minorHAnsi"/>
                <w:color w:val="000000"/>
              </w:rPr>
            </w:pPr>
          </w:p>
        </w:tc>
        <w:tc>
          <w:tcPr>
            <w:tcW w:w="296" w:type="pct"/>
            <w:vAlign w:val="center"/>
          </w:tcPr>
          <w:p w14:paraId="3950B5F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86109E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DC6194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3C5306E"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1EDFD23E"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B9145A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5F2ADDAE" w14:textId="77777777" w:rsidR="00771960" w:rsidRPr="002048A7" w:rsidRDefault="00771960" w:rsidP="00771960">
            <w:pPr>
              <w:spacing w:after="0"/>
              <w:jc w:val="center"/>
              <w:rPr>
                <w:rFonts w:cstheme="minorHAnsi"/>
                <w:color w:val="000000"/>
              </w:rPr>
            </w:pPr>
          </w:p>
        </w:tc>
      </w:tr>
      <w:tr w:rsidR="00771960" w:rsidRPr="002048A7" w14:paraId="637CCED5" w14:textId="77777777" w:rsidTr="00771960">
        <w:trPr>
          <w:trHeight w:val="227"/>
        </w:trPr>
        <w:tc>
          <w:tcPr>
            <w:tcW w:w="1552" w:type="pct"/>
            <w:shd w:val="clear" w:color="auto" w:fill="auto"/>
            <w:vAlign w:val="center"/>
          </w:tcPr>
          <w:p w14:paraId="0205ED52" w14:textId="77777777" w:rsidR="00771960" w:rsidRPr="002048A7" w:rsidRDefault="00771960" w:rsidP="00771960">
            <w:pPr>
              <w:spacing w:after="0"/>
              <w:rPr>
                <w:rFonts w:cstheme="minorHAnsi"/>
                <w:color w:val="000000"/>
              </w:rPr>
            </w:pPr>
            <w:r w:rsidRPr="002048A7">
              <w:rPr>
                <w:rFonts w:cstheme="minorHAnsi"/>
                <w:color w:val="000000"/>
              </w:rPr>
              <w:t>İnsan Kaynakları ve Destek Hizmetleri Dairesi Başkanı</w:t>
            </w:r>
          </w:p>
        </w:tc>
        <w:tc>
          <w:tcPr>
            <w:tcW w:w="507" w:type="pct"/>
            <w:shd w:val="clear" w:color="auto" w:fill="auto"/>
            <w:vAlign w:val="center"/>
          </w:tcPr>
          <w:p w14:paraId="386E024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6F5982E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7FFE276" w14:textId="77777777" w:rsidR="00771960" w:rsidRPr="002048A7" w:rsidRDefault="00771960" w:rsidP="00771960">
            <w:pPr>
              <w:spacing w:after="0"/>
              <w:jc w:val="center"/>
              <w:rPr>
                <w:rFonts w:cstheme="minorHAnsi"/>
                <w:color w:val="000000"/>
              </w:rPr>
            </w:pPr>
          </w:p>
        </w:tc>
        <w:tc>
          <w:tcPr>
            <w:tcW w:w="296" w:type="pct"/>
            <w:vAlign w:val="center"/>
          </w:tcPr>
          <w:p w14:paraId="0E9F9D2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C5D1500"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9FB521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988A22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49" w:type="pct"/>
            <w:shd w:val="clear" w:color="auto" w:fill="auto"/>
            <w:noWrap/>
            <w:vAlign w:val="center"/>
          </w:tcPr>
          <w:p w14:paraId="09C0B62A"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41192B92"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7DA9505C"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210C0634" w14:textId="77777777" w:rsidTr="00771960">
        <w:trPr>
          <w:trHeight w:val="227"/>
        </w:trPr>
        <w:tc>
          <w:tcPr>
            <w:tcW w:w="1552" w:type="pct"/>
            <w:shd w:val="clear" w:color="auto" w:fill="auto"/>
            <w:vAlign w:val="center"/>
          </w:tcPr>
          <w:p w14:paraId="4617B37F"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Kamulaştırma Dairesi Başkanı</w:t>
            </w:r>
          </w:p>
        </w:tc>
        <w:tc>
          <w:tcPr>
            <w:tcW w:w="507" w:type="pct"/>
            <w:shd w:val="clear" w:color="auto" w:fill="auto"/>
            <w:vAlign w:val="center"/>
          </w:tcPr>
          <w:p w14:paraId="164DDB1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43DBC86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1A48563" w14:textId="77777777" w:rsidR="00771960" w:rsidRPr="002048A7" w:rsidRDefault="00771960" w:rsidP="00771960">
            <w:pPr>
              <w:spacing w:after="0"/>
              <w:jc w:val="center"/>
              <w:rPr>
                <w:rFonts w:cstheme="minorHAnsi"/>
                <w:color w:val="000000"/>
              </w:rPr>
            </w:pPr>
          </w:p>
        </w:tc>
        <w:tc>
          <w:tcPr>
            <w:tcW w:w="296" w:type="pct"/>
            <w:vAlign w:val="center"/>
          </w:tcPr>
          <w:p w14:paraId="7F9E22F8"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0B07588"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C99E2E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6A2CBE6"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5E752CCA"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5044337F"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6378817A"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1A4E5F2" w14:textId="77777777" w:rsidTr="00771960">
        <w:trPr>
          <w:trHeight w:val="227"/>
        </w:trPr>
        <w:tc>
          <w:tcPr>
            <w:tcW w:w="1552" w:type="pct"/>
            <w:shd w:val="clear" w:color="auto" w:fill="auto"/>
            <w:vAlign w:val="center"/>
          </w:tcPr>
          <w:p w14:paraId="6556CD68"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Petrol Piyasası Dairesi Başkanı</w:t>
            </w:r>
          </w:p>
        </w:tc>
        <w:tc>
          <w:tcPr>
            <w:tcW w:w="507" w:type="pct"/>
            <w:shd w:val="clear" w:color="auto" w:fill="auto"/>
            <w:vAlign w:val="center"/>
          </w:tcPr>
          <w:p w14:paraId="4E130AC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4B91B27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2F7832DB" w14:textId="77777777" w:rsidR="00771960" w:rsidRPr="002048A7" w:rsidRDefault="00771960" w:rsidP="00771960">
            <w:pPr>
              <w:spacing w:after="0"/>
              <w:jc w:val="center"/>
              <w:rPr>
                <w:rFonts w:cstheme="minorHAnsi"/>
                <w:color w:val="000000"/>
              </w:rPr>
            </w:pPr>
          </w:p>
        </w:tc>
        <w:tc>
          <w:tcPr>
            <w:tcW w:w="296" w:type="pct"/>
            <w:vAlign w:val="center"/>
          </w:tcPr>
          <w:p w14:paraId="3143DB2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33BD1C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8EB418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43E3634"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11B25876"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1F86C2E"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25AD4DD"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3D536507" w14:textId="77777777" w:rsidTr="00771960">
        <w:trPr>
          <w:trHeight w:val="227"/>
        </w:trPr>
        <w:tc>
          <w:tcPr>
            <w:tcW w:w="1552" w:type="pct"/>
            <w:shd w:val="clear" w:color="auto" w:fill="auto"/>
            <w:vAlign w:val="center"/>
          </w:tcPr>
          <w:p w14:paraId="0E166695"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LPG Piyasası Dairesi Başkanı</w:t>
            </w:r>
          </w:p>
        </w:tc>
        <w:tc>
          <w:tcPr>
            <w:tcW w:w="507" w:type="pct"/>
            <w:shd w:val="clear" w:color="auto" w:fill="auto"/>
            <w:vAlign w:val="center"/>
          </w:tcPr>
          <w:p w14:paraId="0C6A2AA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5FF368A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18022DDA" w14:textId="77777777" w:rsidR="00771960" w:rsidRPr="002048A7" w:rsidRDefault="00771960" w:rsidP="00771960">
            <w:pPr>
              <w:spacing w:after="0"/>
              <w:jc w:val="center"/>
              <w:rPr>
                <w:rFonts w:cstheme="minorHAnsi"/>
                <w:color w:val="000000"/>
              </w:rPr>
            </w:pPr>
          </w:p>
        </w:tc>
        <w:tc>
          <w:tcPr>
            <w:tcW w:w="296" w:type="pct"/>
            <w:vAlign w:val="center"/>
          </w:tcPr>
          <w:p w14:paraId="26A5C89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10DB5EE"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6093A3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B0AFFC8"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20039784"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44D8602B"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BEE3AD2"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648BC38C" w14:textId="77777777" w:rsidTr="00771960">
        <w:trPr>
          <w:trHeight w:val="227"/>
        </w:trPr>
        <w:tc>
          <w:tcPr>
            <w:tcW w:w="1552" w:type="pct"/>
            <w:shd w:val="clear" w:color="auto" w:fill="auto"/>
            <w:vAlign w:val="center"/>
          </w:tcPr>
          <w:p w14:paraId="4357961C"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Strateji Geliştirme Dairesi Başkanı</w:t>
            </w:r>
          </w:p>
        </w:tc>
        <w:tc>
          <w:tcPr>
            <w:tcW w:w="507" w:type="pct"/>
            <w:shd w:val="clear" w:color="auto" w:fill="auto"/>
            <w:vAlign w:val="center"/>
          </w:tcPr>
          <w:p w14:paraId="12267E7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69CEBAAD"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3ADC6D11" w14:textId="77777777" w:rsidR="00771960" w:rsidRPr="002048A7" w:rsidRDefault="00771960" w:rsidP="00771960">
            <w:pPr>
              <w:spacing w:after="0"/>
              <w:jc w:val="center"/>
              <w:rPr>
                <w:rFonts w:cstheme="minorHAnsi"/>
                <w:color w:val="000000"/>
              </w:rPr>
            </w:pPr>
          </w:p>
        </w:tc>
        <w:tc>
          <w:tcPr>
            <w:tcW w:w="296" w:type="pct"/>
            <w:vAlign w:val="center"/>
          </w:tcPr>
          <w:p w14:paraId="3551066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070A15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BE9AE3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ECC5AC1"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10C2721C"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EA06767"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AAB9BFB"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5F6FC7F8" w14:textId="77777777" w:rsidTr="00771960">
        <w:trPr>
          <w:trHeight w:val="227"/>
        </w:trPr>
        <w:tc>
          <w:tcPr>
            <w:tcW w:w="1552" w:type="pct"/>
            <w:shd w:val="clear" w:color="auto" w:fill="auto"/>
            <w:vAlign w:val="center"/>
          </w:tcPr>
          <w:p w14:paraId="60D9CA1E" w14:textId="77777777" w:rsidR="00771960" w:rsidRPr="002048A7" w:rsidRDefault="00771960" w:rsidP="00771960">
            <w:pPr>
              <w:autoSpaceDE w:val="0"/>
              <w:autoSpaceDN w:val="0"/>
              <w:adjustRightInd w:val="0"/>
              <w:spacing w:after="0" w:line="240" w:lineRule="auto"/>
              <w:rPr>
                <w:rFonts w:cstheme="minorHAnsi"/>
                <w:color w:val="000000"/>
              </w:rPr>
            </w:pPr>
            <w:r w:rsidRPr="002048A7">
              <w:rPr>
                <w:rFonts w:cstheme="minorHAnsi"/>
                <w:color w:val="000000"/>
              </w:rPr>
              <w:t>Tarifeler Dairesi Başkanı</w:t>
            </w:r>
          </w:p>
        </w:tc>
        <w:tc>
          <w:tcPr>
            <w:tcW w:w="507" w:type="pct"/>
            <w:shd w:val="clear" w:color="auto" w:fill="auto"/>
            <w:vAlign w:val="center"/>
          </w:tcPr>
          <w:p w14:paraId="1E2BCF3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11B8730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C21A06B" w14:textId="77777777" w:rsidR="00771960" w:rsidRPr="002048A7" w:rsidRDefault="00771960" w:rsidP="00771960">
            <w:pPr>
              <w:spacing w:after="0"/>
              <w:jc w:val="center"/>
              <w:rPr>
                <w:rFonts w:cstheme="minorHAnsi"/>
                <w:color w:val="000000"/>
              </w:rPr>
            </w:pPr>
          </w:p>
        </w:tc>
        <w:tc>
          <w:tcPr>
            <w:tcW w:w="296" w:type="pct"/>
            <w:vAlign w:val="center"/>
          </w:tcPr>
          <w:p w14:paraId="611410A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9CF79C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780DB4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56A28C2"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04AA8A2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17" w:type="pct"/>
            <w:shd w:val="clear" w:color="auto" w:fill="auto"/>
            <w:noWrap/>
            <w:vAlign w:val="center"/>
          </w:tcPr>
          <w:p w14:paraId="1D81939E"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0F08CB66"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055F7010" w14:textId="77777777" w:rsidTr="00771960">
        <w:trPr>
          <w:trHeight w:val="227"/>
        </w:trPr>
        <w:tc>
          <w:tcPr>
            <w:tcW w:w="1552" w:type="pct"/>
            <w:shd w:val="clear" w:color="auto" w:fill="auto"/>
            <w:vAlign w:val="center"/>
          </w:tcPr>
          <w:p w14:paraId="5E574C9C" w14:textId="77777777" w:rsidR="00771960" w:rsidRPr="002048A7" w:rsidRDefault="00771960" w:rsidP="00771960">
            <w:pPr>
              <w:spacing w:after="0"/>
              <w:rPr>
                <w:rFonts w:cstheme="minorHAnsi"/>
                <w:color w:val="000000"/>
              </w:rPr>
            </w:pPr>
            <w:bookmarkStart w:id="436" w:name="_Hlk316290716"/>
            <w:bookmarkStart w:id="437" w:name="_Hlk351368486"/>
            <w:r w:rsidRPr="002048A7">
              <w:rPr>
                <w:rFonts w:cstheme="minorHAnsi"/>
                <w:color w:val="000000"/>
              </w:rPr>
              <w:t>Başkan Danışmanı</w:t>
            </w:r>
          </w:p>
        </w:tc>
        <w:tc>
          <w:tcPr>
            <w:tcW w:w="507" w:type="pct"/>
            <w:shd w:val="clear" w:color="auto" w:fill="auto"/>
            <w:vAlign w:val="center"/>
          </w:tcPr>
          <w:p w14:paraId="5622DC81" w14:textId="77777777" w:rsidR="00771960" w:rsidRPr="002048A7" w:rsidRDefault="00771960" w:rsidP="00771960">
            <w:pPr>
              <w:spacing w:after="0"/>
              <w:jc w:val="center"/>
              <w:rPr>
                <w:rFonts w:cstheme="minorHAnsi"/>
                <w:color w:val="000000"/>
              </w:rPr>
            </w:pPr>
            <w:r w:rsidRPr="002048A7">
              <w:rPr>
                <w:rFonts w:cstheme="minorHAnsi"/>
                <w:color w:val="000000"/>
              </w:rPr>
              <w:t>19</w:t>
            </w:r>
          </w:p>
        </w:tc>
        <w:tc>
          <w:tcPr>
            <w:tcW w:w="437" w:type="pct"/>
            <w:shd w:val="clear" w:color="auto" w:fill="auto"/>
            <w:noWrap/>
            <w:vAlign w:val="center"/>
          </w:tcPr>
          <w:p w14:paraId="127226EB" w14:textId="77777777" w:rsidR="00771960" w:rsidRPr="002048A7" w:rsidRDefault="00771960" w:rsidP="00771960">
            <w:pPr>
              <w:spacing w:after="0"/>
              <w:jc w:val="center"/>
              <w:rPr>
                <w:rFonts w:cstheme="minorHAnsi"/>
                <w:color w:val="000000"/>
              </w:rPr>
            </w:pPr>
            <w:r w:rsidRPr="002048A7">
              <w:rPr>
                <w:rFonts w:cstheme="minorHAnsi"/>
                <w:color w:val="000000"/>
              </w:rPr>
              <w:t>11</w:t>
            </w:r>
          </w:p>
        </w:tc>
        <w:tc>
          <w:tcPr>
            <w:tcW w:w="296" w:type="pct"/>
            <w:shd w:val="clear" w:color="auto" w:fill="auto"/>
            <w:noWrap/>
            <w:vAlign w:val="center"/>
          </w:tcPr>
          <w:p w14:paraId="404BC7FC" w14:textId="77777777" w:rsidR="00771960" w:rsidRPr="002048A7" w:rsidRDefault="00771960" w:rsidP="00771960">
            <w:pPr>
              <w:spacing w:after="0"/>
              <w:jc w:val="center"/>
              <w:rPr>
                <w:rFonts w:cstheme="minorHAnsi"/>
                <w:color w:val="000000"/>
              </w:rPr>
            </w:pPr>
          </w:p>
        </w:tc>
        <w:tc>
          <w:tcPr>
            <w:tcW w:w="296" w:type="pct"/>
            <w:vAlign w:val="center"/>
          </w:tcPr>
          <w:p w14:paraId="3643D462"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337722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123A8CC" w14:textId="77777777" w:rsidR="00771960" w:rsidRPr="002048A7" w:rsidRDefault="00771960" w:rsidP="00771960">
            <w:pPr>
              <w:spacing w:after="0"/>
              <w:jc w:val="center"/>
              <w:rPr>
                <w:rFonts w:cstheme="minorHAnsi"/>
                <w:color w:val="000000"/>
              </w:rPr>
            </w:pPr>
            <w:r w:rsidRPr="002048A7">
              <w:rPr>
                <w:rFonts w:cstheme="minorHAnsi"/>
                <w:color w:val="000000"/>
              </w:rPr>
              <w:t>6</w:t>
            </w:r>
          </w:p>
        </w:tc>
        <w:tc>
          <w:tcPr>
            <w:tcW w:w="296" w:type="pct"/>
            <w:shd w:val="clear" w:color="auto" w:fill="auto"/>
            <w:noWrap/>
            <w:vAlign w:val="center"/>
          </w:tcPr>
          <w:p w14:paraId="300F7765"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349" w:type="pct"/>
            <w:shd w:val="clear" w:color="auto" w:fill="auto"/>
            <w:noWrap/>
            <w:vAlign w:val="center"/>
          </w:tcPr>
          <w:p w14:paraId="5C643D00"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17" w:type="pct"/>
            <w:shd w:val="clear" w:color="auto" w:fill="auto"/>
            <w:noWrap/>
            <w:vAlign w:val="center"/>
          </w:tcPr>
          <w:p w14:paraId="0C8504A4"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660FC0AC" w14:textId="77777777" w:rsidR="00771960" w:rsidRPr="002048A7" w:rsidRDefault="00771960" w:rsidP="00771960">
            <w:pPr>
              <w:spacing w:after="0"/>
              <w:jc w:val="center"/>
              <w:rPr>
                <w:rFonts w:cstheme="minorHAnsi"/>
                <w:color w:val="000000"/>
              </w:rPr>
            </w:pPr>
            <w:r w:rsidRPr="002048A7">
              <w:rPr>
                <w:rFonts w:cstheme="minorHAnsi"/>
                <w:color w:val="000000"/>
              </w:rPr>
              <w:t>11</w:t>
            </w:r>
          </w:p>
        </w:tc>
      </w:tr>
      <w:tr w:rsidR="00771960" w:rsidRPr="002048A7" w14:paraId="642E97DD" w14:textId="77777777" w:rsidTr="00771960">
        <w:trPr>
          <w:trHeight w:val="227"/>
        </w:trPr>
        <w:tc>
          <w:tcPr>
            <w:tcW w:w="1552" w:type="pct"/>
            <w:shd w:val="clear" w:color="auto" w:fill="auto"/>
            <w:vAlign w:val="center"/>
          </w:tcPr>
          <w:p w14:paraId="395AC6AB" w14:textId="77777777" w:rsidR="00771960" w:rsidRPr="002048A7" w:rsidRDefault="00771960" w:rsidP="00771960">
            <w:pPr>
              <w:spacing w:after="0"/>
              <w:rPr>
                <w:rFonts w:cstheme="minorHAnsi"/>
                <w:color w:val="000000"/>
              </w:rPr>
            </w:pPr>
            <w:r w:rsidRPr="002048A7">
              <w:rPr>
                <w:rFonts w:cstheme="minorHAnsi"/>
                <w:color w:val="000000"/>
              </w:rPr>
              <w:t>Basın ve Halkla İlişkiler Müşaviri</w:t>
            </w:r>
          </w:p>
        </w:tc>
        <w:tc>
          <w:tcPr>
            <w:tcW w:w="507" w:type="pct"/>
            <w:shd w:val="clear" w:color="auto" w:fill="auto"/>
            <w:vAlign w:val="center"/>
          </w:tcPr>
          <w:p w14:paraId="6A84521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714DBFCD"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4EC402F3" w14:textId="77777777" w:rsidR="00771960" w:rsidRPr="002048A7" w:rsidRDefault="00771960" w:rsidP="00771960">
            <w:pPr>
              <w:spacing w:after="0"/>
              <w:jc w:val="center"/>
              <w:rPr>
                <w:rFonts w:cstheme="minorHAnsi"/>
                <w:color w:val="000000"/>
              </w:rPr>
            </w:pPr>
          </w:p>
        </w:tc>
        <w:tc>
          <w:tcPr>
            <w:tcW w:w="296" w:type="pct"/>
            <w:vAlign w:val="center"/>
          </w:tcPr>
          <w:p w14:paraId="50B1F84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68E60A8"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F1EF4F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1A8325F"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3CA13869"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FFDDC14"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18F0AD21" w14:textId="77777777" w:rsidR="00771960" w:rsidRPr="002048A7" w:rsidRDefault="00771960" w:rsidP="00771960">
            <w:pPr>
              <w:spacing w:after="0"/>
              <w:jc w:val="center"/>
              <w:rPr>
                <w:rFonts w:cstheme="minorHAnsi"/>
                <w:color w:val="000000"/>
              </w:rPr>
            </w:pPr>
          </w:p>
        </w:tc>
      </w:tr>
      <w:tr w:rsidR="00771960" w:rsidRPr="002048A7" w14:paraId="78624BFC" w14:textId="77777777" w:rsidTr="00771960">
        <w:trPr>
          <w:trHeight w:val="227"/>
        </w:trPr>
        <w:tc>
          <w:tcPr>
            <w:tcW w:w="1552" w:type="pct"/>
            <w:shd w:val="clear" w:color="auto" w:fill="auto"/>
            <w:vAlign w:val="center"/>
          </w:tcPr>
          <w:p w14:paraId="6A84E10F" w14:textId="77777777" w:rsidR="00771960" w:rsidRPr="002048A7" w:rsidRDefault="00771960" w:rsidP="00771960">
            <w:pPr>
              <w:spacing w:after="0"/>
              <w:rPr>
                <w:rFonts w:cstheme="minorHAnsi"/>
                <w:color w:val="000000"/>
              </w:rPr>
            </w:pPr>
            <w:r w:rsidRPr="002048A7">
              <w:rPr>
                <w:rFonts w:cstheme="minorHAnsi"/>
                <w:color w:val="000000"/>
              </w:rPr>
              <w:t>Grup Başkanı</w:t>
            </w:r>
          </w:p>
        </w:tc>
        <w:tc>
          <w:tcPr>
            <w:tcW w:w="507" w:type="pct"/>
            <w:shd w:val="clear" w:color="auto" w:fill="auto"/>
            <w:vAlign w:val="center"/>
          </w:tcPr>
          <w:p w14:paraId="06BAEC3F" w14:textId="77777777" w:rsidR="00771960" w:rsidRPr="002048A7" w:rsidRDefault="00771960" w:rsidP="00771960">
            <w:pPr>
              <w:spacing w:after="0"/>
              <w:jc w:val="center"/>
              <w:rPr>
                <w:rFonts w:cstheme="minorHAnsi"/>
                <w:color w:val="000000"/>
              </w:rPr>
            </w:pPr>
            <w:r w:rsidRPr="002048A7">
              <w:rPr>
                <w:rFonts w:cstheme="minorHAnsi"/>
                <w:color w:val="000000"/>
              </w:rPr>
              <w:t>74</w:t>
            </w:r>
          </w:p>
        </w:tc>
        <w:tc>
          <w:tcPr>
            <w:tcW w:w="437" w:type="pct"/>
            <w:shd w:val="clear" w:color="auto" w:fill="auto"/>
            <w:noWrap/>
            <w:vAlign w:val="center"/>
          </w:tcPr>
          <w:p w14:paraId="4C05E0A9" w14:textId="77777777" w:rsidR="00771960" w:rsidRPr="002048A7" w:rsidRDefault="00771960" w:rsidP="00771960">
            <w:pPr>
              <w:spacing w:after="0"/>
              <w:jc w:val="center"/>
              <w:rPr>
                <w:rFonts w:cstheme="minorHAnsi"/>
                <w:color w:val="000000"/>
              </w:rPr>
            </w:pPr>
            <w:r w:rsidRPr="002048A7">
              <w:rPr>
                <w:rFonts w:cstheme="minorHAnsi"/>
                <w:color w:val="000000"/>
              </w:rPr>
              <w:t>72</w:t>
            </w:r>
          </w:p>
        </w:tc>
        <w:tc>
          <w:tcPr>
            <w:tcW w:w="296" w:type="pct"/>
            <w:shd w:val="clear" w:color="auto" w:fill="auto"/>
            <w:noWrap/>
            <w:vAlign w:val="center"/>
          </w:tcPr>
          <w:p w14:paraId="1888A0F1" w14:textId="77777777" w:rsidR="00771960" w:rsidRPr="002048A7" w:rsidRDefault="00771960" w:rsidP="00771960">
            <w:pPr>
              <w:spacing w:after="0"/>
              <w:jc w:val="center"/>
              <w:rPr>
                <w:rFonts w:cstheme="minorHAnsi"/>
                <w:color w:val="000000"/>
              </w:rPr>
            </w:pPr>
          </w:p>
        </w:tc>
        <w:tc>
          <w:tcPr>
            <w:tcW w:w="296" w:type="pct"/>
            <w:vAlign w:val="center"/>
          </w:tcPr>
          <w:p w14:paraId="4C93067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F6B863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B09431A" w14:textId="77777777" w:rsidR="00771960" w:rsidRPr="002048A7" w:rsidRDefault="00771960" w:rsidP="00771960">
            <w:pPr>
              <w:spacing w:after="0"/>
              <w:jc w:val="center"/>
              <w:rPr>
                <w:rFonts w:cstheme="minorHAnsi"/>
                <w:color w:val="000000"/>
              </w:rPr>
            </w:pPr>
            <w:r w:rsidRPr="002048A7">
              <w:rPr>
                <w:rFonts w:cstheme="minorHAnsi"/>
                <w:color w:val="000000"/>
              </w:rPr>
              <w:t>48</w:t>
            </w:r>
          </w:p>
        </w:tc>
        <w:tc>
          <w:tcPr>
            <w:tcW w:w="296" w:type="pct"/>
            <w:shd w:val="clear" w:color="auto" w:fill="auto"/>
            <w:noWrap/>
            <w:vAlign w:val="center"/>
          </w:tcPr>
          <w:p w14:paraId="4D6002BA" w14:textId="77777777" w:rsidR="00771960" w:rsidRPr="002048A7" w:rsidRDefault="00771960" w:rsidP="00771960">
            <w:pPr>
              <w:spacing w:after="0"/>
              <w:jc w:val="center"/>
              <w:rPr>
                <w:rFonts w:cstheme="minorHAnsi"/>
                <w:color w:val="000000"/>
              </w:rPr>
            </w:pPr>
            <w:r w:rsidRPr="002048A7">
              <w:rPr>
                <w:rFonts w:cstheme="minorHAnsi"/>
                <w:color w:val="000000"/>
              </w:rPr>
              <w:t>20</w:t>
            </w:r>
          </w:p>
        </w:tc>
        <w:tc>
          <w:tcPr>
            <w:tcW w:w="349" w:type="pct"/>
            <w:shd w:val="clear" w:color="auto" w:fill="auto"/>
            <w:noWrap/>
            <w:vAlign w:val="center"/>
          </w:tcPr>
          <w:p w14:paraId="775581F1"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317" w:type="pct"/>
            <w:shd w:val="clear" w:color="auto" w:fill="auto"/>
            <w:noWrap/>
            <w:vAlign w:val="center"/>
          </w:tcPr>
          <w:p w14:paraId="2666FBBB" w14:textId="77777777" w:rsidR="00771960" w:rsidRPr="002048A7" w:rsidRDefault="00771960" w:rsidP="00771960">
            <w:pPr>
              <w:spacing w:after="0"/>
              <w:jc w:val="center"/>
              <w:rPr>
                <w:rFonts w:cstheme="minorHAnsi"/>
                <w:color w:val="000000"/>
              </w:rPr>
            </w:pPr>
            <w:r w:rsidRPr="002048A7">
              <w:rPr>
                <w:rFonts w:cstheme="minorHAnsi"/>
                <w:color w:val="000000"/>
              </w:rPr>
              <w:t>15</w:t>
            </w:r>
          </w:p>
        </w:tc>
        <w:tc>
          <w:tcPr>
            <w:tcW w:w="357" w:type="pct"/>
            <w:shd w:val="clear" w:color="auto" w:fill="auto"/>
            <w:noWrap/>
            <w:vAlign w:val="center"/>
          </w:tcPr>
          <w:p w14:paraId="57D3EE1A" w14:textId="77777777" w:rsidR="00771960" w:rsidRPr="002048A7" w:rsidRDefault="00771960" w:rsidP="00771960">
            <w:pPr>
              <w:spacing w:after="0"/>
              <w:jc w:val="center"/>
              <w:rPr>
                <w:rFonts w:cstheme="minorHAnsi"/>
                <w:color w:val="000000"/>
              </w:rPr>
            </w:pPr>
            <w:r w:rsidRPr="002048A7">
              <w:rPr>
                <w:rFonts w:cstheme="minorHAnsi"/>
                <w:color w:val="000000"/>
              </w:rPr>
              <w:t>57</w:t>
            </w:r>
          </w:p>
        </w:tc>
      </w:tr>
      <w:tr w:rsidR="00771960" w:rsidRPr="002048A7" w14:paraId="01E8D1CB" w14:textId="77777777" w:rsidTr="00771960">
        <w:trPr>
          <w:trHeight w:val="227"/>
        </w:trPr>
        <w:tc>
          <w:tcPr>
            <w:tcW w:w="1552" w:type="pct"/>
            <w:shd w:val="clear" w:color="auto" w:fill="auto"/>
            <w:vAlign w:val="center"/>
          </w:tcPr>
          <w:p w14:paraId="6E09FC01" w14:textId="77777777" w:rsidR="00771960" w:rsidRPr="002048A7" w:rsidRDefault="00771960" w:rsidP="00771960">
            <w:pPr>
              <w:spacing w:after="0"/>
              <w:rPr>
                <w:rFonts w:cstheme="minorHAnsi"/>
                <w:color w:val="000000"/>
              </w:rPr>
            </w:pPr>
            <w:r w:rsidRPr="002048A7">
              <w:rPr>
                <w:rFonts w:cstheme="minorHAnsi"/>
                <w:color w:val="000000"/>
              </w:rPr>
              <w:t>Özel Kalem Müdürü</w:t>
            </w:r>
          </w:p>
        </w:tc>
        <w:tc>
          <w:tcPr>
            <w:tcW w:w="507" w:type="pct"/>
            <w:shd w:val="clear" w:color="auto" w:fill="auto"/>
            <w:vAlign w:val="center"/>
          </w:tcPr>
          <w:p w14:paraId="10159D2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283A1B69"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83A60DD" w14:textId="77777777" w:rsidR="00771960" w:rsidRPr="002048A7" w:rsidRDefault="00771960" w:rsidP="00771960">
            <w:pPr>
              <w:spacing w:after="0"/>
              <w:jc w:val="center"/>
              <w:rPr>
                <w:rFonts w:cstheme="minorHAnsi"/>
                <w:color w:val="000000"/>
              </w:rPr>
            </w:pPr>
          </w:p>
        </w:tc>
        <w:tc>
          <w:tcPr>
            <w:tcW w:w="296" w:type="pct"/>
            <w:vAlign w:val="center"/>
          </w:tcPr>
          <w:p w14:paraId="52A2D055"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B1F22BF"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484D96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793DF22"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7EE42272"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10A5C70"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588F340"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78229522" w14:textId="77777777" w:rsidTr="00771960">
        <w:trPr>
          <w:trHeight w:val="227"/>
        </w:trPr>
        <w:tc>
          <w:tcPr>
            <w:tcW w:w="1552" w:type="pct"/>
            <w:shd w:val="clear" w:color="auto" w:fill="auto"/>
            <w:vAlign w:val="center"/>
          </w:tcPr>
          <w:p w14:paraId="5BC50FAB" w14:textId="77777777" w:rsidR="00771960" w:rsidRPr="002048A7" w:rsidRDefault="00771960" w:rsidP="00771960">
            <w:pPr>
              <w:spacing w:after="0"/>
              <w:rPr>
                <w:rFonts w:cstheme="minorHAnsi"/>
                <w:color w:val="000000"/>
              </w:rPr>
            </w:pPr>
            <w:r w:rsidRPr="002048A7">
              <w:rPr>
                <w:rFonts w:cstheme="minorHAnsi"/>
                <w:color w:val="000000"/>
              </w:rPr>
              <w:t>İrtibat Büro Müdürü</w:t>
            </w:r>
          </w:p>
        </w:tc>
        <w:tc>
          <w:tcPr>
            <w:tcW w:w="507" w:type="pct"/>
            <w:shd w:val="clear" w:color="auto" w:fill="auto"/>
            <w:vAlign w:val="center"/>
          </w:tcPr>
          <w:p w14:paraId="31F6F26F"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69BF5899"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6CB6E256" w14:textId="77777777" w:rsidR="00771960" w:rsidRPr="002048A7" w:rsidRDefault="00771960" w:rsidP="00771960">
            <w:pPr>
              <w:spacing w:after="0"/>
              <w:jc w:val="center"/>
              <w:rPr>
                <w:rFonts w:cstheme="minorHAnsi"/>
                <w:color w:val="000000"/>
              </w:rPr>
            </w:pPr>
          </w:p>
        </w:tc>
        <w:tc>
          <w:tcPr>
            <w:tcW w:w="296" w:type="pct"/>
            <w:vAlign w:val="center"/>
          </w:tcPr>
          <w:p w14:paraId="3F15E7A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66455B8"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239573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CD313D2"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08AC4665"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541541C5"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4E88FB6E" w14:textId="77777777" w:rsidR="00771960" w:rsidRPr="002048A7" w:rsidRDefault="00771960" w:rsidP="00771960">
            <w:pPr>
              <w:spacing w:after="0"/>
              <w:jc w:val="center"/>
              <w:rPr>
                <w:rFonts w:cstheme="minorHAnsi"/>
                <w:color w:val="000000"/>
              </w:rPr>
            </w:pPr>
          </w:p>
        </w:tc>
      </w:tr>
      <w:tr w:rsidR="00771960" w:rsidRPr="002048A7" w14:paraId="737AFC5E" w14:textId="77777777" w:rsidTr="00771960">
        <w:trPr>
          <w:trHeight w:val="227"/>
        </w:trPr>
        <w:tc>
          <w:tcPr>
            <w:tcW w:w="1552" w:type="pct"/>
            <w:shd w:val="clear" w:color="auto" w:fill="auto"/>
            <w:vAlign w:val="center"/>
          </w:tcPr>
          <w:p w14:paraId="61C021F3" w14:textId="77777777" w:rsidR="00771960" w:rsidRPr="002048A7" w:rsidRDefault="00771960" w:rsidP="00771960">
            <w:pPr>
              <w:spacing w:after="0"/>
              <w:rPr>
                <w:rFonts w:cstheme="minorHAnsi"/>
                <w:color w:val="000000"/>
              </w:rPr>
            </w:pPr>
            <w:r w:rsidRPr="002048A7">
              <w:rPr>
                <w:rFonts w:cstheme="minorHAnsi"/>
                <w:color w:val="000000"/>
              </w:rPr>
              <w:t>Kurul Hizmetleri Müdürü</w:t>
            </w:r>
          </w:p>
        </w:tc>
        <w:tc>
          <w:tcPr>
            <w:tcW w:w="507" w:type="pct"/>
            <w:shd w:val="clear" w:color="auto" w:fill="auto"/>
            <w:vAlign w:val="center"/>
          </w:tcPr>
          <w:p w14:paraId="22E356FF"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068D47D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5089B80" w14:textId="77777777" w:rsidR="00771960" w:rsidRPr="002048A7" w:rsidRDefault="00771960" w:rsidP="00771960">
            <w:pPr>
              <w:spacing w:after="0"/>
              <w:jc w:val="center"/>
              <w:rPr>
                <w:rFonts w:cstheme="minorHAnsi"/>
                <w:color w:val="000000"/>
              </w:rPr>
            </w:pPr>
          </w:p>
        </w:tc>
        <w:tc>
          <w:tcPr>
            <w:tcW w:w="296" w:type="pct"/>
            <w:vAlign w:val="center"/>
          </w:tcPr>
          <w:p w14:paraId="66426C6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D4531F0"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299967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92DF147"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528E046A"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D4C3C4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60B0A370" w14:textId="77777777" w:rsidR="00771960" w:rsidRPr="002048A7" w:rsidRDefault="00771960" w:rsidP="00771960">
            <w:pPr>
              <w:spacing w:after="0"/>
              <w:jc w:val="center"/>
              <w:rPr>
                <w:rFonts w:cstheme="minorHAnsi"/>
                <w:color w:val="000000"/>
              </w:rPr>
            </w:pPr>
          </w:p>
        </w:tc>
      </w:tr>
      <w:tr w:rsidR="00771960" w:rsidRPr="002048A7" w14:paraId="4F1D56E9" w14:textId="77777777" w:rsidTr="00771960">
        <w:trPr>
          <w:trHeight w:val="227"/>
        </w:trPr>
        <w:tc>
          <w:tcPr>
            <w:tcW w:w="1552" w:type="pct"/>
            <w:shd w:val="clear" w:color="auto" w:fill="auto"/>
            <w:vAlign w:val="center"/>
          </w:tcPr>
          <w:p w14:paraId="50308594" w14:textId="77777777" w:rsidR="00771960" w:rsidRPr="002048A7" w:rsidRDefault="00771960" w:rsidP="00771960">
            <w:pPr>
              <w:spacing w:after="0"/>
              <w:rPr>
                <w:rFonts w:cstheme="minorHAnsi"/>
                <w:color w:val="000000"/>
              </w:rPr>
            </w:pPr>
            <w:r w:rsidRPr="002048A7">
              <w:rPr>
                <w:rFonts w:cstheme="minorHAnsi"/>
                <w:color w:val="000000"/>
              </w:rPr>
              <w:t>Kurul Hizmetleri Müdür Yardımcısı</w:t>
            </w:r>
          </w:p>
        </w:tc>
        <w:tc>
          <w:tcPr>
            <w:tcW w:w="507" w:type="pct"/>
            <w:shd w:val="clear" w:color="auto" w:fill="auto"/>
            <w:vAlign w:val="center"/>
          </w:tcPr>
          <w:p w14:paraId="70815A1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2D6A8165"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69F2D389" w14:textId="77777777" w:rsidR="00771960" w:rsidRPr="002048A7" w:rsidRDefault="00771960" w:rsidP="00771960">
            <w:pPr>
              <w:spacing w:after="0"/>
              <w:jc w:val="center"/>
              <w:rPr>
                <w:rFonts w:cstheme="minorHAnsi"/>
                <w:color w:val="000000"/>
              </w:rPr>
            </w:pPr>
          </w:p>
        </w:tc>
        <w:tc>
          <w:tcPr>
            <w:tcW w:w="296" w:type="pct"/>
            <w:vAlign w:val="center"/>
          </w:tcPr>
          <w:p w14:paraId="23AA126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E91A967"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51CAB09"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7DA5135"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0D6A4F66"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4274BA52"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131CB375" w14:textId="77777777" w:rsidR="00771960" w:rsidRPr="002048A7" w:rsidRDefault="00771960" w:rsidP="00771960">
            <w:pPr>
              <w:spacing w:after="0"/>
              <w:jc w:val="center"/>
              <w:rPr>
                <w:rFonts w:cstheme="minorHAnsi"/>
                <w:color w:val="000000"/>
              </w:rPr>
            </w:pPr>
          </w:p>
        </w:tc>
      </w:tr>
      <w:tr w:rsidR="00771960" w:rsidRPr="002048A7" w14:paraId="252898F6" w14:textId="77777777" w:rsidTr="00771960">
        <w:trPr>
          <w:trHeight w:val="227"/>
        </w:trPr>
        <w:tc>
          <w:tcPr>
            <w:tcW w:w="1552" w:type="pct"/>
            <w:shd w:val="clear" w:color="auto" w:fill="auto"/>
            <w:vAlign w:val="center"/>
          </w:tcPr>
          <w:p w14:paraId="339C0675" w14:textId="77777777" w:rsidR="00771960" w:rsidRPr="002048A7" w:rsidRDefault="00771960" w:rsidP="00771960">
            <w:pPr>
              <w:spacing w:after="0"/>
              <w:rPr>
                <w:rFonts w:cstheme="minorHAnsi"/>
                <w:color w:val="000000"/>
              </w:rPr>
            </w:pPr>
            <w:r w:rsidRPr="002048A7">
              <w:rPr>
                <w:rFonts w:cstheme="minorHAnsi"/>
                <w:color w:val="000000"/>
              </w:rPr>
              <w:t>Özel Kalem Müdür Yardımcısı</w:t>
            </w:r>
          </w:p>
        </w:tc>
        <w:tc>
          <w:tcPr>
            <w:tcW w:w="507" w:type="pct"/>
            <w:shd w:val="clear" w:color="auto" w:fill="auto"/>
            <w:vAlign w:val="center"/>
          </w:tcPr>
          <w:p w14:paraId="03B079D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243FF871"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452AC2C5" w14:textId="77777777" w:rsidR="00771960" w:rsidRPr="002048A7" w:rsidRDefault="00771960" w:rsidP="00771960">
            <w:pPr>
              <w:spacing w:after="0"/>
              <w:jc w:val="center"/>
              <w:rPr>
                <w:rFonts w:cstheme="minorHAnsi"/>
                <w:color w:val="000000"/>
              </w:rPr>
            </w:pPr>
          </w:p>
        </w:tc>
        <w:tc>
          <w:tcPr>
            <w:tcW w:w="296" w:type="pct"/>
            <w:vAlign w:val="center"/>
          </w:tcPr>
          <w:p w14:paraId="147ED07E"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0112BD7"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DCBCE8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EBF7280"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719887B1"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039A806C"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93D7118" w14:textId="77777777" w:rsidR="00771960" w:rsidRPr="002048A7" w:rsidRDefault="00771960" w:rsidP="00771960">
            <w:pPr>
              <w:spacing w:after="0"/>
              <w:jc w:val="center"/>
              <w:rPr>
                <w:rFonts w:cstheme="minorHAnsi"/>
                <w:color w:val="000000"/>
              </w:rPr>
            </w:pPr>
          </w:p>
        </w:tc>
      </w:tr>
      <w:tr w:rsidR="00771960" w:rsidRPr="002048A7" w14:paraId="0F3697FD" w14:textId="77777777" w:rsidTr="00771960">
        <w:trPr>
          <w:trHeight w:val="227"/>
        </w:trPr>
        <w:tc>
          <w:tcPr>
            <w:tcW w:w="1552" w:type="pct"/>
            <w:shd w:val="clear" w:color="auto" w:fill="auto"/>
            <w:vAlign w:val="center"/>
          </w:tcPr>
          <w:p w14:paraId="2180D6C8" w14:textId="77777777" w:rsidR="00771960" w:rsidRPr="002048A7" w:rsidRDefault="00771960" w:rsidP="00771960">
            <w:pPr>
              <w:spacing w:after="0"/>
              <w:rPr>
                <w:rFonts w:cstheme="minorHAnsi"/>
                <w:color w:val="000000"/>
              </w:rPr>
            </w:pPr>
            <w:r w:rsidRPr="002048A7">
              <w:rPr>
                <w:rFonts w:cstheme="minorHAnsi"/>
                <w:color w:val="000000"/>
              </w:rPr>
              <w:t>Enerji Uzmanı</w:t>
            </w:r>
          </w:p>
        </w:tc>
        <w:tc>
          <w:tcPr>
            <w:tcW w:w="507" w:type="pct"/>
            <w:shd w:val="clear" w:color="auto" w:fill="auto"/>
            <w:vAlign w:val="center"/>
          </w:tcPr>
          <w:p w14:paraId="66BC8015" w14:textId="77777777" w:rsidR="00771960" w:rsidRPr="002048A7" w:rsidRDefault="00771960" w:rsidP="00771960">
            <w:pPr>
              <w:spacing w:after="0"/>
              <w:jc w:val="center"/>
              <w:rPr>
                <w:rFonts w:cstheme="minorHAnsi"/>
                <w:color w:val="000000"/>
              </w:rPr>
            </w:pPr>
            <w:r w:rsidRPr="002048A7">
              <w:rPr>
                <w:rFonts w:cstheme="minorHAnsi"/>
                <w:color w:val="000000"/>
              </w:rPr>
              <w:t>281</w:t>
            </w:r>
          </w:p>
        </w:tc>
        <w:tc>
          <w:tcPr>
            <w:tcW w:w="437" w:type="pct"/>
            <w:shd w:val="clear" w:color="auto" w:fill="auto"/>
            <w:noWrap/>
            <w:vAlign w:val="center"/>
          </w:tcPr>
          <w:p w14:paraId="688AA621" w14:textId="77777777" w:rsidR="00771960" w:rsidRPr="002048A7" w:rsidRDefault="00771960" w:rsidP="00771960">
            <w:pPr>
              <w:spacing w:after="0"/>
              <w:jc w:val="center"/>
              <w:rPr>
                <w:rFonts w:cstheme="minorHAnsi"/>
                <w:color w:val="000000"/>
              </w:rPr>
            </w:pPr>
            <w:r w:rsidRPr="002048A7">
              <w:rPr>
                <w:rFonts w:cstheme="minorHAnsi"/>
                <w:color w:val="000000"/>
              </w:rPr>
              <w:t>157</w:t>
            </w:r>
          </w:p>
        </w:tc>
        <w:tc>
          <w:tcPr>
            <w:tcW w:w="296" w:type="pct"/>
            <w:shd w:val="clear" w:color="auto" w:fill="auto"/>
            <w:noWrap/>
            <w:vAlign w:val="center"/>
          </w:tcPr>
          <w:p w14:paraId="2A142D89" w14:textId="77777777" w:rsidR="00771960" w:rsidRPr="002048A7" w:rsidRDefault="00771960" w:rsidP="00771960">
            <w:pPr>
              <w:spacing w:after="0"/>
              <w:jc w:val="center"/>
              <w:rPr>
                <w:rFonts w:cstheme="minorHAnsi"/>
                <w:color w:val="000000"/>
              </w:rPr>
            </w:pPr>
          </w:p>
        </w:tc>
        <w:tc>
          <w:tcPr>
            <w:tcW w:w="296" w:type="pct"/>
            <w:vAlign w:val="center"/>
          </w:tcPr>
          <w:p w14:paraId="6323A9A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A312192"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9E1C211" w14:textId="77777777" w:rsidR="00771960" w:rsidRPr="002048A7" w:rsidRDefault="00771960" w:rsidP="00771960">
            <w:pPr>
              <w:spacing w:after="0"/>
              <w:jc w:val="center"/>
              <w:rPr>
                <w:rFonts w:cstheme="minorHAnsi"/>
                <w:color w:val="000000"/>
              </w:rPr>
            </w:pPr>
            <w:r w:rsidRPr="002048A7">
              <w:rPr>
                <w:rFonts w:cstheme="minorHAnsi"/>
                <w:color w:val="000000"/>
              </w:rPr>
              <w:t>121</w:t>
            </w:r>
          </w:p>
        </w:tc>
        <w:tc>
          <w:tcPr>
            <w:tcW w:w="296" w:type="pct"/>
            <w:shd w:val="clear" w:color="auto" w:fill="auto"/>
            <w:noWrap/>
            <w:vAlign w:val="center"/>
          </w:tcPr>
          <w:p w14:paraId="64DEF2D2" w14:textId="77777777" w:rsidR="00771960" w:rsidRPr="002048A7" w:rsidRDefault="00771960" w:rsidP="00771960">
            <w:pPr>
              <w:spacing w:after="0"/>
              <w:jc w:val="center"/>
              <w:rPr>
                <w:rFonts w:cstheme="minorHAnsi"/>
                <w:color w:val="000000"/>
              </w:rPr>
            </w:pPr>
            <w:r w:rsidRPr="002048A7">
              <w:rPr>
                <w:rFonts w:cstheme="minorHAnsi"/>
                <w:color w:val="000000"/>
              </w:rPr>
              <w:t>32</w:t>
            </w:r>
          </w:p>
        </w:tc>
        <w:tc>
          <w:tcPr>
            <w:tcW w:w="349" w:type="pct"/>
            <w:shd w:val="clear" w:color="auto" w:fill="auto"/>
            <w:noWrap/>
            <w:vAlign w:val="center"/>
          </w:tcPr>
          <w:p w14:paraId="58164AD0"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317" w:type="pct"/>
            <w:shd w:val="clear" w:color="auto" w:fill="auto"/>
            <w:noWrap/>
            <w:vAlign w:val="center"/>
          </w:tcPr>
          <w:p w14:paraId="6A40F64F" w14:textId="77777777" w:rsidR="00771960" w:rsidRPr="002048A7" w:rsidRDefault="00771960" w:rsidP="00771960">
            <w:pPr>
              <w:spacing w:after="0"/>
              <w:jc w:val="center"/>
              <w:rPr>
                <w:rFonts w:cstheme="minorHAnsi"/>
                <w:color w:val="000000"/>
              </w:rPr>
            </w:pPr>
            <w:r w:rsidRPr="002048A7">
              <w:rPr>
                <w:rFonts w:cstheme="minorHAnsi"/>
                <w:color w:val="000000"/>
              </w:rPr>
              <w:t>57</w:t>
            </w:r>
          </w:p>
        </w:tc>
        <w:tc>
          <w:tcPr>
            <w:tcW w:w="357" w:type="pct"/>
            <w:shd w:val="clear" w:color="auto" w:fill="auto"/>
            <w:noWrap/>
            <w:vAlign w:val="center"/>
          </w:tcPr>
          <w:p w14:paraId="5936325A" w14:textId="77777777" w:rsidR="00771960" w:rsidRPr="002048A7" w:rsidRDefault="00771960" w:rsidP="00771960">
            <w:pPr>
              <w:spacing w:after="0"/>
              <w:jc w:val="center"/>
              <w:rPr>
                <w:rFonts w:cstheme="minorHAnsi"/>
                <w:color w:val="000000"/>
              </w:rPr>
            </w:pPr>
            <w:r w:rsidRPr="002048A7">
              <w:rPr>
                <w:rFonts w:cstheme="minorHAnsi"/>
                <w:color w:val="000000"/>
              </w:rPr>
              <w:t>100</w:t>
            </w:r>
          </w:p>
        </w:tc>
      </w:tr>
      <w:tr w:rsidR="00771960" w:rsidRPr="002048A7" w14:paraId="4B5F78AC" w14:textId="77777777" w:rsidTr="00771960">
        <w:trPr>
          <w:trHeight w:val="227"/>
        </w:trPr>
        <w:tc>
          <w:tcPr>
            <w:tcW w:w="1552" w:type="pct"/>
            <w:shd w:val="clear" w:color="auto" w:fill="auto"/>
            <w:vAlign w:val="center"/>
          </w:tcPr>
          <w:p w14:paraId="3C7190F7" w14:textId="77777777" w:rsidR="00771960" w:rsidRPr="002048A7" w:rsidRDefault="00771960" w:rsidP="00771960">
            <w:pPr>
              <w:spacing w:after="0"/>
              <w:rPr>
                <w:rFonts w:cstheme="minorHAnsi"/>
                <w:color w:val="000000"/>
              </w:rPr>
            </w:pPr>
            <w:r w:rsidRPr="002048A7">
              <w:rPr>
                <w:rFonts w:cstheme="minorHAnsi"/>
                <w:color w:val="000000"/>
              </w:rPr>
              <w:t>Enerji Uzman Yardımcısı</w:t>
            </w:r>
          </w:p>
        </w:tc>
        <w:tc>
          <w:tcPr>
            <w:tcW w:w="507" w:type="pct"/>
            <w:shd w:val="clear" w:color="auto" w:fill="auto"/>
            <w:vAlign w:val="center"/>
          </w:tcPr>
          <w:p w14:paraId="6BD31537" w14:textId="77777777" w:rsidR="00771960" w:rsidRPr="002048A7" w:rsidRDefault="00771960" w:rsidP="00771960">
            <w:pPr>
              <w:spacing w:after="0"/>
              <w:jc w:val="center"/>
              <w:rPr>
                <w:rFonts w:cstheme="minorHAnsi"/>
                <w:color w:val="000000"/>
              </w:rPr>
            </w:pPr>
            <w:r w:rsidRPr="002048A7">
              <w:rPr>
                <w:rFonts w:cstheme="minorHAnsi"/>
                <w:color w:val="000000"/>
              </w:rPr>
              <w:t>126</w:t>
            </w:r>
          </w:p>
        </w:tc>
        <w:tc>
          <w:tcPr>
            <w:tcW w:w="437" w:type="pct"/>
            <w:shd w:val="clear" w:color="auto" w:fill="auto"/>
            <w:noWrap/>
            <w:vAlign w:val="center"/>
          </w:tcPr>
          <w:p w14:paraId="1BE1D5BF" w14:textId="77777777" w:rsidR="00771960" w:rsidRPr="002048A7" w:rsidRDefault="00771960" w:rsidP="00771960">
            <w:pPr>
              <w:spacing w:after="0"/>
              <w:jc w:val="center"/>
              <w:rPr>
                <w:rFonts w:cstheme="minorHAnsi"/>
                <w:color w:val="000000"/>
              </w:rPr>
            </w:pPr>
            <w:r w:rsidRPr="002048A7">
              <w:rPr>
                <w:rFonts w:cstheme="minorHAnsi"/>
                <w:color w:val="000000"/>
              </w:rPr>
              <w:t>64</w:t>
            </w:r>
          </w:p>
        </w:tc>
        <w:tc>
          <w:tcPr>
            <w:tcW w:w="296" w:type="pct"/>
            <w:shd w:val="clear" w:color="auto" w:fill="auto"/>
            <w:noWrap/>
            <w:vAlign w:val="center"/>
          </w:tcPr>
          <w:p w14:paraId="41D1B01E" w14:textId="77777777" w:rsidR="00771960" w:rsidRPr="002048A7" w:rsidRDefault="00771960" w:rsidP="00771960">
            <w:pPr>
              <w:spacing w:after="0"/>
              <w:jc w:val="center"/>
              <w:rPr>
                <w:rFonts w:cstheme="minorHAnsi"/>
                <w:color w:val="000000"/>
              </w:rPr>
            </w:pPr>
          </w:p>
        </w:tc>
        <w:tc>
          <w:tcPr>
            <w:tcW w:w="296" w:type="pct"/>
            <w:vAlign w:val="center"/>
          </w:tcPr>
          <w:p w14:paraId="245E3D6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E673FDC"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A09BCC7" w14:textId="77777777" w:rsidR="00771960" w:rsidRPr="002048A7" w:rsidRDefault="00771960" w:rsidP="00771960">
            <w:pPr>
              <w:spacing w:after="0"/>
              <w:jc w:val="center"/>
              <w:rPr>
                <w:rFonts w:cstheme="minorHAnsi"/>
                <w:color w:val="000000"/>
              </w:rPr>
            </w:pPr>
            <w:r w:rsidRPr="002048A7">
              <w:rPr>
                <w:rFonts w:cstheme="minorHAnsi"/>
                <w:color w:val="000000"/>
              </w:rPr>
              <w:t>62</w:t>
            </w:r>
          </w:p>
        </w:tc>
        <w:tc>
          <w:tcPr>
            <w:tcW w:w="296" w:type="pct"/>
            <w:shd w:val="clear" w:color="auto" w:fill="auto"/>
            <w:noWrap/>
            <w:vAlign w:val="center"/>
          </w:tcPr>
          <w:p w14:paraId="129C00AD"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49" w:type="pct"/>
            <w:shd w:val="clear" w:color="auto" w:fill="auto"/>
            <w:noWrap/>
            <w:vAlign w:val="center"/>
          </w:tcPr>
          <w:p w14:paraId="05D2B349"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7F34A11A" w14:textId="77777777" w:rsidR="00771960" w:rsidRPr="002048A7" w:rsidRDefault="00771960" w:rsidP="00771960">
            <w:pPr>
              <w:spacing w:after="0"/>
              <w:jc w:val="center"/>
              <w:rPr>
                <w:rFonts w:cstheme="minorHAnsi"/>
                <w:color w:val="000000"/>
              </w:rPr>
            </w:pPr>
            <w:r w:rsidRPr="002048A7">
              <w:rPr>
                <w:rFonts w:cstheme="minorHAnsi"/>
                <w:color w:val="000000"/>
              </w:rPr>
              <w:t>20</w:t>
            </w:r>
          </w:p>
        </w:tc>
        <w:tc>
          <w:tcPr>
            <w:tcW w:w="357" w:type="pct"/>
            <w:shd w:val="clear" w:color="auto" w:fill="auto"/>
            <w:noWrap/>
            <w:vAlign w:val="center"/>
          </w:tcPr>
          <w:p w14:paraId="21155B62" w14:textId="77777777" w:rsidR="00771960" w:rsidRPr="002048A7" w:rsidRDefault="00771960" w:rsidP="00771960">
            <w:pPr>
              <w:spacing w:after="0"/>
              <w:jc w:val="center"/>
              <w:rPr>
                <w:rFonts w:cstheme="minorHAnsi"/>
                <w:color w:val="000000"/>
              </w:rPr>
            </w:pPr>
            <w:r w:rsidRPr="002048A7">
              <w:rPr>
                <w:rFonts w:cstheme="minorHAnsi"/>
                <w:color w:val="000000"/>
              </w:rPr>
              <w:t>44</w:t>
            </w:r>
          </w:p>
        </w:tc>
      </w:tr>
      <w:tr w:rsidR="00771960" w:rsidRPr="002048A7" w14:paraId="648CF2E4" w14:textId="77777777" w:rsidTr="00771960">
        <w:trPr>
          <w:trHeight w:val="227"/>
        </w:trPr>
        <w:tc>
          <w:tcPr>
            <w:tcW w:w="1552" w:type="pct"/>
            <w:shd w:val="clear" w:color="auto" w:fill="auto"/>
            <w:vAlign w:val="center"/>
          </w:tcPr>
          <w:p w14:paraId="28A52F8F" w14:textId="77777777" w:rsidR="00771960" w:rsidRPr="002048A7" w:rsidRDefault="00771960" w:rsidP="00771960">
            <w:pPr>
              <w:spacing w:after="0"/>
              <w:rPr>
                <w:rFonts w:cstheme="minorHAnsi"/>
                <w:color w:val="000000"/>
              </w:rPr>
            </w:pPr>
            <w:r w:rsidRPr="002048A7">
              <w:rPr>
                <w:rFonts w:cstheme="minorHAnsi"/>
                <w:color w:val="000000"/>
              </w:rPr>
              <w:t>Avukat</w:t>
            </w:r>
          </w:p>
        </w:tc>
        <w:tc>
          <w:tcPr>
            <w:tcW w:w="507" w:type="pct"/>
            <w:shd w:val="clear" w:color="auto" w:fill="auto"/>
            <w:vAlign w:val="center"/>
          </w:tcPr>
          <w:p w14:paraId="641E48F4" w14:textId="77777777" w:rsidR="00771960" w:rsidRPr="002048A7" w:rsidRDefault="00771960" w:rsidP="00771960">
            <w:pPr>
              <w:spacing w:after="0"/>
              <w:jc w:val="center"/>
              <w:rPr>
                <w:rFonts w:cstheme="minorHAnsi"/>
                <w:color w:val="000000"/>
              </w:rPr>
            </w:pPr>
            <w:r w:rsidRPr="002048A7">
              <w:rPr>
                <w:rFonts w:cstheme="minorHAnsi"/>
                <w:color w:val="000000"/>
              </w:rPr>
              <w:t>30</w:t>
            </w:r>
          </w:p>
        </w:tc>
        <w:tc>
          <w:tcPr>
            <w:tcW w:w="437" w:type="pct"/>
            <w:shd w:val="clear" w:color="auto" w:fill="auto"/>
            <w:noWrap/>
            <w:vAlign w:val="center"/>
          </w:tcPr>
          <w:p w14:paraId="78E1A7D5" w14:textId="77777777" w:rsidR="00771960" w:rsidRPr="002048A7" w:rsidRDefault="00771960" w:rsidP="00771960">
            <w:pPr>
              <w:spacing w:after="0"/>
              <w:jc w:val="center"/>
              <w:rPr>
                <w:rFonts w:cstheme="minorHAnsi"/>
                <w:color w:val="000000"/>
              </w:rPr>
            </w:pPr>
            <w:r w:rsidRPr="002048A7">
              <w:rPr>
                <w:rFonts w:cstheme="minorHAnsi"/>
                <w:color w:val="000000"/>
              </w:rPr>
              <w:t>25</w:t>
            </w:r>
          </w:p>
        </w:tc>
        <w:tc>
          <w:tcPr>
            <w:tcW w:w="296" w:type="pct"/>
            <w:shd w:val="clear" w:color="auto" w:fill="auto"/>
            <w:noWrap/>
            <w:vAlign w:val="center"/>
          </w:tcPr>
          <w:p w14:paraId="03F08580" w14:textId="77777777" w:rsidR="00771960" w:rsidRPr="002048A7" w:rsidRDefault="00771960" w:rsidP="00771960">
            <w:pPr>
              <w:spacing w:after="0"/>
              <w:jc w:val="center"/>
              <w:rPr>
                <w:rFonts w:cstheme="minorHAnsi"/>
                <w:color w:val="000000"/>
              </w:rPr>
            </w:pPr>
          </w:p>
        </w:tc>
        <w:tc>
          <w:tcPr>
            <w:tcW w:w="296" w:type="pct"/>
            <w:vAlign w:val="center"/>
          </w:tcPr>
          <w:p w14:paraId="3D3E415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85E59A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6A2902B" w14:textId="77777777" w:rsidR="00771960" w:rsidRPr="002048A7" w:rsidRDefault="00771960" w:rsidP="00771960">
            <w:pPr>
              <w:spacing w:after="0"/>
              <w:jc w:val="center"/>
              <w:rPr>
                <w:rFonts w:cstheme="minorHAnsi"/>
                <w:color w:val="000000"/>
              </w:rPr>
            </w:pPr>
            <w:r w:rsidRPr="002048A7">
              <w:rPr>
                <w:rFonts w:cstheme="minorHAnsi"/>
                <w:color w:val="000000"/>
              </w:rPr>
              <w:t>20</w:t>
            </w:r>
          </w:p>
        </w:tc>
        <w:tc>
          <w:tcPr>
            <w:tcW w:w="296" w:type="pct"/>
            <w:shd w:val="clear" w:color="auto" w:fill="auto"/>
            <w:noWrap/>
            <w:vAlign w:val="center"/>
          </w:tcPr>
          <w:p w14:paraId="5581B16A" w14:textId="77777777" w:rsidR="00771960" w:rsidRPr="002048A7" w:rsidRDefault="00771960" w:rsidP="00771960">
            <w:pPr>
              <w:spacing w:after="0"/>
              <w:jc w:val="center"/>
              <w:rPr>
                <w:rFonts w:cstheme="minorHAnsi"/>
                <w:color w:val="000000"/>
              </w:rPr>
            </w:pPr>
            <w:r w:rsidRPr="002048A7">
              <w:rPr>
                <w:rFonts w:cstheme="minorHAnsi"/>
                <w:color w:val="000000"/>
              </w:rPr>
              <w:t>5</w:t>
            </w:r>
          </w:p>
        </w:tc>
        <w:tc>
          <w:tcPr>
            <w:tcW w:w="349" w:type="pct"/>
            <w:shd w:val="clear" w:color="auto" w:fill="auto"/>
            <w:noWrap/>
            <w:vAlign w:val="center"/>
          </w:tcPr>
          <w:p w14:paraId="6B8009A5"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9FEEC7D" w14:textId="77777777" w:rsidR="00771960" w:rsidRPr="002048A7" w:rsidRDefault="00771960" w:rsidP="00771960">
            <w:pPr>
              <w:spacing w:after="0"/>
              <w:jc w:val="center"/>
              <w:rPr>
                <w:rFonts w:cstheme="minorHAnsi"/>
                <w:color w:val="000000"/>
              </w:rPr>
            </w:pPr>
            <w:r w:rsidRPr="002048A7">
              <w:rPr>
                <w:rFonts w:cstheme="minorHAnsi"/>
                <w:color w:val="000000"/>
              </w:rPr>
              <w:t>23</w:t>
            </w:r>
          </w:p>
        </w:tc>
        <w:tc>
          <w:tcPr>
            <w:tcW w:w="357" w:type="pct"/>
            <w:shd w:val="clear" w:color="auto" w:fill="auto"/>
            <w:noWrap/>
            <w:vAlign w:val="center"/>
          </w:tcPr>
          <w:p w14:paraId="33C34077" w14:textId="77777777" w:rsidR="00771960" w:rsidRPr="002048A7" w:rsidRDefault="00771960" w:rsidP="00771960">
            <w:pPr>
              <w:spacing w:after="0"/>
              <w:jc w:val="center"/>
              <w:rPr>
                <w:rFonts w:cstheme="minorHAnsi"/>
                <w:color w:val="000000"/>
              </w:rPr>
            </w:pPr>
            <w:r w:rsidRPr="002048A7">
              <w:rPr>
                <w:rFonts w:cstheme="minorHAnsi"/>
                <w:color w:val="000000"/>
              </w:rPr>
              <w:t>2</w:t>
            </w:r>
          </w:p>
        </w:tc>
      </w:tr>
      <w:tr w:rsidR="00771960" w:rsidRPr="002048A7" w14:paraId="2801F4FA" w14:textId="77777777" w:rsidTr="00771960">
        <w:trPr>
          <w:trHeight w:val="227"/>
        </w:trPr>
        <w:tc>
          <w:tcPr>
            <w:tcW w:w="1552" w:type="pct"/>
            <w:shd w:val="clear" w:color="auto" w:fill="auto"/>
            <w:vAlign w:val="center"/>
          </w:tcPr>
          <w:p w14:paraId="0E4EF09E" w14:textId="77777777" w:rsidR="00771960" w:rsidRPr="002048A7" w:rsidRDefault="00771960" w:rsidP="00771960">
            <w:pPr>
              <w:spacing w:after="0"/>
              <w:rPr>
                <w:rFonts w:cstheme="minorHAnsi"/>
                <w:color w:val="000000"/>
              </w:rPr>
            </w:pPr>
            <w:r w:rsidRPr="002048A7">
              <w:rPr>
                <w:rFonts w:cstheme="minorHAnsi"/>
                <w:color w:val="000000"/>
              </w:rPr>
              <w:t>Yönetim Hizmetleri Uzmanı</w:t>
            </w:r>
          </w:p>
        </w:tc>
        <w:tc>
          <w:tcPr>
            <w:tcW w:w="507" w:type="pct"/>
            <w:shd w:val="clear" w:color="auto" w:fill="auto"/>
            <w:vAlign w:val="center"/>
          </w:tcPr>
          <w:p w14:paraId="0571A46F" w14:textId="77777777" w:rsidR="00771960" w:rsidRPr="002048A7" w:rsidRDefault="00771960" w:rsidP="00771960">
            <w:pPr>
              <w:spacing w:after="0"/>
              <w:jc w:val="center"/>
              <w:rPr>
                <w:rFonts w:cstheme="minorHAnsi"/>
                <w:color w:val="000000"/>
              </w:rPr>
            </w:pPr>
            <w:r w:rsidRPr="002048A7">
              <w:rPr>
                <w:rFonts w:cstheme="minorHAnsi"/>
                <w:color w:val="000000"/>
              </w:rPr>
              <w:t>94</w:t>
            </w:r>
          </w:p>
        </w:tc>
        <w:tc>
          <w:tcPr>
            <w:tcW w:w="437" w:type="pct"/>
            <w:shd w:val="clear" w:color="auto" w:fill="auto"/>
            <w:noWrap/>
            <w:vAlign w:val="center"/>
          </w:tcPr>
          <w:p w14:paraId="73BDF14A" w14:textId="77777777" w:rsidR="00771960" w:rsidRPr="002048A7" w:rsidRDefault="00771960" w:rsidP="00771960">
            <w:pPr>
              <w:spacing w:after="0"/>
              <w:jc w:val="center"/>
              <w:rPr>
                <w:rFonts w:cstheme="minorHAnsi"/>
                <w:color w:val="000000"/>
              </w:rPr>
            </w:pPr>
            <w:r w:rsidRPr="002048A7">
              <w:rPr>
                <w:rFonts w:cstheme="minorHAnsi"/>
                <w:color w:val="000000"/>
              </w:rPr>
              <w:t>72</w:t>
            </w:r>
          </w:p>
        </w:tc>
        <w:tc>
          <w:tcPr>
            <w:tcW w:w="296" w:type="pct"/>
            <w:shd w:val="clear" w:color="auto" w:fill="auto"/>
            <w:noWrap/>
            <w:vAlign w:val="center"/>
          </w:tcPr>
          <w:p w14:paraId="58DEA236" w14:textId="77777777" w:rsidR="00771960" w:rsidRPr="002048A7" w:rsidRDefault="00771960" w:rsidP="00771960">
            <w:pPr>
              <w:spacing w:after="0"/>
              <w:jc w:val="center"/>
              <w:rPr>
                <w:rFonts w:cstheme="minorHAnsi"/>
                <w:color w:val="000000"/>
              </w:rPr>
            </w:pPr>
          </w:p>
        </w:tc>
        <w:tc>
          <w:tcPr>
            <w:tcW w:w="296" w:type="pct"/>
            <w:vAlign w:val="center"/>
          </w:tcPr>
          <w:p w14:paraId="7001D50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15708A0"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2F29EE4" w14:textId="77777777" w:rsidR="00771960" w:rsidRPr="002048A7" w:rsidRDefault="00771960" w:rsidP="00771960">
            <w:pPr>
              <w:spacing w:after="0"/>
              <w:jc w:val="center"/>
              <w:rPr>
                <w:rFonts w:cstheme="minorHAnsi"/>
                <w:color w:val="000000"/>
              </w:rPr>
            </w:pPr>
            <w:r w:rsidRPr="002048A7">
              <w:rPr>
                <w:rFonts w:cstheme="minorHAnsi"/>
                <w:color w:val="000000"/>
              </w:rPr>
              <w:t>51</w:t>
            </w:r>
          </w:p>
        </w:tc>
        <w:tc>
          <w:tcPr>
            <w:tcW w:w="296" w:type="pct"/>
            <w:shd w:val="clear" w:color="auto" w:fill="auto"/>
            <w:noWrap/>
            <w:vAlign w:val="center"/>
          </w:tcPr>
          <w:p w14:paraId="40C67695" w14:textId="77777777" w:rsidR="00771960" w:rsidRPr="002048A7" w:rsidRDefault="00771960" w:rsidP="00771960">
            <w:pPr>
              <w:spacing w:after="0"/>
              <w:jc w:val="center"/>
              <w:rPr>
                <w:rFonts w:cstheme="minorHAnsi"/>
                <w:color w:val="000000"/>
              </w:rPr>
            </w:pPr>
            <w:r w:rsidRPr="002048A7">
              <w:rPr>
                <w:rFonts w:cstheme="minorHAnsi"/>
                <w:color w:val="000000"/>
              </w:rPr>
              <w:t>19</w:t>
            </w:r>
          </w:p>
        </w:tc>
        <w:tc>
          <w:tcPr>
            <w:tcW w:w="349" w:type="pct"/>
            <w:shd w:val="clear" w:color="auto" w:fill="auto"/>
            <w:noWrap/>
            <w:vAlign w:val="center"/>
          </w:tcPr>
          <w:p w14:paraId="18BFFF3C"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317" w:type="pct"/>
            <w:shd w:val="clear" w:color="auto" w:fill="auto"/>
            <w:noWrap/>
            <w:vAlign w:val="center"/>
          </w:tcPr>
          <w:p w14:paraId="18AF50C1" w14:textId="77777777" w:rsidR="00771960" w:rsidRPr="002048A7" w:rsidRDefault="00771960" w:rsidP="00771960">
            <w:pPr>
              <w:spacing w:after="0"/>
              <w:jc w:val="center"/>
              <w:rPr>
                <w:rFonts w:cstheme="minorHAnsi"/>
                <w:color w:val="000000"/>
              </w:rPr>
            </w:pPr>
            <w:r w:rsidRPr="002048A7">
              <w:rPr>
                <w:rFonts w:cstheme="minorHAnsi"/>
                <w:color w:val="000000"/>
              </w:rPr>
              <w:t>42</w:t>
            </w:r>
          </w:p>
        </w:tc>
        <w:tc>
          <w:tcPr>
            <w:tcW w:w="357" w:type="pct"/>
            <w:shd w:val="clear" w:color="auto" w:fill="auto"/>
            <w:noWrap/>
            <w:vAlign w:val="center"/>
          </w:tcPr>
          <w:p w14:paraId="18B9B92F" w14:textId="77777777" w:rsidR="00771960" w:rsidRPr="002048A7" w:rsidRDefault="00771960" w:rsidP="00771960">
            <w:pPr>
              <w:spacing w:after="0"/>
              <w:jc w:val="center"/>
              <w:rPr>
                <w:rFonts w:cstheme="minorHAnsi"/>
                <w:color w:val="000000"/>
              </w:rPr>
            </w:pPr>
            <w:r w:rsidRPr="002048A7">
              <w:rPr>
                <w:rFonts w:cstheme="minorHAnsi"/>
                <w:color w:val="000000"/>
              </w:rPr>
              <w:t>30</w:t>
            </w:r>
          </w:p>
        </w:tc>
      </w:tr>
      <w:tr w:rsidR="00771960" w:rsidRPr="002048A7" w14:paraId="64621C20" w14:textId="77777777" w:rsidTr="00771960">
        <w:trPr>
          <w:trHeight w:val="227"/>
        </w:trPr>
        <w:tc>
          <w:tcPr>
            <w:tcW w:w="1552" w:type="pct"/>
            <w:shd w:val="clear" w:color="auto" w:fill="auto"/>
            <w:vAlign w:val="center"/>
          </w:tcPr>
          <w:p w14:paraId="6E1FD76F" w14:textId="77777777" w:rsidR="00771960" w:rsidRPr="002048A7" w:rsidRDefault="00771960" w:rsidP="00771960">
            <w:pPr>
              <w:spacing w:after="0"/>
              <w:rPr>
                <w:rFonts w:cstheme="minorHAnsi"/>
                <w:color w:val="000000"/>
              </w:rPr>
            </w:pPr>
            <w:r w:rsidRPr="002048A7">
              <w:rPr>
                <w:rFonts w:cstheme="minorHAnsi"/>
                <w:color w:val="000000"/>
              </w:rPr>
              <w:t>Tabip</w:t>
            </w:r>
          </w:p>
        </w:tc>
        <w:tc>
          <w:tcPr>
            <w:tcW w:w="507" w:type="pct"/>
            <w:shd w:val="clear" w:color="auto" w:fill="auto"/>
            <w:vAlign w:val="center"/>
          </w:tcPr>
          <w:p w14:paraId="5698BB8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3C5E1935"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00F9DBD4" w14:textId="77777777" w:rsidR="00771960" w:rsidRPr="002048A7" w:rsidRDefault="00771960" w:rsidP="00771960">
            <w:pPr>
              <w:spacing w:after="0"/>
              <w:jc w:val="center"/>
              <w:rPr>
                <w:rFonts w:cstheme="minorHAnsi"/>
                <w:color w:val="000000"/>
              </w:rPr>
            </w:pPr>
          </w:p>
        </w:tc>
        <w:tc>
          <w:tcPr>
            <w:tcW w:w="296" w:type="pct"/>
            <w:vAlign w:val="center"/>
          </w:tcPr>
          <w:p w14:paraId="0C72F1C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0B1A3F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9EB8C04"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4C673268"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2E05A3C6"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2968B8F3"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18C09D6" w14:textId="77777777" w:rsidR="00771960" w:rsidRPr="002048A7" w:rsidRDefault="00771960" w:rsidP="00771960">
            <w:pPr>
              <w:spacing w:after="0"/>
              <w:jc w:val="center"/>
              <w:rPr>
                <w:rFonts w:cstheme="minorHAnsi"/>
                <w:color w:val="000000"/>
              </w:rPr>
            </w:pPr>
          </w:p>
        </w:tc>
      </w:tr>
      <w:tr w:rsidR="00771960" w:rsidRPr="002048A7" w14:paraId="3BF74C3A" w14:textId="77777777" w:rsidTr="00771960">
        <w:trPr>
          <w:trHeight w:val="227"/>
        </w:trPr>
        <w:tc>
          <w:tcPr>
            <w:tcW w:w="1552" w:type="pct"/>
            <w:shd w:val="clear" w:color="auto" w:fill="auto"/>
            <w:vAlign w:val="center"/>
          </w:tcPr>
          <w:p w14:paraId="22DDD91C" w14:textId="77777777" w:rsidR="00771960" w:rsidRPr="002048A7" w:rsidRDefault="00771960" w:rsidP="00771960">
            <w:pPr>
              <w:spacing w:after="0"/>
              <w:rPr>
                <w:rFonts w:cstheme="minorHAnsi"/>
                <w:bCs/>
                <w:color w:val="000000"/>
              </w:rPr>
            </w:pPr>
            <w:r w:rsidRPr="002048A7">
              <w:rPr>
                <w:rFonts w:cstheme="minorHAnsi"/>
                <w:bCs/>
                <w:color w:val="000000"/>
              </w:rPr>
              <w:t>Mimar</w:t>
            </w:r>
          </w:p>
        </w:tc>
        <w:tc>
          <w:tcPr>
            <w:tcW w:w="507" w:type="pct"/>
            <w:shd w:val="clear" w:color="auto" w:fill="auto"/>
            <w:vAlign w:val="center"/>
          </w:tcPr>
          <w:p w14:paraId="33DEC6B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047A0F29"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59A43F9B" w14:textId="77777777" w:rsidR="00771960" w:rsidRPr="002048A7" w:rsidRDefault="00771960" w:rsidP="00771960">
            <w:pPr>
              <w:spacing w:after="0"/>
              <w:jc w:val="center"/>
              <w:rPr>
                <w:rFonts w:cstheme="minorHAnsi"/>
                <w:b/>
                <w:color w:val="000000"/>
              </w:rPr>
            </w:pPr>
          </w:p>
        </w:tc>
        <w:tc>
          <w:tcPr>
            <w:tcW w:w="296" w:type="pct"/>
            <w:vAlign w:val="center"/>
          </w:tcPr>
          <w:p w14:paraId="0D29017E"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792AECA0"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7EC4BC9E"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C84FB66"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74AD5796"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39060609"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37225A84" w14:textId="77777777" w:rsidR="00771960" w:rsidRPr="002048A7" w:rsidRDefault="00771960" w:rsidP="00771960">
            <w:pPr>
              <w:spacing w:after="0"/>
              <w:jc w:val="center"/>
              <w:rPr>
                <w:rFonts w:cstheme="minorHAnsi"/>
                <w:b/>
                <w:color w:val="000000"/>
              </w:rPr>
            </w:pPr>
          </w:p>
        </w:tc>
      </w:tr>
      <w:tr w:rsidR="00771960" w:rsidRPr="002048A7" w14:paraId="17322A82" w14:textId="77777777" w:rsidTr="00771960">
        <w:trPr>
          <w:trHeight w:val="227"/>
        </w:trPr>
        <w:tc>
          <w:tcPr>
            <w:tcW w:w="1552" w:type="pct"/>
            <w:shd w:val="clear" w:color="auto" w:fill="auto"/>
            <w:vAlign w:val="center"/>
          </w:tcPr>
          <w:p w14:paraId="1934117C" w14:textId="77777777" w:rsidR="00771960" w:rsidRPr="002048A7" w:rsidRDefault="00771960" w:rsidP="00771960">
            <w:pPr>
              <w:spacing w:after="0"/>
              <w:rPr>
                <w:rFonts w:cstheme="minorHAnsi"/>
                <w:bCs/>
                <w:color w:val="000000"/>
              </w:rPr>
            </w:pPr>
            <w:r w:rsidRPr="002048A7">
              <w:rPr>
                <w:rFonts w:cstheme="minorHAnsi"/>
                <w:bCs/>
                <w:color w:val="000000"/>
              </w:rPr>
              <w:t>Mühendis</w:t>
            </w:r>
          </w:p>
        </w:tc>
        <w:tc>
          <w:tcPr>
            <w:tcW w:w="507" w:type="pct"/>
            <w:shd w:val="clear" w:color="auto" w:fill="auto"/>
            <w:vAlign w:val="center"/>
          </w:tcPr>
          <w:p w14:paraId="7D8F6F4D" w14:textId="77777777" w:rsidR="00771960" w:rsidRPr="002048A7" w:rsidRDefault="00771960" w:rsidP="00771960">
            <w:pPr>
              <w:spacing w:after="0"/>
              <w:jc w:val="center"/>
              <w:rPr>
                <w:rFonts w:cstheme="minorHAnsi"/>
                <w:color w:val="000000"/>
              </w:rPr>
            </w:pPr>
            <w:r w:rsidRPr="002048A7">
              <w:rPr>
                <w:rFonts w:cstheme="minorHAnsi"/>
                <w:color w:val="000000"/>
              </w:rPr>
              <w:t>40</w:t>
            </w:r>
          </w:p>
        </w:tc>
        <w:tc>
          <w:tcPr>
            <w:tcW w:w="437" w:type="pct"/>
            <w:shd w:val="clear" w:color="auto" w:fill="auto"/>
            <w:noWrap/>
            <w:vAlign w:val="center"/>
          </w:tcPr>
          <w:p w14:paraId="02ADD217" w14:textId="77777777" w:rsidR="00771960" w:rsidRPr="002048A7" w:rsidRDefault="00771960" w:rsidP="00771960">
            <w:pPr>
              <w:spacing w:after="0"/>
              <w:jc w:val="center"/>
              <w:rPr>
                <w:rFonts w:cstheme="minorHAnsi"/>
                <w:color w:val="000000"/>
              </w:rPr>
            </w:pPr>
            <w:r w:rsidRPr="002048A7">
              <w:rPr>
                <w:rFonts w:cstheme="minorHAnsi"/>
                <w:color w:val="000000"/>
              </w:rPr>
              <w:t>32</w:t>
            </w:r>
          </w:p>
        </w:tc>
        <w:tc>
          <w:tcPr>
            <w:tcW w:w="296" w:type="pct"/>
            <w:shd w:val="clear" w:color="auto" w:fill="auto"/>
            <w:noWrap/>
            <w:vAlign w:val="center"/>
          </w:tcPr>
          <w:p w14:paraId="61616C3C" w14:textId="77777777" w:rsidR="00771960" w:rsidRPr="002048A7" w:rsidRDefault="00771960" w:rsidP="00771960">
            <w:pPr>
              <w:spacing w:after="0"/>
              <w:jc w:val="center"/>
              <w:rPr>
                <w:rFonts w:cstheme="minorHAnsi"/>
                <w:b/>
                <w:color w:val="000000"/>
              </w:rPr>
            </w:pPr>
          </w:p>
        </w:tc>
        <w:tc>
          <w:tcPr>
            <w:tcW w:w="296" w:type="pct"/>
            <w:vAlign w:val="center"/>
          </w:tcPr>
          <w:p w14:paraId="71821642"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269CD85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A254152" w14:textId="77777777" w:rsidR="00771960" w:rsidRPr="002048A7" w:rsidRDefault="00771960" w:rsidP="00771960">
            <w:pPr>
              <w:spacing w:after="0"/>
              <w:jc w:val="center"/>
              <w:rPr>
                <w:rFonts w:cstheme="minorHAnsi"/>
                <w:color w:val="000000"/>
              </w:rPr>
            </w:pPr>
            <w:r w:rsidRPr="002048A7">
              <w:rPr>
                <w:rFonts w:cstheme="minorHAnsi"/>
                <w:color w:val="000000"/>
              </w:rPr>
              <w:t>24</w:t>
            </w:r>
          </w:p>
        </w:tc>
        <w:tc>
          <w:tcPr>
            <w:tcW w:w="296" w:type="pct"/>
            <w:shd w:val="clear" w:color="auto" w:fill="auto"/>
            <w:noWrap/>
            <w:vAlign w:val="center"/>
          </w:tcPr>
          <w:p w14:paraId="3247E951" w14:textId="77777777" w:rsidR="00771960" w:rsidRPr="002048A7" w:rsidRDefault="00771960" w:rsidP="00771960">
            <w:pPr>
              <w:spacing w:after="0"/>
              <w:jc w:val="center"/>
              <w:rPr>
                <w:rFonts w:cstheme="minorHAnsi"/>
                <w:color w:val="000000"/>
              </w:rPr>
            </w:pPr>
            <w:r w:rsidRPr="002048A7">
              <w:rPr>
                <w:rFonts w:cstheme="minorHAnsi"/>
                <w:color w:val="000000"/>
              </w:rPr>
              <w:t>7</w:t>
            </w:r>
          </w:p>
        </w:tc>
        <w:tc>
          <w:tcPr>
            <w:tcW w:w="349" w:type="pct"/>
            <w:shd w:val="clear" w:color="auto" w:fill="auto"/>
            <w:noWrap/>
            <w:vAlign w:val="center"/>
          </w:tcPr>
          <w:p w14:paraId="0BCE8BF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17" w:type="pct"/>
            <w:shd w:val="clear" w:color="auto" w:fill="auto"/>
            <w:noWrap/>
            <w:vAlign w:val="center"/>
          </w:tcPr>
          <w:p w14:paraId="0DDB42EB" w14:textId="77777777" w:rsidR="00771960" w:rsidRPr="002048A7" w:rsidRDefault="00771960" w:rsidP="00771960">
            <w:pPr>
              <w:spacing w:after="0"/>
              <w:jc w:val="center"/>
              <w:rPr>
                <w:rFonts w:cstheme="minorHAnsi"/>
                <w:color w:val="000000"/>
              </w:rPr>
            </w:pPr>
            <w:r w:rsidRPr="002048A7">
              <w:rPr>
                <w:rFonts w:cstheme="minorHAnsi"/>
                <w:color w:val="000000"/>
              </w:rPr>
              <w:t>14</w:t>
            </w:r>
          </w:p>
        </w:tc>
        <w:tc>
          <w:tcPr>
            <w:tcW w:w="357" w:type="pct"/>
            <w:shd w:val="clear" w:color="auto" w:fill="auto"/>
            <w:noWrap/>
            <w:vAlign w:val="center"/>
          </w:tcPr>
          <w:p w14:paraId="2FA2E4D9" w14:textId="77777777" w:rsidR="00771960" w:rsidRPr="002048A7" w:rsidRDefault="00771960" w:rsidP="00771960">
            <w:pPr>
              <w:spacing w:after="0"/>
              <w:jc w:val="center"/>
              <w:rPr>
                <w:rFonts w:cstheme="minorHAnsi"/>
                <w:color w:val="000000"/>
              </w:rPr>
            </w:pPr>
            <w:r w:rsidRPr="002048A7">
              <w:rPr>
                <w:rFonts w:cstheme="minorHAnsi"/>
                <w:color w:val="000000"/>
              </w:rPr>
              <w:t>18</w:t>
            </w:r>
          </w:p>
        </w:tc>
      </w:tr>
      <w:tr w:rsidR="00771960" w:rsidRPr="002048A7" w14:paraId="7491FAF5" w14:textId="77777777" w:rsidTr="00771960">
        <w:trPr>
          <w:trHeight w:val="227"/>
        </w:trPr>
        <w:tc>
          <w:tcPr>
            <w:tcW w:w="1552" w:type="pct"/>
            <w:shd w:val="clear" w:color="auto" w:fill="auto"/>
            <w:vAlign w:val="center"/>
          </w:tcPr>
          <w:p w14:paraId="7A957040" w14:textId="77777777" w:rsidR="00771960" w:rsidRPr="002048A7" w:rsidRDefault="00771960" w:rsidP="00771960">
            <w:pPr>
              <w:spacing w:after="0"/>
              <w:rPr>
                <w:rFonts w:cstheme="minorHAnsi"/>
                <w:bCs/>
                <w:color w:val="000000"/>
              </w:rPr>
            </w:pPr>
            <w:r w:rsidRPr="002048A7">
              <w:rPr>
                <w:rFonts w:cstheme="minorHAnsi"/>
                <w:bCs/>
                <w:color w:val="000000"/>
              </w:rPr>
              <w:t>Mütercim-Tercüman</w:t>
            </w:r>
          </w:p>
        </w:tc>
        <w:tc>
          <w:tcPr>
            <w:tcW w:w="507" w:type="pct"/>
            <w:shd w:val="clear" w:color="auto" w:fill="auto"/>
            <w:vAlign w:val="center"/>
          </w:tcPr>
          <w:p w14:paraId="52003BD6"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437" w:type="pct"/>
            <w:shd w:val="clear" w:color="auto" w:fill="auto"/>
            <w:noWrap/>
            <w:vAlign w:val="center"/>
          </w:tcPr>
          <w:p w14:paraId="6E0472DB"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3BB72DE6" w14:textId="77777777" w:rsidR="00771960" w:rsidRPr="002048A7" w:rsidRDefault="00771960" w:rsidP="00771960">
            <w:pPr>
              <w:spacing w:after="0"/>
              <w:jc w:val="center"/>
              <w:rPr>
                <w:rFonts w:cstheme="minorHAnsi"/>
                <w:b/>
                <w:color w:val="000000"/>
              </w:rPr>
            </w:pPr>
          </w:p>
        </w:tc>
        <w:tc>
          <w:tcPr>
            <w:tcW w:w="296" w:type="pct"/>
            <w:vAlign w:val="center"/>
          </w:tcPr>
          <w:p w14:paraId="7D68B195"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3471A9F3"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07919CD5"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783A4AC7" w14:textId="77777777" w:rsidR="00771960" w:rsidRPr="002048A7" w:rsidRDefault="00771960" w:rsidP="00771960">
            <w:pPr>
              <w:spacing w:after="0"/>
              <w:jc w:val="center"/>
              <w:rPr>
                <w:rFonts w:cstheme="minorHAnsi"/>
                <w:b/>
                <w:color w:val="000000"/>
              </w:rPr>
            </w:pPr>
          </w:p>
        </w:tc>
        <w:tc>
          <w:tcPr>
            <w:tcW w:w="349" w:type="pct"/>
            <w:shd w:val="clear" w:color="auto" w:fill="auto"/>
            <w:noWrap/>
            <w:vAlign w:val="center"/>
          </w:tcPr>
          <w:p w14:paraId="6F53A55B" w14:textId="77777777" w:rsidR="00771960" w:rsidRPr="002048A7" w:rsidRDefault="00771960" w:rsidP="00771960">
            <w:pPr>
              <w:spacing w:after="0"/>
              <w:jc w:val="center"/>
              <w:rPr>
                <w:rFonts w:cstheme="minorHAnsi"/>
                <w:b/>
                <w:color w:val="000000"/>
              </w:rPr>
            </w:pPr>
          </w:p>
        </w:tc>
        <w:tc>
          <w:tcPr>
            <w:tcW w:w="317" w:type="pct"/>
            <w:shd w:val="clear" w:color="auto" w:fill="auto"/>
            <w:noWrap/>
            <w:vAlign w:val="center"/>
          </w:tcPr>
          <w:p w14:paraId="76FB980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2D03599F" w14:textId="77777777" w:rsidR="00771960" w:rsidRPr="002048A7" w:rsidRDefault="00771960" w:rsidP="00771960">
            <w:pPr>
              <w:spacing w:after="0"/>
              <w:jc w:val="center"/>
              <w:rPr>
                <w:rFonts w:cstheme="minorHAnsi"/>
                <w:b/>
                <w:color w:val="000000"/>
              </w:rPr>
            </w:pPr>
          </w:p>
        </w:tc>
      </w:tr>
      <w:tr w:rsidR="00771960" w:rsidRPr="002048A7" w14:paraId="104723C5" w14:textId="77777777" w:rsidTr="00771960">
        <w:trPr>
          <w:trHeight w:val="227"/>
        </w:trPr>
        <w:tc>
          <w:tcPr>
            <w:tcW w:w="1552" w:type="pct"/>
            <w:shd w:val="clear" w:color="auto" w:fill="auto"/>
            <w:vAlign w:val="center"/>
          </w:tcPr>
          <w:p w14:paraId="1F556CD0" w14:textId="77777777" w:rsidR="00771960" w:rsidRPr="002048A7" w:rsidRDefault="00771960" w:rsidP="00771960">
            <w:pPr>
              <w:spacing w:after="0"/>
              <w:rPr>
                <w:rFonts w:cstheme="minorHAnsi"/>
                <w:bCs/>
                <w:color w:val="000000"/>
              </w:rPr>
            </w:pPr>
            <w:r w:rsidRPr="002048A7">
              <w:rPr>
                <w:rFonts w:cstheme="minorHAnsi"/>
                <w:bCs/>
                <w:color w:val="000000"/>
              </w:rPr>
              <w:t>Araştırmacı</w:t>
            </w:r>
          </w:p>
        </w:tc>
        <w:tc>
          <w:tcPr>
            <w:tcW w:w="507" w:type="pct"/>
            <w:shd w:val="clear" w:color="auto" w:fill="auto"/>
            <w:vAlign w:val="center"/>
          </w:tcPr>
          <w:p w14:paraId="2B3C18F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3B95A3ED"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76BE94C9" w14:textId="77777777" w:rsidR="00771960" w:rsidRPr="002048A7" w:rsidRDefault="00771960" w:rsidP="00771960">
            <w:pPr>
              <w:spacing w:after="0"/>
              <w:jc w:val="center"/>
              <w:rPr>
                <w:rFonts w:cstheme="minorHAnsi"/>
                <w:b/>
                <w:color w:val="000000"/>
              </w:rPr>
            </w:pPr>
          </w:p>
        </w:tc>
        <w:tc>
          <w:tcPr>
            <w:tcW w:w="296" w:type="pct"/>
            <w:vAlign w:val="center"/>
          </w:tcPr>
          <w:p w14:paraId="085ECD1F"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37EFD988"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077903E3" w14:textId="77777777" w:rsidR="00771960" w:rsidRPr="002048A7" w:rsidRDefault="00771960" w:rsidP="00771960">
            <w:pPr>
              <w:spacing w:after="0"/>
              <w:jc w:val="center"/>
              <w:rPr>
                <w:rFonts w:cstheme="minorHAnsi"/>
                <w:b/>
                <w:color w:val="000000"/>
              </w:rPr>
            </w:pPr>
          </w:p>
        </w:tc>
        <w:tc>
          <w:tcPr>
            <w:tcW w:w="296" w:type="pct"/>
            <w:shd w:val="clear" w:color="auto" w:fill="auto"/>
            <w:noWrap/>
            <w:vAlign w:val="center"/>
          </w:tcPr>
          <w:p w14:paraId="4896C7E6" w14:textId="77777777" w:rsidR="00771960" w:rsidRPr="002048A7" w:rsidRDefault="00771960" w:rsidP="00771960">
            <w:pPr>
              <w:spacing w:after="0"/>
              <w:jc w:val="center"/>
              <w:rPr>
                <w:rFonts w:cstheme="minorHAnsi"/>
                <w:b/>
                <w:color w:val="000000"/>
              </w:rPr>
            </w:pPr>
          </w:p>
        </w:tc>
        <w:tc>
          <w:tcPr>
            <w:tcW w:w="349" w:type="pct"/>
            <w:shd w:val="clear" w:color="auto" w:fill="auto"/>
            <w:noWrap/>
            <w:vAlign w:val="center"/>
          </w:tcPr>
          <w:p w14:paraId="5B7F9161" w14:textId="77777777" w:rsidR="00771960" w:rsidRPr="002048A7" w:rsidRDefault="00771960" w:rsidP="00771960">
            <w:pPr>
              <w:spacing w:after="0"/>
              <w:jc w:val="center"/>
              <w:rPr>
                <w:rFonts w:cstheme="minorHAnsi"/>
                <w:b/>
                <w:color w:val="000000"/>
              </w:rPr>
            </w:pPr>
          </w:p>
        </w:tc>
        <w:tc>
          <w:tcPr>
            <w:tcW w:w="317" w:type="pct"/>
            <w:shd w:val="clear" w:color="auto" w:fill="auto"/>
            <w:noWrap/>
            <w:vAlign w:val="center"/>
          </w:tcPr>
          <w:p w14:paraId="47F91360" w14:textId="77777777" w:rsidR="00771960" w:rsidRPr="002048A7" w:rsidRDefault="00771960" w:rsidP="00771960">
            <w:pPr>
              <w:spacing w:after="0"/>
              <w:jc w:val="center"/>
              <w:rPr>
                <w:rFonts w:cstheme="minorHAnsi"/>
                <w:b/>
                <w:color w:val="000000"/>
              </w:rPr>
            </w:pPr>
          </w:p>
        </w:tc>
        <w:tc>
          <w:tcPr>
            <w:tcW w:w="357" w:type="pct"/>
            <w:shd w:val="clear" w:color="auto" w:fill="auto"/>
            <w:noWrap/>
            <w:vAlign w:val="center"/>
          </w:tcPr>
          <w:p w14:paraId="39691B3F" w14:textId="77777777" w:rsidR="00771960" w:rsidRPr="002048A7" w:rsidRDefault="00771960" w:rsidP="00771960">
            <w:pPr>
              <w:spacing w:after="0"/>
              <w:jc w:val="center"/>
              <w:rPr>
                <w:rFonts w:cstheme="minorHAnsi"/>
                <w:b/>
                <w:color w:val="000000"/>
              </w:rPr>
            </w:pPr>
          </w:p>
        </w:tc>
      </w:tr>
      <w:tr w:rsidR="00771960" w:rsidRPr="002048A7" w14:paraId="3756C7D7" w14:textId="77777777" w:rsidTr="00771960">
        <w:trPr>
          <w:trHeight w:val="227"/>
        </w:trPr>
        <w:tc>
          <w:tcPr>
            <w:tcW w:w="1552" w:type="pct"/>
            <w:shd w:val="clear" w:color="auto" w:fill="auto"/>
            <w:vAlign w:val="center"/>
          </w:tcPr>
          <w:p w14:paraId="1433F4EA" w14:textId="77777777" w:rsidR="00771960" w:rsidRPr="002048A7" w:rsidRDefault="00771960" w:rsidP="00771960">
            <w:pPr>
              <w:spacing w:after="0"/>
              <w:rPr>
                <w:rFonts w:cstheme="minorHAnsi"/>
                <w:color w:val="000000"/>
              </w:rPr>
            </w:pPr>
            <w:r w:rsidRPr="002048A7">
              <w:rPr>
                <w:rFonts w:cstheme="minorHAnsi"/>
                <w:color w:val="000000"/>
              </w:rPr>
              <w:t>Çözümleyici</w:t>
            </w:r>
          </w:p>
        </w:tc>
        <w:tc>
          <w:tcPr>
            <w:tcW w:w="507" w:type="pct"/>
            <w:shd w:val="clear" w:color="auto" w:fill="auto"/>
            <w:vAlign w:val="center"/>
          </w:tcPr>
          <w:p w14:paraId="28477F43" w14:textId="77777777" w:rsidR="00771960" w:rsidRPr="002048A7" w:rsidRDefault="00771960" w:rsidP="00771960">
            <w:pPr>
              <w:spacing w:after="0"/>
              <w:jc w:val="center"/>
              <w:rPr>
                <w:rFonts w:cstheme="minorHAnsi"/>
                <w:color w:val="000000"/>
              </w:rPr>
            </w:pPr>
            <w:r w:rsidRPr="002048A7">
              <w:rPr>
                <w:rFonts w:cstheme="minorHAnsi"/>
                <w:color w:val="000000"/>
              </w:rPr>
              <w:t>6</w:t>
            </w:r>
          </w:p>
        </w:tc>
        <w:tc>
          <w:tcPr>
            <w:tcW w:w="437" w:type="pct"/>
            <w:shd w:val="clear" w:color="auto" w:fill="auto"/>
            <w:noWrap/>
            <w:vAlign w:val="center"/>
          </w:tcPr>
          <w:p w14:paraId="59EA0767"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296" w:type="pct"/>
            <w:shd w:val="clear" w:color="auto" w:fill="auto"/>
            <w:noWrap/>
            <w:vAlign w:val="center"/>
          </w:tcPr>
          <w:p w14:paraId="022AE100" w14:textId="77777777" w:rsidR="00771960" w:rsidRPr="002048A7" w:rsidRDefault="00771960" w:rsidP="00771960">
            <w:pPr>
              <w:spacing w:after="0"/>
              <w:jc w:val="center"/>
              <w:rPr>
                <w:rFonts w:cstheme="minorHAnsi"/>
                <w:color w:val="000000"/>
              </w:rPr>
            </w:pPr>
          </w:p>
        </w:tc>
        <w:tc>
          <w:tcPr>
            <w:tcW w:w="296" w:type="pct"/>
            <w:vAlign w:val="center"/>
          </w:tcPr>
          <w:p w14:paraId="420663AA"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0A2A401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11EA4A5E"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296" w:type="pct"/>
            <w:shd w:val="clear" w:color="auto" w:fill="auto"/>
            <w:noWrap/>
            <w:vAlign w:val="center"/>
          </w:tcPr>
          <w:p w14:paraId="6433A39B"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2C1858A3"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3D0D2B33"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3D3F1008" w14:textId="77777777" w:rsidR="00771960" w:rsidRPr="002048A7" w:rsidRDefault="00771960" w:rsidP="00771960">
            <w:pPr>
              <w:spacing w:after="0"/>
              <w:jc w:val="center"/>
              <w:rPr>
                <w:rFonts w:cstheme="minorHAnsi"/>
                <w:color w:val="000000"/>
              </w:rPr>
            </w:pPr>
            <w:r w:rsidRPr="002048A7">
              <w:rPr>
                <w:rFonts w:cstheme="minorHAnsi"/>
                <w:color w:val="000000"/>
              </w:rPr>
              <w:t>3</w:t>
            </w:r>
          </w:p>
        </w:tc>
      </w:tr>
      <w:tr w:rsidR="00771960" w:rsidRPr="002048A7" w14:paraId="702BE217" w14:textId="77777777" w:rsidTr="00771960">
        <w:trPr>
          <w:trHeight w:val="227"/>
        </w:trPr>
        <w:tc>
          <w:tcPr>
            <w:tcW w:w="1552" w:type="pct"/>
            <w:shd w:val="clear" w:color="auto" w:fill="auto"/>
            <w:vAlign w:val="center"/>
          </w:tcPr>
          <w:p w14:paraId="173D6125" w14:textId="77777777" w:rsidR="00771960" w:rsidRPr="002048A7" w:rsidRDefault="00771960" w:rsidP="00771960">
            <w:pPr>
              <w:spacing w:after="0"/>
              <w:rPr>
                <w:rFonts w:cstheme="minorHAnsi"/>
                <w:color w:val="000000"/>
              </w:rPr>
            </w:pPr>
            <w:r w:rsidRPr="002048A7">
              <w:rPr>
                <w:rFonts w:cstheme="minorHAnsi"/>
                <w:color w:val="000000"/>
              </w:rPr>
              <w:t>Programcı</w:t>
            </w:r>
          </w:p>
        </w:tc>
        <w:tc>
          <w:tcPr>
            <w:tcW w:w="507" w:type="pct"/>
            <w:shd w:val="clear" w:color="auto" w:fill="auto"/>
            <w:vAlign w:val="center"/>
          </w:tcPr>
          <w:p w14:paraId="28C47A58"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437" w:type="pct"/>
            <w:shd w:val="clear" w:color="auto" w:fill="auto"/>
            <w:noWrap/>
            <w:vAlign w:val="center"/>
          </w:tcPr>
          <w:p w14:paraId="14965AC3" w14:textId="77777777" w:rsidR="00771960" w:rsidRPr="002048A7" w:rsidRDefault="00771960" w:rsidP="00771960">
            <w:pPr>
              <w:spacing w:after="0"/>
              <w:jc w:val="center"/>
              <w:rPr>
                <w:rFonts w:cstheme="minorHAnsi"/>
                <w:color w:val="000000"/>
              </w:rPr>
            </w:pPr>
            <w:r w:rsidRPr="002048A7">
              <w:rPr>
                <w:rFonts w:cstheme="minorHAnsi"/>
                <w:color w:val="000000"/>
              </w:rPr>
              <w:t>-</w:t>
            </w:r>
          </w:p>
        </w:tc>
        <w:tc>
          <w:tcPr>
            <w:tcW w:w="296" w:type="pct"/>
            <w:shd w:val="clear" w:color="auto" w:fill="auto"/>
            <w:noWrap/>
            <w:vAlign w:val="center"/>
          </w:tcPr>
          <w:p w14:paraId="6724A7AE" w14:textId="77777777" w:rsidR="00771960" w:rsidRPr="002048A7" w:rsidRDefault="00771960" w:rsidP="00771960">
            <w:pPr>
              <w:spacing w:after="0"/>
              <w:jc w:val="center"/>
              <w:rPr>
                <w:rFonts w:cstheme="minorHAnsi"/>
                <w:color w:val="000000"/>
              </w:rPr>
            </w:pPr>
          </w:p>
        </w:tc>
        <w:tc>
          <w:tcPr>
            <w:tcW w:w="296" w:type="pct"/>
            <w:vAlign w:val="center"/>
          </w:tcPr>
          <w:p w14:paraId="0441AAF0"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6475BC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A99C487"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8154EF3"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4482AD4C"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43F2176"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64F39870" w14:textId="77777777" w:rsidR="00771960" w:rsidRPr="002048A7" w:rsidRDefault="00771960" w:rsidP="00771960">
            <w:pPr>
              <w:spacing w:after="0"/>
              <w:jc w:val="center"/>
              <w:rPr>
                <w:rFonts w:cstheme="minorHAnsi"/>
                <w:color w:val="000000"/>
              </w:rPr>
            </w:pPr>
          </w:p>
        </w:tc>
      </w:tr>
      <w:tr w:rsidR="00771960" w:rsidRPr="002048A7" w14:paraId="675862F9" w14:textId="77777777" w:rsidTr="00771960">
        <w:trPr>
          <w:trHeight w:val="227"/>
        </w:trPr>
        <w:tc>
          <w:tcPr>
            <w:tcW w:w="1552" w:type="pct"/>
            <w:shd w:val="clear" w:color="auto" w:fill="auto"/>
            <w:vAlign w:val="center"/>
          </w:tcPr>
          <w:p w14:paraId="5E8D91A7" w14:textId="77777777" w:rsidR="00771960" w:rsidRPr="002048A7" w:rsidRDefault="00771960" w:rsidP="00771960">
            <w:pPr>
              <w:spacing w:after="0"/>
              <w:rPr>
                <w:rFonts w:cstheme="minorHAnsi"/>
                <w:color w:val="000000"/>
              </w:rPr>
            </w:pPr>
            <w:r w:rsidRPr="002048A7">
              <w:rPr>
                <w:rFonts w:cstheme="minorHAnsi"/>
                <w:color w:val="000000"/>
              </w:rPr>
              <w:t>Hemşire</w:t>
            </w:r>
          </w:p>
        </w:tc>
        <w:tc>
          <w:tcPr>
            <w:tcW w:w="507" w:type="pct"/>
            <w:shd w:val="clear" w:color="auto" w:fill="auto"/>
            <w:vAlign w:val="center"/>
          </w:tcPr>
          <w:p w14:paraId="781992E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08257C9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21296A39" w14:textId="77777777" w:rsidR="00771960" w:rsidRPr="002048A7" w:rsidRDefault="00771960" w:rsidP="00771960">
            <w:pPr>
              <w:spacing w:after="0"/>
              <w:jc w:val="center"/>
              <w:rPr>
                <w:rFonts w:cstheme="minorHAnsi"/>
                <w:color w:val="000000"/>
              </w:rPr>
            </w:pPr>
          </w:p>
        </w:tc>
        <w:tc>
          <w:tcPr>
            <w:tcW w:w="296" w:type="pct"/>
            <w:vAlign w:val="center"/>
          </w:tcPr>
          <w:p w14:paraId="4CDCDD7B"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50298A2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4A6E00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0ED33CC"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56E90F58"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45FE951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52AA38F8" w14:textId="77777777" w:rsidR="00771960" w:rsidRPr="002048A7" w:rsidRDefault="00771960" w:rsidP="00771960">
            <w:pPr>
              <w:spacing w:after="0"/>
              <w:jc w:val="center"/>
              <w:rPr>
                <w:rFonts w:cstheme="minorHAnsi"/>
                <w:color w:val="000000"/>
              </w:rPr>
            </w:pPr>
          </w:p>
        </w:tc>
      </w:tr>
      <w:tr w:rsidR="00771960" w:rsidRPr="002048A7" w14:paraId="72D446CA" w14:textId="77777777" w:rsidTr="00771960">
        <w:trPr>
          <w:trHeight w:val="227"/>
        </w:trPr>
        <w:tc>
          <w:tcPr>
            <w:tcW w:w="1552" w:type="pct"/>
            <w:shd w:val="clear" w:color="auto" w:fill="auto"/>
            <w:vAlign w:val="center"/>
          </w:tcPr>
          <w:p w14:paraId="44D9E557" w14:textId="77777777" w:rsidR="00771960" w:rsidRPr="002048A7" w:rsidRDefault="00771960" w:rsidP="00771960">
            <w:pPr>
              <w:spacing w:after="0"/>
              <w:rPr>
                <w:rFonts w:cstheme="minorHAnsi"/>
                <w:color w:val="000000"/>
              </w:rPr>
            </w:pPr>
            <w:r w:rsidRPr="002048A7">
              <w:rPr>
                <w:rFonts w:cstheme="minorHAnsi"/>
                <w:color w:val="000000"/>
              </w:rPr>
              <w:t>Yönetim Görevlisi</w:t>
            </w:r>
          </w:p>
        </w:tc>
        <w:tc>
          <w:tcPr>
            <w:tcW w:w="507" w:type="pct"/>
            <w:shd w:val="clear" w:color="auto" w:fill="auto"/>
            <w:vAlign w:val="center"/>
          </w:tcPr>
          <w:p w14:paraId="7640103F" w14:textId="77777777" w:rsidR="00771960" w:rsidRPr="002048A7" w:rsidRDefault="00771960" w:rsidP="00771960">
            <w:pPr>
              <w:spacing w:after="0"/>
              <w:jc w:val="center"/>
              <w:rPr>
                <w:rFonts w:cstheme="minorHAnsi"/>
                <w:color w:val="000000"/>
              </w:rPr>
            </w:pPr>
            <w:r w:rsidRPr="002048A7">
              <w:rPr>
                <w:rFonts w:cstheme="minorHAnsi"/>
                <w:color w:val="000000"/>
              </w:rPr>
              <w:t>87</w:t>
            </w:r>
          </w:p>
        </w:tc>
        <w:tc>
          <w:tcPr>
            <w:tcW w:w="437" w:type="pct"/>
            <w:shd w:val="clear" w:color="auto" w:fill="auto"/>
            <w:noWrap/>
            <w:vAlign w:val="center"/>
          </w:tcPr>
          <w:p w14:paraId="12BC3255" w14:textId="77777777" w:rsidR="00771960" w:rsidRPr="002048A7" w:rsidRDefault="00771960" w:rsidP="00771960">
            <w:pPr>
              <w:spacing w:after="0"/>
              <w:jc w:val="center"/>
              <w:rPr>
                <w:rFonts w:cstheme="minorHAnsi"/>
                <w:color w:val="000000"/>
              </w:rPr>
            </w:pPr>
            <w:r w:rsidRPr="002048A7">
              <w:rPr>
                <w:rFonts w:cstheme="minorHAnsi"/>
                <w:color w:val="000000"/>
              </w:rPr>
              <w:t>82</w:t>
            </w:r>
          </w:p>
        </w:tc>
        <w:tc>
          <w:tcPr>
            <w:tcW w:w="296" w:type="pct"/>
            <w:shd w:val="clear" w:color="auto" w:fill="auto"/>
            <w:noWrap/>
            <w:vAlign w:val="center"/>
          </w:tcPr>
          <w:p w14:paraId="58E39AA7" w14:textId="77777777" w:rsidR="00771960" w:rsidRPr="002048A7" w:rsidRDefault="00771960" w:rsidP="00771960">
            <w:pPr>
              <w:spacing w:after="0"/>
              <w:jc w:val="center"/>
              <w:rPr>
                <w:rFonts w:cstheme="minorHAnsi"/>
                <w:color w:val="000000"/>
              </w:rPr>
            </w:pPr>
          </w:p>
        </w:tc>
        <w:tc>
          <w:tcPr>
            <w:tcW w:w="296" w:type="pct"/>
            <w:vAlign w:val="center"/>
          </w:tcPr>
          <w:p w14:paraId="2EB0E637" w14:textId="77777777" w:rsidR="00771960" w:rsidRPr="002048A7" w:rsidRDefault="00771960" w:rsidP="00771960">
            <w:pPr>
              <w:spacing w:after="0"/>
              <w:jc w:val="center"/>
              <w:rPr>
                <w:rFonts w:cstheme="minorHAnsi"/>
                <w:color w:val="000000"/>
              </w:rPr>
            </w:pPr>
            <w:r w:rsidRPr="002048A7">
              <w:rPr>
                <w:rFonts w:cstheme="minorHAnsi"/>
                <w:color w:val="000000"/>
              </w:rPr>
              <w:t>6</w:t>
            </w:r>
          </w:p>
        </w:tc>
        <w:tc>
          <w:tcPr>
            <w:tcW w:w="296" w:type="pct"/>
            <w:shd w:val="clear" w:color="auto" w:fill="auto"/>
            <w:noWrap/>
            <w:vAlign w:val="center"/>
          </w:tcPr>
          <w:p w14:paraId="537C94E3" w14:textId="77777777" w:rsidR="00771960" w:rsidRPr="002048A7" w:rsidRDefault="00771960" w:rsidP="00771960">
            <w:pPr>
              <w:spacing w:after="0"/>
              <w:jc w:val="center"/>
              <w:rPr>
                <w:rFonts w:cstheme="minorHAnsi"/>
                <w:color w:val="000000"/>
              </w:rPr>
            </w:pPr>
            <w:r w:rsidRPr="002048A7">
              <w:rPr>
                <w:rFonts w:cstheme="minorHAnsi"/>
                <w:color w:val="000000"/>
              </w:rPr>
              <w:t>17</w:t>
            </w:r>
          </w:p>
        </w:tc>
        <w:tc>
          <w:tcPr>
            <w:tcW w:w="296" w:type="pct"/>
            <w:shd w:val="clear" w:color="auto" w:fill="auto"/>
            <w:noWrap/>
            <w:vAlign w:val="center"/>
          </w:tcPr>
          <w:p w14:paraId="6D689830" w14:textId="77777777" w:rsidR="00771960" w:rsidRPr="002048A7" w:rsidRDefault="00771960" w:rsidP="00771960">
            <w:pPr>
              <w:spacing w:after="0"/>
              <w:jc w:val="center"/>
              <w:rPr>
                <w:rFonts w:cstheme="minorHAnsi"/>
                <w:color w:val="000000"/>
              </w:rPr>
            </w:pPr>
            <w:r w:rsidRPr="002048A7">
              <w:rPr>
                <w:rFonts w:cstheme="minorHAnsi"/>
                <w:color w:val="000000"/>
              </w:rPr>
              <w:t>52</w:t>
            </w:r>
          </w:p>
        </w:tc>
        <w:tc>
          <w:tcPr>
            <w:tcW w:w="296" w:type="pct"/>
            <w:shd w:val="clear" w:color="auto" w:fill="auto"/>
            <w:noWrap/>
            <w:vAlign w:val="center"/>
          </w:tcPr>
          <w:p w14:paraId="60A34D77" w14:textId="77777777" w:rsidR="00771960" w:rsidRPr="002048A7" w:rsidRDefault="00771960" w:rsidP="00771960">
            <w:pPr>
              <w:spacing w:after="0"/>
              <w:jc w:val="center"/>
              <w:rPr>
                <w:rFonts w:cstheme="minorHAnsi"/>
                <w:color w:val="000000"/>
              </w:rPr>
            </w:pPr>
            <w:r w:rsidRPr="002048A7">
              <w:rPr>
                <w:rFonts w:cstheme="minorHAnsi"/>
                <w:color w:val="000000"/>
              </w:rPr>
              <w:t>7</w:t>
            </w:r>
          </w:p>
        </w:tc>
        <w:tc>
          <w:tcPr>
            <w:tcW w:w="349" w:type="pct"/>
            <w:shd w:val="clear" w:color="auto" w:fill="auto"/>
            <w:noWrap/>
            <w:vAlign w:val="center"/>
          </w:tcPr>
          <w:p w14:paraId="73DFBAF3"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913EB9E" w14:textId="77777777" w:rsidR="00771960" w:rsidRPr="002048A7" w:rsidRDefault="00771960" w:rsidP="00771960">
            <w:pPr>
              <w:spacing w:after="0"/>
              <w:jc w:val="center"/>
              <w:rPr>
                <w:rFonts w:cstheme="minorHAnsi"/>
                <w:color w:val="000000"/>
              </w:rPr>
            </w:pPr>
            <w:r w:rsidRPr="002048A7">
              <w:rPr>
                <w:rFonts w:cstheme="minorHAnsi"/>
                <w:color w:val="000000"/>
              </w:rPr>
              <w:t>51</w:t>
            </w:r>
          </w:p>
        </w:tc>
        <w:tc>
          <w:tcPr>
            <w:tcW w:w="357" w:type="pct"/>
            <w:shd w:val="clear" w:color="auto" w:fill="auto"/>
            <w:noWrap/>
            <w:vAlign w:val="center"/>
          </w:tcPr>
          <w:p w14:paraId="3C43099B" w14:textId="77777777" w:rsidR="00771960" w:rsidRPr="002048A7" w:rsidRDefault="00771960" w:rsidP="00771960">
            <w:pPr>
              <w:spacing w:after="0"/>
              <w:jc w:val="center"/>
              <w:rPr>
                <w:rFonts w:cstheme="minorHAnsi"/>
                <w:color w:val="000000"/>
              </w:rPr>
            </w:pPr>
            <w:r w:rsidRPr="002048A7">
              <w:rPr>
                <w:rFonts w:cstheme="minorHAnsi"/>
                <w:color w:val="000000"/>
              </w:rPr>
              <w:t>31</w:t>
            </w:r>
          </w:p>
        </w:tc>
      </w:tr>
      <w:tr w:rsidR="00771960" w:rsidRPr="002048A7" w14:paraId="474800C9" w14:textId="77777777" w:rsidTr="00771960">
        <w:trPr>
          <w:trHeight w:val="227"/>
        </w:trPr>
        <w:tc>
          <w:tcPr>
            <w:tcW w:w="1552" w:type="pct"/>
            <w:shd w:val="clear" w:color="auto" w:fill="auto"/>
            <w:vAlign w:val="center"/>
          </w:tcPr>
          <w:p w14:paraId="54AC9829" w14:textId="77777777" w:rsidR="00771960" w:rsidRPr="002048A7" w:rsidRDefault="00771960" w:rsidP="00771960">
            <w:pPr>
              <w:spacing w:after="0"/>
              <w:rPr>
                <w:rFonts w:cstheme="minorHAnsi"/>
                <w:color w:val="000000"/>
              </w:rPr>
            </w:pPr>
            <w:r w:rsidRPr="002048A7">
              <w:rPr>
                <w:rFonts w:cstheme="minorHAnsi"/>
                <w:color w:val="000000"/>
              </w:rPr>
              <w:t>İletişim Görevlisi</w:t>
            </w:r>
          </w:p>
        </w:tc>
        <w:tc>
          <w:tcPr>
            <w:tcW w:w="507" w:type="pct"/>
            <w:shd w:val="clear" w:color="auto" w:fill="auto"/>
            <w:vAlign w:val="center"/>
          </w:tcPr>
          <w:p w14:paraId="7C564292" w14:textId="77777777" w:rsidR="00771960" w:rsidRPr="002048A7" w:rsidRDefault="00771960" w:rsidP="00771960">
            <w:pPr>
              <w:spacing w:after="0"/>
              <w:jc w:val="center"/>
              <w:rPr>
                <w:rFonts w:cstheme="minorHAnsi"/>
                <w:color w:val="000000"/>
              </w:rPr>
            </w:pPr>
            <w:r w:rsidRPr="002048A7">
              <w:rPr>
                <w:rFonts w:cstheme="minorHAnsi"/>
                <w:color w:val="000000"/>
              </w:rPr>
              <w:t>20</w:t>
            </w:r>
          </w:p>
        </w:tc>
        <w:tc>
          <w:tcPr>
            <w:tcW w:w="437" w:type="pct"/>
            <w:shd w:val="clear" w:color="auto" w:fill="auto"/>
            <w:noWrap/>
            <w:vAlign w:val="center"/>
          </w:tcPr>
          <w:p w14:paraId="1444C78A" w14:textId="77777777" w:rsidR="00771960" w:rsidRPr="002048A7" w:rsidRDefault="00771960" w:rsidP="00771960">
            <w:pPr>
              <w:spacing w:after="0"/>
              <w:jc w:val="center"/>
              <w:rPr>
                <w:rFonts w:cstheme="minorHAnsi"/>
                <w:color w:val="000000"/>
              </w:rPr>
            </w:pPr>
            <w:r w:rsidRPr="002048A7">
              <w:rPr>
                <w:rFonts w:cstheme="minorHAnsi"/>
                <w:color w:val="000000"/>
              </w:rPr>
              <w:t>20</w:t>
            </w:r>
          </w:p>
        </w:tc>
        <w:tc>
          <w:tcPr>
            <w:tcW w:w="296" w:type="pct"/>
            <w:shd w:val="clear" w:color="auto" w:fill="auto"/>
            <w:noWrap/>
            <w:vAlign w:val="center"/>
          </w:tcPr>
          <w:p w14:paraId="2DA7AD36" w14:textId="77777777" w:rsidR="00771960" w:rsidRPr="002048A7" w:rsidRDefault="00771960" w:rsidP="00771960">
            <w:pPr>
              <w:spacing w:after="0"/>
              <w:jc w:val="center"/>
              <w:rPr>
                <w:rFonts w:cstheme="minorHAnsi"/>
                <w:color w:val="000000"/>
              </w:rPr>
            </w:pPr>
          </w:p>
        </w:tc>
        <w:tc>
          <w:tcPr>
            <w:tcW w:w="296" w:type="pct"/>
            <w:vAlign w:val="center"/>
          </w:tcPr>
          <w:p w14:paraId="14ACAD5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3F818E7C"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96" w:type="pct"/>
            <w:shd w:val="clear" w:color="auto" w:fill="auto"/>
            <w:noWrap/>
            <w:vAlign w:val="center"/>
          </w:tcPr>
          <w:p w14:paraId="6843FC44" w14:textId="77777777" w:rsidR="00771960" w:rsidRPr="002048A7" w:rsidRDefault="00771960" w:rsidP="00771960">
            <w:pPr>
              <w:spacing w:after="0"/>
              <w:jc w:val="center"/>
              <w:rPr>
                <w:rFonts w:cstheme="minorHAnsi"/>
                <w:color w:val="000000"/>
              </w:rPr>
            </w:pPr>
            <w:r w:rsidRPr="002048A7">
              <w:rPr>
                <w:rFonts w:cstheme="minorHAnsi"/>
                <w:color w:val="000000"/>
              </w:rPr>
              <w:t>16</w:t>
            </w:r>
          </w:p>
        </w:tc>
        <w:tc>
          <w:tcPr>
            <w:tcW w:w="296" w:type="pct"/>
            <w:shd w:val="clear" w:color="auto" w:fill="auto"/>
            <w:noWrap/>
            <w:vAlign w:val="center"/>
          </w:tcPr>
          <w:p w14:paraId="1331B903"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759368AD"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3323A4B7" w14:textId="77777777" w:rsidR="00771960" w:rsidRPr="002048A7" w:rsidRDefault="00771960" w:rsidP="00771960">
            <w:pPr>
              <w:spacing w:after="0"/>
              <w:jc w:val="center"/>
              <w:rPr>
                <w:rFonts w:cstheme="minorHAnsi"/>
                <w:color w:val="000000"/>
              </w:rPr>
            </w:pPr>
            <w:r w:rsidRPr="002048A7">
              <w:rPr>
                <w:rFonts w:cstheme="minorHAnsi"/>
                <w:color w:val="000000"/>
              </w:rPr>
              <w:t>19</w:t>
            </w:r>
          </w:p>
        </w:tc>
        <w:tc>
          <w:tcPr>
            <w:tcW w:w="357" w:type="pct"/>
            <w:shd w:val="clear" w:color="auto" w:fill="auto"/>
            <w:noWrap/>
            <w:vAlign w:val="center"/>
          </w:tcPr>
          <w:p w14:paraId="7972E1A9"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bookmarkEnd w:id="436"/>
      <w:tr w:rsidR="00771960" w:rsidRPr="002048A7" w14:paraId="59FA3BD2" w14:textId="77777777" w:rsidTr="00771960">
        <w:trPr>
          <w:trHeight w:val="227"/>
        </w:trPr>
        <w:tc>
          <w:tcPr>
            <w:tcW w:w="1552" w:type="pct"/>
            <w:shd w:val="clear" w:color="auto" w:fill="auto"/>
            <w:vAlign w:val="center"/>
          </w:tcPr>
          <w:p w14:paraId="30530A8B" w14:textId="77777777" w:rsidR="00771960" w:rsidRPr="002048A7" w:rsidRDefault="00771960" w:rsidP="00771960">
            <w:pPr>
              <w:spacing w:after="0"/>
              <w:rPr>
                <w:rFonts w:cstheme="minorHAnsi"/>
                <w:color w:val="000000"/>
              </w:rPr>
            </w:pPr>
            <w:r w:rsidRPr="002048A7">
              <w:rPr>
                <w:rFonts w:cstheme="minorHAnsi"/>
                <w:color w:val="000000"/>
              </w:rPr>
              <w:t>Dağıtıcı</w:t>
            </w:r>
          </w:p>
        </w:tc>
        <w:tc>
          <w:tcPr>
            <w:tcW w:w="507" w:type="pct"/>
            <w:shd w:val="clear" w:color="auto" w:fill="auto"/>
            <w:vAlign w:val="center"/>
          </w:tcPr>
          <w:p w14:paraId="7CC84312"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437" w:type="pct"/>
            <w:shd w:val="clear" w:color="auto" w:fill="auto"/>
            <w:noWrap/>
            <w:vAlign w:val="center"/>
          </w:tcPr>
          <w:p w14:paraId="29C1FBC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11E5E7D4" w14:textId="77777777" w:rsidR="00771960" w:rsidRPr="002048A7" w:rsidRDefault="00771960" w:rsidP="00771960">
            <w:pPr>
              <w:spacing w:after="0"/>
              <w:jc w:val="center"/>
              <w:rPr>
                <w:rFonts w:cstheme="minorHAnsi"/>
                <w:color w:val="000000"/>
              </w:rPr>
            </w:pPr>
          </w:p>
        </w:tc>
        <w:tc>
          <w:tcPr>
            <w:tcW w:w="296" w:type="pct"/>
            <w:vAlign w:val="center"/>
          </w:tcPr>
          <w:p w14:paraId="3BFB694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702007D"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2D98A62"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E9EBCAC"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3AB901FA"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68DB872"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65E9EB71" w14:textId="77777777" w:rsidR="00771960" w:rsidRPr="002048A7" w:rsidRDefault="00771960" w:rsidP="00771960">
            <w:pPr>
              <w:spacing w:after="0"/>
              <w:jc w:val="center"/>
              <w:rPr>
                <w:rFonts w:cstheme="minorHAnsi"/>
                <w:color w:val="000000"/>
              </w:rPr>
            </w:pPr>
            <w:r w:rsidRPr="002048A7">
              <w:rPr>
                <w:rFonts w:cstheme="minorHAnsi"/>
                <w:color w:val="000000"/>
              </w:rPr>
              <w:t>1</w:t>
            </w:r>
          </w:p>
        </w:tc>
      </w:tr>
      <w:tr w:rsidR="00771960" w:rsidRPr="002048A7" w14:paraId="16646776" w14:textId="77777777" w:rsidTr="00771960">
        <w:trPr>
          <w:trHeight w:val="227"/>
        </w:trPr>
        <w:tc>
          <w:tcPr>
            <w:tcW w:w="1552" w:type="pct"/>
            <w:shd w:val="clear" w:color="auto" w:fill="auto"/>
            <w:vAlign w:val="center"/>
          </w:tcPr>
          <w:p w14:paraId="6FD5C519" w14:textId="77777777" w:rsidR="00771960" w:rsidRPr="002048A7" w:rsidRDefault="00771960" w:rsidP="00771960">
            <w:pPr>
              <w:spacing w:after="0"/>
              <w:rPr>
                <w:rFonts w:cstheme="minorHAnsi"/>
                <w:color w:val="000000"/>
              </w:rPr>
            </w:pPr>
            <w:r w:rsidRPr="002048A7">
              <w:rPr>
                <w:rFonts w:cstheme="minorHAnsi"/>
                <w:color w:val="000000"/>
              </w:rPr>
              <w:t>Kütüphaneci</w:t>
            </w:r>
          </w:p>
        </w:tc>
        <w:tc>
          <w:tcPr>
            <w:tcW w:w="507" w:type="pct"/>
            <w:shd w:val="clear" w:color="auto" w:fill="auto"/>
            <w:vAlign w:val="center"/>
          </w:tcPr>
          <w:p w14:paraId="76F739C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437" w:type="pct"/>
            <w:shd w:val="clear" w:color="auto" w:fill="auto"/>
            <w:noWrap/>
            <w:vAlign w:val="center"/>
          </w:tcPr>
          <w:p w14:paraId="05717911"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D3E43EF" w14:textId="77777777" w:rsidR="00771960" w:rsidRPr="002048A7" w:rsidRDefault="00771960" w:rsidP="00771960">
            <w:pPr>
              <w:spacing w:after="0"/>
              <w:jc w:val="center"/>
              <w:rPr>
                <w:rFonts w:cstheme="minorHAnsi"/>
                <w:color w:val="000000"/>
              </w:rPr>
            </w:pPr>
          </w:p>
        </w:tc>
        <w:tc>
          <w:tcPr>
            <w:tcW w:w="296" w:type="pct"/>
            <w:vAlign w:val="center"/>
          </w:tcPr>
          <w:p w14:paraId="08C121F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744090D6"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C0163F7"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0C64EF3F"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173B08C0"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4ECB5E74"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57" w:type="pct"/>
            <w:shd w:val="clear" w:color="auto" w:fill="auto"/>
            <w:noWrap/>
            <w:vAlign w:val="center"/>
          </w:tcPr>
          <w:p w14:paraId="6AF36486" w14:textId="77777777" w:rsidR="00771960" w:rsidRPr="002048A7" w:rsidRDefault="00771960" w:rsidP="00771960">
            <w:pPr>
              <w:spacing w:after="0"/>
              <w:jc w:val="center"/>
              <w:rPr>
                <w:rFonts w:cstheme="minorHAnsi"/>
                <w:color w:val="000000"/>
              </w:rPr>
            </w:pPr>
          </w:p>
        </w:tc>
      </w:tr>
      <w:tr w:rsidR="00771960" w:rsidRPr="002048A7" w14:paraId="35932BA4" w14:textId="77777777" w:rsidTr="00771960">
        <w:trPr>
          <w:trHeight w:val="227"/>
        </w:trPr>
        <w:tc>
          <w:tcPr>
            <w:tcW w:w="1552" w:type="pct"/>
            <w:shd w:val="clear" w:color="auto" w:fill="auto"/>
            <w:vAlign w:val="center"/>
          </w:tcPr>
          <w:p w14:paraId="24E1DA3C" w14:textId="77777777" w:rsidR="00771960" w:rsidRPr="002048A7" w:rsidRDefault="00771960" w:rsidP="00771960">
            <w:pPr>
              <w:spacing w:after="0"/>
              <w:rPr>
                <w:rFonts w:cstheme="minorHAnsi"/>
                <w:color w:val="000000"/>
              </w:rPr>
            </w:pPr>
            <w:r w:rsidRPr="002048A7">
              <w:rPr>
                <w:rFonts w:cstheme="minorHAnsi"/>
                <w:color w:val="000000"/>
              </w:rPr>
              <w:t>Tekniker</w:t>
            </w:r>
          </w:p>
        </w:tc>
        <w:tc>
          <w:tcPr>
            <w:tcW w:w="507" w:type="pct"/>
            <w:shd w:val="clear" w:color="auto" w:fill="auto"/>
            <w:vAlign w:val="center"/>
          </w:tcPr>
          <w:p w14:paraId="077DE466" w14:textId="77777777" w:rsidR="00771960" w:rsidRPr="002048A7" w:rsidRDefault="00771960" w:rsidP="00771960">
            <w:pPr>
              <w:spacing w:after="0"/>
              <w:jc w:val="center"/>
              <w:rPr>
                <w:rFonts w:cstheme="minorHAnsi"/>
                <w:color w:val="000000"/>
              </w:rPr>
            </w:pPr>
            <w:r w:rsidRPr="002048A7">
              <w:rPr>
                <w:rFonts w:cstheme="minorHAnsi"/>
                <w:color w:val="000000"/>
              </w:rPr>
              <w:t>4</w:t>
            </w:r>
          </w:p>
        </w:tc>
        <w:tc>
          <w:tcPr>
            <w:tcW w:w="437" w:type="pct"/>
            <w:shd w:val="clear" w:color="auto" w:fill="auto"/>
            <w:noWrap/>
            <w:vAlign w:val="center"/>
          </w:tcPr>
          <w:p w14:paraId="03AFE42A" w14:textId="77777777" w:rsidR="00771960" w:rsidRPr="002048A7" w:rsidRDefault="00771960" w:rsidP="00771960">
            <w:pPr>
              <w:spacing w:after="0"/>
              <w:jc w:val="center"/>
              <w:rPr>
                <w:rFonts w:cstheme="minorHAnsi"/>
                <w:color w:val="000000"/>
              </w:rPr>
            </w:pPr>
            <w:r w:rsidRPr="002048A7">
              <w:rPr>
                <w:rFonts w:cstheme="minorHAnsi"/>
                <w:color w:val="000000"/>
              </w:rPr>
              <w:t>2</w:t>
            </w:r>
          </w:p>
        </w:tc>
        <w:tc>
          <w:tcPr>
            <w:tcW w:w="296" w:type="pct"/>
            <w:shd w:val="clear" w:color="auto" w:fill="auto"/>
            <w:noWrap/>
            <w:vAlign w:val="center"/>
          </w:tcPr>
          <w:p w14:paraId="0DD0E133" w14:textId="77777777" w:rsidR="00771960" w:rsidRPr="002048A7" w:rsidRDefault="00771960" w:rsidP="00771960">
            <w:pPr>
              <w:spacing w:after="0"/>
              <w:jc w:val="center"/>
              <w:rPr>
                <w:rFonts w:cstheme="minorHAnsi"/>
                <w:color w:val="000000"/>
              </w:rPr>
            </w:pPr>
          </w:p>
        </w:tc>
        <w:tc>
          <w:tcPr>
            <w:tcW w:w="296" w:type="pct"/>
            <w:vAlign w:val="center"/>
          </w:tcPr>
          <w:p w14:paraId="215C0F03"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63B8A361" w14:textId="77777777" w:rsidR="00771960" w:rsidRPr="002048A7" w:rsidRDefault="00771960" w:rsidP="00771960">
            <w:pPr>
              <w:spacing w:after="0"/>
              <w:jc w:val="center"/>
              <w:rPr>
                <w:rFonts w:cstheme="minorHAnsi"/>
                <w:color w:val="000000"/>
              </w:rPr>
            </w:pPr>
          </w:p>
        </w:tc>
        <w:tc>
          <w:tcPr>
            <w:tcW w:w="296" w:type="pct"/>
            <w:shd w:val="clear" w:color="auto" w:fill="auto"/>
            <w:noWrap/>
            <w:vAlign w:val="center"/>
          </w:tcPr>
          <w:p w14:paraId="3D60B068"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15C5C6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349" w:type="pct"/>
            <w:shd w:val="clear" w:color="auto" w:fill="auto"/>
            <w:noWrap/>
            <w:vAlign w:val="center"/>
          </w:tcPr>
          <w:p w14:paraId="0F518DFF"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46C13A6A"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7DEAD8FC" w14:textId="77777777" w:rsidR="00771960" w:rsidRPr="002048A7" w:rsidRDefault="00771960" w:rsidP="00771960">
            <w:pPr>
              <w:spacing w:after="0"/>
              <w:jc w:val="center"/>
              <w:rPr>
                <w:rFonts w:cstheme="minorHAnsi"/>
                <w:color w:val="000000"/>
              </w:rPr>
            </w:pPr>
            <w:r w:rsidRPr="002048A7">
              <w:rPr>
                <w:rFonts w:cstheme="minorHAnsi"/>
                <w:color w:val="000000"/>
              </w:rPr>
              <w:t>2</w:t>
            </w:r>
          </w:p>
        </w:tc>
      </w:tr>
      <w:tr w:rsidR="00771960" w:rsidRPr="002048A7" w14:paraId="3A08ACAB" w14:textId="77777777" w:rsidTr="00771960">
        <w:trPr>
          <w:trHeight w:val="227"/>
        </w:trPr>
        <w:tc>
          <w:tcPr>
            <w:tcW w:w="1552" w:type="pct"/>
            <w:shd w:val="clear" w:color="auto" w:fill="auto"/>
            <w:vAlign w:val="center"/>
          </w:tcPr>
          <w:p w14:paraId="69FE023A" w14:textId="77777777" w:rsidR="00771960" w:rsidRPr="002048A7" w:rsidRDefault="00771960" w:rsidP="00771960">
            <w:pPr>
              <w:spacing w:after="0"/>
              <w:rPr>
                <w:rFonts w:cstheme="minorHAnsi"/>
                <w:color w:val="000000"/>
              </w:rPr>
            </w:pPr>
            <w:r w:rsidRPr="002048A7">
              <w:rPr>
                <w:rFonts w:cstheme="minorHAnsi"/>
                <w:color w:val="000000"/>
              </w:rPr>
              <w:t>Teknisyen</w:t>
            </w:r>
          </w:p>
        </w:tc>
        <w:tc>
          <w:tcPr>
            <w:tcW w:w="507" w:type="pct"/>
            <w:shd w:val="clear" w:color="auto" w:fill="auto"/>
            <w:vAlign w:val="center"/>
          </w:tcPr>
          <w:p w14:paraId="50A84821" w14:textId="77777777" w:rsidR="00771960" w:rsidRPr="002048A7" w:rsidRDefault="00771960" w:rsidP="00771960">
            <w:pPr>
              <w:spacing w:after="0"/>
              <w:jc w:val="center"/>
              <w:rPr>
                <w:rFonts w:cstheme="minorHAnsi"/>
                <w:color w:val="000000"/>
              </w:rPr>
            </w:pPr>
            <w:r w:rsidRPr="002048A7">
              <w:rPr>
                <w:rFonts w:cstheme="minorHAnsi"/>
                <w:color w:val="000000"/>
              </w:rPr>
              <w:t>10</w:t>
            </w:r>
          </w:p>
        </w:tc>
        <w:tc>
          <w:tcPr>
            <w:tcW w:w="437" w:type="pct"/>
            <w:shd w:val="clear" w:color="auto" w:fill="auto"/>
            <w:noWrap/>
            <w:vAlign w:val="center"/>
          </w:tcPr>
          <w:p w14:paraId="62E40AC1" w14:textId="77777777" w:rsidR="00771960" w:rsidRPr="002048A7" w:rsidRDefault="00771960" w:rsidP="00771960">
            <w:pPr>
              <w:spacing w:after="0"/>
              <w:rPr>
                <w:rFonts w:cstheme="minorHAnsi"/>
                <w:color w:val="000000"/>
              </w:rPr>
            </w:pPr>
            <w:r w:rsidRPr="002048A7">
              <w:rPr>
                <w:rFonts w:cstheme="minorHAnsi"/>
                <w:color w:val="000000"/>
              </w:rPr>
              <w:t xml:space="preserve">      5</w:t>
            </w:r>
          </w:p>
        </w:tc>
        <w:tc>
          <w:tcPr>
            <w:tcW w:w="296" w:type="pct"/>
            <w:shd w:val="clear" w:color="auto" w:fill="auto"/>
            <w:noWrap/>
            <w:vAlign w:val="center"/>
          </w:tcPr>
          <w:p w14:paraId="617D761D" w14:textId="77777777" w:rsidR="00771960" w:rsidRPr="002048A7" w:rsidRDefault="00771960" w:rsidP="00771960">
            <w:pPr>
              <w:spacing w:after="0"/>
              <w:jc w:val="center"/>
              <w:rPr>
                <w:rFonts w:cstheme="minorHAnsi"/>
                <w:color w:val="000000"/>
              </w:rPr>
            </w:pPr>
          </w:p>
        </w:tc>
        <w:tc>
          <w:tcPr>
            <w:tcW w:w="296" w:type="pct"/>
            <w:vAlign w:val="center"/>
          </w:tcPr>
          <w:p w14:paraId="252914DF"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96" w:type="pct"/>
            <w:shd w:val="clear" w:color="auto" w:fill="auto"/>
            <w:noWrap/>
            <w:vAlign w:val="center"/>
          </w:tcPr>
          <w:p w14:paraId="34127CCA"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444A19B0"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69C859A4"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4623C736"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659E4C44"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04E0AAE4" w14:textId="77777777" w:rsidR="00771960" w:rsidRPr="002048A7" w:rsidRDefault="00771960" w:rsidP="00771960">
            <w:pPr>
              <w:spacing w:after="0"/>
              <w:jc w:val="center"/>
              <w:rPr>
                <w:rFonts w:cstheme="minorHAnsi"/>
                <w:color w:val="000000"/>
              </w:rPr>
            </w:pPr>
            <w:r w:rsidRPr="002048A7">
              <w:rPr>
                <w:rFonts w:cstheme="minorHAnsi"/>
                <w:color w:val="000000"/>
              </w:rPr>
              <w:t>5</w:t>
            </w:r>
          </w:p>
        </w:tc>
      </w:tr>
      <w:tr w:rsidR="00771960" w:rsidRPr="002048A7" w14:paraId="07F53D30" w14:textId="77777777" w:rsidTr="00771960">
        <w:trPr>
          <w:trHeight w:val="227"/>
        </w:trPr>
        <w:tc>
          <w:tcPr>
            <w:tcW w:w="1552" w:type="pct"/>
            <w:shd w:val="clear" w:color="auto" w:fill="auto"/>
            <w:vAlign w:val="center"/>
          </w:tcPr>
          <w:p w14:paraId="79D4ECAA" w14:textId="77777777" w:rsidR="00771960" w:rsidRPr="002048A7" w:rsidRDefault="00771960" w:rsidP="00771960">
            <w:pPr>
              <w:spacing w:after="0"/>
              <w:rPr>
                <w:rFonts w:cstheme="minorHAnsi"/>
                <w:color w:val="000000"/>
              </w:rPr>
            </w:pPr>
            <w:r w:rsidRPr="002048A7">
              <w:rPr>
                <w:rFonts w:cstheme="minorHAnsi"/>
                <w:color w:val="000000"/>
              </w:rPr>
              <w:t>Şoför</w:t>
            </w:r>
          </w:p>
        </w:tc>
        <w:tc>
          <w:tcPr>
            <w:tcW w:w="507" w:type="pct"/>
            <w:shd w:val="clear" w:color="auto" w:fill="auto"/>
            <w:vAlign w:val="center"/>
          </w:tcPr>
          <w:p w14:paraId="78884013" w14:textId="77777777" w:rsidR="00771960" w:rsidRPr="002048A7" w:rsidRDefault="00771960" w:rsidP="00771960">
            <w:pPr>
              <w:spacing w:after="0"/>
              <w:jc w:val="center"/>
              <w:rPr>
                <w:rFonts w:cstheme="minorHAnsi"/>
                <w:color w:val="000000"/>
              </w:rPr>
            </w:pPr>
            <w:r w:rsidRPr="002048A7">
              <w:rPr>
                <w:rFonts w:cstheme="minorHAnsi"/>
                <w:color w:val="000000"/>
              </w:rPr>
              <w:t>5</w:t>
            </w:r>
          </w:p>
        </w:tc>
        <w:tc>
          <w:tcPr>
            <w:tcW w:w="437" w:type="pct"/>
            <w:shd w:val="clear" w:color="auto" w:fill="auto"/>
            <w:noWrap/>
            <w:vAlign w:val="center"/>
          </w:tcPr>
          <w:p w14:paraId="1E0EFEBB" w14:textId="77777777" w:rsidR="00771960" w:rsidRPr="002048A7" w:rsidRDefault="00771960" w:rsidP="00771960">
            <w:pPr>
              <w:spacing w:after="0"/>
              <w:jc w:val="center"/>
              <w:rPr>
                <w:rFonts w:cstheme="minorHAnsi"/>
                <w:color w:val="000000"/>
              </w:rPr>
            </w:pPr>
            <w:r w:rsidRPr="002048A7">
              <w:rPr>
                <w:rFonts w:cstheme="minorHAnsi"/>
                <w:color w:val="000000"/>
              </w:rPr>
              <w:t>5</w:t>
            </w:r>
          </w:p>
        </w:tc>
        <w:tc>
          <w:tcPr>
            <w:tcW w:w="296" w:type="pct"/>
            <w:shd w:val="clear" w:color="auto" w:fill="auto"/>
            <w:noWrap/>
            <w:vAlign w:val="center"/>
          </w:tcPr>
          <w:p w14:paraId="404F2014" w14:textId="77777777" w:rsidR="00771960" w:rsidRPr="002048A7" w:rsidRDefault="00771960" w:rsidP="00771960">
            <w:pPr>
              <w:spacing w:after="0"/>
              <w:jc w:val="center"/>
              <w:rPr>
                <w:rFonts w:cstheme="minorHAnsi"/>
                <w:color w:val="000000"/>
              </w:rPr>
            </w:pPr>
          </w:p>
        </w:tc>
        <w:tc>
          <w:tcPr>
            <w:tcW w:w="296" w:type="pct"/>
            <w:vAlign w:val="center"/>
          </w:tcPr>
          <w:p w14:paraId="368E786E"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12AEF3A6" w14:textId="77777777" w:rsidR="00771960" w:rsidRPr="002048A7" w:rsidRDefault="00771960" w:rsidP="00771960">
            <w:pPr>
              <w:spacing w:after="0"/>
              <w:jc w:val="center"/>
              <w:rPr>
                <w:rFonts w:cstheme="minorHAnsi"/>
                <w:color w:val="000000"/>
              </w:rPr>
            </w:pPr>
            <w:r w:rsidRPr="002048A7">
              <w:rPr>
                <w:rFonts w:cstheme="minorHAnsi"/>
                <w:color w:val="000000"/>
              </w:rPr>
              <w:t>1</w:t>
            </w:r>
          </w:p>
        </w:tc>
        <w:tc>
          <w:tcPr>
            <w:tcW w:w="296" w:type="pct"/>
            <w:shd w:val="clear" w:color="auto" w:fill="auto"/>
            <w:noWrap/>
            <w:vAlign w:val="center"/>
          </w:tcPr>
          <w:p w14:paraId="5CC5D90E" w14:textId="77777777" w:rsidR="00771960" w:rsidRPr="002048A7" w:rsidRDefault="00771960" w:rsidP="00771960">
            <w:pPr>
              <w:spacing w:after="0"/>
              <w:jc w:val="center"/>
              <w:rPr>
                <w:rFonts w:cstheme="minorHAnsi"/>
                <w:color w:val="000000"/>
              </w:rPr>
            </w:pPr>
            <w:r w:rsidRPr="002048A7">
              <w:rPr>
                <w:rFonts w:cstheme="minorHAnsi"/>
                <w:color w:val="000000"/>
              </w:rPr>
              <w:t>3</w:t>
            </w:r>
          </w:p>
        </w:tc>
        <w:tc>
          <w:tcPr>
            <w:tcW w:w="296" w:type="pct"/>
            <w:shd w:val="clear" w:color="auto" w:fill="auto"/>
            <w:noWrap/>
            <w:vAlign w:val="center"/>
          </w:tcPr>
          <w:p w14:paraId="2D24DF4E" w14:textId="77777777" w:rsidR="00771960" w:rsidRPr="002048A7" w:rsidRDefault="00771960" w:rsidP="00771960">
            <w:pPr>
              <w:spacing w:after="0"/>
              <w:jc w:val="center"/>
              <w:rPr>
                <w:rFonts w:cstheme="minorHAnsi"/>
                <w:color w:val="000000"/>
              </w:rPr>
            </w:pPr>
          </w:p>
        </w:tc>
        <w:tc>
          <w:tcPr>
            <w:tcW w:w="349" w:type="pct"/>
            <w:shd w:val="clear" w:color="auto" w:fill="auto"/>
            <w:noWrap/>
            <w:vAlign w:val="center"/>
          </w:tcPr>
          <w:p w14:paraId="7A97786B" w14:textId="77777777" w:rsidR="00771960" w:rsidRPr="002048A7" w:rsidRDefault="00771960" w:rsidP="00771960">
            <w:pPr>
              <w:spacing w:after="0"/>
              <w:jc w:val="center"/>
              <w:rPr>
                <w:rFonts w:cstheme="minorHAnsi"/>
                <w:color w:val="000000"/>
              </w:rPr>
            </w:pPr>
          </w:p>
        </w:tc>
        <w:tc>
          <w:tcPr>
            <w:tcW w:w="317" w:type="pct"/>
            <w:shd w:val="clear" w:color="auto" w:fill="auto"/>
            <w:noWrap/>
            <w:vAlign w:val="center"/>
          </w:tcPr>
          <w:p w14:paraId="1FF38CD8" w14:textId="77777777" w:rsidR="00771960" w:rsidRPr="002048A7" w:rsidRDefault="00771960" w:rsidP="00771960">
            <w:pPr>
              <w:spacing w:after="0"/>
              <w:jc w:val="center"/>
              <w:rPr>
                <w:rFonts w:cstheme="minorHAnsi"/>
                <w:color w:val="000000"/>
              </w:rPr>
            </w:pPr>
          </w:p>
        </w:tc>
        <w:tc>
          <w:tcPr>
            <w:tcW w:w="357" w:type="pct"/>
            <w:shd w:val="clear" w:color="auto" w:fill="auto"/>
            <w:noWrap/>
            <w:vAlign w:val="center"/>
          </w:tcPr>
          <w:p w14:paraId="5D6F0A91" w14:textId="77777777" w:rsidR="00771960" w:rsidRPr="002048A7" w:rsidRDefault="00771960" w:rsidP="00771960">
            <w:pPr>
              <w:spacing w:after="0"/>
              <w:jc w:val="center"/>
              <w:rPr>
                <w:rFonts w:cstheme="minorHAnsi"/>
                <w:color w:val="000000"/>
              </w:rPr>
            </w:pPr>
            <w:r w:rsidRPr="002048A7">
              <w:rPr>
                <w:rFonts w:cstheme="minorHAnsi"/>
                <w:color w:val="000000"/>
              </w:rPr>
              <w:t>5</w:t>
            </w:r>
          </w:p>
        </w:tc>
      </w:tr>
      <w:bookmarkEnd w:id="437"/>
      <w:tr w:rsidR="00771960" w:rsidRPr="002048A7" w14:paraId="2B72CBED" w14:textId="77777777" w:rsidTr="00771960">
        <w:trPr>
          <w:trHeight w:val="227"/>
        </w:trPr>
        <w:tc>
          <w:tcPr>
            <w:tcW w:w="1552" w:type="pct"/>
            <w:shd w:val="clear" w:color="auto" w:fill="auto"/>
            <w:vAlign w:val="center"/>
          </w:tcPr>
          <w:p w14:paraId="66390C1D" w14:textId="77777777" w:rsidR="00771960" w:rsidRPr="002048A7" w:rsidRDefault="00771960" w:rsidP="00771960">
            <w:pPr>
              <w:spacing w:after="0"/>
              <w:rPr>
                <w:rFonts w:cstheme="minorHAnsi"/>
                <w:b/>
                <w:bCs/>
                <w:color w:val="000000"/>
              </w:rPr>
            </w:pPr>
            <w:r w:rsidRPr="002048A7">
              <w:rPr>
                <w:rFonts w:cstheme="minorHAnsi"/>
                <w:b/>
                <w:bCs/>
                <w:color w:val="000000"/>
              </w:rPr>
              <w:t>TOPLAM</w:t>
            </w:r>
          </w:p>
        </w:tc>
        <w:tc>
          <w:tcPr>
            <w:tcW w:w="507" w:type="pct"/>
            <w:shd w:val="clear" w:color="auto" w:fill="auto"/>
            <w:vAlign w:val="center"/>
          </w:tcPr>
          <w:p w14:paraId="35929EC9" w14:textId="77777777" w:rsidR="00771960" w:rsidRPr="002048A7" w:rsidRDefault="00771960" w:rsidP="00771960">
            <w:pPr>
              <w:spacing w:after="0"/>
              <w:jc w:val="center"/>
              <w:rPr>
                <w:rFonts w:cstheme="minorHAnsi"/>
                <w:b/>
                <w:color w:val="000000"/>
              </w:rPr>
            </w:pPr>
            <w:r w:rsidRPr="002048A7">
              <w:rPr>
                <w:rFonts w:cstheme="minorHAnsi"/>
                <w:b/>
                <w:color w:val="000000"/>
              </w:rPr>
              <w:t>828</w:t>
            </w:r>
          </w:p>
        </w:tc>
        <w:tc>
          <w:tcPr>
            <w:tcW w:w="437" w:type="pct"/>
            <w:shd w:val="clear" w:color="auto" w:fill="auto"/>
            <w:noWrap/>
            <w:vAlign w:val="center"/>
          </w:tcPr>
          <w:p w14:paraId="54E24E39" w14:textId="77777777" w:rsidR="00771960" w:rsidRPr="002048A7" w:rsidRDefault="00771960" w:rsidP="00771960">
            <w:pPr>
              <w:spacing w:after="0"/>
              <w:jc w:val="center"/>
              <w:rPr>
                <w:rFonts w:cstheme="minorHAnsi"/>
                <w:b/>
                <w:color w:val="000000"/>
              </w:rPr>
            </w:pPr>
            <w:r w:rsidRPr="002048A7">
              <w:rPr>
                <w:rFonts w:cstheme="minorHAnsi"/>
                <w:b/>
                <w:color w:val="000000"/>
              </w:rPr>
              <w:t>572</w:t>
            </w:r>
          </w:p>
        </w:tc>
        <w:tc>
          <w:tcPr>
            <w:tcW w:w="296" w:type="pct"/>
            <w:shd w:val="clear" w:color="auto" w:fill="auto"/>
            <w:noWrap/>
            <w:vAlign w:val="center"/>
          </w:tcPr>
          <w:p w14:paraId="08DFCC4F" w14:textId="77777777" w:rsidR="00771960" w:rsidRPr="002048A7" w:rsidRDefault="00771960" w:rsidP="00771960">
            <w:pPr>
              <w:spacing w:after="0"/>
              <w:jc w:val="center"/>
              <w:rPr>
                <w:rFonts w:cstheme="minorHAnsi"/>
                <w:b/>
                <w:color w:val="000000"/>
              </w:rPr>
            </w:pPr>
            <w:r w:rsidRPr="002048A7">
              <w:rPr>
                <w:rFonts w:cstheme="minorHAnsi"/>
                <w:b/>
                <w:color w:val="000000"/>
              </w:rPr>
              <w:t>0</w:t>
            </w:r>
          </w:p>
        </w:tc>
        <w:tc>
          <w:tcPr>
            <w:tcW w:w="296" w:type="pct"/>
            <w:vAlign w:val="center"/>
          </w:tcPr>
          <w:p w14:paraId="0CAD9FE2" w14:textId="77777777" w:rsidR="00771960" w:rsidRPr="002048A7" w:rsidRDefault="00771960" w:rsidP="00771960">
            <w:pPr>
              <w:spacing w:after="0"/>
              <w:jc w:val="center"/>
              <w:rPr>
                <w:rFonts w:cstheme="minorHAnsi"/>
                <w:b/>
                <w:color w:val="000000"/>
              </w:rPr>
            </w:pPr>
            <w:r w:rsidRPr="002048A7">
              <w:rPr>
                <w:rFonts w:cstheme="minorHAnsi"/>
                <w:b/>
                <w:color w:val="000000"/>
              </w:rPr>
              <w:t>11</w:t>
            </w:r>
          </w:p>
        </w:tc>
        <w:tc>
          <w:tcPr>
            <w:tcW w:w="296" w:type="pct"/>
            <w:shd w:val="clear" w:color="auto" w:fill="auto"/>
            <w:noWrap/>
            <w:vAlign w:val="center"/>
          </w:tcPr>
          <w:p w14:paraId="7BDB68E1" w14:textId="77777777" w:rsidR="00771960" w:rsidRPr="002048A7" w:rsidRDefault="00771960" w:rsidP="00771960">
            <w:pPr>
              <w:spacing w:after="0"/>
              <w:jc w:val="center"/>
              <w:rPr>
                <w:rFonts w:cstheme="minorHAnsi"/>
                <w:b/>
                <w:color w:val="000000"/>
              </w:rPr>
            </w:pPr>
            <w:r w:rsidRPr="002048A7">
              <w:rPr>
                <w:rFonts w:cstheme="minorHAnsi"/>
                <w:b/>
                <w:color w:val="000000"/>
              </w:rPr>
              <w:t>23</w:t>
            </w:r>
          </w:p>
        </w:tc>
        <w:tc>
          <w:tcPr>
            <w:tcW w:w="296" w:type="pct"/>
            <w:shd w:val="clear" w:color="auto" w:fill="auto"/>
            <w:noWrap/>
            <w:vAlign w:val="center"/>
          </w:tcPr>
          <w:p w14:paraId="2B538064" w14:textId="77777777" w:rsidR="00771960" w:rsidRPr="002048A7" w:rsidRDefault="00771960" w:rsidP="00771960">
            <w:pPr>
              <w:spacing w:after="0"/>
              <w:jc w:val="center"/>
              <w:rPr>
                <w:rFonts w:cstheme="minorHAnsi"/>
                <w:b/>
                <w:color w:val="000000"/>
              </w:rPr>
            </w:pPr>
            <w:r w:rsidRPr="002048A7">
              <w:rPr>
                <w:rFonts w:cstheme="minorHAnsi"/>
                <w:b/>
                <w:color w:val="000000"/>
              </w:rPr>
              <w:t>424</w:t>
            </w:r>
          </w:p>
        </w:tc>
        <w:tc>
          <w:tcPr>
            <w:tcW w:w="296" w:type="pct"/>
            <w:shd w:val="clear" w:color="auto" w:fill="auto"/>
            <w:noWrap/>
            <w:vAlign w:val="center"/>
          </w:tcPr>
          <w:p w14:paraId="3D715186" w14:textId="77777777" w:rsidR="00771960" w:rsidRPr="002048A7" w:rsidRDefault="00771960" w:rsidP="00771960">
            <w:pPr>
              <w:spacing w:after="0"/>
              <w:jc w:val="center"/>
              <w:rPr>
                <w:rFonts w:cstheme="minorHAnsi"/>
                <w:b/>
                <w:color w:val="000000"/>
              </w:rPr>
            </w:pPr>
            <w:r w:rsidRPr="002048A7">
              <w:rPr>
                <w:rFonts w:cstheme="minorHAnsi"/>
                <w:b/>
                <w:color w:val="000000"/>
              </w:rPr>
              <w:t>100</w:t>
            </w:r>
          </w:p>
        </w:tc>
        <w:tc>
          <w:tcPr>
            <w:tcW w:w="349" w:type="pct"/>
            <w:shd w:val="clear" w:color="auto" w:fill="auto"/>
            <w:noWrap/>
            <w:vAlign w:val="center"/>
          </w:tcPr>
          <w:p w14:paraId="3F514950" w14:textId="77777777" w:rsidR="00771960" w:rsidRPr="002048A7" w:rsidRDefault="00771960" w:rsidP="00771960">
            <w:pPr>
              <w:spacing w:after="0"/>
              <w:jc w:val="center"/>
              <w:rPr>
                <w:rFonts w:cstheme="minorHAnsi"/>
                <w:b/>
                <w:color w:val="000000"/>
              </w:rPr>
            </w:pPr>
            <w:r w:rsidRPr="002048A7">
              <w:rPr>
                <w:rFonts w:cstheme="minorHAnsi"/>
                <w:b/>
                <w:color w:val="000000"/>
              </w:rPr>
              <w:t>14</w:t>
            </w:r>
          </w:p>
        </w:tc>
        <w:tc>
          <w:tcPr>
            <w:tcW w:w="317" w:type="pct"/>
            <w:shd w:val="clear" w:color="auto" w:fill="auto"/>
            <w:noWrap/>
            <w:vAlign w:val="center"/>
          </w:tcPr>
          <w:p w14:paraId="2C764E6A" w14:textId="77777777" w:rsidR="00771960" w:rsidRPr="002048A7" w:rsidRDefault="00771960" w:rsidP="00771960">
            <w:pPr>
              <w:spacing w:after="0"/>
              <w:jc w:val="center"/>
              <w:rPr>
                <w:rFonts w:cstheme="minorHAnsi"/>
                <w:b/>
                <w:color w:val="000000"/>
              </w:rPr>
            </w:pPr>
            <w:r w:rsidRPr="002048A7">
              <w:rPr>
                <w:rFonts w:cstheme="minorHAnsi"/>
                <w:b/>
                <w:color w:val="000000"/>
              </w:rPr>
              <w:t>247</w:t>
            </w:r>
          </w:p>
        </w:tc>
        <w:tc>
          <w:tcPr>
            <w:tcW w:w="357" w:type="pct"/>
            <w:shd w:val="clear" w:color="auto" w:fill="auto"/>
            <w:noWrap/>
            <w:vAlign w:val="center"/>
          </w:tcPr>
          <w:p w14:paraId="51AB15DE" w14:textId="77777777" w:rsidR="00771960" w:rsidRPr="002048A7" w:rsidRDefault="00771960" w:rsidP="00771960">
            <w:pPr>
              <w:spacing w:after="0"/>
              <w:jc w:val="center"/>
              <w:rPr>
                <w:rFonts w:cstheme="minorHAnsi"/>
                <w:b/>
                <w:color w:val="000000"/>
              </w:rPr>
            </w:pPr>
            <w:r w:rsidRPr="002048A7">
              <w:rPr>
                <w:rFonts w:cstheme="minorHAnsi"/>
                <w:b/>
                <w:color w:val="000000"/>
              </w:rPr>
              <w:t>325</w:t>
            </w:r>
          </w:p>
        </w:tc>
      </w:tr>
    </w:tbl>
    <w:p w14:paraId="6E061A9D" w14:textId="77777777" w:rsidR="00FF24CA" w:rsidRPr="002048A7" w:rsidRDefault="00FF24CA" w:rsidP="00FF24CA">
      <w:pPr>
        <w:rPr>
          <w:rFonts w:ascii="Calibri" w:hAnsi="Calibri"/>
        </w:rPr>
      </w:pPr>
      <w:r w:rsidRPr="002048A7">
        <w:rPr>
          <w:rFonts w:ascii="Calibri" w:hAnsi="Calibri"/>
          <w:i/>
        </w:rPr>
        <w:t>Sürekli işçi kadrosunda yer alan personel hariçtir</w:t>
      </w:r>
      <w:r w:rsidRPr="002048A7">
        <w:rPr>
          <w:rFonts w:ascii="Calibri" w:hAnsi="Calibri"/>
        </w:rPr>
        <w:t>.</w:t>
      </w:r>
    </w:p>
    <w:p w14:paraId="7B37D8DD" w14:textId="77777777" w:rsidR="00FF24CA" w:rsidRPr="002048A7" w:rsidRDefault="00FF24CA" w:rsidP="00FF24CA">
      <w:pPr>
        <w:spacing w:before="120"/>
      </w:pPr>
      <w:r w:rsidRPr="002048A7">
        <w:lastRenderedPageBreak/>
        <w:t>Kurumun personel sayısında yıllara göre yaşanan değişim Tablo 13.4’te gösterilmektedir.</w:t>
      </w:r>
    </w:p>
    <w:p w14:paraId="2887A2C7" w14:textId="77777777" w:rsidR="00771960" w:rsidRPr="002048A7" w:rsidRDefault="00771960" w:rsidP="00771960">
      <w:pPr>
        <w:pStyle w:val="Balk5"/>
        <w:jc w:val="center"/>
        <w:rPr>
          <w:rFonts w:asciiTheme="minorHAnsi" w:hAnsiTheme="minorHAnsi" w:cstheme="minorHAnsi"/>
          <w:b/>
          <w:color w:val="auto"/>
        </w:rPr>
      </w:pPr>
      <w:bookmarkStart w:id="438" w:name="_Toc416447627"/>
      <w:bookmarkStart w:id="439" w:name="_Toc442441778"/>
      <w:bookmarkStart w:id="440" w:name="_Toc129192023"/>
      <w:bookmarkStart w:id="441" w:name="_Toc164175499"/>
      <w:bookmarkStart w:id="442" w:name="_Toc442431327"/>
      <w:bookmarkEnd w:id="430"/>
      <w:bookmarkEnd w:id="431"/>
      <w:r w:rsidRPr="002048A7">
        <w:rPr>
          <w:rFonts w:asciiTheme="minorHAnsi" w:hAnsiTheme="minorHAnsi" w:cstheme="minorHAnsi"/>
          <w:b/>
          <w:color w:val="auto"/>
        </w:rPr>
        <w:t>Tablo 13.4:  Yıllara Göre Kurum Personel Sayısı</w:t>
      </w:r>
      <w:bookmarkEnd w:id="438"/>
      <w:bookmarkEnd w:id="439"/>
      <w:bookmarkEnd w:id="440"/>
      <w:bookmarkEnd w:id="441"/>
    </w:p>
    <w:tbl>
      <w:tblPr>
        <w:tblW w:w="2493"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223"/>
        <w:gridCol w:w="1241"/>
        <w:gridCol w:w="1241"/>
        <w:gridCol w:w="1237"/>
      </w:tblGrid>
      <w:tr w:rsidR="00CB0AB1" w:rsidRPr="002048A7" w14:paraId="7E959F55" w14:textId="5A78D518" w:rsidTr="00CB0AB1">
        <w:trPr>
          <w:cantSplit/>
          <w:trHeight w:val="447"/>
          <w:tblHeader/>
          <w:jc w:val="center"/>
        </w:trPr>
        <w:tc>
          <w:tcPr>
            <w:tcW w:w="1236"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767C75F2" w14:textId="77777777" w:rsidR="00CB0AB1" w:rsidRPr="002048A7" w:rsidRDefault="00CB0AB1" w:rsidP="00CB0AB1">
            <w:pPr>
              <w:jc w:val="center"/>
              <w:rPr>
                <w:rFonts w:cstheme="minorHAnsi"/>
                <w:b/>
                <w:color w:val="FFFFFF"/>
              </w:rPr>
            </w:pPr>
            <w:bookmarkStart w:id="443" w:name="_Hlk160527587"/>
            <w:r w:rsidRPr="002048A7">
              <w:rPr>
                <w:rFonts w:cstheme="minorHAnsi"/>
                <w:b/>
                <w:color w:val="FFFFFF"/>
              </w:rPr>
              <w:t>Yıl</w:t>
            </w:r>
          </w:p>
        </w:tc>
        <w:tc>
          <w:tcPr>
            <w:tcW w:w="1256"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1FC5B3F6" w14:textId="77777777" w:rsidR="00CB0AB1" w:rsidRPr="002048A7" w:rsidRDefault="00CB0AB1" w:rsidP="00CB0AB1">
            <w:pPr>
              <w:jc w:val="center"/>
              <w:rPr>
                <w:rFonts w:cstheme="minorHAnsi"/>
                <w:b/>
                <w:color w:val="FFFFFF"/>
              </w:rPr>
            </w:pPr>
            <w:r w:rsidRPr="002048A7">
              <w:rPr>
                <w:rFonts w:cstheme="minorHAnsi"/>
                <w:b/>
                <w:color w:val="FFFFFF"/>
              </w:rPr>
              <w:t>Personel Sayısı</w:t>
            </w:r>
          </w:p>
        </w:tc>
        <w:tc>
          <w:tcPr>
            <w:tcW w:w="1256" w:type="pct"/>
            <w:tcBorders>
              <w:top w:val="single" w:sz="4" w:space="0" w:color="BFBFBF"/>
              <w:left w:val="single" w:sz="4" w:space="0" w:color="BFBFBF"/>
              <w:bottom w:val="single" w:sz="4" w:space="0" w:color="BFBFBF"/>
              <w:right w:val="single" w:sz="4" w:space="0" w:color="BFBFBF"/>
            </w:tcBorders>
            <w:shd w:val="clear" w:color="auto" w:fill="6E9ECA"/>
            <w:vAlign w:val="center"/>
          </w:tcPr>
          <w:p w14:paraId="6893F247" w14:textId="7C32FA74" w:rsidR="00CB0AB1" w:rsidRPr="002048A7" w:rsidRDefault="00CB0AB1" w:rsidP="00CB0AB1">
            <w:pPr>
              <w:jc w:val="center"/>
              <w:rPr>
                <w:rFonts w:cstheme="minorHAnsi"/>
                <w:b/>
                <w:color w:val="FFFFFF"/>
              </w:rPr>
            </w:pPr>
            <w:r w:rsidRPr="002048A7">
              <w:rPr>
                <w:rFonts w:cstheme="minorHAnsi"/>
                <w:b/>
                <w:color w:val="FFFFFF"/>
              </w:rPr>
              <w:t>Yıl</w:t>
            </w:r>
          </w:p>
        </w:tc>
        <w:tc>
          <w:tcPr>
            <w:tcW w:w="1253" w:type="pct"/>
            <w:tcBorders>
              <w:top w:val="single" w:sz="4" w:space="0" w:color="BFBFBF"/>
              <w:left w:val="single" w:sz="4" w:space="0" w:color="BFBFBF"/>
              <w:bottom w:val="single" w:sz="4" w:space="0" w:color="BFBFBF"/>
              <w:right w:val="single" w:sz="4" w:space="0" w:color="BFBFBF"/>
            </w:tcBorders>
            <w:shd w:val="clear" w:color="auto" w:fill="6E9ECA"/>
            <w:vAlign w:val="center"/>
          </w:tcPr>
          <w:p w14:paraId="0EC2719A" w14:textId="4ABF2090" w:rsidR="00CB0AB1" w:rsidRPr="002048A7" w:rsidRDefault="00CB0AB1" w:rsidP="00CB0AB1">
            <w:pPr>
              <w:jc w:val="center"/>
              <w:rPr>
                <w:rFonts w:cstheme="minorHAnsi"/>
                <w:b/>
                <w:color w:val="FFFFFF"/>
              </w:rPr>
            </w:pPr>
            <w:r w:rsidRPr="002048A7">
              <w:rPr>
                <w:rFonts w:cstheme="minorHAnsi"/>
                <w:b/>
                <w:color w:val="FFFFFF"/>
              </w:rPr>
              <w:t>Personel Sayısı</w:t>
            </w:r>
          </w:p>
        </w:tc>
      </w:tr>
      <w:tr w:rsidR="00CB0AB1" w:rsidRPr="002048A7" w14:paraId="3E9706D6" w14:textId="548CD252" w:rsidTr="00CB0AB1">
        <w:trPr>
          <w:cantSplit/>
          <w:trHeight w:val="326"/>
          <w:jc w:val="center"/>
        </w:trPr>
        <w:tc>
          <w:tcPr>
            <w:tcW w:w="1236" w:type="pct"/>
            <w:tcBorders>
              <w:top w:val="single" w:sz="4" w:space="0" w:color="BFBFBF"/>
              <w:left w:val="single" w:sz="4" w:space="0" w:color="BFBFBF"/>
              <w:bottom w:val="single" w:sz="4" w:space="0" w:color="BFBFBF"/>
              <w:right w:val="single" w:sz="4" w:space="0" w:color="BFBFBF"/>
            </w:tcBorders>
          </w:tcPr>
          <w:p w14:paraId="4D0E7E35" w14:textId="77777777" w:rsidR="00CB0AB1" w:rsidRPr="002048A7" w:rsidRDefault="00CB0AB1" w:rsidP="00CB0AB1">
            <w:pPr>
              <w:autoSpaceDE w:val="0"/>
              <w:autoSpaceDN w:val="0"/>
              <w:adjustRightInd w:val="0"/>
              <w:jc w:val="center"/>
              <w:rPr>
                <w:rFonts w:cstheme="minorHAnsi"/>
                <w:b/>
              </w:rPr>
            </w:pPr>
            <w:r w:rsidRPr="002048A7">
              <w:rPr>
                <w:rFonts w:cstheme="minorHAnsi"/>
                <w:b/>
              </w:rPr>
              <w:t>2004</w:t>
            </w:r>
          </w:p>
        </w:tc>
        <w:tc>
          <w:tcPr>
            <w:tcW w:w="1256" w:type="pct"/>
            <w:tcBorders>
              <w:top w:val="single" w:sz="4" w:space="0" w:color="BFBFBF"/>
              <w:left w:val="single" w:sz="4" w:space="0" w:color="BFBFBF"/>
              <w:bottom w:val="single" w:sz="4" w:space="0" w:color="BFBFBF"/>
              <w:right w:val="single" w:sz="4" w:space="0" w:color="BFBFBF"/>
            </w:tcBorders>
          </w:tcPr>
          <w:p w14:paraId="400C9AAF" w14:textId="77777777" w:rsidR="00CB0AB1" w:rsidRPr="002048A7" w:rsidRDefault="00CB0AB1" w:rsidP="00CB0AB1">
            <w:pPr>
              <w:jc w:val="center"/>
              <w:rPr>
                <w:rFonts w:cstheme="minorHAnsi"/>
                <w:i/>
              </w:rPr>
            </w:pPr>
            <w:r w:rsidRPr="002048A7">
              <w:rPr>
                <w:rFonts w:cstheme="minorHAnsi"/>
                <w:i/>
              </w:rPr>
              <w:t>259</w:t>
            </w:r>
          </w:p>
        </w:tc>
        <w:tc>
          <w:tcPr>
            <w:tcW w:w="1256" w:type="pct"/>
            <w:tcBorders>
              <w:top w:val="single" w:sz="4" w:space="0" w:color="BFBFBF"/>
              <w:left w:val="single" w:sz="4" w:space="0" w:color="BFBFBF"/>
              <w:bottom w:val="single" w:sz="4" w:space="0" w:color="BFBFBF"/>
              <w:right w:val="single" w:sz="4" w:space="0" w:color="BFBFBF"/>
            </w:tcBorders>
          </w:tcPr>
          <w:p w14:paraId="396D8887" w14:textId="26609579" w:rsidR="00CB0AB1" w:rsidRPr="002048A7" w:rsidRDefault="00CB0AB1" w:rsidP="00CB0AB1">
            <w:pPr>
              <w:jc w:val="center"/>
              <w:rPr>
                <w:rFonts w:cstheme="minorHAnsi"/>
                <w:b/>
              </w:rPr>
            </w:pPr>
            <w:r w:rsidRPr="002048A7">
              <w:rPr>
                <w:rFonts w:cstheme="minorHAnsi"/>
                <w:b/>
              </w:rPr>
              <w:t>2014</w:t>
            </w:r>
          </w:p>
        </w:tc>
        <w:tc>
          <w:tcPr>
            <w:tcW w:w="1253" w:type="pct"/>
            <w:tcBorders>
              <w:top w:val="single" w:sz="4" w:space="0" w:color="BFBFBF"/>
              <w:left w:val="single" w:sz="4" w:space="0" w:color="BFBFBF"/>
              <w:bottom w:val="single" w:sz="4" w:space="0" w:color="BFBFBF"/>
              <w:right w:val="single" w:sz="4" w:space="0" w:color="BFBFBF"/>
            </w:tcBorders>
          </w:tcPr>
          <w:p w14:paraId="3A1B7CBC" w14:textId="6253038B" w:rsidR="00CB0AB1" w:rsidRPr="002048A7" w:rsidRDefault="00CB0AB1" w:rsidP="00CB0AB1">
            <w:pPr>
              <w:jc w:val="center"/>
              <w:rPr>
                <w:rFonts w:cstheme="minorHAnsi"/>
                <w:i/>
              </w:rPr>
            </w:pPr>
            <w:r w:rsidRPr="002048A7">
              <w:rPr>
                <w:rFonts w:cstheme="minorHAnsi"/>
                <w:i/>
              </w:rPr>
              <w:t>461</w:t>
            </w:r>
          </w:p>
        </w:tc>
      </w:tr>
      <w:tr w:rsidR="00CB0AB1" w:rsidRPr="002048A7" w14:paraId="38631A86" w14:textId="4B8CFC08"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42EE22B9" w14:textId="77777777" w:rsidR="00CB0AB1" w:rsidRPr="002048A7" w:rsidRDefault="00CB0AB1" w:rsidP="00CB0AB1">
            <w:pPr>
              <w:jc w:val="center"/>
              <w:rPr>
                <w:rFonts w:cstheme="minorHAnsi"/>
                <w:b/>
              </w:rPr>
            </w:pPr>
            <w:r w:rsidRPr="002048A7">
              <w:rPr>
                <w:rFonts w:cstheme="minorHAnsi"/>
                <w:b/>
              </w:rPr>
              <w:t>2005</w:t>
            </w:r>
          </w:p>
        </w:tc>
        <w:tc>
          <w:tcPr>
            <w:tcW w:w="1256" w:type="pct"/>
            <w:tcBorders>
              <w:top w:val="single" w:sz="4" w:space="0" w:color="BFBFBF"/>
              <w:left w:val="single" w:sz="4" w:space="0" w:color="BFBFBF"/>
              <w:bottom w:val="single" w:sz="4" w:space="0" w:color="BFBFBF"/>
              <w:right w:val="single" w:sz="4" w:space="0" w:color="BFBFBF"/>
            </w:tcBorders>
          </w:tcPr>
          <w:p w14:paraId="44B6EB06" w14:textId="77777777" w:rsidR="00CB0AB1" w:rsidRPr="002048A7" w:rsidRDefault="00CB0AB1" w:rsidP="00CB0AB1">
            <w:pPr>
              <w:jc w:val="center"/>
              <w:rPr>
                <w:rFonts w:cstheme="minorHAnsi"/>
                <w:i/>
              </w:rPr>
            </w:pPr>
            <w:r w:rsidRPr="002048A7">
              <w:rPr>
                <w:rFonts w:cstheme="minorHAnsi"/>
                <w:i/>
              </w:rPr>
              <w:t>296</w:t>
            </w:r>
          </w:p>
        </w:tc>
        <w:tc>
          <w:tcPr>
            <w:tcW w:w="1256" w:type="pct"/>
            <w:tcBorders>
              <w:top w:val="single" w:sz="4" w:space="0" w:color="BFBFBF"/>
              <w:left w:val="single" w:sz="4" w:space="0" w:color="BFBFBF"/>
              <w:bottom w:val="single" w:sz="4" w:space="0" w:color="BFBFBF"/>
              <w:right w:val="single" w:sz="4" w:space="0" w:color="BFBFBF"/>
            </w:tcBorders>
          </w:tcPr>
          <w:p w14:paraId="7AADA089" w14:textId="25BBDB5E" w:rsidR="00CB0AB1" w:rsidRPr="002048A7" w:rsidRDefault="00CB0AB1" w:rsidP="00CB0AB1">
            <w:pPr>
              <w:jc w:val="center"/>
              <w:rPr>
                <w:rFonts w:cstheme="minorHAnsi"/>
                <w:b/>
              </w:rPr>
            </w:pPr>
            <w:r w:rsidRPr="002048A7">
              <w:rPr>
                <w:rFonts w:cstheme="minorHAnsi"/>
                <w:b/>
              </w:rPr>
              <w:t>2015</w:t>
            </w:r>
          </w:p>
        </w:tc>
        <w:tc>
          <w:tcPr>
            <w:tcW w:w="1253" w:type="pct"/>
            <w:tcBorders>
              <w:top w:val="single" w:sz="4" w:space="0" w:color="BFBFBF"/>
              <w:left w:val="single" w:sz="4" w:space="0" w:color="BFBFBF"/>
              <w:bottom w:val="single" w:sz="4" w:space="0" w:color="BFBFBF"/>
              <w:right w:val="single" w:sz="4" w:space="0" w:color="BFBFBF"/>
            </w:tcBorders>
          </w:tcPr>
          <w:p w14:paraId="71F49B9B" w14:textId="32DB5FE5" w:rsidR="00CB0AB1" w:rsidRPr="002048A7" w:rsidRDefault="00CB0AB1" w:rsidP="00CB0AB1">
            <w:pPr>
              <w:jc w:val="center"/>
              <w:rPr>
                <w:rFonts w:cstheme="minorHAnsi"/>
                <w:i/>
              </w:rPr>
            </w:pPr>
            <w:r w:rsidRPr="002048A7">
              <w:rPr>
                <w:rFonts w:cstheme="minorHAnsi"/>
                <w:i/>
              </w:rPr>
              <w:t>494</w:t>
            </w:r>
          </w:p>
        </w:tc>
      </w:tr>
      <w:tr w:rsidR="00CB0AB1" w:rsidRPr="002048A7" w14:paraId="6794F288" w14:textId="5002829E"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4CFD5C3F" w14:textId="77777777" w:rsidR="00CB0AB1" w:rsidRPr="002048A7" w:rsidRDefault="00CB0AB1" w:rsidP="00CB0AB1">
            <w:pPr>
              <w:jc w:val="center"/>
              <w:rPr>
                <w:rFonts w:cstheme="minorHAnsi"/>
                <w:b/>
              </w:rPr>
            </w:pPr>
            <w:r w:rsidRPr="002048A7">
              <w:rPr>
                <w:rFonts w:cstheme="minorHAnsi"/>
                <w:b/>
              </w:rPr>
              <w:t>2006</w:t>
            </w:r>
          </w:p>
        </w:tc>
        <w:tc>
          <w:tcPr>
            <w:tcW w:w="1256" w:type="pct"/>
            <w:tcBorders>
              <w:top w:val="single" w:sz="4" w:space="0" w:color="BFBFBF"/>
              <w:left w:val="single" w:sz="4" w:space="0" w:color="BFBFBF"/>
              <w:bottom w:val="single" w:sz="4" w:space="0" w:color="BFBFBF"/>
              <w:right w:val="single" w:sz="4" w:space="0" w:color="BFBFBF"/>
            </w:tcBorders>
          </w:tcPr>
          <w:p w14:paraId="2EC8C75C" w14:textId="77777777" w:rsidR="00CB0AB1" w:rsidRPr="002048A7" w:rsidRDefault="00CB0AB1" w:rsidP="00CB0AB1">
            <w:pPr>
              <w:jc w:val="center"/>
              <w:rPr>
                <w:rFonts w:cstheme="minorHAnsi"/>
                <w:i/>
              </w:rPr>
            </w:pPr>
            <w:r w:rsidRPr="002048A7">
              <w:rPr>
                <w:rFonts w:cstheme="minorHAnsi"/>
                <w:i/>
              </w:rPr>
              <w:t>303</w:t>
            </w:r>
          </w:p>
        </w:tc>
        <w:tc>
          <w:tcPr>
            <w:tcW w:w="1256" w:type="pct"/>
            <w:tcBorders>
              <w:top w:val="single" w:sz="4" w:space="0" w:color="BFBFBF"/>
              <w:left w:val="single" w:sz="4" w:space="0" w:color="BFBFBF"/>
              <w:bottom w:val="single" w:sz="4" w:space="0" w:color="BFBFBF"/>
              <w:right w:val="single" w:sz="4" w:space="0" w:color="BFBFBF"/>
            </w:tcBorders>
          </w:tcPr>
          <w:p w14:paraId="0B59C43D" w14:textId="24FA9741" w:rsidR="00CB0AB1" w:rsidRPr="002048A7" w:rsidRDefault="00CB0AB1" w:rsidP="00CB0AB1">
            <w:pPr>
              <w:jc w:val="center"/>
              <w:rPr>
                <w:rFonts w:cstheme="minorHAnsi"/>
                <w:b/>
              </w:rPr>
            </w:pPr>
            <w:r w:rsidRPr="002048A7">
              <w:rPr>
                <w:rFonts w:cstheme="minorHAnsi"/>
                <w:b/>
              </w:rPr>
              <w:t>2016</w:t>
            </w:r>
          </w:p>
        </w:tc>
        <w:tc>
          <w:tcPr>
            <w:tcW w:w="1253" w:type="pct"/>
            <w:tcBorders>
              <w:top w:val="single" w:sz="4" w:space="0" w:color="BFBFBF"/>
              <w:left w:val="single" w:sz="4" w:space="0" w:color="BFBFBF"/>
              <w:bottom w:val="single" w:sz="4" w:space="0" w:color="BFBFBF"/>
              <w:right w:val="single" w:sz="4" w:space="0" w:color="BFBFBF"/>
            </w:tcBorders>
          </w:tcPr>
          <w:p w14:paraId="0DCA0DAA" w14:textId="3C8961E5" w:rsidR="00CB0AB1" w:rsidRPr="002048A7" w:rsidRDefault="00CB0AB1" w:rsidP="00CB0AB1">
            <w:pPr>
              <w:jc w:val="center"/>
              <w:rPr>
                <w:rFonts w:cstheme="minorHAnsi"/>
                <w:i/>
              </w:rPr>
            </w:pPr>
            <w:r w:rsidRPr="002048A7">
              <w:rPr>
                <w:rFonts w:cstheme="minorHAnsi"/>
                <w:i/>
              </w:rPr>
              <w:t>482</w:t>
            </w:r>
          </w:p>
        </w:tc>
      </w:tr>
      <w:tr w:rsidR="00CB0AB1" w:rsidRPr="002048A7" w14:paraId="77711677" w14:textId="1B7ADA66"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58292AA4" w14:textId="77777777" w:rsidR="00CB0AB1" w:rsidRPr="002048A7" w:rsidRDefault="00CB0AB1" w:rsidP="00CB0AB1">
            <w:pPr>
              <w:tabs>
                <w:tab w:val="left" w:pos="964"/>
              </w:tabs>
              <w:jc w:val="center"/>
              <w:rPr>
                <w:rFonts w:cstheme="minorHAnsi"/>
                <w:b/>
              </w:rPr>
            </w:pPr>
            <w:r w:rsidRPr="002048A7">
              <w:rPr>
                <w:rFonts w:cstheme="minorHAnsi"/>
                <w:b/>
              </w:rPr>
              <w:t>2007</w:t>
            </w:r>
          </w:p>
        </w:tc>
        <w:tc>
          <w:tcPr>
            <w:tcW w:w="1256" w:type="pct"/>
            <w:tcBorders>
              <w:top w:val="single" w:sz="4" w:space="0" w:color="BFBFBF"/>
              <w:left w:val="single" w:sz="4" w:space="0" w:color="BFBFBF"/>
              <w:bottom w:val="single" w:sz="4" w:space="0" w:color="BFBFBF"/>
              <w:right w:val="single" w:sz="4" w:space="0" w:color="BFBFBF"/>
            </w:tcBorders>
          </w:tcPr>
          <w:p w14:paraId="3E55AA3F" w14:textId="77777777" w:rsidR="00CB0AB1" w:rsidRPr="002048A7" w:rsidRDefault="00CB0AB1" w:rsidP="00CB0AB1">
            <w:pPr>
              <w:jc w:val="center"/>
              <w:rPr>
                <w:rFonts w:cstheme="minorHAnsi"/>
                <w:i/>
              </w:rPr>
            </w:pPr>
            <w:r w:rsidRPr="002048A7">
              <w:rPr>
                <w:rFonts w:cstheme="minorHAnsi"/>
                <w:i/>
              </w:rPr>
              <w:t>313</w:t>
            </w:r>
          </w:p>
        </w:tc>
        <w:tc>
          <w:tcPr>
            <w:tcW w:w="1256" w:type="pct"/>
            <w:tcBorders>
              <w:top w:val="single" w:sz="4" w:space="0" w:color="BFBFBF"/>
              <w:left w:val="single" w:sz="4" w:space="0" w:color="BFBFBF"/>
              <w:bottom w:val="single" w:sz="4" w:space="0" w:color="BFBFBF"/>
              <w:right w:val="single" w:sz="4" w:space="0" w:color="BFBFBF"/>
            </w:tcBorders>
          </w:tcPr>
          <w:p w14:paraId="531931E7" w14:textId="7D7D5A64" w:rsidR="00CB0AB1" w:rsidRPr="002048A7" w:rsidRDefault="00CB0AB1" w:rsidP="00CB0AB1">
            <w:pPr>
              <w:jc w:val="center"/>
              <w:rPr>
                <w:rFonts w:cstheme="minorHAnsi"/>
                <w:b/>
              </w:rPr>
            </w:pPr>
            <w:r w:rsidRPr="002048A7">
              <w:rPr>
                <w:rFonts w:cstheme="minorHAnsi"/>
                <w:b/>
              </w:rPr>
              <w:t>2017</w:t>
            </w:r>
          </w:p>
        </w:tc>
        <w:tc>
          <w:tcPr>
            <w:tcW w:w="1253" w:type="pct"/>
            <w:tcBorders>
              <w:top w:val="single" w:sz="4" w:space="0" w:color="BFBFBF"/>
              <w:left w:val="single" w:sz="4" w:space="0" w:color="BFBFBF"/>
              <w:bottom w:val="single" w:sz="4" w:space="0" w:color="BFBFBF"/>
              <w:right w:val="single" w:sz="4" w:space="0" w:color="BFBFBF"/>
            </w:tcBorders>
          </w:tcPr>
          <w:p w14:paraId="089C4343" w14:textId="4D01A41D" w:rsidR="00CB0AB1" w:rsidRPr="002048A7" w:rsidRDefault="00CB0AB1" w:rsidP="00CB0AB1">
            <w:pPr>
              <w:jc w:val="center"/>
              <w:rPr>
                <w:rFonts w:cstheme="minorHAnsi"/>
                <w:i/>
              </w:rPr>
            </w:pPr>
            <w:r w:rsidRPr="002048A7">
              <w:rPr>
                <w:rFonts w:cstheme="minorHAnsi"/>
                <w:i/>
              </w:rPr>
              <w:t>474</w:t>
            </w:r>
          </w:p>
        </w:tc>
      </w:tr>
      <w:tr w:rsidR="00CB0AB1" w:rsidRPr="002048A7" w14:paraId="5F628597" w14:textId="6DCD1ABC"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4877BC6E" w14:textId="77777777" w:rsidR="00CB0AB1" w:rsidRPr="002048A7" w:rsidRDefault="00CB0AB1" w:rsidP="00CB0AB1">
            <w:pPr>
              <w:tabs>
                <w:tab w:val="left" w:pos="1240"/>
              </w:tabs>
              <w:jc w:val="center"/>
              <w:rPr>
                <w:rFonts w:cstheme="minorHAnsi"/>
                <w:b/>
              </w:rPr>
            </w:pPr>
            <w:r w:rsidRPr="002048A7">
              <w:rPr>
                <w:rFonts w:cstheme="minorHAnsi"/>
                <w:b/>
              </w:rPr>
              <w:t>2008</w:t>
            </w:r>
          </w:p>
        </w:tc>
        <w:tc>
          <w:tcPr>
            <w:tcW w:w="1256" w:type="pct"/>
            <w:tcBorders>
              <w:top w:val="single" w:sz="4" w:space="0" w:color="BFBFBF"/>
              <w:left w:val="single" w:sz="4" w:space="0" w:color="BFBFBF"/>
              <w:bottom w:val="single" w:sz="4" w:space="0" w:color="BFBFBF"/>
              <w:right w:val="single" w:sz="4" w:space="0" w:color="BFBFBF"/>
            </w:tcBorders>
          </w:tcPr>
          <w:p w14:paraId="3484A2B3" w14:textId="77777777" w:rsidR="00CB0AB1" w:rsidRPr="002048A7" w:rsidRDefault="00CB0AB1" w:rsidP="00CB0AB1">
            <w:pPr>
              <w:jc w:val="center"/>
              <w:rPr>
                <w:rFonts w:cstheme="minorHAnsi"/>
                <w:i/>
              </w:rPr>
            </w:pPr>
            <w:r w:rsidRPr="002048A7">
              <w:rPr>
                <w:rFonts w:cstheme="minorHAnsi"/>
                <w:i/>
              </w:rPr>
              <w:t>370</w:t>
            </w:r>
          </w:p>
        </w:tc>
        <w:tc>
          <w:tcPr>
            <w:tcW w:w="1256" w:type="pct"/>
            <w:tcBorders>
              <w:top w:val="single" w:sz="4" w:space="0" w:color="BFBFBF"/>
              <w:left w:val="single" w:sz="4" w:space="0" w:color="BFBFBF"/>
              <w:bottom w:val="single" w:sz="4" w:space="0" w:color="BFBFBF"/>
              <w:right w:val="single" w:sz="4" w:space="0" w:color="BFBFBF"/>
            </w:tcBorders>
          </w:tcPr>
          <w:p w14:paraId="70877D61" w14:textId="5301DB0E" w:rsidR="00CB0AB1" w:rsidRPr="002048A7" w:rsidRDefault="00CB0AB1" w:rsidP="00CB0AB1">
            <w:pPr>
              <w:jc w:val="center"/>
              <w:rPr>
                <w:rFonts w:cstheme="minorHAnsi"/>
                <w:b/>
              </w:rPr>
            </w:pPr>
            <w:r w:rsidRPr="002048A7">
              <w:rPr>
                <w:rFonts w:cstheme="minorHAnsi"/>
                <w:b/>
              </w:rPr>
              <w:t>2018</w:t>
            </w:r>
          </w:p>
        </w:tc>
        <w:tc>
          <w:tcPr>
            <w:tcW w:w="1253" w:type="pct"/>
            <w:tcBorders>
              <w:top w:val="single" w:sz="4" w:space="0" w:color="BFBFBF"/>
              <w:left w:val="single" w:sz="4" w:space="0" w:color="BFBFBF"/>
              <w:bottom w:val="single" w:sz="4" w:space="0" w:color="BFBFBF"/>
              <w:right w:val="single" w:sz="4" w:space="0" w:color="BFBFBF"/>
            </w:tcBorders>
          </w:tcPr>
          <w:p w14:paraId="18E1DF69" w14:textId="093D7EDB" w:rsidR="00CB0AB1" w:rsidRPr="002048A7" w:rsidRDefault="00CB0AB1" w:rsidP="00CB0AB1">
            <w:pPr>
              <w:jc w:val="center"/>
              <w:rPr>
                <w:rFonts w:cstheme="minorHAnsi"/>
                <w:i/>
              </w:rPr>
            </w:pPr>
            <w:r w:rsidRPr="002048A7">
              <w:rPr>
                <w:rFonts w:cstheme="minorHAnsi"/>
                <w:i/>
              </w:rPr>
              <w:t>501</w:t>
            </w:r>
          </w:p>
        </w:tc>
      </w:tr>
      <w:tr w:rsidR="00CB0AB1" w:rsidRPr="002048A7" w14:paraId="055FFA7E" w14:textId="2C448BA6"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61ABE684" w14:textId="77777777" w:rsidR="00CB0AB1" w:rsidRPr="002048A7" w:rsidRDefault="00CB0AB1" w:rsidP="00CB0AB1">
            <w:pPr>
              <w:tabs>
                <w:tab w:val="left" w:pos="2304"/>
              </w:tabs>
              <w:jc w:val="center"/>
              <w:rPr>
                <w:rFonts w:cstheme="minorHAnsi"/>
                <w:b/>
              </w:rPr>
            </w:pPr>
            <w:r w:rsidRPr="002048A7">
              <w:rPr>
                <w:rFonts w:cstheme="minorHAnsi"/>
                <w:b/>
              </w:rPr>
              <w:t>2009</w:t>
            </w:r>
          </w:p>
        </w:tc>
        <w:tc>
          <w:tcPr>
            <w:tcW w:w="1256" w:type="pct"/>
            <w:tcBorders>
              <w:top w:val="single" w:sz="4" w:space="0" w:color="BFBFBF"/>
              <w:left w:val="single" w:sz="4" w:space="0" w:color="BFBFBF"/>
              <w:bottom w:val="single" w:sz="4" w:space="0" w:color="BFBFBF"/>
              <w:right w:val="single" w:sz="4" w:space="0" w:color="BFBFBF"/>
            </w:tcBorders>
          </w:tcPr>
          <w:p w14:paraId="1AB74F0A" w14:textId="77777777" w:rsidR="00CB0AB1" w:rsidRPr="002048A7" w:rsidRDefault="00CB0AB1" w:rsidP="00CB0AB1">
            <w:pPr>
              <w:jc w:val="center"/>
              <w:rPr>
                <w:rFonts w:cstheme="minorHAnsi"/>
                <w:i/>
              </w:rPr>
            </w:pPr>
            <w:r w:rsidRPr="002048A7">
              <w:rPr>
                <w:rFonts w:cstheme="minorHAnsi"/>
                <w:i/>
              </w:rPr>
              <w:t>404</w:t>
            </w:r>
          </w:p>
        </w:tc>
        <w:tc>
          <w:tcPr>
            <w:tcW w:w="1256" w:type="pct"/>
            <w:tcBorders>
              <w:top w:val="single" w:sz="4" w:space="0" w:color="BFBFBF"/>
              <w:left w:val="single" w:sz="4" w:space="0" w:color="BFBFBF"/>
              <w:bottom w:val="single" w:sz="4" w:space="0" w:color="BFBFBF"/>
              <w:right w:val="single" w:sz="4" w:space="0" w:color="BFBFBF"/>
            </w:tcBorders>
          </w:tcPr>
          <w:p w14:paraId="5CAE243D" w14:textId="17385813" w:rsidR="00CB0AB1" w:rsidRPr="002048A7" w:rsidRDefault="00CB0AB1" w:rsidP="00CB0AB1">
            <w:pPr>
              <w:jc w:val="center"/>
              <w:rPr>
                <w:rFonts w:cstheme="minorHAnsi"/>
                <w:b/>
              </w:rPr>
            </w:pPr>
            <w:r w:rsidRPr="002048A7">
              <w:rPr>
                <w:rFonts w:cstheme="minorHAnsi"/>
                <w:b/>
              </w:rPr>
              <w:t>2019</w:t>
            </w:r>
          </w:p>
        </w:tc>
        <w:tc>
          <w:tcPr>
            <w:tcW w:w="1253" w:type="pct"/>
            <w:tcBorders>
              <w:top w:val="single" w:sz="4" w:space="0" w:color="BFBFBF"/>
              <w:left w:val="single" w:sz="4" w:space="0" w:color="BFBFBF"/>
              <w:bottom w:val="single" w:sz="4" w:space="0" w:color="BFBFBF"/>
              <w:right w:val="single" w:sz="4" w:space="0" w:color="BFBFBF"/>
            </w:tcBorders>
          </w:tcPr>
          <w:p w14:paraId="1FB11633" w14:textId="67979370" w:rsidR="00CB0AB1" w:rsidRPr="002048A7" w:rsidRDefault="00CB0AB1" w:rsidP="00CB0AB1">
            <w:pPr>
              <w:jc w:val="center"/>
              <w:rPr>
                <w:rFonts w:cstheme="minorHAnsi"/>
                <w:i/>
              </w:rPr>
            </w:pPr>
            <w:r w:rsidRPr="002048A7">
              <w:rPr>
                <w:rFonts w:cstheme="minorHAnsi"/>
                <w:i/>
              </w:rPr>
              <w:t>509</w:t>
            </w:r>
          </w:p>
        </w:tc>
      </w:tr>
      <w:tr w:rsidR="00CB0AB1" w:rsidRPr="002048A7" w14:paraId="56FBD14C" w14:textId="67AD546D"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4E196EAB" w14:textId="77777777" w:rsidR="00CB0AB1" w:rsidRPr="002048A7" w:rsidRDefault="00CB0AB1" w:rsidP="00CB0AB1">
            <w:pPr>
              <w:tabs>
                <w:tab w:val="left" w:pos="1590"/>
              </w:tabs>
              <w:jc w:val="center"/>
              <w:rPr>
                <w:rFonts w:cstheme="minorHAnsi"/>
                <w:b/>
              </w:rPr>
            </w:pPr>
            <w:r w:rsidRPr="002048A7">
              <w:rPr>
                <w:rFonts w:cstheme="minorHAnsi"/>
                <w:b/>
              </w:rPr>
              <w:t>2010</w:t>
            </w:r>
          </w:p>
        </w:tc>
        <w:tc>
          <w:tcPr>
            <w:tcW w:w="1256" w:type="pct"/>
            <w:tcBorders>
              <w:top w:val="single" w:sz="4" w:space="0" w:color="BFBFBF"/>
              <w:left w:val="single" w:sz="4" w:space="0" w:color="BFBFBF"/>
              <w:bottom w:val="single" w:sz="4" w:space="0" w:color="BFBFBF"/>
              <w:right w:val="single" w:sz="4" w:space="0" w:color="BFBFBF"/>
            </w:tcBorders>
          </w:tcPr>
          <w:p w14:paraId="40B7671E" w14:textId="77777777" w:rsidR="00CB0AB1" w:rsidRPr="002048A7" w:rsidRDefault="00CB0AB1" w:rsidP="00CB0AB1">
            <w:pPr>
              <w:jc w:val="center"/>
              <w:rPr>
                <w:rFonts w:cstheme="minorHAnsi"/>
                <w:i/>
              </w:rPr>
            </w:pPr>
            <w:r w:rsidRPr="002048A7">
              <w:rPr>
                <w:rFonts w:cstheme="minorHAnsi"/>
                <w:i/>
              </w:rPr>
              <w:t>430</w:t>
            </w:r>
          </w:p>
        </w:tc>
        <w:tc>
          <w:tcPr>
            <w:tcW w:w="1256" w:type="pct"/>
            <w:tcBorders>
              <w:top w:val="single" w:sz="4" w:space="0" w:color="BFBFBF"/>
              <w:left w:val="single" w:sz="4" w:space="0" w:color="BFBFBF"/>
              <w:bottom w:val="single" w:sz="4" w:space="0" w:color="BFBFBF"/>
              <w:right w:val="single" w:sz="4" w:space="0" w:color="BFBFBF"/>
            </w:tcBorders>
          </w:tcPr>
          <w:p w14:paraId="7F8CD8BF" w14:textId="3D0014EB" w:rsidR="00CB0AB1" w:rsidRPr="002048A7" w:rsidRDefault="00CB0AB1" w:rsidP="00CB0AB1">
            <w:pPr>
              <w:jc w:val="center"/>
              <w:rPr>
                <w:rFonts w:cstheme="minorHAnsi"/>
                <w:b/>
              </w:rPr>
            </w:pPr>
            <w:r w:rsidRPr="002048A7">
              <w:rPr>
                <w:rFonts w:cstheme="minorHAnsi"/>
                <w:b/>
              </w:rPr>
              <w:t>2020</w:t>
            </w:r>
          </w:p>
        </w:tc>
        <w:tc>
          <w:tcPr>
            <w:tcW w:w="1253" w:type="pct"/>
            <w:tcBorders>
              <w:top w:val="single" w:sz="4" w:space="0" w:color="BFBFBF"/>
              <w:left w:val="single" w:sz="4" w:space="0" w:color="BFBFBF"/>
              <w:bottom w:val="single" w:sz="4" w:space="0" w:color="BFBFBF"/>
              <w:right w:val="single" w:sz="4" w:space="0" w:color="BFBFBF"/>
            </w:tcBorders>
          </w:tcPr>
          <w:p w14:paraId="596420F4" w14:textId="472F3E0F" w:rsidR="00CB0AB1" w:rsidRPr="002048A7" w:rsidRDefault="00CB0AB1" w:rsidP="00CB0AB1">
            <w:pPr>
              <w:jc w:val="center"/>
              <w:rPr>
                <w:rFonts w:cstheme="minorHAnsi"/>
                <w:i/>
              </w:rPr>
            </w:pPr>
            <w:r w:rsidRPr="002048A7">
              <w:rPr>
                <w:rFonts w:cstheme="minorHAnsi"/>
                <w:i/>
              </w:rPr>
              <w:t>506</w:t>
            </w:r>
          </w:p>
        </w:tc>
      </w:tr>
      <w:tr w:rsidR="00CB0AB1" w:rsidRPr="002048A7" w14:paraId="3FBF6AFE" w14:textId="71511D5C"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159943ED" w14:textId="77777777" w:rsidR="00CB0AB1" w:rsidRPr="002048A7" w:rsidRDefault="00CB0AB1" w:rsidP="00CB0AB1">
            <w:pPr>
              <w:autoSpaceDE w:val="0"/>
              <w:autoSpaceDN w:val="0"/>
              <w:adjustRightInd w:val="0"/>
              <w:jc w:val="center"/>
              <w:rPr>
                <w:rFonts w:cstheme="minorHAnsi"/>
                <w:b/>
              </w:rPr>
            </w:pPr>
            <w:r w:rsidRPr="002048A7">
              <w:rPr>
                <w:rFonts w:cstheme="minorHAnsi"/>
                <w:b/>
              </w:rPr>
              <w:t>2011</w:t>
            </w:r>
          </w:p>
        </w:tc>
        <w:tc>
          <w:tcPr>
            <w:tcW w:w="1256" w:type="pct"/>
            <w:tcBorders>
              <w:top w:val="single" w:sz="4" w:space="0" w:color="BFBFBF"/>
              <w:left w:val="single" w:sz="4" w:space="0" w:color="BFBFBF"/>
              <w:bottom w:val="single" w:sz="4" w:space="0" w:color="BFBFBF"/>
              <w:right w:val="single" w:sz="4" w:space="0" w:color="BFBFBF"/>
            </w:tcBorders>
          </w:tcPr>
          <w:p w14:paraId="33CFA37B" w14:textId="77777777" w:rsidR="00CB0AB1" w:rsidRPr="002048A7" w:rsidRDefault="00CB0AB1" w:rsidP="00CB0AB1">
            <w:pPr>
              <w:jc w:val="center"/>
              <w:rPr>
                <w:rFonts w:cstheme="minorHAnsi"/>
                <w:i/>
              </w:rPr>
            </w:pPr>
            <w:r w:rsidRPr="002048A7">
              <w:rPr>
                <w:rFonts w:cstheme="minorHAnsi"/>
                <w:i/>
              </w:rPr>
              <w:t>467</w:t>
            </w:r>
          </w:p>
        </w:tc>
        <w:tc>
          <w:tcPr>
            <w:tcW w:w="1256" w:type="pct"/>
            <w:tcBorders>
              <w:top w:val="single" w:sz="4" w:space="0" w:color="BFBFBF"/>
              <w:left w:val="single" w:sz="4" w:space="0" w:color="BFBFBF"/>
              <w:bottom w:val="single" w:sz="4" w:space="0" w:color="BFBFBF"/>
              <w:right w:val="single" w:sz="4" w:space="0" w:color="BFBFBF"/>
            </w:tcBorders>
          </w:tcPr>
          <w:p w14:paraId="4FE041C4" w14:textId="7A6C923F" w:rsidR="00CB0AB1" w:rsidRPr="002048A7" w:rsidRDefault="00CB0AB1" w:rsidP="00CB0AB1">
            <w:pPr>
              <w:jc w:val="center"/>
              <w:rPr>
                <w:rFonts w:cstheme="minorHAnsi"/>
                <w:b/>
              </w:rPr>
            </w:pPr>
            <w:r w:rsidRPr="002048A7">
              <w:rPr>
                <w:rFonts w:cstheme="minorHAnsi"/>
                <w:b/>
              </w:rPr>
              <w:t>2021</w:t>
            </w:r>
          </w:p>
        </w:tc>
        <w:tc>
          <w:tcPr>
            <w:tcW w:w="1253" w:type="pct"/>
            <w:tcBorders>
              <w:top w:val="single" w:sz="4" w:space="0" w:color="BFBFBF"/>
              <w:left w:val="single" w:sz="4" w:space="0" w:color="BFBFBF"/>
              <w:bottom w:val="single" w:sz="4" w:space="0" w:color="BFBFBF"/>
              <w:right w:val="single" w:sz="4" w:space="0" w:color="BFBFBF"/>
            </w:tcBorders>
          </w:tcPr>
          <w:p w14:paraId="6947D30B" w14:textId="3233820F" w:rsidR="00CB0AB1" w:rsidRPr="002048A7" w:rsidRDefault="00CB0AB1" w:rsidP="00CB0AB1">
            <w:pPr>
              <w:jc w:val="center"/>
              <w:rPr>
                <w:rFonts w:cstheme="minorHAnsi"/>
                <w:i/>
              </w:rPr>
            </w:pPr>
            <w:r w:rsidRPr="002048A7">
              <w:rPr>
                <w:rFonts w:cstheme="minorHAnsi"/>
                <w:i/>
              </w:rPr>
              <w:t>521</w:t>
            </w:r>
          </w:p>
        </w:tc>
      </w:tr>
      <w:tr w:rsidR="00CB0AB1" w:rsidRPr="002048A7" w14:paraId="0C4F91AA" w14:textId="03783AD8"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2D786CCA" w14:textId="77777777" w:rsidR="00CB0AB1" w:rsidRPr="002048A7" w:rsidRDefault="00CB0AB1" w:rsidP="00CB0AB1">
            <w:pPr>
              <w:jc w:val="center"/>
              <w:rPr>
                <w:rFonts w:cstheme="minorHAnsi"/>
                <w:b/>
              </w:rPr>
            </w:pPr>
            <w:r w:rsidRPr="002048A7">
              <w:rPr>
                <w:rFonts w:cstheme="minorHAnsi"/>
                <w:b/>
              </w:rPr>
              <w:t>2012</w:t>
            </w:r>
          </w:p>
        </w:tc>
        <w:tc>
          <w:tcPr>
            <w:tcW w:w="1256" w:type="pct"/>
            <w:tcBorders>
              <w:top w:val="single" w:sz="4" w:space="0" w:color="BFBFBF"/>
              <w:left w:val="single" w:sz="4" w:space="0" w:color="BFBFBF"/>
              <w:bottom w:val="single" w:sz="4" w:space="0" w:color="BFBFBF"/>
              <w:right w:val="single" w:sz="4" w:space="0" w:color="BFBFBF"/>
            </w:tcBorders>
          </w:tcPr>
          <w:p w14:paraId="7FF2450A" w14:textId="77777777" w:rsidR="00CB0AB1" w:rsidRPr="002048A7" w:rsidRDefault="00CB0AB1" w:rsidP="00CB0AB1">
            <w:pPr>
              <w:jc w:val="center"/>
              <w:rPr>
                <w:rFonts w:cstheme="minorHAnsi"/>
                <w:i/>
              </w:rPr>
            </w:pPr>
            <w:r w:rsidRPr="002048A7">
              <w:rPr>
                <w:rFonts w:cstheme="minorHAnsi"/>
                <w:i/>
              </w:rPr>
              <w:t>453</w:t>
            </w:r>
          </w:p>
        </w:tc>
        <w:tc>
          <w:tcPr>
            <w:tcW w:w="1256" w:type="pct"/>
            <w:tcBorders>
              <w:top w:val="single" w:sz="4" w:space="0" w:color="BFBFBF"/>
              <w:left w:val="single" w:sz="4" w:space="0" w:color="BFBFBF"/>
              <w:bottom w:val="single" w:sz="4" w:space="0" w:color="BFBFBF"/>
              <w:right w:val="single" w:sz="4" w:space="0" w:color="BFBFBF"/>
            </w:tcBorders>
          </w:tcPr>
          <w:p w14:paraId="36762EE3" w14:textId="7D1146FF" w:rsidR="00CB0AB1" w:rsidRPr="002048A7" w:rsidRDefault="00CB0AB1" w:rsidP="00CB0AB1">
            <w:pPr>
              <w:jc w:val="center"/>
              <w:rPr>
                <w:rFonts w:cstheme="minorHAnsi"/>
                <w:b/>
              </w:rPr>
            </w:pPr>
            <w:r w:rsidRPr="002048A7">
              <w:rPr>
                <w:rFonts w:cstheme="minorHAnsi"/>
                <w:b/>
              </w:rPr>
              <w:t>2022</w:t>
            </w:r>
          </w:p>
        </w:tc>
        <w:tc>
          <w:tcPr>
            <w:tcW w:w="1253" w:type="pct"/>
            <w:tcBorders>
              <w:top w:val="single" w:sz="4" w:space="0" w:color="BFBFBF"/>
              <w:left w:val="single" w:sz="4" w:space="0" w:color="BFBFBF"/>
              <w:bottom w:val="single" w:sz="4" w:space="0" w:color="BFBFBF"/>
              <w:right w:val="single" w:sz="4" w:space="0" w:color="BFBFBF"/>
            </w:tcBorders>
          </w:tcPr>
          <w:p w14:paraId="6EF179B4" w14:textId="1ADDA4C4" w:rsidR="00CB0AB1" w:rsidRPr="002048A7" w:rsidRDefault="00CB0AB1" w:rsidP="00CB0AB1">
            <w:pPr>
              <w:jc w:val="center"/>
              <w:rPr>
                <w:rFonts w:cstheme="minorHAnsi"/>
                <w:i/>
              </w:rPr>
            </w:pPr>
            <w:r w:rsidRPr="002048A7">
              <w:rPr>
                <w:rFonts w:cstheme="minorHAnsi"/>
                <w:i/>
              </w:rPr>
              <w:t>545</w:t>
            </w:r>
          </w:p>
        </w:tc>
      </w:tr>
      <w:tr w:rsidR="00CB0AB1" w:rsidRPr="002048A7" w14:paraId="261885CB" w14:textId="40D6D3EB" w:rsidTr="00CB0AB1">
        <w:trPr>
          <w:cantSplit/>
          <w:trHeight w:val="20"/>
          <w:jc w:val="center"/>
        </w:trPr>
        <w:tc>
          <w:tcPr>
            <w:tcW w:w="1236" w:type="pct"/>
            <w:tcBorders>
              <w:top w:val="single" w:sz="4" w:space="0" w:color="BFBFBF"/>
              <w:left w:val="single" w:sz="4" w:space="0" w:color="BFBFBF"/>
              <w:bottom w:val="single" w:sz="4" w:space="0" w:color="BFBFBF"/>
              <w:right w:val="single" w:sz="4" w:space="0" w:color="BFBFBF"/>
            </w:tcBorders>
          </w:tcPr>
          <w:p w14:paraId="6393D224" w14:textId="77777777" w:rsidR="00CB0AB1" w:rsidRPr="002048A7" w:rsidRDefault="00CB0AB1" w:rsidP="00CB0AB1">
            <w:pPr>
              <w:jc w:val="center"/>
              <w:rPr>
                <w:rFonts w:cstheme="minorHAnsi"/>
                <w:b/>
              </w:rPr>
            </w:pPr>
            <w:r w:rsidRPr="002048A7">
              <w:rPr>
                <w:rFonts w:cstheme="minorHAnsi"/>
                <w:b/>
              </w:rPr>
              <w:t>2013</w:t>
            </w:r>
          </w:p>
        </w:tc>
        <w:tc>
          <w:tcPr>
            <w:tcW w:w="1256" w:type="pct"/>
            <w:tcBorders>
              <w:top w:val="single" w:sz="4" w:space="0" w:color="BFBFBF"/>
              <w:left w:val="single" w:sz="4" w:space="0" w:color="BFBFBF"/>
              <w:bottom w:val="single" w:sz="4" w:space="0" w:color="BFBFBF"/>
              <w:right w:val="single" w:sz="4" w:space="0" w:color="BFBFBF"/>
            </w:tcBorders>
          </w:tcPr>
          <w:p w14:paraId="38F18F70" w14:textId="77777777" w:rsidR="00CB0AB1" w:rsidRPr="002048A7" w:rsidRDefault="00CB0AB1" w:rsidP="00CB0AB1">
            <w:pPr>
              <w:jc w:val="center"/>
              <w:rPr>
                <w:rFonts w:cstheme="minorHAnsi"/>
                <w:i/>
              </w:rPr>
            </w:pPr>
            <w:r w:rsidRPr="002048A7">
              <w:rPr>
                <w:rFonts w:cstheme="minorHAnsi"/>
                <w:i/>
              </w:rPr>
              <w:t>436</w:t>
            </w:r>
          </w:p>
        </w:tc>
        <w:tc>
          <w:tcPr>
            <w:tcW w:w="1256" w:type="pct"/>
            <w:tcBorders>
              <w:top w:val="single" w:sz="4" w:space="0" w:color="BFBFBF"/>
              <w:left w:val="single" w:sz="4" w:space="0" w:color="BFBFBF"/>
              <w:bottom w:val="single" w:sz="4" w:space="0" w:color="BFBFBF"/>
              <w:right w:val="single" w:sz="4" w:space="0" w:color="BFBFBF"/>
            </w:tcBorders>
          </w:tcPr>
          <w:p w14:paraId="0C8CBD02" w14:textId="4406BE0E" w:rsidR="00CB0AB1" w:rsidRPr="002048A7" w:rsidRDefault="00CB0AB1" w:rsidP="00CB0AB1">
            <w:pPr>
              <w:jc w:val="center"/>
              <w:rPr>
                <w:rFonts w:cstheme="minorHAnsi"/>
                <w:b/>
              </w:rPr>
            </w:pPr>
            <w:r w:rsidRPr="002048A7">
              <w:rPr>
                <w:rFonts w:cstheme="minorHAnsi"/>
                <w:b/>
              </w:rPr>
              <w:t>2023</w:t>
            </w:r>
          </w:p>
        </w:tc>
        <w:tc>
          <w:tcPr>
            <w:tcW w:w="1253" w:type="pct"/>
            <w:tcBorders>
              <w:top w:val="single" w:sz="4" w:space="0" w:color="BFBFBF"/>
              <w:left w:val="single" w:sz="4" w:space="0" w:color="BFBFBF"/>
              <w:bottom w:val="single" w:sz="4" w:space="0" w:color="BFBFBF"/>
              <w:right w:val="single" w:sz="4" w:space="0" w:color="BFBFBF"/>
            </w:tcBorders>
          </w:tcPr>
          <w:p w14:paraId="0E3BB904" w14:textId="51B60A88" w:rsidR="00CB0AB1" w:rsidRPr="002048A7" w:rsidRDefault="00CB0AB1" w:rsidP="00CB0AB1">
            <w:pPr>
              <w:jc w:val="center"/>
              <w:rPr>
                <w:rFonts w:cstheme="minorHAnsi"/>
                <w:i/>
              </w:rPr>
            </w:pPr>
            <w:r w:rsidRPr="002048A7">
              <w:rPr>
                <w:rFonts w:cstheme="minorHAnsi"/>
                <w:i/>
              </w:rPr>
              <w:t>572</w:t>
            </w:r>
          </w:p>
        </w:tc>
      </w:tr>
    </w:tbl>
    <w:bookmarkEnd w:id="443"/>
    <w:p w14:paraId="08C561B3" w14:textId="04E4A047" w:rsidR="00771960" w:rsidRPr="002048A7" w:rsidRDefault="00771960" w:rsidP="00771960">
      <w:pPr>
        <w:jc w:val="center"/>
        <w:rPr>
          <w:rFonts w:cstheme="minorHAnsi"/>
        </w:rPr>
      </w:pPr>
      <w:r w:rsidRPr="002048A7">
        <w:rPr>
          <w:rFonts w:cstheme="minorHAnsi"/>
        </w:rPr>
        <w:t>(</w:t>
      </w:r>
      <w:r w:rsidRPr="002048A7">
        <w:rPr>
          <w:rFonts w:cstheme="minorHAnsi"/>
          <w:i/>
        </w:rPr>
        <w:t>Sürekli işçi kadrosunda yer alan personel hariçtir</w:t>
      </w:r>
      <w:r w:rsidRPr="002048A7">
        <w:rPr>
          <w:rFonts w:cstheme="minorHAnsi"/>
        </w:rPr>
        <w:t>.)</w:t>
      </w:r>
    </w:p>
    <w:p w14:paraId="1741D6D6" w14:textId="404D8D75" w:rsidR="00633B0C" w:rsidRPr="002048A7" w:rsidRDefault="00032431" w:rsidP="0035089D">
      <w:pPr>
        <w:pStyle w:val="Balk5"/>
        <w:spacing w:after="240"/>
        <w:jc w:val="center"/>
        <w:rPr>
          <w:rFonts w:asciiTheme="minorHAnsi" w:hAnsiTheme="minorHAnsi"/>
          <w:b/>
          <w:color w:val="auto"/>
        </w:rPr>
      </w:pPr>
      <w:bookmarkStart w:id="444" w:name="_Toc164175500"/>
      <w:r w:rsidRPr="002048A7">
        <w:rPr>
          <w:rFonts w:asciiTheme="minorHAnsi" w:hAnsiTheme="minorHAnsi"/>
          <w:b/>
          <w:color w:val="auto"/>
        </w:rPr>
        <w:t>Tablo 1</w:t>
      </w:r>
      <w:r w:rsidR="008517CF" w:rsidRPr="002048A7">
        <w:rPr>
          <w:rFonts w:asciiTheme="minorHAnsi" w:hAnsiTheme="minorHAnsi"/>
          <w:b/>
          <w:color w:val="auto"/>
        </w:rPr>
        <w:t>3</w:t>
      </w:r>
      <w:r w:rsidRPr="002048A7">
        <w:rPr>
          <w:rFonts w:asciiTheme="minorHAnsi" w:hAnsiTheme="minorHAnsi"/>
          <w:b/>
          <w:color w:val="auto"/>
        </w:rPr>
        <w:t>.</w:t>
      </w:r>
      <w:r w:rsidR="00992142" w:rsidRPr="002048A7">
        <w:rPr>
          <w:rFonts w:asciiTheme="minorHAnsi" w:hAnsiTheme="minorHAnsi"/>
          <w:b/>
          <w:color w:val="auto"/>
        </w:rPr>
        <w:t>5</w:t>
      </w:r>
      <w:r w:rsidRPr="002048A7">
        <w:rPr>
          <w:rFonts w:asciiTheme="minorHAnsi" w:hAnsiTheme="minorHAnsi"/>
          <w:b/>
          <w:color w:val="auto"/>
        </w:rPr>
        <w:t xml:space="preserve">: </w:t>
      </w:r>
      <w:r w:rsidR="00633B0C" w:rsidRPr="002048A7">
        <w:rPr>
          <w:rFonts w:asciiTheme="minorHAnsi" w:hAnsiTheme="minorHAnsi"/>
          <w:b/>
          <w:color w:val="auto"/>
        </w:rPr>
        <w:t>202</w:t>
      </w:r>
      <w:r w:rsidR="00EA1330" w:rsidRPr="002048A7">
        <w:rPr>
          <w:rFonts w:asciiTheme="minorHAnsi" w:hAnsiTheme="minorHAnsi"/>
          <w:b/>
          <w:color w:val="auto"/>
        </w:rPr>
        <w:t>3</w:t>
      </w:r>
      <w:r w:rsidR="00633B0C" w:rsidRPr="002048A7">
        <w:rPr>
          <w:rFonts w:asciiTheme="minorHAnsi" w:hAnsiTheme="minorHAnsi"/>
          <w:b/>
          <w:color w:val="auto"/>
        </w:rPr>
        <w:t xml:space="preserve"> Yılında Kurumdan Ayrılan Personele İlişkin Bilgiler (Sürekli İşçi)</w:t>
      </w:r>
      <w:bookmarkEnd w:id="444"/>
    </w:p>
    <w:tbl>
      <w:tblPr>
        <w:tblStyle w:val="TableNormal1"/>
        <w:tblW w:w="9911" w:type="dxa"/>
        <w:tblInd w:w="98" w:type="dxa"/>
        <w:tblLayout w:type="fixed"/>
        <w:tblLook w:val="01E0" w:firstRow="1" w:lastRow="1" w:firstColumn="1" w:lastColumn="1" w:noHBand="0" w:noVBand="0"/>
      </w:tblPr>
      <w:tblGrid>
        <w:gridCol w:w="2802"/>
        <w:gridCol w:w="663"/>
        <w:gridCol w:w="476"/>
        <w:gridCol w:w="476"/>
        <w:gridCol w:w="476"/>
        <w:gridCol w:w="476"/>
        <w:gridCol w:w="480"/>
        <w:gridCol w:w="507"/>
        <w:gridCol w:w="509"/>
        <w:gridCol w:w="507"/>
        <w:gridCol w:w="507"/>
        <w:gridCol w:w="507"/>
        <w:gridCol w:w="507"/>
        <w:gridCol w:w="507"/>
        <w:gridCol w:w="511"/>
      </w:tblGrid>
      <w:tr w:rsidR="001C2BBC" w:rsidRPr="002048A7" w14:paraId="09E758F8" w14:textId="77777777" w:rsidTr="00FC2252">
        <w:trPr>
          <w:trHeight w:hRule="exact" w:val="362"/>
        </w:trPr>
        <w:tc>
          <w:tcPr>
            <w:tcW w:w="2802" w:type="dxa"/>
            <w:vMerge w:val="restart"/>
            <w:tcBorders>
              <w:top w:val="single" w:sz="4" w:space="0" w:color="D9D9D9"/>
              <w:left w:val="single" w:sz="4" w:space="0" w:color="D9D9D9"/>
              <w:right w:val="single" w:sz="4" w:space="0" w:color="D9D9D9"/>
            </w:tcBorders>
            <w:shd w:val="clear" w:color="auto" w:fill="6E9ECA"/>
          </w:tcPr>
          <w:p w14:paraId="53DB9C2B" w14:textId="77777777" w:rsidR="001C2BBC" w:rsidRPr="002048A7" w:rsidRDefault="001C2BBC" w:rsidP="001C2BBC">
            <w:pPr>
              <w:jc w:val="left"/>
              <w:rPr>
                <w:rFonts w:ascii="Calibri" w:hAnsi="Calibri" w:cs="Calibri"/>
                <w:b/>
                <w:bCs/>
              </w:rPr>
            </w:pPr>
          </w:p>
          <w:p w14:paraId="2B0301F4" w14:textId="77777777" w:rsidR="001C2BBC" w:rsidRPr="002048A7" w:rsidRDefault="001C2BBC" w:rsidP="001C2BBC">
            <w:pPr>
              <w:jc w:val="left"/>
              <w:rPr>
                <w:rFonts w:ascii="Calibri" w:hAnsi="Calibri" w:cs="Calibri"/>
                <w:b/>
                <w:bCs/>
              </w:rPr>
            </w:pPr>
          </w:p>
          <w:p w14:paraId="2D6EA96F" w14:textId="77777777" w:rsidR="001C2BBC" w:rsidRPr="002048A7" w:rsidRDefault="001C2BBC" w:rsidP="001C2BBC">
            <w:pPr>
              <w:spacing w:before="3"/>
              <w:jc w:val="left"/>
              <w:rPr>
                <w:rFonts w:ascii="Calibri" w:hAnsi="Calibri" w:cs="Calibri"/>
                <w:b/>
                <w:bCs/>
                <w:sz w:val="30"/>
                <w:szCs w:val="30"/>
              </w:rPr>
            </w:pPr>
          </w:p>
          <w:p w14:paraId="0966DF38" w14:textId="77777777" w:rsidR="001C2BBC" w:rsidRPr="002048A7" w:rsidRDefault="001C2BBC" w:rsidP="001C2BBC">
            <w:pPr>
              <w:ind w:left="485"/>
              <w:jc w:val="left"/>
              <w:rPr>
                <w:rFonts w:ascii="Calibri" w:hAnsi="Calibri" w:cs="Calibri"/>
              </w:rPr>
            </w:pPr>
            <w:r w:rsidRPr="002048A7">
              <w:rPr>
                <w:rFonts w:ascii="Calibri" w:hAnsi="Calibri"/>
                <w:b/>
                <w:color w:val="FFFFFF"/>
              </w:rPr>
              <w:t>KADRO</w:t>
            </w:r>
            <w:r w:rsidRPr="002048A7">
              <w:rPr>
                <w:rFonts w:ascii="Calibri" w:hAnsi="Calibri"/>
                <w:b/>
                <w:color w:val="FFFFFF"/>
                <w:spacing w:val="-13"/>
              </w:rPr>
              <w:t xml:space="preserve"> </w:t>
            </w:r>
            <w:r w:rsidRPr="002048A7">
              <w:rPr>
                <w:rFonts w:ascii="Calibri" w:hAnsi="Calibri"/>
                <w:b/>
                <w:color w:val="FFFFFF"/>
                <w:spacing w:val="-1"/>
              </w:rPr>
              <w:t>UNVANLARI</w:t>
            </w:r>
          </w:p>
        </w:tc>
        <w:tc>
          <w:tcPr>
            <w:tcW w:w="663" w:type="dxa"/>
            <w:vMerge w:val="restart"/>
            <w:tcBorders>
              <w:top w:val="single" w:sz="4" w:space="0" w:color="D9D9D9"/>
              <w:left w:val="single" w:sz="4" w:space="0" w:color="D9D9D9"/>
              <w:right w:val="single" w:sz="4" w:space="0" w:color="D9D9D9"/>
            </w:tcBorders>
            <w:shd w:val="clear" w:color="auto" w:fill="6E9ECA"/>
          </w:tcPr>
          <w:p w14:paraId="4A8E1D4B" w14:textId="77777777" w:rsidR="001C2BBC" w:rsidRPr="002048A7" w:rsidRDefault="001C2BBC" w:rsidP="001C2BBC">
            <w:pPr>
              <w:jc w:val="left"/>
              <w:rPr>
                <w:rFonts w:ascii="Calibri" w:hAnsi="Calibri" w:cs="Calibri"/>
                <w:b/>
                <w:bCs/>
              </w:rPr>
            </w:pPr>
          </w:p>
          <w:p w14:paraId="490697B1" w14:textId="77777777" w:rsidR="001C2BBC" w:rsidRPr="002048A7" w:rsidRDefault="001C2BBC" w:rsidP="001C2BBC">
            <w:pPr>
              <w:jc w:val="left"/>
              <w:rPr>
                <w:rFonts w:ascii="Calibri" w:hAnsi="Calibri" w:cs="Calibri"/>
                <w:b/>
                <w:bCs/>
              </w:rPr>
            </w:pPr>
          </w:p>
          <w:p w14:paraId="1CF64C27" w14:textId="77777777" w:rsidR="001C2BBC" w:rsidRPr="002048A7" w:rsidRDefault="001C2BBC" w:rsidP="001C2BBC">
            <w:pPr>
              <w:spacing w:before="3"/>
              <w:jc w:val="left"/>
              <w:rPr>
                <w:rFonts w:ascii="Calibri" w:hAnsi="Calibri" w:cs="Calibri"/>
                <w:b/>
                <w:bCs/>
                <w:sz w:val="30"/>
                <w:szCs w:val="30"/>
              </w:rPr>
            </w:pPr>
          </w:p>
          <w:p w14:paraId="2FD42865" w14:textId="77777777" w:rsidR="001C2BBC" w:rsidRPr="002048A7" w:rsidRDefault="001C2BBC" w:rsidP="001C2BBC">
            <w:pPr>
              <w:ind w:left="121"/>
              <w:jc w:val="left"/>
              <w:rPr>
                <w:rFonts w:ascii="Calibri" w:hAnsi="Calibri" w:cs="Calibri"/>
              </w:rPr>
            </w:pPr>
            <w:r w:rsidRPr="002048A7">
              <w:rPr>
                <w:rFonts w:ascii="Calibri" w:hAnsi="Calibri"/>
                <w:b/>
                <w:color w:val="FFFFFF"/>
                <w:spacing w:val="-1"/>
              </w:rPr>
              <w:t>SAYI</w:t>
            </w:r>
          </w:p>
        </w:tc>
        <w:tc>
          <w:tcPr>
            <w:tcW w:w="2384" w:type="dxa"/>
            <w:gridSpan w:val="5"/>
            <w:tcBorders>
              <w:top w:val="single" w:sz="4" w:space="0" w:color="D9D9D9"/>
              <w:left w:val="single" w:sz="4" w:space="0" w:color="D9D9D9"/>
              <w:bottom w:val="single" w:sz="4" w:space="0" w:color="D9D9D9"/>
              <w:right w:val="single" w:sz="4" w:space="0" w:color="D9D9D9"/>
            </w:tcBorders>
            <w:shd w:val="clear" w:color="auto" w:fill="6E9ECA"/>
          </w:tcPr>
          <w:p w14:paraId="791E7551" w14:textId="77777777" w:rsidR="001C2BBC" w:rsidRPr="002048A7" w:rsidRDefault="001C2BBC" w:rsidP="001C2BBC">
            <w:pPr>
              <w:spacing w:before="21"/>
              <w:ind w:left="261"/>
              <w:jc w:val="left"/>
              <w:rPr>
                <w:rFonts w:ascii="Calibri" w:hAnsi="Calibri" w:cs="Calibri"/>
              </w:rPr>
            </w:pPr>
            <w:r w:rsidRPr="002048A7">
              <w:rPr>
                <w:rFonts w:ascii="Calibri" w:hAnsi="Calibri"/>
                <w:b/>
                <w:color w:val="FFFFFF"/>
              </w:rPr>
              <w:t>ÖĞRENİM</w:t>
            </w:r>
            <w:r w:rsidRPr="002048A7">
              <w:rPr>
                <w:rFonts w:ascii="Calibri" w:hAnsi="Calibri"/>
                <w:b/>
                <w:color w:val="FFFFFF"/>
                <w:spacing w:val="-9"/>
              </w:rPr>
              <w:t xml:space="preserve"> </w:t>
            </w:r>
            <w:r w:rsidRPr="002048A7">
              <w:rPr>
                <w:rFonts w:ascii="Calibri" w:hAnsi="Calibri"/>
                <w:b/>
                <w:color w:val="FFFFFF"/>
                <w:spacing w:val="-1"/>
              </w:rPr>
              <w:t>DURUMU</w:t>
            </w:r>
          </w:p>
        </w:tc>
        <w:tc>
          <w:tcPr>
            <w:tcW w:w="1016" w:type="dxa"/>
            <w:gridSpan w:val="2"/>
            <w:tcBorders>
              <w:top w:val="single" w:sz="4" w:space="0" w:color="D9D9D9"/>
              <w:left w:val="single" w:sz="4" w:space="0" w:color="D9D9D9"/>
              <w:bottom w:val="single" w:sz="4" w:space="0" w:color="D9D9D9"/>
              <w:right w:val="single" w:sz="4" w:space="0" w:color="D9D9D9"/>
            </w:tcBorders>
            <w:shd w:val="clear" w:color="auto" w:fill="6E9ECA"/>
          </w:tcPr>
          <w:p w14:paraId="2087A155" w14:textId="77777777" w:rsidR="001C2BBC" w:rsidRPr="002048A7" w:rsidRDefault="001C2BBC" w:rsidP="001C2BBC">
            <w:pPr>
              <w:spacing w:before="21"/>
              <w:ind w:left="64"/>
              <w:jc w:val="left"/>
              <w:rPr>
                <w:rFonts w:ascii="Calibri" w:hAnsi="Calibri" w:cs="Calibri"/>
              </w:rPr>
            </w:pPr>
            <w:r w:rsidRPr="002048A7">
              <w:rPr>
                <w:rFonts w:ascii="Calibri" w:hAnsi="Calibri"/>
                <w:b/>
                <w:color w:val="FFFFFF"/>
                <w:spacing w:val="-1"/>
              </w:rPr>
              <w:t>CİNSİYETİ</w:t>
            </w:r>
          </w:p>
        </w:tc>
        <w:tc>
          <w:tcPr>
            <w:tcW w:w="3046" w:type="dxa"/>
            <w:gridSpan w:val="6"/>
            <w:tcBorders>
              <w:top w:val="single" w:sz="4" w:space="0" w:color="D9D9D9"/>
              <w:left w:val="single" w:sz="4" w:space="0" w:color="D9D9D9"/>
              <w:bottom w:val="single" w:sz="4" w:space="0" w:color="D9D9D9"/>
              <w:right w:val="single" w:sz="4" w:space="0" w:color="D9D9D9"/>
            </w:tcBorders>
            <w:shd w:val="clear" w:color="auto" w:fill="6E9ECA"/>
          </w:tcPr>
          <w:p w14:paraId="0E450BEE" w14:textId="77777777" w:rsidR="001C2BBC" w:rsidRPr="002048A7" w:rsidRDefault="001C2BBC" w:rsidP="001C2BBC">
            <w:pPr>
              <w:spacing w:before="21"/>
              <w:ind w:left="796"/>
              <w:jc w:val="left"/>
              <w:rPr>
                <w:rFonts w:ascii="Calibri" w:hAnsi="Calibri" w:cs="Calibri"/>
              </w:rPr>
            </w:pPr>
            <w:r w:rsidRPr="002048A7">
              <w:rPr>
                <w:rFonts w:ascii="Calibri" w:hAnsi="Calibri"/>
                <w:b/>
                <w:color w:val="FFFFFF"/>
                <w:spacing w:val="-1"/>
              </w:rPr>
              <w:t>AYRILMA</w:t>
            </w:r>
            <w:r w:rsidRPr="002048A7">
              <w:rPr>
                <w:rFonts w:ascii="Calibri" w:hAnsi="Calibri"/>
                <w:b/>
                <w:color w:val="FFFFFF"/>
                <w:spacing w:val="-9"/>
              </w:rPr>
              <w:t xml:space="preserve"> </w:t>
            </w:r>
            <w:r w:rsidRPr="002048A7">
              <w:rPr>
                <w:rFonts w:ascii="Calibri" w:hAnsi="Calibri"/>
                <w:b/>
                <w:color w:val="FFFFFF"/>
                <w:spacing w:val="-1"/>
              </w:rPr>
              <w:t>NEDENİ</w:t>
            </w:r>
          </w:p>
        </w:tc>
      </w:tr>
      <w:tr w:rsidR="001C2BBC" w:rsidRPr="002048A7" w14:paraId="7D652CF8" w14:textId="77777777" w:rsidTr="00FC2252">
        <w:trPr>
          <w:trHeight w:val="1461"/>
        </w:trPr>
        <w:tc>
          <w:tcPr>
            <w:tcW w:w="2802" w:type="dxa"/>
            <w:vMerge/>
            <w:tcBorders>
              <w:left w:val="single" w:sz="4" w:space="0" w:color="D9D9D9"/>
              <w:bottom w:val="single" w:sz="4" w:space="0" w:color="D9D9D9"/>
              <w:right w:val="single" w:sz="4" w:space="0" w:color="D9D9D9"/>
            </w:tcBorders>
            <w:shd w:val="clear" w:color="auto" w:fill="6E9ECA"/>
          </w:tcPr>
          <w:p w14:paraId="0B4CDBB8" w14:textId="77777777" w:rsidR="001C2BBC" w:rsidRPr="002048A7" w:rsidRDefault="001C2BBC" w:rsidP="001C2BBC">
            <w:pPr>
              <w:rPr>
                <w:rFonts w:ascii="Calibri" w:hAnsi="Calibri"/>
              </w:rPr>
            </w:pPr>
          </w:p>
        </w:tc>
        <w:tc>
          <w:tcPr>
            <w:tcW w:w="663" w:type="dxa"/>
            <w:vMerge/>
            <w:tcBorders>
              <w:left w:val="single" w:sz="4" w:space="0" w:color="D9D9D9"/>
              <w:bottom w:val="single" w:sz="4" w:space="0" w:color="D9D9D9"/>
              <w:right w:val="single" w:sz="4" w:space="0" w:color="D9D9D9"/>
            </w:tcBorders>
            <w:shd w:val="clear" w:color="auto" w:fill="6E9ECA"/>
          </w:tcPr>
          <w:p w14:paraId="1E95C91C" w14:textId="77777777" w:rsidR="001C2BBC" w:rsidRPr="002048A7" w:rsidRDefault="001C2BBC" w:rsidP="001C2BBC">
            <w:pPr>
              <w:rPr>
                <w:rFonts w:ascii="Calibri" w:hAnsi="Calibri"/>
              </w:rPr>
            </w:pP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7350F18A" w14:textId="77777777" w:rsidR="001C2BBC" w:rsidRPr="002048A7" w:rsidRDefault="001C2BBC" w:rsidP="001C2BBC">
            <w:pPr>
              <w:spacing w:before="78"/>
              <w:ind w:left="28"/>
              <w:jc w:val="left"/>
              <w:rPr>
                <w:rFonts w:ascii="Calibri" w:hAnsi="Calibri" w:cs="Calibri"/>
              </w:rPr>
            </w:pPr>
            <w:r w:rsidRPr="002048A7">
              <w:rPr>
                <w:rFonts w:ascii="Calibri" w:hAnsi="Calibri"/>
                <w:b/>
                <w:color w:val="FFFFFF"/>
                <w:spacing w:val="-1"/>
              </w:rPr>
              <w:t>ORTAÖĞRETİM</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34F2815" w14:textId="77777777" w:rsidR="001C2BBC" w:rsidRPr="002048A7" w:rsidRDefault="001C2BBC" w:rsidP="001C2BBC">
            <w:pPr>
              <w:spacing w:before="65"/>
              <w:ind w:left="160"/>
              <w:jc w:val="left"/>
              <w:rPr>
                <w:rFonts w:ascii="Calibri" w:hAnsi="Calibri" w:cs="Calibri"/>
              </w:rPr>
            </w:pPr>
            <w:r w:rsidRPr="002048A7">
              <w:rPr>
                <w:rFonts w:ascii="Calibri" w:hAnsi="Calibri"/>
                <w:b/>
                <w:color w:val="FFFFFF"/>
              </w:rPr>
              <w:t>2</w:t>
            </w:r>
            <w:r w:rsidRPr="002048A7">
              <w:rPr>
                <w:rFonts w:ascii="Calibri" w:hAnsi="Calibri"/>
                <w:b/>
                <w:color w:val="FFFFFF"/>
                <w:spacing w:val="-6"/>
              </w:rPr>
              <w:t xml:space="preserve"> </w:t>
            </w:r>
            <w:r w:rsidRPr="002048A7">
              <w:rPr>
                <w:rFonts w:ascii="Calibri" w:hAnsi="Calibri"/>
                <w:b/>
                <w:color w:val="FFFFFF"/>
                <w:spacing w:val="-1"/>
              </w:rPr>
              <w:t>YILLIK</w:t>
            </w:r>
            <w:r w:rsidRPr="002048A7">
              <w:rPr>
                <w:rFonts w:ascii="Calibri" w:hAnsi="Calibri"/>
                <w:b/>
                <w:color w:val="FFFFFF"/>
                <w:spacing w:val="-5"/>
              </w:rPr>
              <w:t xml:space="preserve"> </w:t>
            </w:r>
            <w:r w:rsidRPr="002048A7">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0EC1654E" w14:textId="77777777" w:rsidR="001C2BBC" w:rsidRPr="002048A7" w:rsidRDefault="001C2BBC" w:rsidP="001C2BBC">
            <w:pPr>
              <w:spacing w:before="78"/>
              <w:ind w:left="160"/>
              <w:jc w:val="left"/>
              <w:rPr>
                <w:rFonts w:ascii="Calibri" w:hAnsi="Calibri" w:cs="Calibri"/>
              </w:rPr>
            </w:pPr>
            <w:r w:rsidRPr="002048A7">
              <w:rPr>
                <w:rFonts w:ascii="Calibri" w:hAnsi="Calibri"/>
                <w:b/>
                <w:color w:val="FFFFFF"/>
              </w:rPr>
              <w:t>4</w:t>
            </w:r>
            <w:r w:rsidRPr="002048A7">
              <w:rPr>
                <w:rFonts w:ascii="Calibri" w:hAnsi="Calibri"/>
                <w:b/>
                <w:color w:val="FFFFFF"/>
                <w:spacing w:val="-6"/>
              </w:rPr>
              <w:t xml:space="preserve"> </w:t>
            </w:r>
            <w:r w:rsidRPr="002048A7">
              <w:rPr>
                <w:rFonts w:ascii="Calibri" w:hAnsi="Calibri"/>
                <w:b/>
                <w:color w:val="FFFFFF"/>
                <w:spacing w:val="-1"/>
              </w:rPr>
              <w:t>YILLIK</w:t>
            </w:r>
            <w:r w:rsidRPr="002048A7">
              <w:rPr>
                <w:rFonts w:ascii="Calibri" w:hAnsi="Calibri"/>
                <w:b/>
                <w:color w:val="FFFFFF"/>
                <w:spacing w:val="-5"/>
              </w:rPr>
              <w:t xml:space="preserve"> </w:t>
            </w:r>
            <w:r w:rsidRPr="002048A7">
              <w:rPr>
                <w:rFonts w:ascii="Calibri" w:hAnsi="Calibri"/>
                <w:b/>
                <w:color w:val="FFFFFF"/>
              </w:rPr>
              <w:t>Y.O.</w:t>
            </w:r>
          </w:p>
        </w:tc>
        <w:tc>
          <w:tcPr>
            <w:tcW w:w="476"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2C58133E" w14:textId="77777777" w:rsidR="001C2BBC" w:rsidRPr="002048A7" w:rsidRDefault="001C2BBC" w:rsidP="001C2BBC">
            <w:pPr>
              <w:spacing w:before="78"/>
              <w:ind w:left="340"/>
              <w:jc w:val="left"/>
              <w:rPr>
                <w:rFonts w:ascii="Calibri" w:hAnsi="Calibri" w:cs="Calibri"/>
              </w:rPr>
            </w:pPr>
            <w:r w:rsidRPr="002048A7">
              <w:rPr>
                <w:rFonts w:ascii="Calibri" w:hAnsi="Calibri"/>
                <w:b/>
                <w:color w:val="FFFFFF"/>
              </w:rPr>
              <w:t>MASTER</w:t>
            </w:r>
          </w:p>
        </w:tc>
        <w:tc>
          <w:tcPr>
            <w:tcW w:w="480"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49E6FAF4" w14:textId="77777777" w:rsidR="001C2BBC" w:rsidRPr="002048A7" w:rsidRDefault="001C2BBC" w:rsidP="001C2BBC">
            <w:pPr>
              <w:spacing w:before="65"/>
              <w:ind w:left="264"/>
              <w:jc w:val="left"/>
              <w:rPr>
                <w:rFonts w:ascii="Calibri" w:hAnsi="Calibri" w:cs="Calibri"/>
              </w:rPr>
            </w:pPr>
            <w:r w:rsidRPr="002048A7">
              <w:rPr>
                <w:rFonts w:ascii="Calibri" w:hAnsi="Calibri"/>
                <w:b/>
                <w:color w:val="FFFFFF"/>
                <w:spacing w:val="-1"/>
              </w:rPr>
              <w:t>DOKTORA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3D363CC8" w14:textId="77777777" w:rsidR="001C2BBC" w:rsidRPr="002048A7" w:rsidRDefault="001C2BBC" w:rsidP="001C2BBC">
            <w:pPr>
              <w:spacing w:before="65"/>
              <w:ind w:left="427"/>
              <w:jc w:val="left"/>
              <w:rPr>
                <w:rFonts w:ascii="Calibri" w:hAnsi="Calibri" w:cs="Calibri"/>
              </w:rPr>
            </w:pPr>
            <w:r w:rsidRPr="002048A7">
              <w:rPr>
                <w:rFonts w:ascii="Calibri" w:hAnsi="Calibri"/>
                <w:b/>
                <w:color w:val="FFFFFF"/>
              </w:rPr>
              <w:t>KADIN</w:t>
            </w:r>
          </w:p>
        </w:tc>
        <w:tc>
          <w:tcPr>
            <w:tcW w:w="509"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64C68BD6" w14:textId="77777777" w:rsidR="001C2BBC" w:rsidRPr="002048A7" w:rsidRDefault="001C2BBC" w:rsidP="001C2BBC">
            <w:pPr>
              <w:spacing w:before="65"/>
              <w:ind w:left="435"/>
              <w:jc w:val="left"/>
              <w:rPr>
                <w:rFonts w:ascii="Calibri" w:hAnsi="Calibri" w:cs="Calibri"/>
              </w:rPr>
            </w:pPr>
            <w:r w:rsidRPr="002048A7">
              <w:rPr>
                <w:rFonts w:ascii="Calibri" w:hAnsi="Calibri"/>
                <w:b/>
                <w:color w:val="FFFFFF"/>
                <w:spacing w:val="-1"/>
              </w:rPr>
              <w:t>ERKEK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2FEF8003" w14:textId="77777777" w:rsidR="001C2BBC" w:rsidRPr="002048A7" w:rsidRDefault="001C2BBC" w:rsidP="001C2BBC">
            <w:pPr>
              <w:spacing w:before="65"/>
              <w:ind w:left="443"/>
              <w:jc w:val="left"/>
              <w:rPr>
                <w:rFonts w:ascii="Calibri" w:hAnsi="Calibri" w:cs="Calibri"/>
              </w:rPr>
            </w:pPr>
            <w:r w:rsidRPr="002048A7">
              <w:rPr>
                <w:rFonts w:ascii="Calibri" w:hAnsi="Calibri"/>
                <w:b/>
                <w:color w:val="FFFFFF"/>
                <w:spacing w:val="-1"/>
              </w:rPr>
              <w:t>İSTİFA</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120EC2D1" w14:textId="77777777" w:rsidR="001C2BBC" w:rsidRPr="002048A7" w:rsidRDefault="001C2BBC" w:rsidP="001C2BBC">
            <w:pPr>
              <w:spacing w:before="65"/>
              <w:ind w:left="250"/>
              <w:jc w:val="left"/>
              <w:rPr>
                <w:rFonts w:ascii="Calibri" w:hAnsi="Calibri" w:cs="Calibri"/>
              </w:rPr>
            </w:pPr>
            <w:r w:rsidRPr="002048A7">
              <w:rPr>
                <w:rFonts w:ascii="Calibri" w:hAnsi="Calibri"/>
                <w:b/>
                <w:color w:val="FFFFFF"/>
                <w:spacing w:val="-1"/>
              </w:rPr>
              <w:t>EMEKLİLİK</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5B548997" w14:textId="77777777" w:rsidR="001C2BBC" w:rsidRPr="002048A7" w:rsidRDefault="001C2BBC" w:rsidP="001C2BBC">
            <w:pPr>
              <w:spacing w:before="94"/>
              <w:ind w:left="450"/>
              <w:jc w:val="left"/>
              <w:rPr>
                <w:rFonts w:ascii="Calibri" w:hAnsi="Calibri" w:cs="Calibri"/>
              </w:rPr>
            </w:pPr>
            <w:r w:rsidRPr="002048A7">
              <w:rPr>
                <w:rFonts w:ascii="Calibri" w:hAnsi="Calibri"/>
                <w:b/>
                <w:color w:val="FFFFFF"/>
                <w:spacing w:val="-1"/>
              </w:rPr>
              <w:t>NAKİL</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552F5280" w14:textId="77777777" w:rsidR="001C2BBC" w:rsidRPr="002048A7" w:rsidRDefault="001C2BBC" w:rsidP="001C2BBC">
            <w:pPr>
              <w:spacing w:before="65"/>
              <w:ind w:left="439"/>
              <w:jc w:val="left"/>
              <w:rPr>
                <w:rFonts w:ascii="Calibri" w:hAnsi="Calibri" w:cs="Calibri"/>
              </w:rPr>
            </w:pPr>
            <w:r w:rsidRPr="002048A7">
              <w:rPr>
                <w:rFonts w:ascii="Calibri" w:hAnsi="Calibri"/>
                <w:b/>
                <w:color w:val="FFFFFF"/>
                <w:spacing w:val="-1"/>
              </w:rPr>
              <w:t>İHRAÇ</w:t>
            </w:r>
          </w:p>
        </w:tc>
        <w:tc>
          <w:tcPr>
            <w:tcW w:w="507"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137CE0E1" w14:textId="77777777" w:rsidR="001C2BBC" w:rsidRPr="002048A7" w:rsidRDefault="001C2BBC" w:rsidP="001C2BBC">
            <w:pPr>
              <w:spacing w:before="65"/>
              <w:ind w:left="304"/>
              <w:jc w:val="left"/>
              <w:rPr>
                <w:rFonts w:ascii="Calibri" w:hAnsi="Calibri" w:cs="Calibri"/>
              </w:rPr>
            </w:pPr>
            <w:r w:rsidRPr="002048A7">
              <w:rPr>
                <w:rFonts w:ascii="Calibri" w:hAnsi="Calibri"/>
                <w:b/>
                <w:color w:val="FFFFFF"/>
              </w:rPr>
              <w:t>MÜSTAFİ</w:t>
            </w:r>
          </w:p>
        </w:tc>
        <w:tc>
          <w:tcPr>
            <w:tcW w:w="511" w:type="dxa"/>
            <w:tcBorders>
              <w:top w:val="single" w:sz="4" w:space="0" w:color="D9D9D9"/>
              <w:left w:val="single" w:sz="4" w:space="0" w:color="D9D9D9"/>
              <w:bottom w:val="single" w:sz="4" w:space="0" w:color="D9D9D9"/>
              <w:right w:val="single" w:sz="4" w:space="0" w:color="D9D9D9"/>
            </w:tcBorders>
            <w:shd w:val="clear" w:color="auto" w:fill="6E9ECA"/>
            <w:textDirection w:val="btLr"/>
          </w:tcPr>
          <w:p w14:paraId="38CBCC30" w14:textId="77777777" w:rsidR="001C2BBC" w:rsidRPr="002048A7" w:rsidRDefault="001C2BBC" w:rsidP="001C2BBC">
            <w:pPr>
              <w:spacing w:before="65"/>
              <w:ind w:left="436"/>
              <w:jc w:val="left"/>
              <w:rPr>
                <w:rFonts w:ascii="Calibri" w:hAnsi="Calibri" w:cs="Calibri"/>
              </w:rPr>
            </w:pPr>
            <w:r w:rsidRPr="002048A7">
              <w:rPr>
                <w:rFonts w:ascii="Calibri" w:hAnsi="Calibri"/>
                <w:b/>
                <w:color w:val="FFFFFF"/>
                <w:spacing w:val="-1"/>
              </w:rPr>
              <w:t>ÖLÜM</w:t>
            </w:r>
          </w:p>
        </w:tc>
      </w:tr>
      <w:tr w:rsidR="00EA1330" w:rsidRPr="002048A7" w14:paraId="6C26DD2C"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2D7B16A3" w14:textId="77777777" w:rsidR="00EA1330" w:rsidRPr="002048A7" w:rsidRDefault="00EA1330" w:rsidP="00EA1330">
            <w:pPr>
              <w:spacing w:before="88"/>
              <w:ind w:left="65"/>
              <w:rPr>
                <w:rFonts w:cstheme="minorHAnsi"/>
              </w:rPr>
            </w:pPr>
            <w:proofErr w:type="spellStart"/>
            <w:r w:rsidRPr="002048A7">
              <w:rPr>
                <w:rFonts w:cstheme="minorHAnsi"/>
              </w:rPr>
              <w:t>Güvenlik</w:t>
            </w:r>
            <w:proofErr w:type="spellEnd"/>
            <w:r w:rsidRPr="002048A7">
              <w:rPr>
                <w:rFonts w:cstheme="minorHAnsi"/>
                <w:spacing w:val="-4"/>
              </w:rPr>
              <w:t xml:space="preserve"> </w:t>
            </w:r>
            <w:proofErr w:type="spellStart"/>
            <w:r w:rsidRPr="002048A7">
              <w:rPr>
                <w:rFonts w:cstheme="minorHAnsi"/>
                <w:spacing w:val="-1"/>
              </w:rPr>
              <w:t>Personeli</w:t>
            </w:r>
            <w:proofErr w:type="spellEnd"/>
          </w:p>
        </w:tc>
        <w:tc>
          <w:tcPr>
            <w:tcW w:w="663" w:type="dxa"/>
            <w:tcBorders>
              <w:top w:val="single" w:sz="4" w:space="0" w:color="D9D9D9"/>
              <w:left w:val="single" w:sz="4" w:space="0" w:color="D9D9D9"/>
              <w:bottom w:val="single" w:sz="4" w:space="0" w:color="D9D9D9"/>
              <w:right w:val="single" w:sz="4" w:space="0" w:color="D9D9D9"/>
            </w:tcBorders>
            <w:vAlign w:val="center"/>
          </w:tcPr>
          <w:p w14:paraId="66203E75" w14:textId="77777777" w:rsidR="00EA1330" w:rsidRPr="002048A7" w:rsidRDefault="00EA1330" w:rsidP="00EA1330">
            <w:pPr>
              <w:spacing w:before="44"/>
              <w:jc w:val="center"/>
              <w:rPr>
                <w:rFonts w:cstheme="minorHAnsi"/>
              </w:rPr>
            </w:pPr>
            <w:r w:rsidRPr="002048A7">
              <w:rPr>
                <w:rFonts w:cstheme="minorHAnsi"/>
              </w:rPr>
              <w:t>2</w:t>
            </w:r>
          </w:p>
        </w:tc>
        <w:tc>
          <w:tcPr>
            <w:tcW w:w="476" w:type="dxa"/>
            <w:tcBorders>
              <w:top w:val="single" w:sz="4" w:space="0" w:color="D9D9D9"/>
              <w:left w:val="single" w:sz="4" w:space="0" w:color="D9D9D9"/>
              <w:bottom w:val="single" w:sz="4" w:space="0" w:color="D9D9D9"/>
              <w:right w:val="single" w:sz="4" w:space="0" w:color="D9D9D9"/>
            </w:tcBorders>
            <w:vAlign w:val="center"/>
          </w:tcPr>
          <w:p w14:paraId="7E090723" w14:textId="77777777" w:rsidR="00EA1330" w:rsidRPr="002048A7" w:rsidRDefault="00EA1330" w:rsidP="00EA1330">
            <w:pPr>
              <w:jc w:val="center"/>
              <w:rPr>
                <w:rFonts w:cstheme="minorHAnsi"/>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3B63B47D" w14:textId="77777777" w:rsidR="00EA1330" w:rsidRPr="002048A7" w:rsidRDefault="00EA1330" w:rsidP="00EA1330">
            <w:pPr>
              <w:spacing w:before="44"/>
              <w:jc w:val="center"/>
              <w:rPr>
                <w:rFonts w:cstheme="minorHAnsi"/>
              </w:rPr>
            </w:pPr>
            <w:r w:rsidRPr="002048A7">
              <w:rPr>
                <w:rFonts w:cstheme="minorHAnsi"/>
              </w:rPr>
              <w:t>2</w:t>
            </w:r>
          </w:p>
        </w:tc>
        <w:tc>
          <w:tcPr>
            <w:tcW w:w="476" w:type="dxa"/>
            <w:tcBorders>
              <w:top w:val="single" w:sz="4" w:space="0" w:color="D9D9D9"/>
              <w:left w:val="single" w:sz="4" w:space="0" w:color="D9D9D9"/>
              <w:bottom w:val="single" w:sz="4" w:space="0" w:color="D9D9D9"/>
              <w:right w:val="single" w:sz="4" w:space="0" w:color="D9D9D9"/>
            </w:tcBorders>
            <w:vAlign w:val="center"/>
          </w:tcPr>
          <w:p w14:paraId="7B0FF31A" w14:textId="77777777" w:rsidR="00EA1330" w:rsidRPr="002048A7" w:rsidRDefault="00EA1330" w:rsidP="00EA1330">
            <w:pPr>
              <w:spacing w:before="44"/>
              <w:jc w:val="center"/>
              <w:rPr>
                <w:rFonts w:cstheme="minorHAnsi"/>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2DEE2887" w14:textId="77777777" w:rsidR="00EA1330" w:rsidRPr="002048A7" w:rsidRDefault="00EA1330" w:rsidP="00EA1330">
            <w:pPr>
              <w:jc w:val="center"/>
              <w:rPr>
                <w:rFonts w:cstheme="minorHAnsi"/>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24959517" w14:textId="77777777" w:rsidR="00EA1330" w:rsidRPr="002048A7" w:rsidRDefault="00EA1330" w:rsidP="00EA1330">
            <w:pPr>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1985693A" w14:textId="77777777" w:rsidR="00EA1330" w:rsidRPr="002048A7" w:rsidRDefault="00EA1330" w:rsidP="00EA1330">
            <w:pPr>
              <w:spacing w:before="44"/>
              <w:jc w:val="center"/>
              <w:rPr>
                <w:rFonts w:cstheme="minorHAnsi"/>
              </w:rPr>
            </w:pPr>
            <w:r w:rsidRPr="002048A7">
              <w:rPr>
                <w:rFonts w:cstheme="minorHAnsi"/>
              </w:rPr>
              <w:t>1</w:t>
            </w:r>
          </w:p>
        </w:tc>
        <w:tc>
          <w:tcPr>
            <w:tcW w:w="509" w:type="dxa"/>
            <w:tcBorders>
              <w:top w:val="single" w:sz="4" w:space="0" w:color="D9D9D9"/>
              <w:left w:val="single" w:sz="4" w:space="0" w:color="D9D9D9"/>
              <w:bottom w:val="single" w:sz="4" w:space="0" w:color="D9D9D9"/>
              <w:right w:val="single" w:sz="4" w:space="0" w:color="D9D9D9"/>
            </w:tcBorders>
            <w:vAlign w:val="center"/>
          </w:tcPr>
          <w:p w14:paraId="2E228FB1" w14:textId="77777777" w:rsidR="00EA1330" w:rsidRPr="002048A7" w:rsidRDefault="00EA1330" w:rsidP="00EA1330">
            <w:pPr>
              <w:spacing w:before="44"/>
              <w:jc w:val="center"/>
              <w:rPr>
                <w:rFonts w:cstheme="minorHAnsi"/>
              </w:rPr>
            </w:pPr>
            <w:r w:rsidRPr="002048A7">
              <w:rPr>
                <w:rFonts w:cstheme="minorHAnsi"/>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7EEF46EC" w14:textId="77777777" w:rsidR="00EA1330" w:rsidRPr="002048A7" w:rsidRDefault="00EA1330" w:rsidP="00EA1330">
            <w:pPr>
              <w:jc w:val="center"/>
              <w:rPr>
                <w:rFonts w:cstheme="minorHAnsi"/>
              </w:rPr>
            </w:pPr>
            <w:r w:rsidRPr="002048A7">
              <w:rPr>
                <w:rFonts w:cstheme="minorHAnsi"/>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3C80D2D5" w14:textId="77777777" w:rsidR="00EA1330" w:rsidRPr="002048A7" w:rsidRDefault="00EA1330" w:rsidP="00EA1330">
            <w:pPr>
              <w:spacing w:before="44"/>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3524FC0A" w14:textId="77777777" w:rsidR="00EA1330" w:rsidRPr="002048A7" w:rsidRDefault="00EA1330" w:rsidP="00EA1330">
            <w:pPr>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66E5CA1F" w14:textId="77777777" w:rsidR="00EA1330" w:rsidRPr="002048A7" w:rsidRDefault="00EA1330" w:rsidP="00EA1330">
            <w:pPr>
              <w:jc w:val="center"/>
              <w:rPr>
                <w:rFonts w:cstheme="minorHAnsi"/>
              </w:rPr>
            </w:pPr>
            <w:r w:rsidRPr="002048A7">
              <w:rPr>
                <w:rFonts w:cstheme="minorHAnsi"/>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1887F3D6" w14:textId="77777777" w:rsidR="00EA1330" w:rsidRPr="002048A7" w:rsidRDefault="00EA1330" w:rsidP="00EA1330">
            <w:pPr>
              <w:jc w:val="center"/>
              <w:rPr>
                <w:rFonts w:cstheme="minorHAnsi"/>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32A213C9" w14:textId="77777777" w:rsidR="00EA1330" w:rsidRPr="002048A7" w:rsidRDefault="00EA1330" w:rsidP="00EA1330">
            <w:pPr>
              <w:jc w:val="center"/>
              <w:rPr>
                <w:rFonts w:cstheme="minorHAnsi"/>
              </w:rPr>
            </w:pPr>
          </w:p>
          <w:p w14:paraId="0EDDE4F5" w14:textId="77777777" w:rsidR="00EA1330" w:rsidRPr="002048A7" w:rsidRDefault="00EA1330" w:rsidP="00EA1330">
            <w:pPr>
              <w:jc w:val="center"/>
              <w:rPr>
                <w:rFonts w:cstheme="minorHAnsi"/>
              </w:rPr>
            </w:pPr>
          </w:p>
          <w:p w14:paraId="71A543CC" w14:textId="77777777" w:rsidR="00EA1330" w:rsidRPr="002048A7" w:rsidRDefault="00EA1330" w:rsidP="00EA1330">
            <w:pPr>
              <w:jc w:val="center"/>
              <w:rPr>
                <w:rFonts w:cstheme="minorHAnsi"/>
              </w:rPr>
            </w:pPr>
          </w:p>
        </w:tc>
      </w:tr>
      <w:tr w:rsidR="00EA1330" w:rsidRPr="002048A7" w14:paraId="736D94E8"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29FFC8C3" w14:textId="77777777" w:rsidR="00EA1330" w:rsidRPr="002048A7" w:rsidRDefault="00EA1330" w:rsidP="00EA1330">
            <w:pPr>
              <w:spacing w:before="88"/>
              <w:ind w:left="65"/>
              <w:rPr>
                <w:rFonts w:cstheme="minorHAnsi"/>
              </w:rPr>
            </w:pPr>
            <w:proofErr w:type="spellStart"/>
            <w:r w:rsidRPr="002048A7">
              <w:rPr>
                <w:rFonts w:cstheme="minorHAnsi"/>
                <w:color w:val="000000" w:themeColor="text1"/>
              </w:rPr>
              <w:t>Hizmet</w:t>
            </w:r>
            <w:proofErr w:type="spellEnd"/>
            <w:r w:rsidRPr="002048A7">
              <w:rPr>
                <w:rFonts w:cstheme="minorHAnsi"/>
                <w:color w:val="000000" w:themeColor="text1"/>
              </w:rPr>
              <w:t xml:space="preserve"> </w:t>
            </w:r>
            <w:proofErr w:type="spellStart"/>
            <w:r w:rsidRPr="002048A7">
              <w:rPr>
                <w:rFonts w:cstheme="minorHAnsi"/>
                <w:color w:val="000000" w:themeColor="text1"/>
              </w:rPr>
              <w:t>Personeli</w:t>
            </w:r>
            <w:proofErr w:type="spellEnd"/>
          </w:p>
        </w:tc>
        <w:tc>
          <w:tcPr>
            <w:tcW w:w="663" w:type="dxa"/>
            <w:tcBorders>
              <w:top w:val="single" w:sz="4" w:space="0" w:color="D9D9D9"/>
              <w:left w:val="single" w:sz="4" w:space="0" w:color="D9D9D9"/>
              <w:bottom w:val="single" w:sz="4" w:space="0" w:color="D9D9D9"/>
              <w:right w:val="single" w:sz="4" w:space="0" w:color="D9D9D9"/>
            </w:tcBorders>
            <w:vAlign w:val="center"/>
          </w:tcPr>
          <w:p w14:paraId="54C5AA58" w14:textId="77777777" w:rsidR="00EA1330" w:rsidRPr="002048A7" w:rsidRDefault="00EA1330" w:rsidP="00EA1330">
            <w:pPr>
              <w:spacing w:before="44"/>
              <w:jc w:val="center"/>
              <w:rPr>
                <w:rFonts w:cstheme="minorHAnsi"/>
              </w:rPr>
            </w:pPr>
            <w:r w:rsidRPr="002048A7">
              <w:rPr>
                <w:rFonts w:cstheme="minorHAnsi"/>
              </w:rPr>
              <w:t>3</w:t>
            </w:r>
          </w:p>
        </w:tc>
        <w:tc>
          <w:tcPr>
            <w:tcW w:w="476" w:type="dxa"/>
            <w:tcBorders>
              <w:top w:val="single" w:sz="4" w:space="0" w:color="D9D9D9"/>
              <w:left w:val="single" w:sz="4" w:space="0" w:color="D9D9D9"/>
              <w:bottom w:val="single" w:sz="4" w:space="0" w:color="D9D9D9"/>
              <w:right w:val="single" w:sz="4" w:space="0" w:color="D9D9D9"/>
            </w:tcBorders>
            <w:vAlign w:val="center"/>
          </w:tcPr>
          <w:p w14:paraId="3E24D314" w14:textId="77777777" w:rsidR="00EA1330" w:rsidRPr="002048A7" w:rsidRDefault="00EA1330" w:rsidP="00EA1330">
            <w:pPr>
              <w:jc w:val="center"/>
              <w:rPr>
                <w:rFonts w:cstheme="minorHAnsi"/>
              </w:rPr>
            </w:pPr>
            <w:r w:rsidRPr="002048A7">
              <w:rPr>
                <w:rFonts w:cstheme="minorHAnsi"/>
              </w:rPr>
              <w:t>2</w:t>
            </w:r>
          </w:p>
        </w:tc>
        <w:tc>
          <w:tcPr>
            <w:tcW w:w="476" w:type="dxa"/>
            <w:tcBorders>
              <w:top w:val="single" w:sz="4" w:space="0" w:color="D9D9D9"/>
              <w:left w:val="single" w:sz="4" w:space="0" w:color="D9D9D9"/>
              <w:bottom w:val="single" w:sz="4" w:space="0" w:color="D9D9D9"/>
              <w:right w:val="single" w:sz="4" w:space="0" w:color="D9D9D9"/>
            </w:tcBorders>
            <w:vAlign w:val="center"/>
          </w:tcPr>
          <w:p w14:paraId="25C26954" w14:textId="77777777" w:rsidR="00EA1330" w:rsidRPr="002048A7" w:rsidRDefault="00EA1330" w:rsidP="00EA1330">
            <w:pPr>
              <w:spacing w:before="44"/>
              <w:jc w:val="center"/>
              <w:rPr>
                <w:rFonts w:cstheme="minorHAnsi"/>
              </w:rPr>
            </w:pPr>
          </w:p>
        </w:tc>
        <w:tc>
          <w:tcPr>
            <w:tcW w:w="476" w:type="dxa"/>
            <w:tcBorders>
              <w:top w:val="single" w:sz="4" w:space="0" w:color="D9D9D9"/>
              <w:left w:val="single" w:sz="4" w:space="0" w:color="D9D9D9"/>
              <w:bottom w:val="single" w:sz="4" w:space="0" w:color="D9D9D9"/>
              <w:right w:val="single" w:sz="4" w:space="0" w:color="D9D9D9"/>
            </w:tcBorders>
            <w:vAlign w:val="center"/>
          </w:tcPr>
          <w:p w14:paraId="2E4F84CC" w14:textId="77777777" w:rsidR="00EA1330" w:rsidRPr="002048A7" w:rsidRDefault="00EA1330" w:rsidP="00EA1330">
            <w:pPr>
              <w:spacing w:before="44"/>
              <w:jc w:val="center"/>
              <w:rPr>
                <w:rFonts w:cstheme="minorHAnsi"/>
              </w:rPr>
            </w:pPr>
            <w:r w:rsidRPr="002048A7">
              <w:rPr>
                <w:rFonts w:cstheme="minorHAnsi"/>
              </w:rPr>
              <w:t>1</w:t>
            </w:r>
          </w:p>
        </w:tc>
        <w:tc>
          <w:tcPr>
            <w:tcW w:w="476" w:type="dxa"/>
            <w:tcBorders>
              <w:top w:val="single" w:sz="4" w:space="0" w:color="D9D9D9"/>
              <w:left w:val="single" w:sz="4" w:space="0" w:color="D9D9D9"/>
              <w:bottom w:val="single" w:sz="4" w:space="0" w:color="D9D9D9"/>
              <w:right w:val="single" w:sz="4" w:space="0" w:color="D9D9D9"/>
            </w:tcBorders>
            <w:vAlign w:val="center"/>
          </w:tcPr>
          <w:p w14:paraId="3BA65250" w14:textId="77777777" w:rsidR="00EA1330" w:rsidRPr="002048A7" w:rsidRDefault="00EA1330" w:rsidP="00EA1330">
            <w:pPr>
              <w:jc w:val="center"/>
              <w:rPr>
                <w:rFonts w:cstheme="minorHAnsi"/>
              </w:rPr>
            </w:pPr>
          </w:p>
        </w:tc>
        <w:tc>
          <w:tcPr>
            <w:tcW w:w="480" w:type="dxa"/>
            <w:tcBorders>
              <w:top w:val="single" w:sz="4" w:space="0" w:color="D9D9D9"/>
              <w:left w:val="single" w:sz="4" w:space="0" w:color="D9D9D9"/>
              <w:bottom w:val="single" w:sz="4" w:space="0" w:color="D9D9D9"/>
              <w:right w:val="single" w:sz="4" w:space="0" w:color="D9D9D9"/>
            </w:tcBorders>
            <w:vAlign w:val="center"/>
          </w:tcPr>
          <w:p w14:paraId="76B0967C" w14:textId="77777777" w:rsidR="00EA1330" w:rsidRPr="002048A7" w:rsidRDefault="00EA1330" w:rsidP="00EA1330">
            <w:pPr>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6F8A0190" w14:textId="77777777" w:rsidR="00EA1330" w:rsidRPr="002048A7" w:rsidRDefault="00EA1330" w:rsidP="00EA1330">
            <w:pPr>
              <w:spacing w:before="44"/>
              <w:jc w:val="center"/>
              <w:rPr>
                <w:rFonts w:cstheme="minorHAnsi"/>
              </w:rPr>
            </w:pPr>
          </w:p>
        </w:tc>
        <w:tc>
          <w:tcPr>
            <w:tcW w:w="509" w:type="dxa"/>
            <w:tcBorders>
              <w:top w:val="single" w:sz="4" w:space="0" w:color="D9D9D9"/>
              <w:left w:val="single" w:sz="4" w:space="0" w:color="D9D9D9"/>
              <w:bottom w:val="single" w:sz="4" w:space="0" w:color="D9D9D9"/>
              <w:right w:val="single" w:sz="4" w:space="0" w:color="D9D9D9"/>
            </w:tcBorders>
            <w:vAlign w:val="center"/>
          </w:tcPr>
          <w:p w14:paraId="1C6AEE85" w14:textId="77777777" w:rsidR="00EA1330" w:rsidRPr="002048A7" w:rsidRDefault="00EA1330" w:rsidP="00EA1330">
            <w:pPr>
              <w:spacing w:before="44"/>
              <w:jc w:val="center"/>
              <w:rPr>
                <w:rFonts w:cstheme="minorHAnsi"/>
              </w:rPr>
            </w:pPr>
            <w:r w:rsidRPr="002048A7">
              <w:rPr>
                <w:rFonts w:cstheme="minorHAnsi"/>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4D4D2BDF" w14:textId="77777777" w:rsidR="00EA1330" w:rsidRPr="002048A7" w:rsidRDefault="00EA1330" w:rsidP="00EA1330">
            <w:pPr>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2498F5C3" w14:textId="77777777" w:rsidR="00EA1330" w:rsidRPr="002048A7" w:rsidRDefault="00EA1330" w:rsidP="00EA1330">
            <w:pPr>
              <w:spacing w:before="44"/>
              <w:jc w:val="center"/>
              <w:rPr>
                <w:rFonts w:cstheme="minorHAnsi"/>
              </w:rPr>
            </w:pPr>
            <w:r w:rsidRPr="002048A7">
              <w:rPr>
                <w:rFonts w:cstheme="minorHAnsi"/>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1B18F4F6" w14:textId="77777777" w:rsidR="00EA1330" w:rsidRPr="002048A7" w:rsidRDefault="00EA1330" w:rsidP="00EA1330">
            <w:pPr>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277A40E9" w14:textId="77777777" w:rsidR="00EA1330" w:rsidRPr="002048A7" w:rsidRDefault="00EA1330" w:rsidP="00EA1330">
            <w:pPr>
              <w:jc w:val="center"/>
              <w:rPr>
                <w:rFonts w:cstheme="minorHAnsi"/>
              </w:rPr>
            </w:pPr>
          </w:p>
        </w:tc>
        <w:tc>
          <w:tcPr>
            <w:tcW w:w="507" w:type="dxa"/>
            <w:tcBorders>
              <w:top w:val="single" w:sz="4" w:space="0" w:color="D9D9D9"/>
              <w:left w:val="single" w:sz="4" w:space="0" w:color="D9D9D9"/>
              <w:bottom w:val="single" w:sz="4" w:space="0" w:color="D9D9D9"/>
              <w:right w:val="single" w:sz="4" w:space="0" w:color="D9D9D9"/>
            </w:tcBorders>
            <w:vAlign w:val="center"/>
          </w:tcPr>
          <w:p w14:paraId="1818DF52" w14:textId="77777777" w:rsidR="00EA1330" w:rsidRPr="002048A7" w:rsidRDefault="00EA1330" w:rsidP="00EA1330">
            <w:pPr>
              <w:jc w:val="center"/>
              <w:rPr>
                <w:rFonts w:cstheme="minorHAnsi"/>
              </w:rPr>
            </w:pPr>
          </w:p>
        </w:tc>
        <w:tc>
          <w:tcPr>
            <w:tcW w:w="511" w:type="dxa"/>
            <w:tcBorders>
              <w:top w:val="single" w:sz="4" w:space="0" w:color="D9D9D9"/>
              <w:left w:val="single" w:sz="4" w:space="0" w:color="D9D9D9"/>
              <w:bottom w:val="single" w:sz="4" w:space="0" w:color="D9D9D9"/>
              <w:right w:val="single" w:sz="4" w:space="0" w:color="D9D9D9"/>
            </w:tcBorders>
            <w:vAlign w:val="center"/>
          </w:tcPr>
          <w:p w14:paraId="0D3C1ADE" w14:textId="77777777" w:rsidR="00EA1330" w:rsidRPr="002048A7" w:rsidRDefault="00EA1330" w:rsidP="00EA1330">
            <w:pPr>
              <w:jc w:val="center"/>
              <w:rPr>
                <w:rFonts w:cstheme="minorHAnsi"/>
              </w:rPr>
            </w:pPr>
          </w:p>
          <w:p w14:paraId="55DF7477" w14:textId="77777777" w:rsidR="00EA1330" w:rsidRPr="002048A7" w:rsidRDefault="00EA1330" w:rsidP="00EA1330">
            <w:pPr>
              <w:jc w:val="center"/>
              <w:rPr>
                <w:rFonts w:cstheme="minorHAnsi"/>
              </w:rPr>
            </w:pPr>
          </w:p>
          <w:p w14:paraId="7883CD72" w14:textId="77777777" w:rsidR="00EA1330" w:rsidRPr="002048A7" w:rsidRDefault="00EA1330" w:rsidP="00EA1330">
            <w:pPr>
              <w:jc w:val="center"/>
              <w:rPr>
                <w:rFonts w:cstheme="minorHAnsi"/>
              </w:rPr>
            </w:pPr>
          </w:p>
        </w:tc>
      </w:tr>
      <w:tr w:rsidR="00EA1330" w:rsidRPr="002048A7" w14:paraId="0C32FFFF" w14:textId="77777777" w:rsidTr="006540F6">
        <w:trPr>
          <w:trHeight w:hRule="exact" w:val="407"/>
        </w:trPr>
        <w:tc>
          <w:tcPr>
            <w:tcW w:w="2802" w:type="dxa"/>
            <w:tcBorders>
              <w:top w:val="single" w:sz="4" w:space="0" w:color="D9D9D9"/>
              <w:left w:val="single" w:sz="4" w:space="0" w:color="D9D9D9"/>
              <w:bottom w:val="single" w:sz="4" w:space="0" w:color="D9D9D9"/>
              <w:right w:val="single" w:sz="4" w:space="0" w:color="D9D9D9"/>
            </w:tcBorders>
          </w:tcPr>
          <w:p w14:paraId="4DF68A48" w14:textId="77777777" w:rsidR="00EA1330" w:rsidRPr="002048A7" w:rsidRDefault="00EA1330" w:rsidP="00EA1330">
            <w:pPr>
              <w:spacing w:before="88"/>
              <w:ind w:left="65"/>
              <w:rPr>
                <w:rFonts w:cstheme="minorHAnsi"/>
              </w:rPr>
            </w:pPr>
            <w:r w:rsidRPr="002048A7">
              <w:rPr>
                <w:rFonts w:cstheme="minorHAnsi"/>
                <w:b/>
                <w:spacing w:val="-1"/>
              </w:rPr>
              <w:t>TOPLAM</w:t>
            </w:r>
          </w:p>
        </w:tc>
        <w:tc>
          <w:tcPr>
            <w:tcW w:w="663" w:type="dxa"/>
            <w:tcBorders>
              <w:top w:val="single" w:sz="4" w:space="0" w:color="D9D9D9"/>
              <w:left w:val="single" w:sz="4" w:space="0" w:color="D9D9D9"/>
              <w:bottom w:val="single" w:sz="4" w:space="0" w:color="D9D9D9"/>
              <w:right w:val="single" w:sz="4" w:space="0" w:color="D9D9D9"/>
            </w:tcBorders>
            <w:vAlign w:val="center"/>
          </w:tcPr>
          <w:p w14:paraId="0623CBB2" w14:textId="77777777" w:rsidR="00EA1330" w:rsidRPr="002048A7" w:rsidRDefault="00EA1330" w:rsidP="00EA1330">
            <w:pPr>
              <w:spacing w:before="44"/>
              <w:jc w:val="center"/>
              <w:rPr>
                <w:rFonts w:cstheme="minorHAnsi"/>
              </w:rPr>
            </w:pPr>
            <w:r w:rsidRPr="002048A7">
              <w:rPr>
                <w:rFonts w:cstheme="minorHAnsi"/>
                <w:b/>
              </w:rPr>
              <w:t>5</w:t>
            </w:r>
          </w:p>
        </w:tc>
        <w:tc>
          <w:tcPr>
            <w:tcW w:w="476" w:type="dxa"/>
            <w:tcBorders>
              <w:top w:val="single" w:sz="4" w:space="0" w:color="D9D9D9"/>
              <w:left w:val="single" w:sz="4" w:space="0" w:color="D9D9D9"/>
              <w:bottom w:val="single" w:sz="4" w:space="0" w:color="D9D9D9"/>
              <w:right w:val="single" w:sz="4" w:space="0" w:color="D9D9D9"/>
            </w:tcBorders>
            <w:vAlign w:val="center"/>
          </w:tcPr>
          <w:p w14:paraId="264A0F7B" w14:textId="77777777" w:rsidR="00EA1330" w:rsidRPr="002048A7" w:rsidRDefault="00EA1330" w:rsidP="00EA1330">
            <w:pPr>
              <w:spacing w:before="44"/>
              <w:jc w:val="center"/>
              <w:rPr>
                <w:rFonts w:cstheme="minorHAnsi"/>
              </w:rPr>
            </w:pPr>
            <w:r w:rsidRPr="002048A7">
              <w:rPr>
                <w:rFonts w:cstheme="minorHAnsi"/>
                <w:b/>
              </w:rPr>
              <w:t>2</w:t>
            </w:r>
          </w:p>
        </w:tc>
        <w:tc>
          <w:tcPr>
            <w:tcW w:w="476" w:type="dxa"/>
            <w:tcBorders>
              <w:top w:val="single" w:sz="4" w:space="0" w:color="D9D9D9"/>
              <w:left w:val="single" w:sz="4" w:space="0" w:color="D9D9D9"/>
              <w:bottom w:val="single" w:sz="4" w:space="0" w:color="D9D9D9"/>
              <w:right w:val="single" w:sz="4" w:space="0" w:color="D9D9D9"/>
            </w:tcBorders>
            <w:vAlign w:val="center"/>
          </w:tcPr>
          <w:p w14:paraId="0240B4C8" w14:textId="77777777" w:rsidR="00EA1330" w:rsidRPr="002048A7" w:rsidRDefault="00EA1330" w:rsidP="00EA1330">
            <w:pPr>
              <w:spacing w:before="44"/>
              <w:jc w:val="center"/>
              <w:rPr>
                <w:rFonts w:cstheme="minorHAnsi"/>
              </w:rPr>
            </w:pPr>
            <w:r w:rsidRPr="002048A7">
              <w:rPr>
                <w:rFonts w:cstheme="minorHAnsi"/>
                <w:b/>
              </w:rPr>
              <w:t>2</w:t>
            </w:r>
          </w:p>
        </w:tc>
        <w:tc>
          <w:tcPr>
            <w:tcW w:w="476" w:type="dxa"/>
            <w:tcBorders>
              <w:top w:val="single" w:sz="4" w:space="0" w:color="D9D9D9"/>
              <w:left w:val="single" w:sz="4" w:space="0" w:color="D9D9D9"/>
              <w:bottom w:val="single" w:sz="4" w:space="0" w:color="D9D9D9"/>
              <w:right w:val="single" w:sz="4" w:space="0" w:color="D9D9D9"/>
            </w:tcBorders>
            <w:vAlign w:val="center"/>
          </w:tcPr>
          <w:p w14:paraId="076420FF" w14:textId="77777777" w:rsidR="00EA1330" w:rsidRPr="002048A7" w:rsidRDefault="00EA1330" w:rsidP="00EA1330">
            <w:pPr>
              <w:spacing w:before="44"/>
              <w:jc w:val="center"/>
              <w:rPr>
                <w:rFonts w:cstheme="minorHAnsi"/>
              </w:rPr>
            </w:pPr>
            <w:r w:rsidRPr="002048A7">
              <w:rPr>
                <w:rFonts w:cstheme="minorHAnsi"/>
                <w:b/>
              </w:rPr>
              <w:t>1</w:t>
            </w:r>
          </w:p>
        </w:tc>
        <w:tc>
          <w:tcPr>
            <w:tcW w:w="476" w:type="dxa"/>
            <w:tcBorders>
              <w:top w:val="single" w:sz="4" w:space="0" w:color="D9D9D9"/>
              <w:left w:val="single" w:sz="4" w:space="0" w:color="D9D9D9"/>
              <w:bottom w:val="single" w:sz="4" w:space="0" w:color="D9D9D9"/>
              <w:right w:val="single" w:sz="4" w:space="0" w:color="D9D9D9"/>
            </w:tcBorders>
            <w:vAlign w:val="center"/>
          </w:tcPr>
          <w:p w14:paraId="27527CEE" w14:textId="77777777" w:rsidR="00EA1330" w:rsidRPr="002048A7" w:rsidRDefault="00EA1330" w:rsidP="00EA1330">
            <w:pPr>
              <w:spacing w:before="44"/>
              <w:jc w:val="center"/>
              <w:rPr>
                <w:rFonts w:cstheme="minorHAnsi"/>
              </w:rPr>
            </w:pPr>
            <w:r w:rsidRPr="002048A7">
              <w:rPr>
                <w:rFonts w:cstheme="minorHAnsi"/>
                <w:b/>
              </w:rPr>
              <w:t>-</w:t>
            </w:r>
          </w:p>
        </w:tc>
        <w:tc>
          <w:tcPr>
            <w:tcW w:w="480" w:type="dxa"/>
            <w:tcBorders>
              <w:top w:val="single" w:sz="4" w:space="0" w:color="D9D9D9"/>
              <w:left w:val="single" w:sz="4" w:space="0" w:color="D9D9D9"/>
              <w:bottom w:val="single" w:sz="4" w:space="0" w:color="D9D9D9"/>
              <w:right w:val="single" w:sz="4" w:space="0" w:color="D9D9D9"/>
            </w:tcBorders>
            <w:vAlign w:val="center"/>
          </w:tcPr>
          <w:p w14:paraId="228F79F7" w14:textId="77777777" w:rsidR="00EA1330" w:rsidRPr="002048A7" w:rsidRDefault="00EA1330" w:rsidP="00EA1330">
            <w:pPr>
              <w:spacing w:before="44"/>
              <w:jc w:val="center"/>
              <w:rPr>
                <w:rFonts w:cstheme="minorHAnsi"/>
              </w:rPr>
            </w:pPr>
            <w:r w:rsidRPr="002048A7">
              <w:rPr>
                <w:rFonts w:cstheme="minorHAnsi"/>
                <w:b/>
              </w:rPr>
              <w:t>-</w:t>
            </w:r>
          </w:p>
        </w:tc>
        <w:tc>
          <w:tcPr>
            <w:tcW w:w="507" w:type="dxa"/>
            <w:tcBorders>
              <w:top w:val="single" w:sz="4" w:space="0" w:color="D9D9D9"/>
              <w:left w:val="single" w:sz="4" w:space="0" w:color="D9D9D9"/>
              <w:bottom w:val="single" w:sz="4" w:space="0" w:color="D9D9D9"/>
              <w:right w:val="single" w:sz="4" w:space="0" w:color="D9D9D9"/>
            </w:tcBorders>
            <w:vAlign w:val="center"/>
          </w:tcPr>
          <w:p w14:paraId="7546B635" w14:textId="77777777" w:rsidR="00EA1330" w:rsidRPr="002048A7" w:rsidRDefault="00EA1330" w:rsidP="00EA1330">
            <w:pPr>
              <w:spacing w:before="44"/>
              <w:jc w:val="center"/>
              <w:rPr>
                <w:rFonts w:cstheme="minorHAnsi"/>
              </w:rPr>
            </w:pPr>
            <w:r w:rsidRPr="002048A7">
              <w:rPr>
                <w:rFonts w:cstheme="minorHAnsi"/>
                <w:b/>
              </w:rPr>
              <w:t>1</w:t>
            </w:r>
          </w:p>
        </w:tc>
        <w:tc>
          <w:tcPr>
            <w:tcW w:w="509" w:type="dxa"/>
            <w:tcBorders>
              <w:top w:val="single" w:sz="4" w:space="0" w:color="D9D9D9"/>
              <w:left w:val="single" w:sz="4" w:space="0" w:color="D9D9D9"/>
              <w:bottom w:val="single" w:sz="4" w:space="0" w:color="D9D9D9"/>
              <w:right w:val="single" w:sz="4" w:space="0" w:color="D9D9D9"/>
            </w:tcBorders>
            <w:vAlign w:val="center"/>
          </w:tcPr>
          <w:p w14:paraId="34C8FDA9" w14:textId="77777777" w:rsidR="00EA1330" w:rsidRPr="002048A7" w:rsidRDefault="00EA1330" w:rsidP="00EA1330">
            <w:pPr>
              <w:spacing w:before="44"/>
              <w:jc w:val="center"/>
              <w:rPr>
                <w:rFonts w:cstheme="minorHAnsi"/>
              </w:rPr>
            </w:pPr>
            <w:r w:rsidRPr="002048A7">
              <w:rPr>
                <w:rFonts w:cstheme="minorHAnsi"/>
                <w:b/>
              </w:rPr>
              <w:t>4</w:t>
            </w:r>
          </w:p>
        </w:tc>
        <w:tc>
          <w:tcPr>
            <w:tcW w:w="507" w:type="dxa"/>
            <w:tcBorders>
              <w:top w:val="single" w:sz="4" w:space="0" w:color="D9D9D9"/>
              <w:left w:val="single" w:sz="4" w:space="0" w:color="D9D9D9"/>
              <w:bottom w:val="single" w:sz="4" w:space="0" w:color="D9D9D9"/>
              <w:right w:val="single" w:sz="4" w:space="0" w:color="D9D9D9"/>
            </w:tcBorders>
            <w:vAlign w:val="center"/>
          </w:tcPr>
          <w:p w14:paraId="1DB81BEE" w14:textId="77777777" w:rsidR="00EA1330" w:rsidRPr="002048A7" w:rsidRDefault="00EA1330" w:rsidP="00EA1330">
            <w:pPr>
              <w:spacing w:before="44"/>
              <w:jc w:val="center"/>
              <w:rPr>
                <w:rFonts w:cstheme="minorHAnsi"/>
              </w:rPr>
            </w:pPr>
            <w:r w:rsidRPr="002048A7">
              <w:rPr>
                <w:rFonts w:cstheme="minorHAnsi"/>
                <w:b/>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3B1443A4" w14:textId="77777777" w:rsidR="00EA1330" w:rsidRPr="002048A7" w:rsidRDefault="00EA1330" w:rsidP="00EA1330">
            <w:pPr>
              <w:spacing w:before="44"/>
              <w:jc w:val="center"/>
              <w:rPr>
                <w:rFonts w:cstheme="minorHAnsi"/>
              </w:rPr>
            </w:pPr>
            <w:r w:rsidRPr="002048A7">
              <w:rPr>
                <w:rFonts w:cstheme="minorHAnsi"/>
                <w:b/>
              </w:rPr>
              <w:t>3</w:t>
            </w:r>
          </w:p>
        </w:tc>
        <w:tc>
          <w:tcPr>
            <w:tcW w:w="507" w:type="dxa"/>
            <w:tcBorders>
              <w:top w:val="single" w:sz="4" w:space="0" w:color="D9D9D9"/>
              <w:left w:val="single" w:sz="4" w:space="0" w:color="D9D9D9"/>
              <w:bottom w:val="single" w:sz="4" w:space="0" w:color="D9D9D9"/>
              <w:right w:val="single" w:sz="4" w:space="0" w:color="D9D9D9"/>
            </w:tcBorders>
            <w:vAlign w:val="center"/>
          </w:tcPr>
          <w:p w14:paraId="1373BDAD" w14:textId="77777777" w:rsidR="00EA1330" w:rsidRPr="002048A7" w:rsidRDefault="00EA1330" w:rsidP="00EA1330">
            <w:pPr>
              <w:spacing w:before="44"/>
              <w:jc w:val="center"/>
              <w:rPr>
                <w:rFonts w:cstheme="minorHAnsi"/>
              </w:rPr>
            </w:pPr>
            <w:r w:rsidRPr="002048A7">
              <w:rPr>
                <w:rFonts w:cstheme="minorHAnsi"/>
                <w:b/>
              </w:rPr>
              <w:t>-</w:t>
            </w:r>
          </w:p>
        </w:tc>
        <w:tc>
          <w:tcPr>
            <w:tcW w:w="507" w:type="dxa"/>
            <w:tcBorders>
              <w:top w:val="single" w:sz="4" w:space="0" w:color="D9D9D9"/>
              <w:left w:val="single" w:sz="4" w:space="0" w:color="D9D9D9"/>
              <w:bottom w:val="single" w:sz="4" w:space="0" w:color="D9D9D9"/>
              <w:right w:val="single" w:sz="4" w:space="0" w:color="D9D9D9"/>
            </w:tcBorders>
            <w:vAlign w:val="center"/>
          </w:tcPr>
          <w:p w14:paraId="5A405A2E" w14:textId="77777777" w:rsidR="00EA1330" w:rsidRPr="002048A7" w:rsidRDefault="00EA1330" w:rsidP="00EA1330">
            <w:pPr>
              <w:spacing w:before="44"/>
              <w:jc w:val="center"/>
              <w:rPr>
                <w:rFonts w:cstheme="minorHAnsi"/>
              </w:rPr>
            </w:pPr>
            <w:r w:rsidRPr="002048A7">
              <w:rPr>
                <w:rFonts w:cstheme="minorHAnsi"/>
                <w:b/>
              </w:rPr>
              <w:t>1</w:t>
            </w:r>
          </w:p>
        </w:tc>
        <w:tc>
          <w:tcPr>
            <w:tcW w:w="507" w:type="dxa"/>
            <w:tcBorders>
              <w:top w:val="single" w:sz="4" w:space="0" w:color="D9D9D9"/>
              <w:left w:val="single" w:sz="4" w:space="0" w:color="D9D9D9"/>
              <w:bottom w:val="single" w:sz="4" w:space="0" w:color="D9D9D9"/>
              <w:right w:val="single" w:sz="4" w:space="0" w:color="D9D9D9"/>
            </w:tcBorders>
            <w:vAlign w:val="center"/>
          </w:tcPr>
          <w:p w14:paraId="71D089B9" w14:textId="77777777" w:rsidR="00EA1330" w:rsidRPr="002048A7" w:rsidRDefault="00EA1330" w:rsidP="00EA1330">
            <w:pPr>
              <w:spacing w:before="44"/>
              <w:jc w:val="center"/>
              <w:rPr>
                <w:rFonts w:cstheme="minorHAnsi"/>
              </w:rPr>
            </w:pPr>
            <w:r w:rsidRPr="002048A7">
              <w:rPr>
                <w:rFonts w:cstheme="minorHAnsi"/>
                <w:b/>
              </w:rPr>
              <w:t>-</w:t>
            </w:r>
          </w:p>
        </w:tc>
        <w:tc>
          <w:tcPr>
            <w:tcW w:w="511" w:type="dxa"/>
            <w:tcBorders>
              <w:top w:val="single" w:sz="4" w:space="0" w:color="D9D9D9"/>
              <w:left w:val="single" w:sz="4" w:space="0" w:color="D9D9D9"/>
              <w:bottom w:val="single" w:sz="4" w:space="0" w:color="D9D9D9"/>
              <w:right w:val="single" w:sz="4" w:space="0" w:color="D9D9D9"/>
            </w:tcBorders>
            <w:vAlign w:val="center"/>
          </w:tcPr>
          <w:p w14:paraId="68407770" w14:textId="77777777" w:rsidR="00EA1330" w:rsidRPr="002048A7" w:rsidRDefault="00EA1330" w:rsidP="00EA1330">
            <w:pPr>
              <w:spacing w:before="44"/>
              <w:jc w:val="center"/>
              <w:rPr>
                <w:rFonts w:cstheme="minorHAnsi"/>
              </w:rPr>
            </w:pPr>
            <w:r w:rsidRPr="002048A7">
              <w:rPr>
                <w:rFonts w:cstheme="minorHAnsi"/>
                <w:b/>
              </w:rPr>
              <w:t>-</w:t>
            </w:r>
          </w:p>
        </w:tc>
      </w:tr>
    </w:tbl>
    <w:p w14:paraId="08906C94" w14:textId="77777777" w:rsidR="00633B0C" w:rsidRPr="002048A7" w:rsidRDefault="00633B0C" w:rsidP="0035089D">
      <w:pPr>
        <w:pStyle w:val="Balk5"/>
        <w:spacing w:before="120" w:after="240"/>
        <w:jc w:val="center"/>
        <w:rPr>
          <w:rFonts w:asciiTheme="minorHAnsi" w:hAnsiTheme="minorHAnsi"/>
          <w:b/>
          <w:color w:val="auto"/>
        </w:rPr>
      </w:pPr>
      <w:bookmarkStart w:id="445" w:name="_Toc164175501"/>
      <w:r w:rsidRPr="002048A7">
        <w:rPr>
          <w:rFonts w:asciiTheme="minorHAnsi" w:hAnsiTheme="minorHAnsi"/>
          <w:b/>
          <w:color w:val="auto"/>
        </w:rPr>
        <w:t>Tablo 1</w:t>
      </w:r>
      <w:r w:rsidR="00456863" w:rsidRPr="002048A7">
        <w:rPr>
          <w:rFonts w:asciiTheme="minorHAnsi" w:hAnsiTheme="minorHAnsi"/>
          <w:b/>
          <w:color w:val="auto"/>
        </w:rPr>
        <w:t>3</w:t>
      </w:r>
      <w:r w:rsidRPr="002048A7">
        <w:rPr>
          <w:rFonts w:asciiTheme="minorHAnsi" w:hAnsiTheme="minorHAnsi"/>
          <w:b/>
          <w:color w:val="auto"/>
        </w:rPr>
        <w:t>.</w:t>
      </w:r>
      <w:r w:rsidR="00992142" w:rsidRPr="002048A7">
        <w:rPr>
          <w:rFonts w:asciiTheme="minorHAnsi" w:hAnsiTheme="minorHAnsi"/>
          <w:b/>
          <w:color w:val="auto"/>
        </w:rPr>
        <w:t>6</w:t>
      </w:r>
      <w:r w:rsidRPr="002048A7">
        <w:rPr>
          <w:rFonts w:asciiTheme="minorHAnsi" w:hAnsiTheme="minorHAnsi"/>
          <w:b/>
          <w:color w:val="auto"/>
        </w:rPr>
        <w:t>: Kurum Personeli Kadro Dağılımı (Sürekli İşçi)</w:t>
      </w:r>
      <w:bookmarkEnd w:id="445"/>
    </w:p>
    <w:tbl>
      <w:tblPr>
        <w:tblW w:w="4788"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000" w:firstRow="0" w:lastRow="0" w:firstColumn="0" w:lastColumn="0" w:noHBand="0" w:noVBand="0"/>
      </w:tblPr>
      <w:tblGrid>
        <w:gridCol w:w="2719"/>
        <w:gridCol w:w="978"/>
        <w:gridCol w:w="839"/>
        <w:gridCol w:w="611"/>
        <w:gridCol w:w="611"/>
        <w:gridCol w:w="611"/>
        <w:gridCol w:w="611"/>
        <w:gridCol w:w="611"/>
        <w:gridCol w:w="619"/>
        <w:gridCol w:w="653"/>
        <w:gridCol w:w="628"/>
      </w:tblGrid>
      <w:tr w:rsidR="00633B0C" w:rsidRPr="002048A7" w14:paraId="28D0C933" w14:textId="77777777" w:rsidTr="001C2BBC">
        <w:trPr>
          <w:trHeight w:val="227"/>
          <w:tblHeader/>
          <w:jc w:val="center"/>
        </w:trPr>
        <w:tc>
          <w:tcPr>
            <w:tcW w:w="1432" w:type="pct"/>
            <w:vMerge w:val="restart"/>
            <w:shd w:val="clear" w:color="auto" w:fill="6E9ECA"/>
            <w:noWrap/>
            <w:vAlign w:val="center"/>
          </w:tcPr>
          <w:p w14:paraId="27A22483"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KADRO UNVANLARI</w:t>
            </w:r>
          </w:p>
        </w:tc>
        <w:tc>
          <w:tcPr>
            <w:tcW w:w="515" w:type="pct"/>
            <w:vMerge w:val="restart"/>
            <w:shd w:val="clear" w:color="auto" w:fill="6E9ECA"/>
            <w:vAlign w:val="center"/>
          </w:tcPr>
          <w:p w14:paraId="125F78A7"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 xml:space="preserve">TOPLAM KADRO </w:t>
            </w:r>
            <w:r w:rsidRPr="002048A7">
              <w:rPr>
                <w:rFonts w:cstheme="minorHAnsi"/>
                <w:b/>
                <w:bCs/>
                <w:color w:val="FFFFFF" w:themeColor="background1"/>
              </w:rPr>
              <w:br/>
              <w:t>SAYISI</w:t>
            </w:r>
          </w:p>
        </w:tc>
        <w:tc>
          <w:tcPr>
            <w:tcW w:w="442" w:type="pct"/>
            <w:vMerge w:val="restart"/>
            <w:shd w:val="clear" w:color="auto" w:fill="6E9ECA"/>
            <w:vAlign w:val="center"/>
          </w:tcPr>
          <w:p w14:paraId="73A467F2"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 xml:space="preserve">DOLU KADRO </w:t>
            </w:r>
            <w:r w:rsidRPr="002048A7">
              <w:rPr>
                <w:rFonts w:cstheme="minorHAnsi"/>
                <w:b/>
                <w:bCs/>
                <w:color w:val="FFFFFF" w:themeColor="background1"/>
              </w:rPr>
              <w:br/>
              <w:t>SAYISI</w:t>
            </w:r>
          </w:p>
        </w:tc>
        <w:tc>
          <w:tcPr>
            <w:tcW w:w="1936" w:type="pct"/>
            <w:gridSpan w:val="6"/>
            <w:shd w:val="clear" w:color="auto" w:fill="6E9ECA"/>
            <w:vAlign w:val="center"/>
          </w:tcPr>
          <w:p w14:paraId="0534A17C"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ÖĞRENİM DURUMU</w:t>
            </w:r>
          </w:p>
        </w:tc>
        <w:tc>
          <w:tcPr>
            <w:tcW w:w="675" w:type="pct"/>
            <w:gridSpan w:val="2"/>
            <w:shd w:val="clear" w:color="auto" w:fill="6E9ECA"/>
            <w:noWrap/>
            <w:vAlign w:val="center"/>
          </w:tcPr>
          <w:p w14:paraId="4F23BB2F"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CİNSİYETİ</w:t>
            </w:r>
          </w:p>
        </w:tc>
      </w:tr>
      <w:tr w:rsidR="00633B0C" w:rsidRPr="002048A7" w14:paraId="4244046E" w14:textId="77777777" w:rsidTr="001C2BBC">
        <w:trPr>
          <w:trHeight w:val="1549"/>
          <w:tblHeader/>
          <w:jc w:val="center"/>
        </w:trPr>
        <w:tc>
          <w:tcPr>
            <w:tcW w:w="1432" w:type="pct"/>
            <w:vMerge/>
            <w:shd w:val="clear" w:color="auto" w:fill="6E9ECA"/>
            <w:vAlign w:val="center"/>
          </w:tcPr>
          <w:p w14:paraId="6CC37C2C" w14:textId="77777777" w:rsidR="00633B0C" w:rsidRPr="002048A7" w:rsidRDefault="00633B0C" w:rsidP="00162B0C">
            <w:pPr>
              <w:spacing w:after="0"/>
              <w:rPr>
                <w:rFonts w:cstheme="minorHAnsi"/>
                <w:b/>
                <w:bCs/>
                <w:color w:val="FFFFFF" w:themeColor="background1"/>
              </w:rPr>
            </w:pPr>
          </w:p>
        </w:tc>
        <w:tc>
          <w:tcPr>
            <w:tcW w:w="515" w:type="pct"/>
            <w:vMerge/>
            <w:shd w:val="clear" w:color="auto" w:fill="6E9ECA"/>
            <w:vAlign w:val="center"/>
          </w:tcPr>
          <w:p w14:paraId="227F8B3D" w14:textId="77777777" w:rsidR="00633B0C" w:rsidRPr="002048A7" w:rsidRDefault="00633B0C" w:rsidP="00162B0C">
            <w:pPr>
              <w:spacing w:after="0"/>
              <w:jc w:val="center"/>
              <w:rPr>
                <w:rFonts w:cstheme="minorHAnsi"/>
                <w:b/>
                <w:bCs/>
                <w:color w:val="FFFFFF" w:themeColor="background1"/>
              </w:rPr>
            </w:pPr>
          </w:p>
        </w:tc>
        <w:tc>
          <w:tcPr>
            <w:tcW w:w="442" w:type="pct"/>
            <w:vMerge/>
            <w:shd w:val="clear" w:color="auto" w:fill="6E9ECA"/>
            <w:vAlign w:val="center"/>
          </w:tcPr>
          <w:p w14:paraId="120D6254" w14:textId="77777777" w:rsidR="00633B0C" w:rsidRPr="002048A7" w:rsidRDefault="00633B0C" w:rsidP="00162B0C">
            <w:pPr>
              <w:spacing w:after="0"/>
              <w:jc w:val="center"/>
              <w:rPr>
                <w:rFonts w:cstheme="minorHAnsi"/>
                <w:b/>
                <w:bCs/>
                <w:color w:val="FFFFFF" w:themeColor="background1"/>
              </w:rPr>
            </w:pPr>
          </w:p>
        </w:tc>
        <w:tc>
          <w:tcPr>
            <w:tcW w:w="322" w:type="pct"/>
            <w:shd w:val="clear" w:color="auto" w:fill="6E9ECA"/>
            <w:noWrap/>
            <w:textDirection w:val="btLr"/>
            <w:vAlign w:val="center"/>
          </w:tcPr>
          <w:p w14:paraId="2681E8B7"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İLKÖĞRETİM</w:t>
            </w:r>
          </w:p>
        </w:tc>
        <w:tc>
          <w:tcPr>
            <w:tcW w:w="322" w:type="pct"/>
            <w:shd w:val="clear" w:color="auto" w:fill="6E9ECA"/>
            <w:textDirection w:val="btLr"/>
            <w:vAlign w:val="center"/>
          </w:tcPr>
          <w:p w14:paraId="60C970CC"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ORTAÖĞRETİM</w:t>
            </w:r>
          </w:p>
        </w:tc>
        <w:tc>
          <w:tcPr>
            <w:tcW w:w="322" w:type="pct"/>
            <w:shd w:val="clear" w:color="auto" w:fill="6E9ECA"/>
            <w:textDirection w:val="btLr"/>
            <w:vAlign w:val="center"/>
          </w:tcPr>
          <w:p w14:paraId="2AF9246B"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ÖNLİSANS</w:t>
            </w:r>
          </w:p>
        </w:tc>
        <w:tc>
          <w:tcPr>
            <w:tcW w:w="322" w:type="pct"/>
            <w:shd w:val="clear" w:color="auto" w:fill="6E9ECA"/>
            <w:textDirection w:val="btLr"/>
            <w:vAlign w:val="center"/>
          </w:tcPr>
          <w:p w14:paraId="32F6DC56"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LİSANS</w:t>
            </w:r>
          </w:p>
        </w:tc>
        <w:tc>
          <w:tcPr>
            <w:tcW w:w="322" w:type="pct"/>
            <w:shd w:val="clear" w:color="auto" w:fill="6E9ECA"/>
            <w:textDirection w:val="btLr"/>
            <w:vAlign w:val="center"/>
          </w:tcPr>
          <w:p w14:paraId="436FA350"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MASTER</w:t>
            </w:r>
          </w:p>
        </w:tc>
        <w:tc>
          <w:tcPr>
            <w:tcW w:w="326" w:type="pct"/>
            <w:shd w:val="clear" w:color="auto" w:fill="6E9ECA"/>
            <w:textDirection w:val="btLr"/>
            <w:vAlign w:val="center"/>
          </w:tcPr>
          <w:p w14:paraId="2CD90643"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DOKTORA</w:t>
            </w:r>
          </w:p>
        </w:tc>
        <w:tc>
          <w:tcPr>
            <w:tcW w:w="344" w:type="pct"/>
            <w:shd w:val="clear" w:color="auto" w:fill="6E9ECA"/>
            <w:textDirection w:val="btLr"/>
            <w:vAlign w:val="center"/>
          </w:tcPr>
          <w:p w14:paraId="1CD1F5C9"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KADIN</w:t>
            </w:r>
          </w:p>
        </w:tc>
        <w:tc>
          <w:tcPr>
            <w:tcW w:w="331" w:type="pct"/>
            <w:shd w:val="clear" w:color="auto" w:fill="6E9ECA"/>
            <w:textDirection w:val="btLr"/>
            <w:vAlign w:val="center"/>
          </w:tcPr>
          <w:p w14:paraId="3DCED166" w14:textId="77777777" w:rsidR="00633B0C" w:rsidRPr="002048A7" w:rsidRDefault="00633B0C" w:rsidP="00162B0C">
            <w:pPr>
              <w:spacing w:after="0"/>
              <w:jc w:val="center"/>
              <w:rPr>
                <w:rFonts w:cstheme="minorHAnsi"/>
                <w:b/>
                <w:bCs/>
                <w:color w:val="FFFFFF" w:themeColor="background1"/>
              </w:rPr>
            </w:pPr>
            <w:r w:rsidRPr="002048A7">
              <w:rPr>
                <w:rFonts w:cstheme="minorHAnsi"/>
                <w:b/>
                <w:bCs/>
                <w:color w:val="FFFFFF" w:themeColor="background1"/>
              </w:rPr>
              <w:t>ERKEK</w:t>
            </w:r>
          </w:p>
        </w:tc>
      </w:tr>
      <w:tr w:rsidR="00EA1330" w:rsidRPr="002048A7" w14:paraId="32164259" w14:textId="77777777" w:rsidTr="001C2BBC">
        <w:trPr>
          <w:trHeight w:val="227"/>
          <w:jc w:val="center"/>
        </w:trPr>
        <w:tc>
          <w:tcPr>
            <w:tcW w:w="1432" w:type="pct"/>
            <w:shd w:val="clear" w:color="auto" w:fill="auto"/>
            <w:noWrap/>
            <w:vAlign w:val="center"/>
          </w:tcPr>
          <w:p w14:paraId="466AC9A6" w14:textId="77777777" w:rsidR="00EA1330" w:rsidRPr="002048A7" w:rsidRDefault="00EA1330" w:rsidP="00EA1330">
            <w:pPr>
              <w:spacing w:after="0"/>
              <w:rPr>
                <w:rFonts w:cstheme="minorHAnsi"/>
                <w:color w:val="000000" w:themeColor="text1"/>
              </w:rPr>
            </w:pPr>
            <w:bookmarkStart w:id="446" w:name="_Hlk286234746"/>
            <w:r w:rsidRPr="002048A7">
              <w:rPr>
                <w:rFonts w:cstheme="minorHAnsi"/>
                <w:color w:val="000000" w:themeColor="text1"/>
              </w:rPr>
              <w:t>Büro Personeli</w:t>
            </w:r>
          </w:p>
        </w:tc>
        <w:tc>
          <w:tcPr>
            <w:tcW w:w="515" w:type="pct"/>
            <w:tcBorders>
              <w:top w:val="single" w:sz="4" w:space="0" w:color="D9D9D9"/>
              <w:left w:val="single" w:sz="4" w:space="0" w:color="D9D9D9"/>
              <w:bottom w:val="single" w:sz="4" w:space="0" w:color="D9D9D9"/>
              <w:right w:val="single" w:sz="4" w:space="0" w:color="D9D9D9"/>
            </w:tcBorders>
            <w:noWrap/>
          </w:tcPr>
          <w:p w14:paraId="09C6CF68" w14:textId="77777777" w:rsidR="00EA1330" w:rsidRPr="002048A7" w:rsidRDefault="00EA1330" w:rsidP="00EA1330">
            <w:pPr>
              <w:spacing w:after="0"/>
              <w:jc w:val="center"/>
              <w:rPr>
                <w:rFonts w:cstheme="minorHAnsi"/>
                <w:color w:val="000000" w:themeColor="text1"/>
              </w:rPr>
            </w:pPr>
            <w:r w:rsidRPr="002048A7">
              <w:rPr>
                <w:rFonts w:cstheme="minorHAnsi"/>
              </w:rPr>
              <w:t>56</w:t>
            </w:r>
          </w:p>
        </w:tc>
        <w:tc>
          <w:tcPr>
            <w:tcW w:w="442" w:type="pct"/>
            <w:tcBorders>
              <w:top w:val="single" w:sz="4" w:space="0" w:color="D9D9D9"/>
              <w:left w:val="single" w:sz="4" w:space="0" w:color="D9D9D9"/>
              <w:bottom w:val="single" w:sz="4" w:space="0" w:color="D9D9D9"/>
              <w:right w:val="single" w:sz="4" w:space="0" w:color="D9D9D9"/>
            </w:tcBorders>
            <w:noWrap/>
          </w:tcPr>
          <w:p w14:paraId="2B0F840D" w14:textId="77777777" w:rsidR="00EA1330" w:rsidRPr="002048A7" w:rsidRDefault="00EA1330" w:rsidP="00EA1330">
            <w:pPr>
              <w:spacing w:after="0"/>
              <w:jc w:val="center"/>
              <w:rPr>
                <w:rFonts w:cstheme="minorHAnsi"/>
                <w:color w:val="000000" w:themeColor="text1"/>
              </w:rPr>
            </w:pPr>
            <w:r w:rsidRPr="002048A7">
              <w:rPr>
                <w:rFonts w:cstheme="minorHAnsi"/>
              </w:rPr>
              <w:t>56</w:t>
            </w:r>
          </w:p>
        </w:tc>
        <w:tc>
          <w:tcPr>
            <w:tcW w:w="322" w:type="pct"/>
            <w:tcBorders>
              <w:top w:val="single" w:sz="4" w:space="0" w:color="D9D9D9"/>
              <w:left w:val="single" w:sz="4" w:space="0" w:color="D9D9D9"/>
              <w:bottom w:val="single" w:sz="4" w:space="0" w:color="D9D9D9"/>
              <w:right w:val="single" w:sz="4" w:space="0" w:color="D9D9D9"/>
            </w:tcBorders>
            <w:noWrap/>
          </w:tcPr>
          <w:p w14:paraId="0D49B434" w14:textId="77777777" w:rsidR="00EA1330" w:rsidRPr="002048A7" w:rsidRDefault="00EA1330" w:rsidP="00EA1330">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tcPr>
          <w:p w14:paraId="5F92DB52" w14:textId="77777777" w:rsidR="00EA1330" w:rsidRPr="002048A7" w:rsidRDefault="00EA1330" w:rsidP="00EA1330">
            <w:pPr>
              <w:spacing w:after="0"/>
              <w:jc w:val="center"/>
              <w:rPr>
                <w:rFonts w:cstheme="minorHAnsi"/>
                <w:color w:val="000000" w:themeColor="text1"/>
              </w:rPr>
            </w:pPr>
            <w:r w:rsidRPr="002048A7">
              <w:rPr>
                <w:rFonts w:cstheme="minorHAnsi"/>
              </w:rPr>
              <w:t>15</w:t>
            </w:r>
          </w:p>
        </w:tc>
        <w:tc>
          <w:tcPr>
            <w:tcW w:w="322" w:type="pct"/>
            <w:tcBorders>
              <w:top w:val="single" w:sz="4" w:space="0" w:color="D9D9D9"/>
              <w:left w:val="single" w:sz="4" w:space="0" w:color="D9D9D9"/>
              <w:bottom w:val="single" w:sz="4" w:space="0" w:color="D9D9D9"/>
              <w:right w:val="single" w:sz="4" w:space="0" w:color="D9D9D9"/>
            </w:tcBorders>
            <w:noWrap/>
          </w:tcPr>
          <w:p w14:paraId="1FF4CDFB" w14:textId="77777777" w:rsidR="00EA1330" w:rsidRPr="002048A7" w:rsidRDefault="00EA1330" w:rsidP="00EA1330">
            <w:pPr>
              <w:spacing w:after="0"/>
              <w:jc w:val="center"/>
              <w:rPr>
                <w:rFonts w:cstheme="minorHAnsi"/>
                <w:color w:val="000000" w:themeColor="text1"/>
              </w:rPr>
            </w:pPr>
            <w:r w:rsidRPr="002048A7">
              <w:rPr>
                <w:rFonts w:cstheme="minorHAnsi"/>
              </w:rPr>
              <w:t>8</w:t>
            </w:r>
          </w:p>
        </w:tc>
        <w:tc>
          <w:tcPr>
            <w:tcW w:w="322" w:type="pct"/>
            <w:tcBorders>
              <w:top w:val="single" w:sz="4" w:space="0" w:color="D9D9D9"/>
              <w:left w:val="single" w:sz="4" w:space="0" w:color="D9D9D9"/>
              <w:bottom w:val="single" w:sz="4" w:space="0" w:color="D9D9D9"/>
              <w:right w:val="single" w:sz="4" w:space="0" w:color="D9D9D9"/>
            </w:tcBorders>
            <w:noWrap/>
          </w:tcPr>
          <w:p w14:paraId="0D8ECCF6" w14:textId="77777777" w:rsidR="00EA1330" w:rsidRPr="002048A7" w:rsidRDefault="00EA1330" w:rsidP="00EA1330">
            <w:pPr>
              <w:spacing w:after="0"/>
              <w:jc w:val="center"/>
              <w:rPr>
                <w:rFonts w:cstheme="minorHAnsi"/>
                <w:color w:val="000000" w:themeColor="text1"/>
              </w:rPr>
            </w:pPr>
            <w:r w:rsidRPr="002048A7">
              <w:rPr>
                <w:rFonts w:cstheme="minorHAnsi"/>
              </w:rPr>
              <w:t>33</w:t>
            </w:r>
          </w:p>
        </w:tc>
        <w:tc>
          <w:tcPr>
            <w:tcW w:w="322" w:type="pct"/>
            <w:tcBorders>
              <w:top w:val="single" w:sz="4" w:space="0" w:color="D9D9D9"/>
              <w:left w:val="single" w:sz="4" w:space="0" w:color="D9D9D9"/>
              <w:bottom w:val="single" w:sz="4" w:space="0" w:color="D9D9D9"/>
              <w:right w:val="single" w:sz="4" w:space="0" w:color="D9D9D9"/>
            </w:tcBorders>
            <w:noWrap/>
          </w:tcPr>
          <w:p w14:paraId="3A59A460" w14:textId="77777777" w:rsidR="00EA1330" w:rsidRPr="002048A7" w:rsidRDefault="00EA1330" w:rsidP="00EA1330">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14:paraId="1C03DAC2" w14:textId="77777777" w:rsidR="00EA1330" w:rsidRPr="002048A7" w:rsidRDefault="00EA1330" w:rsidP="00EA1330">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14:paraId="5AEBFCD2" w14:textId="77777777" w:rsidR="00EA1330" w:rsidRPr="002048A7" w:rsidRDefault="00EA1330" w:rsidP="00EA1330">
            <w:pPr>
              <w:spacing w:after="0"/>
              <w:jc w:val="center"/>
              <w:rPr>
                <w:rFonts w:cstheme="minorHAnsi"/>
                <w:color w:val="000000" w:themeColor="text1"/>
              </w:rPr>
            </w:pPr>
            <w:r w:rsidRPr="002048A7">
              <w:rPr>
                <w:rFonts w:cstheme="minorHAnsi"/>
              </w:rPr>
              <w:t>35</w:t>
            </w:r>
          </w:p>
        </w:tc>
        <w:tc>
          <w:tcPr>
            <w:tcW w:w="331" w:type="pct"/>
            <w:tcBorders>
              <w:top w:val="single" w:sz="4" w:space="0" w:color="D9D9D9"/>
              <w:left w:val="single" w:sz="4" w:space="0" w:color="D9D9D9"/>
              <w:bottom w:val="single" w:sz="4" w:space="0" w:color="D9D9D9"/>
              <w:right w:val="single" w:sz="4" w:space="0" w:color="D9D9D9"/>
            </w:tcBorders>
            <w:noWrap/>
          </w:tcPr>
          <w:p w14:paraId="2A4EF4E8" w14:textId="77777777" w:rsidR="00EA1330" w:rsidRPr="002048A7" w:rsidRDefault="00EA1330" w:rsidP="00EA1330">
            <w:pPr>
              <w:spacing w:after="0"/>
              <w:jc w:val="center"/>
              <w:rPr>
                <w:rFonts w:cstheme="minorHAnsi"/>
                <w:color w:val="000000" w:themeColor="text1"/>
              </w:rPr>
            </w:pPr>
            <w:r w:rsidRPr="002048A7">
              <w:rPr>
                <w:rFonts w:cstheme="minorHAnsi"/>
              </w:rPr>
              <w:t>21</w:t>
            </w:r>
          </w:p>
        </w:tc>
      </w:tr>
      <w:tr w:rsidR="00EA1330" w:rsidRPr="002048A7" w14:paraId="25034D35" w14:textId="77777777" w:rsidTr="001C2BBC">
        <w:trPr>
          <w:trHeight w:val="227"/>
          <w:jc w:val="center"/>
        </w:trPr>
        <w:tc>
          <w:tcPr>
            <w:tcW w:w="1432" w:type="pct"/>
            <w:shd w:val="clear" w:color="auto" w:fill="auto"/>
            <w:vAlign w:val="center"/>
          </w:tcPr>
          <w:p w14:paraId="1AFC108C" w14:textId="77777777" w:rsidR="00EA1330" w:rsidRPr="002048A7" w:rsidRDefault="00EA1330" w:rsidP="00EA1330">
            <w:pPr>
              <w:autoSpaceDE w:val="0"/>
              <w:autoSpaceDN w:val="0"/>
              <w:adjustRightInd w:val="0"/>
              <w:spacing w:after="0" w:line="240" w:lineRule="auto"/>
              <w:rPr>
                <w:rFonts w:cstheme="minorHAnsi"/>
                <w:color w:val="000000" w:themeColor="text1"/>
              </w:rPr>
            </w:pPr>
            <w:r w:rsidRPr="002048A7">
              <w:rPr>
                <w:rFonts w:cstheme="minorHAnsi"/>
                <w:color w:val="000000" w:themeColor="text1"/>
              </w:rPr>
              <w:lastRenderedPageBreak/>
              <w:t>Güvenlik Personeli</w:t>
            </w:r>
          </w:p>
        </w:tc>
        <w:tc>
          <w:tcPr>
            <w:tcW w:w="515" w:type="pct"/>
            <w:tcBorders>
              <w:top w:val="single" w:sz="4" w:space="0" w:color="D9D9D9"/>
              <w:left w:val="single" w:sz="4" w:space="0" w:color="D9D9D9"/>
              <w:bottom w:val="single" w:sz="4" w:space="0" w:color="D9D9D9"/>
              <w:right w:val="single" w:sz="4" w:space="0" w:color="D9D9D9"/>
            </w:tcBorders>
          </w:tcPr>
          <w:p w14:paraId="531397E3" w14:textId="77777777" w:rsidR="00EA1330" w:rsidRPr="002048A7" w:rsidRDefault="00EA1330" w:rsidP="00EA1330">
            <w:pPr>
              <w:spacing w:after="0"/>
              <w:jc w:val="center"/>
              <w:rPr>
                <w:rFonts w:cstheme="minorHAnsi"/>
                <w:color w:val="000000" w:themeColor="text1"/>
              </w:rPr>
            </w:pPr>
            <w:r w:rsidRPr="002048A7">
              <w:rPr>
                <w:rFonts w:cstheme="minorHAnsi"/>
              </w:rPr>
              <w:t>49</w:t>
            </w:r>
          </w:p>
        </w:tc>
        <w:tc>
          <w:tcPr>
            <w:tcW w:w="442" w:type="pct"/>
            <w:tcBorders>
              <w:top w:val="single" w:sz="4" w:space="0" w:color="D9D9D9"/>
              <w:left w:val="single" w:sz="4" w:space="0" w:color="D9D9D9"/>
              <w:bottom w:val="single" w:sz="4" w:space="0" w:color="D9D9D9"/>
              <w:right w:val="single" w:sz="4" w:space="0" w:color="D9D9D9"/>
            </w:tcBorders>
            <w:noWrap/>
          </w:tcPr>
          <w:p w14:paraId="31B6AED1" w14:textId="77777777" w:rsidR="00EA1330" w:rsidRPr="002048A7" w:rsidRDefault="00EA1330" w:rsidP="00EA1330">
            <w:pPr>
              <w:spacing w:after="0"/>
              <w:jc w:val="center"/>
              <w:rPr>
                <w:rFonts w:cstheme="minorHAnsi"/>
                <w:color w:val="000000" w:themeColor="text1"/>
              </w:rPr>
            </w:pPr>
            <w:r w:rsidRPr="002048A7">
              <w:rPr>
                <w:rFonts w:cstheme="minorHAnsi"/>
              </w:rPr>
              <w:t>48</w:t>
            </w:r>
          </w:p>
        </w:tc>
        <w:tc>
          <w:tcPr>
            <w:tcW w:w="322" w:type="pct"/>
            <w:tcBorders>
              <w:top w:val="single" w:sz="4" w:space="0" w:color="D9D9D9"/>
              <w:left w:val="single" w:sz="4" w:space="0" w:color="D9D9D9"/>
              <w:bottom w:val="single" w:sz="4" w:space="0" w:color="D9D9D9"/>
              <w:right w:val="single" w:sz="4" w:space="0" w:color="D9D9D9"/>
            </w:tcBorders>
            <w:noWrap/>
          </w:tcPr>
          <w:p w14:paraId="485D491D" w14:textId="77777777" w:rsidR="00EA1330" w:rsidRPr="002048A7" w:rsidRDefault="00EA1330" w:rsidP="00EA1330">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tcPr>
          <w:p w14:paraId="3DCAB86C" w14:textId="77777777" w:rsidR="00EA1330" w:rsidRPr="002048A7" w:rsidRDefault="00EA1330" w:rsidP="00EA1330">
            <w:pPr>
              <w:spacing w:after="0"/>
              <w:jc w:val="center"/>
              <w:rPr>
                <w:rFonts w:cstheme="minorHAnsi"/>
                <w:color w:val="000000" w:themeColor="text1"/>
              </w:rPr>
            </w:pPr>
            <w:r w:rsidRPr="002048A7">
              <w:rPr>
                <w:rFonts w:cstheme="minorHAnsi"/>
              </w:rPr>
              <w:t>40</w:t>
            </w:r>
          </w:p>
        </w:tc>
        <w:tc>
          <w:tcPr>
            <w:tcW w:w="322" w:type="pct"/>
            <w:tcBorders>
              <w:top w:val="single" w:sz="4" w:space="0" w:color="D9D9D9"/>
              <w:left w:val="single" w:sz="4" w:space="0" w:color="D9D9D9"/>
              <w:bottom w:val="single" w:sz="4" w:space="0" w:color="D9D9D9"/>
              <w:right w:val="single" w:sz="4" w:space="0" w:color="D9D9D9"/>
            </w:tcBorders>
            <w:noWrap/>
          </w:tcPr>
          <w:p w14:paraId="2511EDBD" w14:textId="77777777" w:rsidR="00EA1330" w:rsidRPr="002048A7" w:rsidRDefault="00EA1330" w:rsidP="00EA1330">
            <w:pPr>
              <w:spacing w:after="0"/>
              <w:jc w:val="center"/>
              <w:rPr>
                <w:rFonts w:cstheme="minorHAnsi"/>
                <w:color w:val="000000" w:themeColor="text1"/>
              </w:rPr>
            </w:pPr>
            <w:r w:rsidRPr="002048A7">
              <w:rPr>
                <w:rFonts w:cstheme="minorHAnsi"/>
              </w:rPr>
              <w:t>6</w:t>
            </w:r>
          </w:p>
        </w:tc>
        <w:tc>
          <w:tcPr>
            <w:tcW w:w="322" w:type="pct"/>
            <w:tcBorders>
              <w:top w:val="single" w:sz="4" w:space="0" w:color="D9D9D9"/>
              <w:left w:val="single" w:sz="4" w:space="0" w:color="D9D9D9"/>
              <w:bottom w:val="single" w:sz="4" w:space="0" w:color="D9D9D9"/>
              <w:right w:val="single" w:sz="4" w:space="0" w:color="D9D9D9"/>
            </w:tcBorders>
            <w:noWrap/>
          </w:tcPr>
          <w:p w14:paraId="3BDA31B8" w14:textId="77777777" w:rsidR="00EA1330" w:rsidRPr="002048A7" w:rsidRDefault="00EA1330" w:rsidP="00EA1330">
            <w:pPr>
              <w:spacing w:after="0"/>
              <w:jc w:val="center"/>
              <w:rPr>
                <w:rFonts w:cstheme="minorHAnsi"/>
                <w:color w:val="000000" w:themeColor="text1"/>
              </w:rPr>
            </w:pPr>
            <w:r w:rsidRPr="002048A7">
              <w:rPr>
                <w:rFonts w:cstheme="minorHAnsi"/>
              </w:rPr>
              <w:t>2</w:t>
            </w:r>
          </w:p>
        </w:tc>
        <w:tc>
          <w:tcPr>
            <w:tcW w:w="322" w:type="pct"/>
            <w:tcBorders>
              <w:top w:val="single" w:sz="4" w:space="0" w:color="D9D9D9"/>
              <w:left w:val="single" w:sz="4" w:space="0" w:color="D9D9D9"/>
              <w:bottom w:val="single" w:sz="4" w:space="0" w:color="D9D9D9"/>
              <w:right w:val="single" w:sz="4" w:space="0" w:color="D9D9D9"/>
            </w:tcBorders>
            <w:noWrap/>
          </w:tcPr>
          <w:p w14:paraId="3CB23350" w14:textId="77777777" w:rsidR="00EA1330" w:rsidRPr="002048A7" w:rsidRDefault="00EA1330" w:rsidP="00EA1330">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14:paraId="1B676B3E" w14:textId="77777777" w:rsidR="00EA1330" w:rsidRPr="002048A7" w:rsidRDefault="00EA1330" w:rsidP="00EA1330">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14:paraId="6989E191" w14:textId="77777777" w:rsidR="00EA1330" w:rsidRPr="002048A7" w:rsidRDefault="00EA1330" w:rsidP="00EA1330">
            <w:pPr>
              <w:spacing w:after="0"/>
              <w:jc w:val="center"/>
              <w:rPr>
                <w:rFonts w:cstheme="minorHAnsi"/>
                <w:color w:val="000000" w:themeColor="text1"/>
              </w:rPr>
            </w:pPr>
            <w:r w:rsidRPr="002048A7">
              <w:rPr>
                <w:rFonts w:cstheme="minorHAnsi"/>
              </w:rPr>
              <w:t>7</w:t>
            </w:r>
          </w:p>
        </w:tc>
        <w:tc>
          <w:tcPr>
            <w:tcW w:w="331" w:type="pct"/>
            <w:tcBorders>
              <w:top w:val="single" w:sz="4" w:space="0" w:color="D9D9D9"/>
              <w:left w:val="single" w:sz="4" w:space="0" w:color="D9D9D9"/>
              <w:bottom w:val="single" w:sz="4" w:space="0" w:color="D9D9D9"/>
              <w:right w:val="single" w:sz="4" w:space="0" w:color="D9D9D9"/>
            </w:tcBorders>
            <w:noWrap/>
          </w:tcPr>
          <w:p w14:paraId="699F72C8" w14:textId="77777777" w:rsidR="00EA1330" w:rsidRPr="002048A7" w:rsidRDefault="00EA1330" w:rsidP="00EA1330">
            <w:pPr>
              <w:spacing w:after="0"/>
              <w:jc w:val="center"/>
              <w:rPr>
                <w:rFonts w:cstheme="minorHAnsi"/>
                <w:color w:val="000000" w:themeColor="text1"/>
              </w:rPr>
            </w:pPr>
            <w:r w:rsidRPr="002048A7">
              <w:rPr>
                <w:rFonts w:cstheme="minorHAnsi"/>
              </w:rPr>
              <w:t>41</w:t>
            </w:r>
          </w:p>
        </w:tc>
      </w:tr>
      <w:tr w:rsidR="00EA1330" w:rsidRPr="002048A7" w14:paraId="25301EC0" w14:textId="77777777" w:rsidTr="001C2BBC">
        <w:trPr>
          <w:trHeight w:val="227"/>
          <w:jc w:val="center"/>
        </w:trPr>
        <w:tc>
          <w:tcPr>
            <w:tcW w:w="1432" w:type="pct"/>
            <w:shd w:val="clear" w:color="auto" w:fill="auto"/>
            <w:vAlign w:val="center"/>
          </w:tcPr>
          <w:p w14:paraId="0AB5A8F9" w14:textId="77777777" w:rsidR="00EA1330" w:rsidRPr="002048A7" w:rsidRDefault="00EA1330" w:rsidP="00EA1330">
            <w:pPr>
              <w:autoSpaceDE w:val="0"/>
              <w:autoSpaceDN w:val="0"/>
              <w:adjustRightInd w:val="0"/>
              <w:spacing w:after="0" w:line="240" w:lineRule="auto"/>
              <w:rPr>
                <w:rFonts w:cstheme="minorHAnsi"/>
                <w:color w:val="000000" w:themeColor="text1"/>
              </w:rPr>
            </w:pPr>
            <w:r w:rsidRPr="002048A7">
              <w:rPr>
                <w:rFonts w:cstheme="minorHAnsi"/>
                <w:color w:val="000000" w:themeColor="text1"/>
              </w:rPr>
              <w:t>Hizmet Personeli</w:t>
            </w:r>
          </w:p>
        </w:tc>
        <w:tc>
          <w:tcPr>
            <w:tcW w:w="515" w:type="pct"/>
            <w:tcBorders>
              <w:top w:val="single" w:sz="4" w:space="0" w:color="D9D9D9"/>
              <w:left w:val="single" w:sz="4" w:space="0" w:color="D9D9D9"/>
              <w:bottom w:val="single" w:sz="4" w:space="0" w:color="D9D9D9"/>
              <w:right w:val="single" w:sz="4" w:space="0" w:color="D9D9D9"/>
            </w:tcBorders>
          </w:tcPr>
          <w:p w14:paraId="76200D34" w14:textId="77777777" w:rsidR="00EA1330" w:rsidRPr="002048A7" w:rsidRDefault="00EA1330" w:rsidP="00EA1330">
            <w:pPr>
              <w:spacing w:after="0"/>
              <w:jc w:val="center"/>
              <w:rPr>
                <w:rFonts w:cstheme="minorHAnsi"/>
                <w:color w:val="000000" w:themeColor="text1"/>
              </w:rPr>
            </w:pPr>
            <w:r w:rsidRPr="002048A7">
              <w:rPr>
                <w:rFonts w:cstheme="minorHAnsi"/>
              </w:rPr>
              <w:t>146</w:t>
            </w:r>
          </w:p>
        </w:tc>
        <w:tc>
          <w:tcPr>
            <w:tcW w:w="442" w:type="pct"/>
            <w:tcBorders>
              <w:top w:val="single" w:sz="4" w:space="0" w:color="D9D9D9"/>
              <w:left w:val="single" w:sz="4" w:space="0" w:color="D9D9D9"/>
              <w:bottom w:val="single" w:sz="4" w:space="0" w:color="D9D9D9"/>
              <w:right w:val="single" w:sz="4" w:space="0" w:color="D9D9D9"/>
            </w:tcBorders>
            <w:noWrap/>
          </w:tcPr>
          <w:p w14:paraId="46A77F4C" w14:textId="77777777" w:rsidR="00EA1330" w:rsidRPr="002048A7" w:rsidRDefault="00EA1330" w:rsidP="00EA1330">
            <w:pPr>
              <w:spacing w:after="0"/>
              <w:jc w:val="center"/>
              <w:rPr>
                <w:rFonts w:cstheme="minorHAnsi"/>
                <w:color w:val="000000" w:themeColor="text1"/>
              </w:rPr>
            </w:pPr>
            <w:r w:rsidRPr="002048A7">
              <w:rPr>
                <w:rFonts w:cstheme="minorHAnsi"/>
              </w:rPr>
              <w:t>146</w:t>
            </w:r>
          </w:p>
        </w:tc>
        <w:tc>
          <w:tcPr>
            <w:tcW w:w="322" w:type="pct"/>
            <w:tcBorders>
              <w:top w:val="single" w:sz="4" w:space="0" w:color="D9D9D9"/>
              <w:left w:val="single" w:sz="4" w:space="0" w:color="D9D9D9"/>
              <w:bottom w:val="single" w:sz="4" w:space="0" w:color="D9D9D9"/>
              <w:right w:val="single" w:sz="4" w:space="0" w:color="D9D9D9"/>
            </w:tcBorders>
            <w:noWrap/>
          </w:tcPr>
          <w:p w14:paraId="22CB66BF" w14:textId="77777777" w:rsidR="00EA1330" w:rsidRPr="002048A7" w:rsidRDefault="00EA1330" w:rsidP="00EA1330">
            <w:pPr>
              <w:spacing w:after="0"/>
              <w:jc w:val="center"/>
              <w:rPr>
                <w:rFonts w:cstheme="minorHAnsi"/>
                <w:color w:val="000000" w:themeColor="text1"/>
              </w:rPr>
            </w:pPr>
            <w:r w:rsidRPr="002048A7">
              <w:rPr>
                <w:rFonts w:cstheme="minorHAnsi"/>
              </w:rPr>
              <w:t>25</w:t>
            </w:r>
          </w:p>
        </w:tc>
        <w:tc>
          <w:tcPr>
            <w:tcW w:w="322" w:type="pct"/>
            <w:tcBorders>
              <w:top w:val="single" w:sz="4" w:space="0" w:color="D9D9D9"/>
              <w:left w:val="single" w:sz="4" w:space="0" w:color="D9D9D9"/>
              <w:bottom w:val="single" w:sz="4" w:space="0" w:color="D9D9D9"/>
              <w:right w:val="single" w:sz="4" w:space="0" w:color="D9D9D9"/>
            </w:tcBorders>
          </w:tcPr>
          <w:p w14:paraId="70316295" w14:textId="77777777" w:rsidR="00EA1330" w:rsidRPr="002048A7" w:rsidRDefault="00EA1330" w:rsidP="00EA1330">
            <w:pPr>
              <w:spacing w:after="0"/>
              <w:jc w:val="center"/>
              <w:rPr>
                <w:rFonts w:cstheme="minorHAnsi"/>
                <w:color w:val="000000" w:themeColor="text1"/>
              </w:rPr>
            </w:pPr>
            <w:r w:rsidRPr="002048A7">
              <w:rPr>
                <w:rFonts w:cstheme="minorHAnsi"/>
              </w:rPr>
              <w:t>99</w:t>
            </w:r>
          </w:p>
        </w:tc>
        <w:tc>
          <w:tcPr>
            <w:tcW w:w="322" w:type="pct"/>
            <w:tcBorders>
              <w:top w:val="single" w:sz="4" w:space="0" w:color="D9D9D9"/>
              <w:left w:val="single" w:sz="4" w:space="0" w:color="D9D9D9"/>
              <w:bottom w:val="single" w:sz="4" w:space="0" w:color="D9D9D9"/>
              <w:right w:val="single" w:sz="4" w:space="0" w:color="D9D9D9"/>
            </w:tcBorders>
            <w:noWrap/>
          </w:tcPr>
          <w:p w14:paraId="319FECFC" w14:textId="77777777" w:rsidR="00EA1330" w:rsidRPr="002048A7" w:rsidRDefault="00EA1330" w:rsidP="00EA1330">
            <w:pPr>
              <w:spacing w:after="0"/>
              <w:jc w:val="center"/>
              <w:rPr>
                <w:rFonts w:cstheme="minorHAnsi"/>
                <w:color w:val="000000" w:themeColor="text1"/>
              </w:rPr>
            </w:pPr>
            <w:r w:rsidRPr="002048A7">
              <w:rPr>
                <w:rFonts w:cstheme="minorHAnsi"/>
              </w:rPr>
              <w:t>13</w:t>
            </w:r>
          </w:p>
        </w:tc>
        <w:tc>
          <w:tcPr>
            <w:tcW w:w="322" w:type="pct"/>
            <w:tcBorders>
              <w:top w:val="single" w:sz="4" w:space="0" w:color="D9D9D9"/>
              <w:left w:val="single" w:sz="4" w:space="0" w:color="D9D9D9"/>
              <w:bottom w:val="single" w:sz="4" w:space="0" w:color="D9D9D9"/>
              <w:right w:val="single" w:sz="4" w:space="0" w:color="D9D9D9"/>
            </w:tcBorders>
            <w:noWrap/>
          </w:tcPr>
          <w:p w14:paraId="5F5346F4" w14:textId="77777777" w:rsidR="00EA1330" w:rsidRPr="002048A7" w:rsidRDefault="00EA1330" w:rsidP="00EA1330">
            <w:pPr>
              <w:spacing w:after="0"/>
              <w:jc w:val="center"/>
              <w:rPr>
                <w:rFonts w:cstheme="minorHAnsi"/>
                <w:color w:val="000000" w:themeColor="text1"/>
              </w:rPr>
            </w:pPr>
            <w:r w:rsidRPr="002048A7">
              <w:rPr>
                <w:rFonts w:cstheme="minorHAnsi"/>
              </w:rPr>
              <w:t>8</w:t>
            </w:r>
          </w:p>
        </w:tc>
        <w:tc>
          <w:tcPr>
            <w:tcW w:w="322" w:type="pct"/>
            <w:tcBorders>
              <w:top w:val="single" w:sz="4" w:space="0" w:color="D9D9D9"/>
              <w:left w:val="single" w:sz="4" w:space="0" w:color="D9D9D9"/>
              <w:bottom w:val="single" w:sz="4" w:space="0" w:color="D9D9D9"/>
              <w:right w:val="single" w:sz="4" w:space="0" w:color="D9D9D9"/>
            </w:tcBorders>
            <w:noWrap/>
          </w:tcPr>
          <w:p w14:paraId="18D5DC74" w14:textId="77777777" w:rsidR="00EA1330" w:rsidRPr="002048A7" w:rsidRDefault="00EA1330" w:rsidP="00EA1330">
            <w:pPr>
              <w:spacing w:after="0"/>
              <w:jc w:val="center"/>
              <w:rPr>
                <w:rFonts w:cstheme="minorHAnsi"/>
                <w:color w:val="000000" w:themeColor="text1"/>
              </w:rPr>
            </w:pPr>
            <w:r w:rsidRPr="002048A7">
              <w:rPr>
                <w:rFonts w:cstheme="minorHAnsi"/>
                <w:color w:val="000000" w:themeColor="text1"/>
              </w:rPr>
              <w:t>1</w:t>
            </w:r>
          </w:p>
        </w:tc>
        <w:tc>
          <w:tcPr>
            <w:tcW w:w="326" w:type="pct"/>
            <w:tcBorders>
              <w:top w:val="single" w:sz="4" w:space="0" w:color="D9D9D9"/>
              <w:left w:val="single" w:sz="4" w:space="0" w:color="D9D9D9"/>
              <w:bottom w:val="single" w:sz="4" w:space="0" w:color="D9D9D9"/>
              <w:right w:val="single" w:sz="4" w:space="0" w:color="D9D9D9"/>
            </w:tcBorders>
            <w:noWrap/>
          </w:tcPr>
          <w:p w14:paraId="5F771180" w14:textId="77777777" w:rsidR="00EA1330" w:rsidRPr="002048A7" w:rsidRDefault="00EA1330" w:rsidP="00EA1330">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14:paraId="75E740A6" w14:textId="77777777" w:rsidR="00EA1330" w:rsidRPr="002048A7" w:rsidRDefault="00EA1330" w:rsidP="00EA1330">
            <w:pPr>
              <w:spacing w:after="0"/>
              <w:jc w:val="center"/>
              <w:rPr>
                <w:rFonts w:cstheme="minorHAnsi"/>
                <w:color w:val="000000" w:themeColor="text1"/>
              </w:rPr>
            </w:pPr>
            <w:r w:rsidRPr="002048A7">
              <w:rPr>
                <w:rFonts w:cstheme="minorHAnsi"/>
              </w:rPr>
              <w:t>60</w:t>
            </w:r>
          </w:p>
        </w:tc>
        <w:tc>
          <w:tcPr>
            <w:tcW w:w="331" w:type="pct"/>
            <w:tcBorders>
              <w:top w:val="single" w:sz="4" w:space="0" w:color="D9D9D9"/>
              <w:left w:val="single" w:sz="4" w:space="0" w:color="D9D9D9"/>
              <w:bottom w:val="single" w:sz="4" w:space="0" w:color="D9D9D9"/>
              <w:right w:val="single" w:sz="4" w:space="0" w:color="D9D9D9"/>
            </w:tcBorders>
            <w:noWrap/>
          </w:tcPr>
          <w:p w14:paraId="43A828C0" w14:textId="77777777" w:rsidR="00EA1330" w:rsidRPr="002048A7" w:rsidRDefault="00EA1330" w:rsidP="00EA1330">
            <w:pPr>
              <w:spacing w:after="0"/>
              <w:jc w:val="center"/>
              <w:rPr>
                <w:rFonts w:cstheme="minorHAnsi"/>
                <w:color w:val="000000" w:themeColor="text1"/>
              </w:rPr>
            </w:pPr>
            <w:r w:rsidRPr="002048A7">
              <w:rPr>
                <w:rFonts w:cstheme="minorHAnsi"/>
              </w:rPr>
              <w:t>86</w:t>
            </w:r>
          </w:p>
        </w:tc>
      </w:tr>
      <w:tr w:rsidR="00EA1330" w:rsidRPr="002048A7" w14:paraId="511A0329" w14:textId="77777777" w:rsidTr="001C2BBC">
        <w:trPr>
          <w:trHeight w:val="227"/>
          <w:jc w:val="center"/>
        </w:trPr>
        <w:tc>
          <w:tcPr>
            <w:tcW w:w="1432" w:type="pct"/>
            <w:shd w:val="clear" w:color="auto" w:fill="auto"/>
            <w:vAlign w:val="center"/>
          </w:tcPr>
          <w:p w14:paraId="42186CCA" w14:textId="77777777" w:rsidR="00EA1330" w:rsidRPr="002048A7" w:rsidRDefault="00EA1330" w:rsidP="00EA1330">
            <w:pPr>
              <w:autoSpaceDE w:val="0"/>
              <w:autoSpaceDN w:val="0"/>
              <w:adjustRightInd w:val="0"/>
              <w:spacing w:after="0" w:line="240" w:lineRule="auto"/>
              <w:rPr>
                <w:rFonts w:cstheme="minorHAnsi"/>
                <w:color w:val="000000" w:themeColor="text1"/>
              </w:rPr>
            </w:pPr>
            <w:r w:rsidRPr="002048A7">
              <w:rPr>
                <w:rFonts w:cstheme="minorHAnsi"/>
                <w:color w:val="000000" w:themeColor="text1"/>
              </w:rPr>
              <w:t>Şoför</w:t>
            </w:r>
          </w:p>
        </w:tc>
        <w:tc>
          <w:tcPr>
            <w:tcW w:w="515" w:type="pct"/>
            <w:tcBorders>
              <w:top w:val="single" w:sz="4" w:space="0" w:color="D9D9D9"/>
              <w:left w:val="single" w:sz="4" w:space="0" w:color="D9D9D9"/>
              <w:bottom w:val="single" w:sz="4" w:space="0" w:color="D9D9D9"/>
              <w:right w:val="single" w:sz="4" w:space="0" w:color="D9D9D9"/>
            </w:tcBorders>
          </w:tcPr>
          <w:p w14:paraId="3E124E56" w14:textId="77777777" w:rsidR="00EA1330" w:rsidRPr="002048A7" w:rsidRDefault="00EA1330" w:rsidP="00EA1330">
            <w:pPr>
              <w:spacing w:after="0"/>
              <w:jc w:val="center"/>
              <w:rPr>
                <w:rFonts w:cstheme="minorHAnsi"/>
                <w:color w:val="000000" w:themeColor="text1"/>
              </w:rPr>
            </w:pPr>
            <w:r w:rsidRPr="002048A7">
              <w:rPr>
                <w:rFonts w:cstheme="minorHAnsi"/>
              </w:rPr>
              <w:t>1</w:t>
            </w:r>
          </w:p>
        </w:tc>
        <w:tc>
          <w:tcPr>
            <w:tcW w:w="442" w:type="pct"/>
            <w:tcBorders>
              <w:top w:val="single" w:sz="4" w:space="0" w:color="D9D9D9"/>
              <w:left w:val="single" w:sz="4" w:space="0" w:color="D9D9D9"/>
              <w:bottom w:val="single" w:sz="4" w:space="0" w:color="D9D9D9"/>
              <w:right w:val="single" w:sz="4" w:space="0" w:color="D9D9D9"/>
            </w:tcBorders>
            <w:noWrap/>
          </w:tcPr>
          <w:p w14:paraId="5F54019F" w14:textId="77777777" w:rsidR="00EA1330" w:rsidRPr="002048A7" w:rsidRDefault="00EA1330" w:rsidP="00EA1330">
            <w:pPr>
              <w:spacing w:after="0"/>
              <w:jc w:val="center"/>
              <w:rPr>
                <w:rFonts w:cstheme="minorHAnsi"/>
                <w:color w:val="000000" w:themeColor="text1"/>
              </w:rPr>
            </w:pPr>
            <w:r w:rsidRPr="002048A7">
              <w:rPr>
                <w:rFonts w:cstheme="minorHAnsi"/>
              </w:rPr>
              <w:t>1</w:t>
            </w:r>
          </w:p>
        </w:tc>
        <w:tc>
          <w:tcPr>
            <w:tcW w:w="322" w:type="pct"/>
            <w:tcBorders>
              <w:top w:val="single" w:sz="4" w:space="0" w:color="D9D9D9"/>
              <w:left w:val="single" w:sz="4" w:space="0" w:color="D9D9D9"/>
              <w:bottom w:val="single" w:sz="4" w:space="0" w:color="D9D9D9"/>
              <w:right w:val="single" w:sz="4" w:space="0" w:color="D9D9D9"/>
            </w:tcBorders>
            <w:noWrap/>
          </w:tcPr>
          <w:p w14:paraId="34CF1C6F" w14:textId="77777777" w:rsidR="00EA1330" w:rsidRPr="002048A7" w:rsidRDefault="00EA1330" w:rsidP="00EA1330">
            <w:pPr>
              <w:spacing w:after="0"/>
              <w:jc w:val="center"/>
              <w:rPr>
                <w:rFonts w:cstheme="minorHAnsi"/>
                <w:color w:val="000000" w:themeColor="text1"/>
              </w:rPr>
            </w:pPr>
            <w:r w:rsidRPr="002048A7">
              <w:rPr>
                <w:rFonts w:cstheme="minorHAnsi"/>
              </w:rPr>
              <w:t>1</w:t>
            </w:r>
          </w:p>
        </w:tc>
        <w:tc>
          <w:tcPr>
            <w:tcW w:w="322" w:type="pct"/>
            <w:tcBorders>
              <w:top w:val="single" w:sz="4" w:space="0" w:color="D9D9D9"/>
              <w:left w:val="single" w:sz="4" w:space="0" w:color="D9D9D9"/>
              <w:bottom w:val="single" w:sz="4" w:space="0" w:color="D9D9D9"/>
              <w:right w:val="single" w:sz="4" w:space="0" w:color="D9D9D9"/>
            </w:tcBorders>
          </w:tcPr>
          <w:p w14:paraId="0882A8D7" w14:textId="77777777" w:rsidR="00EA1330" w:rsidRPr="002048A7" w:rsidRDefault="00EA1330" w:rsidP="00EA1330">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14:paraId="179403C5" w14:textId="77777777" w:rsidR="00EA1330" w:rsidRPr="002048A7" w:rsidRDefault="00EA1330" w:rsidP="00EA1330">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14:paraId="246150DE" w14:textId="77777777" w:rsidR="00EA1330" w:rsidRPr="002048A7" w:rsidRDefault="00EA1330" w:rsidP="00EA1330">
            <w:pPr>
              <w:spacing w:after="0"/>
              <w:jc w:val="center"/>
              <w:rPr>
                <w:rFonts w:cstheme="minorHAnsi"/>
                <w:color w:val="000000" w:themeColor="text1"/>
              </w:rPr>
            </w:pPr>
          </w:p>
        </w:tc>
        <w:tc>
          <w:tcPr>
            <w:tcW w:w="322" w:type="pct"/>
            <w:tcBorders>
              <w:top w:val="single" w:sz="4" w:space="0" w:color="D9D9D9"/>
              <w:left w:val="single" w:sz="4" w:space="0" w:color="D9D9D9"/>
              <w:bottom w:val="single" w:sz="4" w:space="0" w:color="D9D9D9"/>
              <w:right w:val="single" w:sz="4" w:space="0" w:color="D9D9D9"/>
            </w:tcBorders>
            <w:noWrap/>
          </w:tcPr>
          <w:p w14:paraId="4468263F" w14:textId="77777777" w:rsidR="00EA1330" w:rsidRPr="002048A7" w:rsidRDefault="00EA1330" w:rsidP="00EA1330">
            <w:pPr>
              <w:spacing w:after="0"/>
              <w:jc w:val="center"/>
              <w:rPr>
                <w:rFonts w:cstheme="minorHAnsi"/>
                <w:color w:val="000000" w:themeColor="text1"/>
              </w:rPr>
            </w:pPr>
          </w:p>
        </w:tc>
        <w:tc>
          <w:tcPr>
            <w:tcW w:w="326" w:type="pct"/>
            <w:tcBorders>
              <w:top w:val="single" w:sz="4" w:space="0" w:color="D9D9D9"/>
              <w:left w:val="single" w:sz="4" w:space="0" w:color="D9D9D9"/>
              <w:bottom w:val="single" w:sz="4" w:space="0" w:color="D9D9D9"/>
              <w:right w:val="single" w:sz="4" w:space="0" w:color="D9D9D9"/>
            </w:tcBorders>
            <w:noWrap/>
          </w:tcPr>
          <w:p w14:paraId="6A90114E" w14:textId="77777777" w:rsidR="00EA1330" w:rsidRPr="002048A7" w:rsidRDefault="00EA1330" w:rsidP="00EA1330">
            <w:pPr>
              <w:spacing w:after="0"/>
              <w:jc w:val="center"/>
              <w:rPr>
                <w:rFonts w:cstheme="minorHAnsi"/>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14:paraId="33F4D60C" w14:textId="77777777" w:rsidR="00EA1330" w:rsidRPr="002048A7" w:rsidRDefault="00EA1330" w:rsidP="00EA1330">
            <w:pPr>
              <w:spacing w:after="0"/>
              <w:jc w:val="center"/>
              <w:rPr>
                <w:rFonts w:cstheme="minorHAnsi"/>
                <w:color w:val="000000" w:themeColor="text1"/>
              </w:rPr>
            </w:pPr>
          </w:p>
        </w:tc>
        <w:tc>
          <w:tcPr>
            <w:tcW w:w="331" w:type="pct"/>
            <w:tcBorders>
              <w:top w:val="single" w:sz="4" w:space="0" w:color="D9D9D9"/>
              <w:left w:val="single" w:sz="4" w:space="0" w:color="D9D9D9"/>
              <w:bottom w:val="single" w:sz="4" w:space="0" w:color="D9D9D9"/>
              <w:right w:val="single" w:sz="4" w:space="0" w:color="D9D9D9"/>
            </w:tcBorders>
            <w:noWrap/>
          </w:tcPr>
          <w:p w14:paraId="52C455BD" w14:textId="77777777" w:rsidR="00EA1330" w:rsidRPr="002048A7" w:rsidRDefault="00EA1330" w:rsidP="00EA1330">
            <w:pPr>
              <w:spacing w:after="0"/>
              <w:jc w:val="center"/>
              <w:rPr>
                <w:rFonts w:cstheme="minorHAnsi"/>
                <w:color w:val="000000" w:themeColor="text1"/>
              </w:rPr>
            </w:pPr>
            <w:r w:rsidRPr="002048A7">
              <w:rPr>
                <w:rFonts w:cstheme="minorHAnsi"/>
              </w:rPr>
              <w:t>1</w:t>
            </w:r>
          </w:p>
        </w:tc>
      </w:tr>
      <w:tr w:rsidR="00EA1330" w:rsidRPr="002048A7" w14:paraId="1C07A300" w14:textId="77777777" w:rsidTr="001C2BBC">
        <w:trPr>
          <w:trHeight w:val="227"/>
          <w:jc w:val="center"/>
        </w:trPr>
        <w:tc>
          <w:tcPr>
            <w:tcW w:w="1432" w:type="pct"/>
            <w:shd w:val="clear" w:color="auto" w:fill="auto"/>
            <w:vAlign w:val="center"/>
          </w:tcPr>
          <w:p w14:paraId="6DF80B04" w14:textId="77777777" w:rsidR="00EA1330" w:rsidRPr="002048A7" w:rsidRDefault="00EA1330" w:rsidP="00EA1330">
            <w:pPr>
              <w:spacing w:after="0"/>
              <w:rPr>
                <w:rFonts w:cstheme="minorHAnsi"/>
                <w:b/>
                <w:bCs/>
                <w:color w:val="000000" w:themeColor="text1"/>
              </w:rPr>
            </w:pPr>
            <w:bookmarkStart w:id="447" w:name="_Hlk316290464"/>
            <w:r w:rsidRPr="002048A7">
              <w:rPr>
                <w:rFonts w:cstheme="minorHAnsi"/>
                <w:b/>
                <w:bCs/>
                <w:color w:val="000000" w:themeColor="text1"/>
              </w:rPr>
              <w:t>TOPLAM</w:t>
            </w:r>
          </w:p>
        </w:tc>
        <w:tc>
          <w:tcPr>
            <w:tcW w:w="515" w:type="pct"/>
            <w:tcBorders>
              <w:top w:val="single" w:sz="4" w:space="0" w:color="D9D9D9"/>
              <w:left w:val="single" w:sz="4" w:space="0" w:color="D9D9D9"/>
              <w:bottom w:val="single" w:sz="4" w:space="0" w:color="D9D9D9"/>
              <w:right w:val="single" w:sz="4" w:space="0" w:color="D9D9D9"/>
            </w:tcBorders>
          </w:tcPr>
          <w:p w14:paraId="5FCB9176" w14:textId="77777777" w:rsidR="00EA1330" w:rsidRPr="002048A7" w:rsidRDefault="00EA1330" w:rsidP="00EA1330">
            <w:pPr>
              <w:spacing w:after="0"/>
              <w:jc w:val="center"/>
              <w:rPr>
                <w:rFonts w:cstheme="minorHAnsi"/>
                <w:b/>
                <w:color w:val="000000" w:themeColor="text1"/>
              </w:rPr>
            </w:pPr>
            <w:r w:rsidRPr="002048A7">
              <w:rPr>
                <w:rFonts w:cstheme="minorHAnsi"/>
                <w:b/>
              </w:rPr>
              <w:t>252</w:t>
            </w:r>
          </w:p>
        </w:tc>
        <w:tc>
          <w:tcPr>
            <w:tcW w:w="442" w:type="pct"/>
            <w:tcBorders>
              <w:top w:val="single" w:sz="4" w:space="0" w:color="D9D9D9"/>
              <w:left w:val="single" w:sz="4" w:space="0" w:color="D9D9D9"/>
              <w:bottom w:val="single" w:sz="4" w:space="0" w:color="D9D9D9"/>
              <w:right w:val="single" w:sz="4" w:space="0" w:color="D9D9D9"/>
            </w:tcBorders>
            <w:noWrap/>
          </w:tcPr>
          <w:p w14:paraId="1F984332" w14:textId="77777777" w:rsidR="00EA1330" w:rsidRPr="002048A7" w:rsidRDefault="00EA1330" w:rsidP="00EA1330">
            <w:pPr>
              <w:spacing w:after="0"/>
              <w:jc w:val="center"/>
              <w:rPr>
                <w:rFonts w:cstheme="minorHAnsi"/>
                <w:b/>
                <w:color w:val="000000" w:themeColor="text1"/>
              </w:rPr>
            </w:pPr>
            <w:r w:rsidRPr="002048A7">
              <w:rPr>
                <w:rFonts w:cstheme="minorHAnsi"/>
                <w:b/>
              </w:rPr>
              <w:t>251</w:t>
            </w:r>
          </w:p>
        </w:tc>
        <w:tc>
          <w:tcPr>
            <w:tcW w:w="322" w:type="pct"/>
            <w:tcBorders>
              <w:top w:val="single" w:sz="4" w:space="0" w:color="D9D9D9"/>
              <w:left w:val="single" w:sz="4" w:space="0" w:color="D9D9D9"/>
              <w:bottom w:val="single" w:sz="4" w:space="0" w:color="D9D9D9"/>
              <w:right w:val="single" w:sz="4" w:space="0" w:color="D9D9D9"/>
            </w:tcBorders>
            <w:noWrap/>
          </w:tcPr>
          <w:p w14:paraId="2F569B26" w14:textId="77777777" w:rsidR="00EA1330" w:rsidRPr="002048A7" w:rsidRDefault="00EA1330" w:rsidP="00EA1330">
            <w:pPr>
              <w:spacing w:after="0"/>
              <w:jc w:val="center"/>
              <w:rPr>
                <w:rFonts w:cstheme="minorHAnsi"/>
                <w:b/>
                <w:color w:val="000000" w:themeColor="text1"/>
              </w:rPr>
            </w:pPr>
            <w:r w:rsidRPr="002048A7">
              <w:rPr>
                <w:rFonts w:cstheme="minorHAnsi"/>
                <w:b/>
              </w:rPr>
              <w:t>26</w:t>
            </w:r>
          </w:p>
        </w:tc>
        <w:tc>
          <w:tcPr>
            <w:tcW w:w="322" w:type="pct"/>
            <w:tcBorders>
              <w:top w:val="single" w:sz="4" w:space="0" w:color="D9D9D9"/>
              <w:left w:val="single" w:sz="4" w:space="0" w:color="D9D9D9"/>
              <w:bottom w:val="single" w:sz="4" w:space="0" w:color="D9D9D9"/>
              <w:right w:val="single" w:sz="4" w:space="0" w:color="D9D9D9"/>
            </w:tcBorders>
          </w:tcPr>
          <w:p w14:paraId="288ACD4F" w14:textId="77777777" w:rsidR="00EA1330" w:rsidRPr="002048A7" w:rsidRDefault="00EA1330" w:rsidP="00EA1330">
            <w:pPr>
              <w:spacing w:after="0"/>
              <w:jc w:val="center"/>
              <w:rPr>
                <w:rFonts w:cstheme="minorHAnsi"/>
                <w:b/>
                <w:color w:val="000000" w:themeColor="text1"/>
              </w:rPr>
            </w:pPr>
            <w:r w:rsidRPr="002048A7">
              <w:rPr>
                <w:rFonts w:cstheme="minorHAnsi"/>
                <w:b/>
              </w:rPr>
              <w:t>154</w:t>
            </w:r>
          </w:p>
        </w:tc>
        <w:tc>
          <w:tcPr>
            <w:tcW w:w="322" w:type="pct"/>
            <w:tcBorders>
              <w:top w:val="single" w:sz="4" w:space="0" w:color="D9D9D9"/>
              <w:left w:val="single" w:sz="4" w:space="0" w:color="D9D9D9"/>
              <w:bottom w:val="single" w:sz="4" w:space="0" w:color="D9D9D9"/>
              <w:right w:val="single" w:sz="4" w:space="0" w:color="D9D9D9"/>
            </w:tcBorders>
            <w:noWrap/>
          </w:tcPr>
          <w:p w14:paraId="6FF314A1" w14:textId="77777777" w:rsidR="00EA1330" w:rsidRPr="002048A7" w:rsidRDefault="00EA1330" w:rsidP="00EA1330">
            <w:pPr>
              <w:spacing w:after="0"/>
              <w:jc w:val="center"/>
              <w:rPr>
                <w:rFonts w:cstheme="minorHAnsi"/>
                <w:b/>
                <w:color w:val="000000" w:themeColor="text1"/>
              </w:rPr>
            </w:pPr>
            <w:r w:rsidRPr="002048A7">
              <w:rPr>
                <w:rFonts w:cstheme="minorHAnsi"/>
                <w:b/>
              </w:rPr>
              <w:t>27</w:t>
            </w:r>
          </w:p>
        </w:tc>
        <w:tc>
          <w:tcPr>
            <w:tcW w:w="322" w:type="pct"/>
            <w:tcBorders>
              <w:top w:val="single" w:sz="4" w:space="0" w:color="D9D9D9"/>
              <w:left w:val="single" w:sz="4" w:space="0" w:color="D9D9D9"/>
              <w:bottom w:val="single" w:sz="4" w:space="0" w:color="D9D9D9"/>
              <w:right w:val="single" w:sz="4" w:space="0" w:color="D9D9D9"/>
            </w:tcBorders>
            <w:noWrap/>
          </w:tcPr>
          <w:p w14:paraId="5B6B68E3" w14:textId="77777777" w:rsidR="00EA1330" w:rsidRPr="002048A7" w:rsidRDefault="00EA1330" w:rsidP="00EA1330">
            <w:pPr>
              <w:spacing w:after="0"/>
              <w:jc w:val="center"/>
              <w:rPr>
                <w:rFonts w:cstheme="minorHAnsi"/>
                <w:b/>
                <w:color w:val="000000" w:themeColor="text1"/>
              </w:rPr>
            </w:pPr>
            <w:r w:rsidRPr="002048A7">
              <w:rPr>
                <w:rFonts w:cstheme="minorHAnsi"/>
                <w:b/>
              </w:rPr>
              <w:t>43</w:t>
            </w:r>
          </w:p>
        </w:tc>
        <w:tc>
          <w:tcPr>
            <w:tcW w:w="322" w:type="pct"/>
            <w:tcBorders>
              <w:top w:val="single" w:sz="4" w:space="0" w:color="D9D9D9"/>
              <w:left w:val="single" w:sz="4" w:space="0" w:color="D9D9D9"/>
              <w:bottom w:val="single" w:sz="4" w:space="0" w:color="D9D9D9"/>
              <w:right w:val="single" w:sz="4" w:space="0" w:color="D9D9D9"/>
            </w:tcBorders>
            <w:noWrap/>
          </w:tcPr>
          <w:p w14:paraId="42A3A4CE" w14:textId="77777777" w:rsidR="00EA1330" w:rsidRPr="002048A7" w:rsidRDefault="00EA1330" w:rsidP="00EA1330">
            <w:pPr>
              <w:spacing w:after="0"/>
              <w:jc w:val="center"/>
              <w:rPr>
                <w:rFonts w:cstheme="minorHAnsi"/>
                <w:b/>
                <w:color w:val="000000" w:themeColor="text1"/>
              </w:rPr>
            </w:pPr>
            <w:r w:rsidRPr="002048A7">
              <w:rPr>
                <w:rFonts w:cstheme="minorHAnsi"/>
                <w:b/>
                <w:color w:val="000000" w:themeColor="text1"/>
              </w:rPr>
              <w:t>1</w:t>
            </w:r>
          </w:p>
        </w:tc>
        <w:tc>
          <w:tcPr>
            <w:tcW w:w="326" w:type="pct"/>
            <w:tcBorders>
              <w:top w:val="single" w:sz="4" w:space="0" w:color="D9D9D9"/>
              <w:left w:val="single" w:sz="4" w:space="0" w:color="D9D9D9"/>
              <w:bottom w:val="single" w:sz="4" w:space="0" w:color="D9D9D9"/>
              <w:right w:val="single" w:sz="4" w:space="0" w:color="D9D9D9"/>
            </w:tcBorders>
            <w:noWrap/>
          </w:tcPr>
          <w:p w14:paraId="1AF65299" w14:textId="77777777" w:rsidR="00EA1330" w:rsidRPr="002048A7" w:rsidRDefault="00EA1330" w:rsidP="00EA1330">
            <w:pPr>
              <w:spacing w:after="0"/>
              <w:jc w:val="center"/>
              <w:rPr>
                <w:rFonts w:cstheme="minorHAnsi"/>
                <w:b/>
                <w:color w:val="000000" w:themeColor="text1"/>
              </w:rPr>
            </w:pPr>
          </w:p>
        </w:tc>
        <w:tc>
          <w:tcPr>
            <w:tcW w:w="344" w:type="pct"/>
            <w:tcBorders>
              <w:top w:val="single" w:sz="4" w:space="0" w:color="D9D9D9"/>
              <w:left w:val="single" w:sz="4" w:space="0" w:color="D9D9D9"/>
              <w:bottom w:val="single" w:sz="4" w:space="0" w:color="D9D9D9"/>
              <w:right w:val="single" w:sz="4" w:space="0" w:color="D9D9D9"/>
            </w:tcBorders>
            <w:noWrap/>
          </w:tcPr>
          <w:p w14:paraId="76CB704D" w14:textId="77777777" w:rsidR="00EA1330" w:rsidRPr="002048A7" w:rsidRDefault="00EA1330" w:rsidP="00EA1330">
            <w:pPr>
              <w:spacing w:after="0"/>
              <w:jc w:val="center"/>
              <w:rPr>
                <w:rFonts w:cstheme="minorHAnsi"/>
                <w:b/>
                <w:color w:val="000000" w:themeColor="text1"/>
              </w:rPr>
            </w:pPr>
            <w:r w:rsidRPr="002048A7">
              <w:rPr>
                <w:rFonts w:cstheme="minorHAnsi"/>
                <w:b/>
              </w:rPr>
              <w:t>102</w:t>
            </w:r>
          </w:p>
        </w:tc>
        <w:tc>
          <w:tcPr>
            <w:tcW w:w="331" w:type="pct"/>
            <w:tcBorders>
              <w:top w:val="single" w:sz="4" w:space="0" w:color="D9D9D9"/>
              <w:left w:val="single" w:sz="4" w:space="0" w:color="D9D9D9"/>
              <w:bottom w:val="single" w:sz="4" w:space="0" w:color="D9D9D9"/>
              <w:right w:val="single" w:sz="4" w:space="0" w:color="D9D9D9"/>
            </w:tcBorders>
            <w:noWrap/>
          </w:tcPr>
          <w:p w14:paraId="75A02711" w14:textId="77777777" w:rsidR="00EA1330" w:rsidRPr="002048A7" w:rsidRDefault="00EA1330" w:rsidP="00EA1330">
            <w:pPr>
              <w:spacing w:after="0"/>
              <w:jc w:val="center"/>
              <w:rPr>
                <w:rFonts w:cstheme="minorHAnsi"/>
                <w:b/>
                <w:color w:val="000000" w:themeColor="text1"/>
              </w:rPr>
            </w:pPr>
            <w:r w:rsidRPr="002048A7">
              <w:rPr>
                <w:rFonts w:cstheme="minorHAnsi"/>
                <w:b/>
              </w:rPr>
              <w:t>149</w:t>
            </w:r>
          </w:p>
        </w:tc>
      </w:tr>
    </w:tbl>
    <w:p w14:paraId="6C04F929" w14:textId="77777777" w:rsidR="005747D2" w:rsidRPr="002048A7" w:rsidRDefault="005747D2" w:rsidP="00577AAF">
      <w:pPr>
        <w:pStyle w:val="Balk2"/>
        <w:numPr>
          <w:ilvl w:val="1"/>
          <w:numId w:val="11"/>
        </w:numPr>
        <w:spacing w:before="120" w:after="120" w:line="240" w:lineRule="auto"/>
        <w:ind w:left="357" w:hanging="357"/>
        <w:rPr>
          <w:rFonts w:asciiTheme="minorHAnsi" w:hAnsiTheme="minorHAnsi"/>
          <w:color w:val="000000" w:themeColor="text1"/>
          <w:sz w:val="22"/>
          <w:szCs w:val="22"/>
        </w:rPr>
      </w:pPr>
      <w:bookmarkStart w:id="448" w:name="_Toc164175404"/>
      <w:bookmarkEnd w:id="446"/>
      <w:bookmarkEnd w:id="447"/>
      <w:r w:rsidRPr="002048A7">
        <w:rPr>
          <w:rFonts w:asciiTheme="minorHAnsi" w:hAnsiTheme="minorHAnsi"/>
          <w:color w:val="000000" w:themeColor="text1"/>
          <w:sz w:val="22"/>
          <w:szCs w:val="22"/>
        </w:rPr>
        <w:t>Eğitim Faaliyetleri</w:t>
      </w:r>
      <w:bookmarkEnd w:id="442"/>
      <w:bookmarkEnd w:id="448"/>
    </w:p>
    <w:p w14:paraId="15D782A6" w14:textId="77777777" w:rsidR="0072201B" w:rsidRPr="002048A7" w:rsidRDefault="0072201B" w:rsidP="0072201B">
      <w:pPr>
        <w:spacing w:after="240"/>
      </w:pPr>
      <w:r w:rsidRPr="002048A7">
        <w:t>Bu bölümde Kurum personeline yönelik eğitim faaliyetleri ile Kurumda staj yapan kişilere ait bilgiler yer almaktadır. Müteakip sayfalarda yer alan tablolardan da anlaşılacağı üzere Kurum, eğitim faaliyetleri için önemli zaman ve mali kaynak ayırmaktadır.</w:t>
      </w:r>
    </w:p>
    <w:p w14:paraId="07BBCB63" w14:textId="77777777" w:rsidR="00433748" w:rsidRPr="002048A7" w:rsidRDefault="0072201B" w:rsidP="00577AAF">
      <w:pPr>
        <w:pStyle w:val="Balk3"/>
        <w:numPr>
          <w:ilvl w:val="2"/>
          <w:numId w:val="11"/>
        </w:numPr>
        <w:spacing w:before="0" w:after="240"/>
        <w:rPr>
          <w:rFonts w:asciiTheme="minorHAnsi" w:hAnsiTheme="minorHAnsi"/>
          <w:color w:val="000000" w:themeColor="text1"/>
        </w:rPr>
      </w:pPr>
      <w:bookmarkStart w:id="449" w:name="_Toc442431328"/>
      <w:bookmarkStart w:id="450" w:name="_Toc164175405"/>
      <w:r w:rsidRPr="002048A7">
        <w:rPr>
          <w:rFonts w:asciiTheme="minorHAnsi" w:hAnsiTheme="minorHAnsi"/>
          <w:color w:val="000000" w:themeColor="text1"/>
        </w:rPr>
        <w:t>Hizmet içi Eğitim Faaliyetleri</w:t>
      </w:r>
      <w:bookmarkEnd w:id="449"/>
      <w:bookmarkEnd w:id="450"/>
    </w:p>
    <w:p w14:paraId="4A764777" w14:textId="77777777" w:rsidR="00EA1330" w:rsidRPr="002048A7" w:rsidRDefault="00EA1330" w:rsidP="00EA1330">
      <w:pPr>
        <w:pStyle w:val="Balk5"/>
        <w:spacing w:before="0" w:after="240"/>
        <w:jc w:val="center"/>
        <w:rPr>
          <w:rFonts w:asciiTheme="minorHAnsi" w:hAnsiTheme="minorHAnsi" w:cstheme="minorHAnsi"/>
          <w:b/>
          <w:color w:val="auto"/>
        </w:rPr>
      </w:pPr>
      <w:bookmarkStart w:id="451" w:name="_Toc129192026"/>
      <w:bookmarkStart w:id="452" w:name="_Toc164175502"/>
      <w:bookmarkStart w:id="453" w:name="_Toc442441779"/>
      <w:bookmarkStart w:id="454" w:name="_Toc416447628"/>
      <w:bookmarkStart w:id="455" w:name="_Toc442431329"/>
      <w:r w:rsidRPr="002048A7">
        <w:rPr>
          <w:rFonts w:asciiTheme="minorHAnsi" w:hAnsiTheme="minorHAnsi" w:cstheme="minorHAnsi"/>
          <w:b/>
          <w:color w:val="auto"/>
        </w:rPr>
        <w:t>Tablo 13.7: 2023 Yılı Hizmet İçi Eğitim Faaliyetleri</w:t>
      </w:r>
      <w:bookmarkEnd w:id="451"/>
      <w:bookmarkEnd w:id="452"/>
      <w:r w:rsidRPr="002048A7">
        <w:rPr>
          <w:rFonts w:asciiTheme="minorHAnsi" w:hAnsiTheme="minorHAnsi" w:cstheme="minorHAnsi"/>
          <w:b/>
          <w:color w:val="auto"/>
        </w:rPr>
        <w:t xml:space="preserve"> </w:t>
      </w:r>
      <w:bookmarkEnd w:id="453"/>
      <w:bookmarkEnd w:id="454"/>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1"/>
        <w:gridCol w:w="4113"/>
        <w:gridCol w:w="2117"/>
      </w:tblGrid>
      <w:tr w:rsidR="00EA1330" w:rsidRPr="002048A7" w14:paraId="0A7FFA29" w14:textId="77777777" w:rsidTr="006E2539">
        <w:trPr>
          <w:cantSplit/>
          <w:trHeight w:val="75"/>
          <w:tblHeader/>
          <w:jc w:val="center"/>
        </w:trPr>
        <w:tc>
          <w:tcPr>
            <w:tcW w:w="1857"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36A08A68" w14:textId="77777777" w:rsidR="00EA1330" w:rsidRPr="002048A7" w:rsidRDefault="00EA1330" w:rsidP="006E2539">
            <w:pPr>
              <w:jc w:val="center"/>
              <w:rPr>
                <w:rFonts w:cstheme="minorHAnsi"/>
                <w:b/>
                <w:color w:val="FFFFFF"/>
              </w:rPr>
            </w:pPr>
            <w:bookmarkStart w:id="456" w:name="_Hlk158803768"/>
            <w:r w:rsidRPr="002048A7">
              <w:rPr>
                <w:rFonts w:cstheme="minorHAnsi"/>
                <w:b/>
                <w:color w:val="FFFFFF"/>
              </w:rPr>
              <w:t>Eğitim Veren Kurum veya Kuruluş</w:t>
            </w:r>
          </w:p>
        </w:tc>
        <w:tc>
          <w:tcPr>
            <w:tcW w:w="2075"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47EA7A05" w14:textId="77777777" w:rsidR="00EA1330" w:rsidRPr="002048A7" w:rsidRDefault="00EA1330" w:rsidP="006E2539">
            <w:pPr>
              <w:jc w:val="center"/>
              <w:rPr>
                <w:rFonts w:cstheme="minorHAnsi"/>
                <w:b/>
                <w:color w:val="FFFFFF"/>
              </w:rPr>
            </w:pPr>
            <w:r w:rsidRPr="002048A7">
              <w:rPr>
                <w:rFonts w:cstheme="minorHAnsi"/>
                <w:b/>
                <w:color w:val="FFFFFF"/>
              </w:rPr>
              <w:t>Eğitimin Adı</w:t>
            </w:r>
          </w:p>
        </w:tc>
        <w:tc>
          <w:tcPr>
            <w:tcW w:w="1068" w:type="pct"/>
            <w:tcBorders>
              <w:top w:val="single" w:sz="4" w:space="0" w:color="BFBFBF"/>
              <w:left w:val="single" w:sz="4" w:space="0" w:color="BFBFBF"/>
              <w:bottom w:val="single" w:sz="4" w:space="0" w:color="BFBFBF"/>
              <w:right w:val="single" w:sz="4" w:space="0" w:color="BFBFBF"/>
            </w:tcBorders>
            <w:shd w:val="clear" w:color="auto" w:fill="6E9ECA"/>
            <w:vAlign w:val="center"/>
            <w:hideMark/>
          </w:tcPr>
          <w:p w14:paraId="0957DB2D" w14:textId="77777777" w:rsidR="00EA1330" w:rsidRPr="002048A7" w:rsidRDefault="00EA1330" w:rsidP="006E2539">
            <w:pPr>
              <w:jc w:val="center"/>
              <w:rPr>
                <w:rFonts w:cstheme="minorHAnsi"/>
                <w:b/>
                <w:color w:val="FFFFFF"/>
              </w:rPr>
            </w:pPr>
            <w:r w:rsidRPr="002048A7">
              <w:rPr>
                <w:rFonts w:cstheme="minorHAnsi"/>
                <w:b/>
                <w:color w:val="FFFFFF"/>
              </w:rPr>
              <w:t>Eğitim Alan Personel Sayısı</w:t>
            </w:r>
          </w:p>
        </w:tc>
      </w:tr>
      <w:tr w:rsidR="00EA1330" w:rsidRPr="002048A7" w14:paraId="311F0032"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6AAC9BD5" w14:textId="77777777" w:rsidR="00EA1330" w:rsidRPr="002048A7" w:rsidRDefault="00EA1330" w:rsidP="006E2539">
            <w:pPr>
              <w:autoSpaceDE w:val="0"/>
              <w:autoSpaceDN w:val="0"/>
              <w:adjustRightInd w:val="0"/>
              <w:rPr>
                <w:rFonts w:cstheme="minorHAnsi"/>
              </w:rPr>
            </w:pPr>
            <w:proofErr w:type="spellStart"/>
            <w:r w:rsidRPr="002048A7">
              <w:rPr>
                <w:rFonts w:cstheme="minorHAnsi"/>
              </w:rPr>
              <w:t>Cyberwisesiber</w:t>
            </w:r>
            <w:proofErr w:type="spellEnd"/>
            <w:r w:rsidRPr="002048A7">
              <w:rPr>
                <w:rFonts w:cstheme="minorHAnsi"/>
              </w:rPr>
              <w:t xml:space="preserve"> Güvenlik Ticaret Anonim Şirketi</w:t>
            </w:r>
          </w:p>
        </w:tc>
        <w:tc>
          <w:tcPr>
            <w:tcW w:w="2075" w:type="pct"/>
            <w:tcBorders>
              <w:top w:val="single" w:sz="4" w:space="0" w:color="BFBFBF"/>
              <w:left w:val="single" w:sz="4" w:space="0" w:color="BFBFBF"/>
              <w:bottom w:val="single" w:sz="4" w:space="0" w:color="BFBFBF"/>
              <w:right w:val="single" w:sz="4" w:space="0" w:color="BFBFBF"/>
            </w:tcBorders>
            <w:hideMark/>
          </w:tcPr>
          <w:p w14:paraId="7AE32945" w14:textId="77777777" w:rsidR="00EA1330" w:rsidRPr="002048A7" w:rsidRDefault="00EA1330" w:rsidP="006E2539">
            <w:pPr>
              <w:autoSpaceDE w:val="0"/>
              <w:autoSpaceDN w:val="0"/>
              <w:adjustRightInd w:val="0"/>
              <w:rPr>
                <w:rFonts w:cstheme="minorHAnsi"/>
              </w:rPr>
            </w:pPr>
            <w:r w:rsidRPr="002048A7">
              <w:rPr>
                <w:rFonts w:cstheme="minorHAnsi"/>
              </w:rPr>
              <w:t>Yazılım Kaynak Kod Analizi</w:t>
            </w:r>
          </w:p>
        </w:tc>
        <w:tc>
          <w:tcPr>
            <w:tcW w:w="1068" w:type="pct"/>
            <w:tcBorders>
              <w:top w:val="single" w:sz="4" w:space="0" w:color="BFBFBF"/>
              <w:left w:val="single" w:sz="4" w:space="0" w:color="BFBFBF"/>
              <w:bottom w:val="single" w:sz="4" w:space="0" w:color="BFBFBF"/>
              <w:right w:val="single" w:sz="4" w:space="0" w:color="BFBFBF"/>
            </w:tcBorders>
            <w:hideMark/>
          </w:tcPr>
          <w:p w14:paraId="77B335AC" w14:textId="77777777" w:rsidR="00EA1330" w:rsidRPr="002048A7" w:rsidRDefault="00EA1330" w:rsidP="006E2539">
            <w:pPr>
              <w:jc w:val="center"/>
              <w:rPr>
                <w:rFonts w:cstheme="minorHAnsi"/>
              </w:rPr>
            </w:pPr>
            <w:r w:rsidRPr="002048A7">
              <w:rPr>
                <w:rFonts w:cstheme="minorHAnsi"/>
              </w:rPr>
              <w:t>16</w:t>
            </w:r>
          </w:p>
        </w:tc>
      </w:tr>
      <w:tr w:rsidR="00EA1330" w:rsidRPr="002048A7" w14:paraId="713994B0"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0D57499F" w14:textId="77777777" w:rsidR="00EA1330" w:rsidRPr="002048A7" w:rsidRDefault="00EA1330" w:rsidP="006E2539">
            <w:pPr>
              <w:rPr>
                <w:rFonts w:cstheme="minorHAnsi"/>
              </w:rPr>
            </w:pPr>
            <w:r w:rsidRPr="002048A7">
              <w:rPr>
                <w:rFonts w:cstheme="minorHAnsi"/>
              </w:rPr>
              <w:t>Enerji Uzmanları Derneği</w:t>
            </w:r>
          </w:p>
        </w:tc>
        <w:tc>
          <w:tcPr>
            <w:tcW w:w="2075" w:type="pct"/>
            <w:tcBorders>
              <w:top w:val="single" w:sz="4" w:space="0" w:color="BFBFBF"/>
              <w:left w:val="single" w:sz="4" w:space="0" w:color="BFBFBF"/>
              <w:bottom w:val="single" w:sz="4" w:space="0" w:color="BFBFBF"/>
              <w:right w:val="single" w:sz="4" w:space="0" w:color="BFBFBF"/>
            </w:tcBorders>
            <w:hideMark/>
          </w:tcPr>
          <w:p w14:paraId="68B008DD" w14:textId="77777777" w:rsidR="00EA1330" w:rsidRPr="002048A7" w:rsidRDefault="00EA1330" w:rsidP="006E2539">
            <w:pPr>
              <w:rPr>
                <w:rFonts w:cstheme="minorHAnsi"/>
              </w:rPr>
            </w:pPr>
            <w:r w:rsidRPr="002048A7">
              <w:rPr>
                <w:rFonts w:cstheme="minorHAnsi"/>
              </w:rPr>
              <w:t xml:space="preserve">Elektrik Piyasası Tarifeler Eğitimi, Enerji Hukuku Eğitimi, Doğal Gaz Piyasası Dağıtım Tarifeleri </w:t>
            </w:r>
          </w:p>
        </w:tc>
        <w:tc>
          <w:tcPr>
            <w:tcW w:w="1068" w:type="pct"/>
            <w:tcBorders>
              <w:top w:val="single" w:sz="4" w:space="0" w:color="BFBFBF"/>
              <w:left w:val="single" w:sz="4" w:space="0" w:color="BFBFBF"/>
              <w:bottom w:val="single" w:sz="4" w:space="0" w:color="BFBFBF"/>
              <w:right w:val="single" w:sz="4" w:space="0" w:color="BFBFBF"/>
            </w:tcBorders>
            <w:hideMark/>
          </w:tcPr>
          <w:p w14:paraId="4450F7A7" w14:textId="77777777" w:rsidR="00EA1330" w:rsidRPr="002048A7" w:rsidRDefault="00EA1330" w:rsidP="006E2539">
            <w:pPr>
              <w:jc w:val="center"/>
              <w:rPr>
                <w:rFonts w:cstheme="minorHAnsi"/>
              </w:rPr>
            </w:pPr>
            <w:r w:rsidRPr="002048A7">
              <w:rPr>
                <w:rFonts w:cstheme="minorHAnsi"/>
              </w:rPr>
              <w:t>11</w:t>
            </w:r>
          </w:p>
        </w:tc>
      </w:tr>
      <w:tr w:rsidR="00EA1330" w:rsidRPr="002048A7" w14:paraId="32476D25"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490A07AB" w14:textId="77777777" w:rsidR="00EA1330" w:rsidRPr="002048A7" w:rsidRDefault="00EA1330" w:rsidP="006E2539">
            <w:pPr>
              <w:rPr>
                <w:rFonts w:cstheme="minorHAnsi"/>
              </w:rPr>
            </w:pPr>
            <w:r w:rsidRPr="002048A7">
              <w:rPr>
                <w:rFonts w:cstheme="minorHAnsi"/>
              </w:rPr>
              <w:t>PIAR Grup Medya Akademi Danışmanlık Organizasyon</w:t>
            </w:r>
          </w:p>
        </w:tc>
        <w:tc>
          <w:tcPr>
            <w:tcW w:w="2075" w:type="pct"/>
            <w:tcBorders>
              <w:top w:val="single" w:sz="4" w:space="0" w:color="BFBFBF"/>
              <w:left w:val="single" w:sz="4" w:space="0" w:color="BFBFBF"/>
              <w:bottom w:val="single" w:sz="4" w:space="0" w:color="BFBFBF"/>
              <w:right w:val="single" w:sz="4" w:space="0" w:color="BFBFBF"/>
            </w:tcBorders>
            <w:hideMark/>
          </w:tcPr>
          <w:p w14:paraId="20D4FBF9" w14:textId="77777777" w:rsidR="00EA1330" w:rsidRPr="002048A7" w:rsidRDefault="00EA1330" w:rsidP="006E2539">
            <w:pPr>
              <w:rPr>
                <w:rFonts w:cstheme="minorHAnsi"/>
              </w:rPr>
            </w:pPr>
            <w:r w:rsidRPr="002048A7">
              <w:rPr>
                <w:rFonts w:cstheme="minorHAnsi"/>
              </w:rPr>
              <w:t>Bilimsel Araştırma ve Tez Yazma</w:t>
            </w:r>
          </w:p>
        </w:tc>
        <w:tc>
          <w:tcPr>
            <w:tcW w:w="1068" w:type="pct"/>
            <w:tcBorders>
              <w:top w:val="single" w:sz="4" w:space="0" w:color="BFBFBF"/>
              <w:left w:val="single" w:sz="4" w:space="0" w:color="BFBFBF"/>
              <w:bottom w:val="single" w:sz="4" w:space="0" w:color="BFBFBF"/>
              <w:right w:val="single" w:sz="4" w:space="0" w:color="BFBFBF"/>
            </w:tcBorders>
            <w:hideMark/>
          </w:tcPr>
          <w:p w14:paraId="25D3328F" w14:textId="77777777" w:rsidR="00EA1330" w:rsidRPr="002048A7" w:rsidRDefault="00EA1330" w:rsidP="006E2539">
            <w:pPr>
              <w:jc w:val="center"/>
              <w:rPr>
                <w:rFonts w:cstheme="minorHAnsi"/>
              </w:rPr>
            </w:pPr>
            <w:r w:rsidRPr="002048A7">
              <w:rPr>
                <w:rFonts w:cstheme="minorHAnsi"/>
              </w:rPr>
              <w:t>25</w:t>
            </w:r>
          </w:p>
        </w:tc>
      </w:tr>
      <w:tr w:rsidR="00EA1330" w:rsidRPr="002048A7" w14:paraId="5EBF319A"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7932EC12" w14:textId="77777777" w:rsidR="00EA1330" w:rsidRPr="002048A7" w:rsidRDefault="00EA1330" w:rsidP="006E2539">
            <w:pPr>
              <w:tabs>
                <w:tab w:val="left" w:pos="964"/>
              </w:tabs>
              <w:rPr>
                <w:rFonts w:cstheme="minorHAnsi"/>
              </w:rPr>
            </w:pPr>
            <w:r w:rsidRPr="002048A7">
              <w:rPr>
                <w:rFonts w:cstheme="minorHAnsi"/>
              </w:rPr>
              <w:t>Cengiz Güler Sürüş Akademisi</w:t>
            </w:r>
          </w:p>
        </w:tc>
        <w:tc>
          <w:tcPr>
            <w:tcW w:w="2075" w:type="pct"/>
            <w:tcBorders>
              <w:top w:val="single" w:sz="4" w:space="0" w:color="BFBFBF"/>
              <w:left w:val="single" w:sz="4" w:space="0" w:color="BFBFBF"/>
              <w:bottom w:val="single" w:sz="4" w:space="0" w:color="BFBFBF"/>
              <w:right w:val="single" w:sz="4" w:space="0" w:color="BFBFBF"/>
            </w:tcBorders>
            <w:hideMark/>
          </w:tcPr>
          <w:p w14:paraId="31976141" w14:textId="77777777" w:rsidR="00EA1330" w:rsidRPr="002048A7" w:rsidRDefault="00EA1330" w:rsidP="006E2539">
            <w:pPr>
              <w:autoSpaceDE w:val="0"/>
              <w:autoSpaceDN w:val="0"/>
              <w:adjustRightInd w:val="0"/>
              <w:rPr>
                <w:rFonts w:cstheme="minorHAnsi"/>
              </w:rPr>
            </w:pPr>
            <w:r w:rsidRPr="002048A7">
              <w:rPr>
                <w:rFonts w:cstheme="minorHAnsi"/>
              </w:rPr>
              <w:t>Güvenli Sürüş</w:t>
            </w:r>
          </w:p>
        </w:tc>
        <w:tc>
          <w:tcPr>
            <w:tcW w:w="1068" w:type="pct"/>
            <w:tcBorders>
              <w:top w:val="single" w:sz="4" w:space="0" w:color="BFBFBF"/>
              <w:left w:val="single" w:sz="4" w:space="0" w:color="BFBFBF"/>
              <w:bottom w:val="single" w:sz="4" w:space="0" w:color="BFBFBF"/>
              <w:right w:val="single" w:sz="4" w:space="0" w:color="BFBFBF"/>
            </w:tcBorders>
            <w:hideMark/>
          </w:tcPr>
          <w:p w14:paraId="177AD80D" w14:textId="77777777" w:rsidR="00EA1330" w:rsidRPr="002048A7" w:rsidRDefault="00EA1330" w:rsidP="006E2539">
            <w:pPr>
              <w:jc w:val="center"/>
              <w:rPr>
                <w:rFonts w:cstheme="minorHAnsi"/>
              </w:rPr>
            </w:pPr>
            <w:r w:rsidRPr="002048A7">
              <w:rPr>
                <w:rFonts w:cstheme="minorHAnsi"/>
              </w:rPr>
              <w:t>16</w:t>
            </w:r>
          </w:p>
        </w:tc>
      </w:tr>
      <w:tr w:rsidR="00EA1330" w:rsidRPr="002048A7" w14:paraId="3C1C5FFB"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67DEDAB4" w14:textId="77777777" w:rsidR="00EA1330" w:rsidRPr="002048A7" w:rsidRDefault="00EA1330" w:rsidP="006E2539">
            <w:pPr>
              <w:tabs>
                <w:tab w:val="left" w:pos="1240"/>
              </w:tabs>
              <w:rPr>
                <w:rFonts w:cstheme="minorHAnsi"/>
              </w:rPr>
            </w:pPr>
            <w:proofErr w:type="spellStart"/>
            <w:r w:rsidRPr="002048A7">
              <w:rPr>
                <w:rFonts w:cstheme="minorHAnsi"/>
              </w:rPr>
              <w:t>Albasoft</w:t>
            </w:r>
            <w:proofErr w:type="spellEnd"/>
            <w:r w:rsidRPr="002048A7">
              <w:rPr>
                <w:rFonts w:cstheme="minorHAnsi"/>
              </w:rPr>
              <w:t xml:space="preserve"> Bilişim Teknolojileri</w:t>
            </w:r>
          </w:p>
        </w:tc>
        <w:tc>
          <w:tcPr>
            <w:tcW w:w="2075" w:type="pct"/>
            <w:tcBorders>
              <w:top w:val="single" w:sz="4" w:space="0" w:color="BFBFBF"/>
              <w:left w:val="single" w:sz="4" w:space="0" w:color="BFBFBF"/>
              <w:bottom w:val="single" w:sz="4" w:space="0" w:color="BFBFBF"/>
              <w:right w:val="single" w:sz="4" w:space="0" w:color="BFBFBF"/>
            </w:tcBorders>
            <w:hideMark/>
          </w:tcPr>
          <w:p w14:paraId="6B790B99" w14:textId="77777777" w:rsidR="00EA1330" w:rsidRPr="002048A7" w:rsidRDefault="00EA1330" w:rsidP="006E2539">
            <w:pPr>
              <w:autoSpaceDE w:val="0"/>
              <w:autoSpaceDN w:val="0"/>
              <w:adjustRightInd w:val="0"/>
              <w:rPr>
                <w:rFonts w:cstheme="minorHAnsi"/>
              </w:rPr>
            </w:pPr>
            <w:r w:rsidRPr="002048A7">
              <w:rPr>
                <w:rFonts w:cstheme="minorHAnsi"/>
              </w:rPr>
              <w:t>İleri Seviye Excel</w:t>
            </w:r>
          </w:p>
        </w:tc>
        <w:tc>
          <w:tcPr>
            <w:tcW w:w="1068" w:type="pct"/>
            <w:tcBorders>
              <w:top w:val="single" w:sz="4" w:space="0" w:color="BFBFBF"/>
              <w:left w:val="single" w:sz="4" w:space="0" w:color="BFBFBF"/>
              <w:bottom w:val="single" w:sz="4" w:space="0" w:color="BFBFBF"/>
              <w:right w:val="single" w:sz="4" w:space="0" w:color="BFBFBF"/>
            </w:tcBorders>
            <w:hideMark/>
          </w:tcPr>
          <w:p w14:paraId="1DBECF1D" w14:textId="77777777" w:rsidR="00EA1330" w:rsidRPr="002048A7" w:rsidRDefault="00EA1330" w:rsidP="006E2539">
            <w:pPr>
              <w:jc w:val="center"/>
              <w:rPr>
                <w:rFonts w:cstheme="minorHAnsi"/>
              </w:rPr>
            </w:pPr>
            <w:r w:rsidRPr="002048A7">
              <w:rPr>
                <w:rFonts w:cstheme="minorHAnsi"/>
              </w:rPr>
              <w:t>35</w:t>
            </w:r>
          </w:p>
        </w:tc>
      </w:tr>
      <w:tr w:rsidR="00EA1330" w:rsidRPr="002048A7" w14:paraId="1F101F82"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279AEEDC" w14:textId="77777777" w:rsidR="00EA1330" w:rsidRPr="002048A7" w:rsidRDefault="00EA1330" w:rsidP="006E2539">
            <w:pPr>
              <w:tabs>
                <w:tab w:val="left" w:pos="2304"/>
              </w:tabs>
              <w:rPr>
                <w:rFonts w:cstheme="minorHAnsi"/>
              </w:rPr>
            </w:pPr>
            <w:r w:rsidRPr="002048A7">
              <w:rPr>
                <w:rFonts w:cstheme="minorHAnsi"/>
              </w:rPr>
              <w:t>TEDAŞ Genel Müdürlüğü</w:t>
            </w:r>
          </w:p>
        </w:tc>
        <w:tc>
          <w:tcPr>
            <w:tcW w:w="2075" w:type="pct"/>
            <w:tcBorders>
              <w:top w:val="single" w:sz="4" w:space="0" w:color="BFBFBF"/>
              <w:left w:val="single" w:sz="4" w:space="0" w:color="BFBFBF"/>
              <w:bottom w:val="single" w:sz="4" w:space="0" w:color="BFBFBF"/>
              <w:right w:val="single" w:sz="4" w:space="0" w:color="BFBFBF"/>
            </w:tcBorders>
            <w:hideMark/>
          </w:tcPr>
          <w:p w14:paraId="7DCA3D1E" w14:textId="77777777" w:rsidR="00EA1330" w:rsidRPr="002048A7" w:rsidRDefault="00EA1330" w:rsidP="006E2539">
            <w:pPr>
              <w:autoSpaceDE w:val="0"/>
              <w:autoSpaceDN w:val="0"/>
              <w:adjustRightInd w:val="0"/>
              <w:rPr>
                <w:rFonts w:cstheme="minorHAnsi"/>
              </w:rPr>
            </w:pPr>
            <w:r w:rsidRPr="002048A7">
              <w:rPr>
                <w:rFonts w:cstheme="minorHAnsi"/>
              </w:rPr>
              <w:t>Elektrik Kuvvetli Akım Tesisleri (EKAT) Eğitimi</w:t>
            </w:r>
          </w:p>
        </w:tc>
        <w:tc>
          <w:tcPr>
            <w:tcW w:w="1068" w:type="pct"/>
            <w:tcBorders>
              <w:top w:val="single" w:sz="4" w:space="0" w:color="BFBFBF"/>
              <w:left w:val="single" w:sz="4" w:space="0" w:color="BFBFBF"/>
              <w:bottom w:val="single" w:sz="4" w:space="0" w:color="BFBFBF"/>
              <w:right w:val="single" w:sz="4" w:space="0" w:color="BFBFBF"/>
            </w:tcBorders>
            <w:hideMark/>
          </w:tcPr>
          <w:p w14:paraId="5297A7E0" w14:textId="77777777" w:rsidR="00EA1330" w:rsidRPr="002048A7" w:rsidRDefault="00EA1330" w:rsidP="006E2539">
            <w:pPr>
              <w:jc w:val="center"/>
              <w:rPr>
                <w:rFonts w:cstheme="minorHAnsi"/>
              </w:rPr>
            </w:pPr>
            <w:r w:rsidRPr="002048A7">
              <w:rPr>
                <w:rFonts w:cstheme="minorHAnsi"/>
              </w:rPr>
              <w:t>1</w:t>
            </w:r>
          </w:p>
        </w:tc>
      </w:tr>
      <w:tr w:rsidR="00EA1330" w:rsidRPr="002048A7" w14:paraId="35AEE45B"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48957D9E" w14:textId="77777777" w:rsidR="00EA1330" w:rsidRPr="002048A7" w:rsidRDefault="00EA1330" w:rsidP="006E2539">
            <w:pPr>
              <w:tabs>
                <w:tab w:val="left" w:pos="1590"/>
              </w:tabs>
              <w:rPr>
                <w:rFonts w:cstheme="minorHAnsi"/>
              </w:rPr>
            </w:pPr>
            <w:r w:rsidRPr="002048A7">
              <w:rPr>
                <w:rFonts w:cstheme="minorHAnsi"/>
              </w:rPr>
              <w:t>Türk Standartları Enstitüsü</w:t>
            </w:r>
          </w:p>
        </w:tc>
        <w:tc>
          <w:tcPr>
            <w:tcW w:w="2075" w:type="pct"/>
            <w:tcBorders>
              <w:top w:val="single" w:sz="4" w:space="0" w:color="BFBFBF"/>
              <w:left w:val="single" w:sz="4" w:space="0" w:color="BFBFBF"/>
              <w:bottom w:val="single" w:sz="4" w:space="0" w:color="BFBFBF"/>
              <w:right w:val="single" w:sz="4" w:space="0" w:color="BFBFBF"/>
            </w:tcBorders>
            <w:hideMark/>
          </w:tcPr>
          <w:p w14:paraId="2A00E380" w14:textId="77777777" w:rsidR="00EA1330" w:rsidRPr="002048A7" w:rsidRDefault="00EA1330" w:rsidP="006E2539">
            <w:pPr>
              <w:autoSpaceDE w:val="0"/>
              <w:autoSpaceDN w:val="0"/>
              <w:adjustRightInd w:val="0"/>
              <w:rPr>
                <w:rFonts w:cstheme="minorHAnsi"/>
              </w:rPr>
            </w:pPr>
            <w:r w:rsidRPr="002048A7">
              <w:rPr>
                <w:rFonts w:cstheme="minorHAnsi"/>
              </w:rPr>
              <w:t>Bilgi Güvenliği Sistemi Standart Revizyonu Geçiş, Bilinçlendirme ve İç Tetkik Eğitimi</w:t>
            </w:r>
          </w:p>
        </w:tc>
        <w:tc>
          <w:tcPr>
            <w:tcW w:w="1068" w:type="pct"/>
            <w:tcBorders>
              <w:top w:val="single" w:sz="4" w:space="0" w:color="BFBFBF"/>
              <w:left w:val="single" w:sz="4" w:space="0" w:color="BFBFBF"/>
              <w:bottom w:val="single" w:sz="4" w:space="0" w:color="BFBFBF"/>
              <w:right w:val="single" w:sz="4" w:space="0" w:color="BFBFBF"/>
            </w:tcBorders>
            <w:hideMark/>
          </w:tcPr>
          <w:p w14:paraId="7F247BD0" w14:textId="77777777" w:rsidR="00EA1330" w:rsidRPr="002048A7" w:rsidRDefault="00EA1330" w:rsidP="006E2539">
            <w:pPr>
              <w:jc w:val="center"/>
              <w:rPr>
                <w:rFonts w:cstheme="minorHAnsi"/>
              </w:rPr>
            </w:pPr>
            <w:r w:rsidRPr="002048A7">
              <w:rPr>
                <w:rFonts w:cstheme="minorHAnsi"/>
              </w:rPr>
              <w:t>2</w:t>
            </w:r>
          </w:p>
        </w:tc>
      </w:tr>
      <w:tr w:rsidR="00EA1330" w:rsidRPr="002048A7" w14:paraId="3C51C426"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117B5266" w14:textId="77777777" w:rsidR="00EA1330" w:rsidRPr="002048A7" w:rsidRDefault="00EA1330" w:rsidP="006E2539">
            <w:pPr>
              <w:autoSpaceDE w:val="0"/>
              <w:autoSpaceDN w:val="0"/>
              <w:adjustRightInd w:val="0"/>
              <w:rPr>
                <w:rFonts w:cstheme="minorHAnsi"/>
              </w:rPr>
            </w:pPr>
            <w:proofErr w:type="spellStart"/>
            <w:r w:rsidRPr="002048A7">
              <w:rPr>
                <w:rFonts w:cstheme="minorHAnsi"/>
              </w:rPr>
              <w:t>Digital</w:t>
            </w:r>
            <w:proofErr w:type="spellEnd"/>
            <w:r w:rsidRPr="002048A7">
              <w:rPr>
                <w:rFonts w:cstheme="minorHAnsi"/>
              </w:rPr>
              <w:t xml:space="preserve"> Vizyon Akademi</w:t>
            </w:r>
          </w:p>
        </w:tc>
        <w:tc>
          <w:tcPr>
            <w:tcW w:w="2075" w:type="pct"/>
            <w:tcBorders>
              <w:top w:val="single" w:sz="4" w:space="0" w:color="BFBFBF"/>
              <w:left w:val="single" w:sz="4" w:space="0" w:color="BFBFBF"/>
              <w:bottom w:val="single" w:sz="4" w:space="0" w:color="BFBFBF"/>
              <w:right w:val="single" w:sz="4" w:space="0" w:color="BFBFBF"/>
            </w:tcBorders>
            <w:hideMark/>
          </w:tcPr>
          <w:p w14:paraId="4314D6A4" w14:textId="77777777" w:rsidR="00EA1330" w:rsidRPr="002048A7" w:rsidRDefault="00EA1330" w:rsidP="006E2539">
            <w:pPr>
              <w:rPr>
                <w:rFonts w:cstheme="minorHAnsi"/>
              </w:rPr>
            </w:pPr>
            <w:r w:rsidRPr="002048A7">
              <w:rPr>
                <w:rFonts w:cstheme="minorHAnsi"/>
              </w:rPr>
              <w:t xml:space="preserve">Temel ve Orta Düzeyde MS Word ve Excel </w:t>
            </w:r>
          </w:p>
        </w:tc>
        <w:tc>
          <w:tcPr>
            <w:tcW w:w="1068" w:type="pct"/>
            <w:tcBorders>
              <w:top w:val="single" w:sz="4" w:space="0" w:color="BFBFBF"/>
              <w:left w:val="single" w:sz="4" w:space="0" w:color="BFBFBF"/>
              <w:bottom w:val="single" w:sz="4" w:space="0" w:color="BFBFBF"/>
              <w:right w:val="single" w:sz="4" w:space="0" w:color="BFBFBF"/>
            </w:tcBorders>
            <w:hideMark/>
          </w:tcPr>
          <w:p w14:paraId="117B2547" w14:textId="77777777" w:rsidR="00EA1330" w:rsidRPr="002048A7" w:rsidRDefault="00EA1330" w:rsidP="006E2539">
            <w:pPr>
              <w:jc w:val="center"/>
              <w:rPr>
                <w:rFonts w:cstheme="minorHAnsi"/>
              </w:rPr>
            </w:pPr>
            <w:r w:rsidRPr="002048A7">
              <w:rPr>
                <w:rFonts w:cstheme="minorHAnsi"/>
              </w:rPr>
              <w:t>71</w:t>
            </w:r>
          </w:p>
        </w:tc>
      </w:tr>
      <w:tr w:rsidR="00EA1330" w:rsidRPr="002048A7" w14:paraId="7D3E4CBB"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27DEB7DA" w14:textId="77777777" w:rsidR="00EA1330" w:rsidRPr="002048A7" w:rsidRDefault="00EA1330" w:rsidP="006E2539">
            <w:pPr>
              <w:rPr>
                <w:rFonts w:cstheme="minorHAnsi"/>
              </w:rPr>
            </w:pPr>
            <w:proofErr w:type="spellStart"/>
            <w:r w:rsidRPr="002048A7">
              <w:rPr>
                <w:rFonts w:cstheme="minorHAnsi"/>
              </w:rPr>
              <w:t>Bahçeşehir</w:t>
            </w:r>
            <w:proofErr w:type="spellEnd"/>
            <w:r w:rsidRPr="002048A7">
              <w:rPr>
                <w:rFonts w:cstheme="minorHAnsi"/>
              </w:rPr>
              <w:t xml:space="preserve"> Üniversitesi Sürekli Eğitim Merkezi</w:t>
            </w:r>
          </w:p>
        </w:tc>
        <w:tc>
          <w:tcPr>
            <w:tcW w:w="2075" w:type="pct"/>
            <w:tcBorders>
              <w:top w:val="single" w:sz="4" w:space="0" w:color="BFBFBF"/>
              <w:left w:val="single" w:sz="4" w:space="0" w:color="BFBFBF"/>
              <w:bottom w:val="single" w:sz="4" w:space="0" w:color="BFBFBF"/>
              <w:right w:val="single" w:sz="4" w:space="0" w:color="BFBFBF"/>
            </w:tcBorders>
            <w:hideMark/>
          </w:tcPr>
          <w:p w14:paraId="263FFC11" w14:textId="77777777" w:rsidR="00EA1330" w:rsidRPr="002048A7" w:rsidRDefault="00EA1330" w:rsidP="006E2539">
            <w:pPr>
              <w:rPr>
                <w:rFonts w:cstheme="minorHAnsi"/>
              </w:rPr>
            </w:pPr>
            <w:r w:rsidRPr="002048A7">
              <w:rPr>
                <w:rFonts w:cstheme="minorHAnsi"/>
              </w:rPr>
              <w:t>Enerji Hukuku</w:t>
            </w:r>
          </w:p>
        </w:tc>
        <w:tc>
          <w:tcPr>
            <w:tcW w:w="1068" w:type="pct"/>
            <w:tcBorders>
              <w:top w:val="single" w:sz="4" w:space="0" w:color="BFBFBF"/>
              <w:left w:val="single" w:sz="4" w:space="0" w:color="BFBFBF"/>
              <w:bottom w:val="single" w:sz="4" w:space="0" w:color="BFBFBF"/>
              <w:right w:val="single" w:sz="4" w:space="0" w:color="BFBFBF"/>
            </w:tcBorders>
            <w:hideMark/>
          </w:tcPr>
          <w:p w14:paraId="7FB5D1CB" w14:textId="77777777" w:rsidR="00EA1330" w:rsidRPr="002048A7" w:rsidRDefault="00EA1330" w:rsidP="006E2539">
            <w:pPr>
              <w:jc w:val="center"/>
              <w:rPr>
                <w:rFonts w:cstheme="minorHAnsi"/>
              </w:rPr>
            </w:pPr>
            <w:r w:rsidRPr="002048A7">
              <w:rPr>
                <w:rFonts w:cstheme="minorHAnsi"/>
              </w:rPr>
              <w:t>1</w:t>
            </w:r>
          </w:p>
        </w:tc>
      </w:tr>
      <w:tr w:rsidR="00EA1330" w:rsidRPr="002048A7" w14:paraId="0BC1FAD5"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5A12A907" w14:textId="77777777" w:rsidR="00EA1330" w:rsidRPr="002048A7" w:rsidRDefault="00EA1330" w:rsidP="006E2539">
            <w:pPr>
              <w:rPr>
                <w:rFonts w:cstheme="minorHAnsi"/>
              </w:rPr>
            </w:pPr>
            <w:r w:rsidRPr="002048A7">
              <w:rPr>
                <w:rFonts w:cstheme="minorHAnsi"/>
              </w:rPr>
              <w:lastRenderedPageBreak/>
              <w:t>Kamu İhale Kurumu</w:t>
            </w:r>
          </w:p>
        </w:tc>
        <w:tc>
          <w:tcPr>
            <w:tcW w:w="2075" w:type="pct"/>
            <w:tcBorders>
              <w:top w:val="single" w:sz="4" w:space="0" w:color="BFBFBF"/>
              <w:left w:val="single" w:sz="4" w:space="0" w:color="BFBFBF"/>
              <w:bottom w:val="single" w:sz="4" w:space="0" w:color="BFBFBF"/>
              <w:right w:val="single" w:sz="4" w:space="0" w:color="BFBFBF"/>
            </w:tcBorders>
            <w:hideMark/>
          </w:tcPr>
          <w:p w14:paraId="18EB5E91" w14:textId="77777777" w:rsidR="00EA1330" w:rsidRPr="002048A7" w:rsidRDefault="00EA1330" w:rsidP="006E2539">
            <w:pPr>
              <w:rPr>
                <w:rFonts w:cstheme="minorHAnsi"/>
              </w:rPr>
            </w:pPr>
            <w:r w:rsidRPr="002048A7">
              <w:rPr>
                <w:rFonts w:cstheme="minorHAnsi"/>
              </w:rPr>
              <w:t>Mal, Hizmet Alımları ve Yapım İşlerinde Fiyat Farkı Uygulamaları</w:t>
            </w:r>
          </w:p>
        </w:tc>
        <w:tc>
          <w:tcPr>
            <w:tcW w:w="1068" w:type="pct"/>
            <w:tcBorders>
              <w:top w:val="single" w:sz="4" w:space="0" w:color="BFBFBF"/>
              <w:left w:val="single" w:sz="4" w:space="0" w:color="BFBFBF"/>
              <w:bottom w:val="single" w:sz="4" w:space="0" w:color="BFBFBF"/>
              <w:right w:val="single" w:sz="4" w:space="0" w:color="BFBFBF"/>
            </w:tcBorders>
            <w:hideMark/>
          </w:tcPr>
          <w:p w14:paraId="18979F2B" w14:textId="77777777" w:rsidR="00EA1330" w:rsidRPr="002048A7" w:rsidRDefault="00EA1330" w:rsidP="006E2539">
            <w:pPr>
              <w:jc w:val="center"/>
              <w:rPr>
                <w:rFonts w:cstheme="minorHAnsi"/>
              </w:rPr>
            </w:pPr>
            <w:r w:rsidRPr="002048A7">
              <w:rPr>
                <w:rFonts w:cstheme="minorHAnsi"/>
              </w:rPr>
              <w:t>12</w:t>
            </w:r>
          </w:p>
        </w:tc>
      </w:tr>
      <w:tr w:rsidR="00EA1330" w:rsidRPr="002048A7" w14:paraId="1EB72C5C"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2BC0786D" w14:textId="77777777" w:rsidR="00EA1330" w:rsidRPr="002048A7" w:rsidRDefault="00EA1330" w:rsidP="006E2539">
            <w:pPr>
              <w:rPr>
                <w:rFonts w:cstheme="minorHAnsi"/>
              </w:rPr>
            </w:pPr>
            <w:proofErr w:type="spellStart"/>
            <w:r w:rsidRPr="002048A7">
              <w:rPr>
                <w:rFonts w:cstheme="minorHAnsi"/>
              </w:rPr>
              <w:t>Digital</w:t>
            </w:r>
            <w:proofErr w:type="spellEnd"/>
            <w:r w:rsidRPr="002048A7">
              <w:rPr>
                <w:rFonts w:cstheme="minorHAnsi"/>
              </w:rPr>
              <w:t xml:space="preserve"> Vizyon Akademi</w:t>
            </w:r>
          </w:p>
        </w:tc>
        <w:tc>
          <w:tcPr>
            <w:tcW w:w="2075" w:type="pct"/>
            <w:tcBorders>
              <w:top w:val="single" w:sz="4" w:space="0" w:color="BFBFBF"/>
              <w:left w:val="single" w:sz="4" w:space="0" w:color="BFBFBF"/>
              <w:bottom w:val="single" w:sz="4" w:space="0" w:color="BFBFBF"/>
              <w:right w:val="single" w:sz="4" w:space="0" w:color="BFBFBF"/>
            </w:tcBorders>
            <w:hideMark/>
          </w:tcPr>
          <w:p w14:paraId="11D8A62C" w14:textId="77777777" w:rsidR="00EA1330" w:rsidRPr="002048A7" w:rsidRDefault="00EA1330" w:rsidP="006E2539">
            <w:pPr>
              <w:rPr>
                <w:rFonts w:cstheme="minorHAnsi"/>
              </w:rPr>
            </w:pPr>
            <w:r w:rsidRPr="002048A7">
              <w:rPr>
                <w:rFonts w:cstheme="minorHAnsi"/>
              </w:rPr>
              <w:t>Temel ve Orta Düzeyde MS Word ve Excel</w:t>
            </w:r>
          </w:p>
        </w:tc>
        <w:tc>
          <w:tcPr>
            <w:tcW w:w="1068" w:type="pct"/>
            <w:tcBorders>
              <w:top w:val="single" w:sz="4" w:space="0" w:color="BFBFBF"/>
              <w:left w:val="single" w:sz="4" w:space="0" w:color="BFBFBF"/>
              <w:bottom w:val="single" w:sz="4" w:space="0" w:color="BFBFBF"/>
              <w:right w:val="single" w:sz="4" w:space="0" w:color="BFBFBF"/>
            </w:tcBorders>
            <w:hideMark/>
          </w:tcPr>
          <w:p w14:paraId="3F6B9EC8" w14:textId="77777777" w:rsidR="00EA1330" w:rsidRPr="002048A7" w:rsidRDefault="00EA1330" w:rsidP="006E2539">
            <w:pPr>
              <w:jc w:val="center"/>
              <w:rPr>
                <w:rFonts w:cstheme="minorHAnsi"/>
              </w:rPr>
            </w:pPr>
            <w:r w:rsidRPr="002048A7">
              <w:rPr>
                <w:rFonts w:cstheme="minorHAnsi"/>
              </w:rPr>
              <w:t>20</w:t>
            </w:r>
          </w:p>
        </w:tc>
      </w:tr>
      <w:tr w:rsidR="00EA1330" w:rsidRPr="002048A7" w14:paraId="713F1D79"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742D86C2" w14:textId="77777777" w:rsidR="00EA1330" w:rsidRPr="002048A7" w:rsidRDefault="00EA1330" w:rsidP="006E2539">
            <w:pPr>
              <w:tabs>
                <w:tab w:val="left" w:pos="2216"/>
              </w:tabs>
              <w:rPr>
                <w:rFonts w:cstheme="minorHAnsi"/>
              </w:rPr>
            </w:pPr>
            <w:r w:rsidRPr="002048A7">
              <w:rPr>
                <w:rFonts w:cstheme="minorHAnsi"/>
              </w:rPr>
              <w:t>SOCAR Türkiye A.Ş ile Sabancı Üniversitesi</w:t>
            </w:r>
          </w:p>
        </w:tc>
        <w:tc>
          <w:tcPr>
            <w:tcW w:w="2075" w:type="pct"/>
            <w:tcBorders>
              <w:top w:val="single" w:sz="4" w:space="0" w:color="BFBFBF"/>
              <w:left w:val="single" w:sz="4" w:space="0" w:color="BFBFBF"/>
              <w:bottom w:val="single" w:sz="4" w:space="0" w:color="auto"/>
              <w:right w:val="single" w:sz="4" w:space="0" w:color="BFBFBF"/>
            </w:tcBorders>
            <w:hideMark/>
          </w:tcPr>
          <w:p w14:paraId="1197A94E" w14:textId="77777777" w:rsidR="00EA1330" w:rsidRPr="002048A7" w:rsidRDefault="00EA1330" w:rsidP="006E2539">
            <w:pPr>
              <w:rPr>
                <w:rFonts w:cstheme="minorHAnsi"/>
              </w:rPr>
            </w:pPr>
            <w:r w:rsidRPr="002048A7">
              <w:rPr>
                <w:rFonts w:cstheme="minorHAnsi"/>
              </w:rPr>
              <w:t xml:space="preserve">SOCAR </w:t>
            </w:r>
            <w:proofErr w:type="spellStart"/>
            <w:r w:rsidRPr="002048A7">
              <w:rPr>
                <w:rFonts w:cstheme="minorHAnsi"/>
              </w:rPr>
              <w:t>Energy</w:t>
            </w:r>
            <w:proofErr w:type="spellEnd"/>
            <w:r w:rsidRPr="002048A7">
              <w:rPr>
                <w:rFonts w:cstheme="minorHAnsi"/>
              </w:rPr>
              <w:t xml:space="preserve"> School Sertifika Programı</w:t>
            </w:r>
          </w:p>
        </w:tc>
        <w:tc>
          <w:tcPr>
            <w:tcW w:w="1068" w:type="pct"/>
            <w:tcBorders>
              <w:top w:val="single" w:sz="4" w:space="0" w:color="BFBFBF"/>
              <w:left w:val="single" w:sz="4" w:space="0" w:color="BFBFBF"/>
              <w:bottom w:val="single" w:sz="4" w:space="0" w:color="auto"/>
              <w:right w:val="single" w:sz="4" w:space="0" w:color="BFBFBF"/>
            </w:tcBorders>
            <w:hideMark/>
          </w:tcPr>
          <w:p w14:paraId="0246CD50" w14:textId="77777777" w:rsidR="00EA1330" w:rsidRPr="002048A7" w:rsidRDefault="00EA1330" w:rsidP="006E2539">
            <w:pPr>
              <w:jc w:val="center"/>
              <w:rPr>
                <w:rFonts w:cstheme="minorHAnsi"/>
              </w:rPr>
            </w:pPr>
            <w:r w:rsidRPr="002048A7">
              <w:rPr>
                <w:rFonts w:cstheme="minorHAnsi"/>
              </w:rPr>
              <w:t>1</w:t>
            </w:r>
          </w:p>
        </w:tc>
      </w:tr>
      <w:tr w:rsidR="00EA1330" w:rsidRPr="002048A7" w14:paraId="78254862"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1D5A99A2" w14:textId="77777777" w:rsidR="00EA1330" w:rsidRPr="002048A7" w:rsidRDefault="00EA1330" w:rsidP="006E2539">
            <w:pPr>
              <w:tabs>
                <w:tab w:val="left" w:pos="1127"/>
              </w:tabs>
              <w:rPr>
                <w:rFonts w:cstheme="minorHAnsi"/>
              </w:rPr>
            </w:pPr>
            <w:r w:rsidRPr="002048A7">
              <w:rPr>
                <w:rFonts w:cstheme="minorHAnsi"/>
              </w:rPr>
              <w:t>Enerji Uzmanları Derneği</w:t>
            </w:r>
          </w:p>
        </w:tc>
        <w:tc>
          <w:tcPr>
            <w:tcW w:w="2075" w:type="pct"/>
            <w:tcBorders>
              <w:top w:val="single" w:sz="4" w:space="0" w:color="BFBFBF"/>
              <w:left w:val="single" w:sz="4" w:space="0" w:color="BFBFBF"/>
              <w:bottom w:val="single" w:sz="4" w:space="0" w:color="BFBFBF"/>
              <w:right w:val="single" w:sz="4" w:space="0" w:color="BFBFBF"/>
            </w:tcBorders>
            <w:vAlign w:val="bottom"/>
            <w:hideMark/>
          </w:tcPr>
          <w:p w14:paraId="37C48AD5" w14:textId="5232AA40" w:rsidR="00EA1330" w:rsidRPr="002048A7" w:rsidRDefault="00EA1330" w:rsidP="006E2539">
            <w:pPr>
              <w:rPr>
                <w:rFonts w:cstheme="minorHAnsi"/>
                <w:color w:val="000000"/>
              </w:rPr>
            </w:pPr>
            <w:r w:rsidRPr="002048A7">
              <w:rPr>
                <w:rFonts w:cstheme="minorHAnsi"/>
                <w:color w:val="000000"/>
              </w:rPr>
              <w:t>Elektrik Piyasası Tarifeleri, Doğal</w:t>
            </w:r>
            <w:r w:rsidR="003B55A1">
              <w:rPr>
                <w:rFonts w:cstheme="minorHAnsi"/>
                <w:color w:val="000000"/>
              </w:rPr>
              <w:t xml:space="preserve"> G</w:t>
            </w:r>
            <w:r w:rsidRPr="002048A7">
              <w:rPr>
                <w:rFonts w:cstheme="minorHAnsi"/>
                <w:color w:val="000000"/>
              </w:rPr>
              <w:t>az Piyasası Dağıtım Tarifeleri ve E-</w:t>
            </w:r>
            <w:proofErr w:type="spellStart"/>
            <w:r w:rsidRPr="002048A7">
              <w:rPr>
                <w:rFonts w:cstheme="minorHAnsi"/>
                <w:color w:val="000000"/>
              </w:rPr>
              <w:t>Mobilite</w:t>
            </w:r>
            <w:proofErr w:type="spellEnd"/>
          </w:p>
        </w:tc>
        <w:tc>
          <w:tcPr>
            <w:tcW w:w="1068" w:type="pct"/>
            <w:tcBorders>
              <w:top w:val="single" w:sz="4" w:space="0" w:color="BFBFBF"/>
              <w:left w:val="single" w:sz="4" w:space="0" w:color="BFBFBF"/>
              <w:bottom w:val="single" w:sz="4" w:space="0" w:color="BFBFBF"/>
              <w:right w:val="single" w:sz="4" w:space="0" w:color="BFBFBF"/>
            </w:tcBorders>
            <w:hideMark/>
          </w:tcPr>
          <w:p w14:paraId="0A0EE2F3" w14:textId="77777777" w:rsidR="00EA1330" w:rsidRPr="002048A7" w:rsidRDefault="00EA1330" w:rsidP="006E2539">
            <w:pPr>
              <w:jc w:val="center"/>
              <w:rPr>
                <w:rFonts w:cstheme="minorHAnsi"/>
              </w:rPr>
            </w:pPr>
            <w:r w:rsidRPr="002048A7">
              <w:rPr>
                <w:rFonts w:cstheme="minorHAnsi"/>
              </w:rPr>
              <w:t>11</w:t>
            </w:r>
          </w:p>
        </w:tc>
      </w:tr>
      <w:tr w:rsidR="00EA1330" w:rsidRPr="002048A7" w14:paraId="60403E2E"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4956DC13" w14:textId="77777777" w:rsidR="00EA1330" w:rsidRPr="002048A7" w:rsidRDefault="00EA1330" w:rsidP="006E2539">
            <w:pPr>
              <w:tabs>
                <w:tab w:val="left" w:pos="1127"/>
              </w:tabs>
              <w:rPr>
                <w:rFonts w:cstheme="minorHAnsi"/>
              </w:rPr>
            </w:pPr>
            <w:r w:rsidRPr="002048A7">
              <w:rPr>
                <w:rFonts w:cstheme="minorHAnsi"/>
              </w:rPr>
              <w:t>Enerji Uzmanları Derneği</w:t>
            </w:r>
          </w:p>
        </w:tc>
        <w:tc>
          <w:tcPr>
            <w:tcW w:w="2075" w:type="pct"/>
            <w:tcBorders>
              <w:top w:val="single" w:sz="4" w:space="0" w:color="BFBFBF"/>
              <w:left w:val="single" w:sz="4" w:space="0" w:color="BFBFBF"/>
              <w:bottom w:val="single" w:sz="4" w:space="0" w:color="BFBFBF"/>
              <w:right w:val="single" w:sz="4" w:space="0" w:color="BFBFBF"/>
            </w:tcBorders>
            <w:hideMark/>
          </w:tcPr>
          <w:p w14:paraId="2445A423" w14:textId="77777777" w:rsidR="00EA1330" w:rsidRPr="002048A7" w:rsidRDefault="00EA1330" w:rsidP="006E2539">
            <w:pPr>
              <w:rPr>
                <w:rFonts w:cstheme="minorHAnsi"/>
              </w:rPr>
            </w:pPr>
            <w:r w:rsidRPr="002048A7">
              <w:rPr>
                <w:rFonts w:cstheme="minorHAnsi"/>
              </w:rPr>
              <w:t xml:space="preserve">Ar-Ge ve Yaygınlaştırma </w:t>
            </w:r>
          </w:p>
        </w:tc>
        <w:tc>
          <w:tcPr>
            <w:tcW w:w="1068" w:type="pct"/>
            <w:tcBorders>
              <w:top w:val="single" w:sz="4" w:space="0" w:color="BFBFBF"/>
              <w:left w:val="single" w:sz="4" w:space="0" w:color="BFBFBF"/>
              <w:bottom w:val="single" w:sz="4" w:space="0" w:color="BFBFBF"/>
              <w:right w:val="single" w:sz="4" w:space="0" w:color="BFBFBF"/>
            </w:tcBorders>
            <w:hideMark/>
          </w:tcPr>
          <w:p w14:paraId="1EB6A763" w14:textId="77777777" w:rsidR="00EA1330" w:rsidRPr="002048A7" w:rsidRDefault="00EA1330" w:rsidP="006E2539">
            <w:pPr>
              <w:jc w:val="center"/>
              <w:rPr>
                <w:rFonts w:cstheme="minorHAnsi"/>
              </w:rPr>
            </w:pPr>
            <w:r w:rsidRPr="002048A7">
              <w:rPr>
                <w:rFonts w:cstheme="minorHAnsi"/>
              </w:rPr>
              <w:t>9</w:t>
            </w:r>
          </w:p>
        </w:tc>
      </w:tr>
      <w:tr w:rsidR="00EA1330" w:rsidRPr="002048A7" w14:paraId="4625F3EC"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1B9E53EA" w14:textId="77777777" w:rsidR="00EA1330" w:rsidRPr="002048A7" w:rsidRDefault="00EA1330" w:rsidP="006E2539">
            <w:pPr>
              <w:tabs>
                <w:tab w:val="left" w:pos="977"/>
              </w:tabs>
              <w:rPr>
                <w:rFonts w:cstheme="minorHAnsi"/>
              </w:rPr>
            </w:pPr>
            <w:r w:rsidRPr="002048A7">
              <w:rPr>
                <w:rFonts w:cstheme="minorHAnsi"/>
              </w:rPr>
              <w:t>Türkiye Bilişim Derneği</w:t>
            </w:r>
          </w:p>
        </w:tc>
        <w:tc>
          <w:tcPr>
            <w:tcW w:w="2075" w:type="pct"/>
            <w:tcBorders>
              <w:top w:val="single" w:sz="4" w:space="0" w:color="BFBFBF"/>
              <w:left w:val="single" w:sz="4" w:space="0" w:color="BFBFBF"/>
              <w:bottom w:val="single" w:sz="4" w:space="0" w:color="BFBFBF"/>
              <w:right w:val="single" w:sz="4" w:space="0" w:color="BFBFBF"/>
            </w:tcBorders>
            <w:hideMark/>
          </w:tcPr>
          <w:p w14:paraId="2405EC62" w14:textId="77777777" w:rsidR="00EA1330" w:rsidRPr="002048A7" w:rsidRDefault="00EA1330" w:rsidP="006E2539">
            <w:pPr>
              <w:rPr>
                <w:rFonts w:cstheme="minorHAnsi"/>
              </w:rPr>
            </w:pPr>
            <w:r w:rsidRPr="002048A7">
              <w:rPr>
                <w:rFonts w:cstheme="minorHAnsi"/>
              </w:rPr>
              <w:t>Kamu-BİB’26 BİMY’30 Bütünleşik Etkinliği Eğitimi</w:t>
            </w:r>
          </w:p>
        </w:tc>
        <w:tc>
          <w:tcPr>
            <w:tcW w:w="1068" w:type="pct"/>
            <w:tcBorders>
              <w:top w:val="single" w:sz="4" w:space="0" w:color="BFBFBF"/>
              <w:left w:val="single" w:sz="4" w:space="0" w:color="BFBFBF"/>
              <w:bottom w:val="single" w:sz="4" w:space="0" w:color="BFBFBF"/>
              <w:right w:val="single" w:sz="4" w:space="0" w:color="BFBFBF"/>
            </w:tcBorders>
            <w:hideMark/>
          </w:tcPr>
          <w:p w14:paraId="124A442B" w14:textId="77777777" w:rsidR="00EA1330" w:rsidRPr="002048A7" w:rsidRDefault="00EA1330" w:rsidP="006E2539">
            <w:pPr>
              <w:jc w:val="center"/>
              <w:rPr>
                <w:rFonts w:cstheme="minorHAnsi"/>
              </w:rPr>
            </w:pPr>
            <w:r w:rsidRPr="002048A7">
              <w:rPr>
                <w:rFonts w:cstheme="minorHAnsi"/>
              </w:rPr>
              <w:t>5</w:t>
            </w:r>
          </w:p>
        </w:tc>
      </w:tr>
      <w:tr w:rsidR="00EA1330" w:rsidRPr="002048A7" w14:paraId="6C20C935" w14:textId="77777777" w:rsidTr="006E2539">
        <w:trPr>
          <w:cantSplit/>
          <w:trHeight w:val="1"/>
          <w:jc w:val="center"/>
        </w:trPr>
        <w:tc>
          <w:tcPr>
            <w:tcW w:w="1857" w:type="pct"/>
            <w:tcBorders>
              <w:top w:val="single" w:sz="4" w:space="0" w:color="BFBFBF"/>
              <w:left w:val="single" w:sz="4" w:space="0" w:color="BFBFBF"/>
              <w:bottom w:val="single" w:sz="4" w:space="0" w:color="BFBFBF"/>
              <w:right w:val="single" w:sz="4" w:space="0" w:color="BFBFBF"/>
            </w:tcBorders>
            <w:hideMark/>
          </w:tcPr>
          <w:p w14:paraId="390B7775" w14:textId="77777777" w:rsidR="00EA1330" w:rsidRPr="002048A7" w:rsidRDefault="00EA1330" w:rsidP="006E2539">
            <w:pPr>
              <w:tabs>
                <w:tab w:val="left" w:pos="1152"/>
              </w:tabs>
              <w:rPr>
                <w:rFonts w:cstheme="minorHAnsi"/>
              </w:rPr>
            </w:pPr>
            <w:r w:rsidRPr="002048A7">
              <w:rPr>
                <w:rFonts w:cstheme="minorHAnsi"/>
              </w:rPr>
              <w:t>Kamu İhale Kurumu ile Atatürk Üniversitesi Sürekli Eğitim Merkezi</w:t>
            </w:r>
          </w:p>
        </w:tc>
        <w:tc>
          <w:tcPr>
            <w:tcW w:w="2075" w:type="pct"/>
            <w:tcBorders>
              <w:top w:val="single" w:sz="4" w:space="0" w:color="BFBFBF"/>
              <w:left w:val="single" w:sz="4" w:space="0" w:color="BFBFBF"/>
              <w:bottom w:val="single" w:sz="4" w:space="0" w:color="BFBFBF"/>
              <w:right w:val="single" w:sz="4" w:space="0" w:color="BFBFBF"/>
            </w:tcBorders>
            <w:hideMark/>
          </w:tcPr>
          <w:p w14:paraId="07F28B5D" w14:textId="77777777" w:rsidR="00EA1330" w:rsidRPr="002048A7" w:rsidRDefault="00EA1330" w:rsidP="006E2539">
            <w:pPr>
              <w:rPr>
                <w:rFonts w:cstheme="minorHAnsi"/>
              </w:rPr>
            </w:pPr>
            <w:r w:rsidRPr="002048A7">
              <w:rPr>
                <w:rFonts w:cstheme="minorHAnsi"/>
              </w:rPr>
              <w:t>Kamu İhale Mevzuatı Eğitim Programı</w:t>
            </w:r>
          </w:p>
        </w:tc>
        <w:tc>
          <w:tcPr>
            <w:tcW w:w="1068" w:type="pct"/>
            <w:tcBorders>
              <w:top w:val="single" w:sz="4" w:space="0" w:color="BFBFBF"/>
              <w:left w:val="single" w:sz="4" w:space="0" w:color="BFBFBF"/>
              <w:bottom w:val="single" w:sz="4" w:space="0" w:color="BFBFBF"/>
              <w:right w:val="single" w:sz="4" w:space="0" w:color="BFBFBF"/>
            </w:tcBorders>
            <w:hideMark/>
          </w:tcPr>
          <w:p w14:paraId="7ED929AD" w14:textId="77777777" w:rsidR="00EA1330" w:rsidRPr="002048A7" w:rsidRDefault="00EA1330" w:rsidP="006E2539">
            <w:pPr>
              <w:jc w:val="center"/>
              <w:rPr>
                <w:rFonts w:cstheme="minorHAnsi"/>
              </w:rPr>
            </w:pPr>
            <w:r w:rsidRPr="002048A7">
              <w:rPr>
                <w:rFonts w:cstheme="minorHAnsi"/>
              </w:rPr>
              <w:t>5</w:t>
            </w:r>
          </w:p>
        </w:tc>
      </w:tr>
      <w:bookmarkEnd w:id="456"/>
    </w:tbl>
    <w:p w14:paraId="40D3DDBB" w14:textId="77777777" w:rsidR="00433748" w:rsidRPr="002048A7" w:rsidRDefault="00433748" w:rsidP="00433748">
      <w:pPr>
        <w:spacing w:after="0" w:line="269" w:lineRule="auto"/>
        <w:rPr>
          <w:sz w:val="20"/>
          <w:szCs w:val="20"/>
        </w:rPr>
      </w:pPr>
    </w:p>
    <w:p w14:paraId="3CBECFB1" w14:textId="77777777" w:rsidR="0072201B" w:rsidRPr="002048A7" w:rsidRDefault="0072201B" w:rsidP="00577AAF">
      <w:pPr>
        <w:pStyle w:val="Balk3"/>
        <w:numPr>
          <w:ilvl w:val="2"/>
          <w:numId w:val="11"/>
        </w:numPr>
        <w:spacing w:before="0" w:after="240"/>
        <w:rPr>
          <w:rFonts w:asciiTheme="minorHAnsi" w:hAnsiTheme="minorHAnsi"/>
          <w:color w:val="000000" w:themeColor="text1"/>
        </w:rPr>
      </w:pPr>
      <w:bookmarkStart w:id="457" w:name="_Toc164175406"/>
      <w:r w:rsidRPr="002048A7">
        <w:rPr>
          <w:rFonts w:asciiTheme="minorHAnsi" w:hAnsiTheme="minorHAnsi"/>
          <w:color w:val="000000" w:themeColor="text1"/>
        </w:rPr>
        <w:t>Diğer Eğitim Faaliyetleri</w:t>
      </w:r>
      <w:bookmarkEnd w:id="455"/>
      <w:bookmarkEnd w:id="457"/>
    </w:p>
    <w:p w14:paraId="7F327ADC" w14:textId="77777777" w:rsidR="0072201B" w:rsidRPr="002048A7" w:rsidRDefault="00EA1330" w:rsidP="0072201B">
      <w:pPr>
        <w:spacing w:after="0"/>
      </w:pPr>
      <w:r w:rsidRPr="002048A7">
        <w:t>Kurum, her yıl ilgili mevzuat çerçevesinde, hizmet yılı ve yabancı dil ölçütlerini dikkate alarak belirli sayıdaki personelini bilgi ve görgü artırma amaçlı kısa süreli eğitimlere ve yüksek lisans çalışmaları yapmak üzere uzun süreli eğitimlere göndermektedir. Ayrıca dünya enerji piyasasında yaşanan gelişmelerin daha yakından takip edilebilmesi amacıyla, Kurum personelinin yabancı dil bilgisi seviyesinin yükseltilmesi amaçlı eğitimlere katılması teşvik edilmektedir. Bu kapsamda yapılan çalışmalara dair bilgiler aşağıdaki tablolarda yer almaktadır.</w:t>
      </w:r>
    </w:p>
    <w:p w14:paraId="75E9A3B6" w14:textId="77777777" w:rsidR="00EA1330" w:rsidRPr="002048A7" w:rsidRDefault="00EA1330" w:rsidP="00EA1330">
      <w:pPr>
        <w:pStyle w:val="Balk5"/>
        <w:jc w:val="center"/>
        <w:rPr>
          <w:rFonts w:asciiTheme="minorHAnsi" w:hAnsiTheme="minorHAnsi" w:cstheme="minorHAnsi"/>
          <w:b/>
          <w:color w:val="auto"/>
        </w:rPr>
      </w:pPr>
      <w:bookmarkStart w:id="458" w:name="_Toc164175503"/>
      <w:r w:rsidRPr="002048A7">
        <w:rPr>
          <w:rFonts w:asciiTheme="minorHAnsi" w:hAnsiTheme="minorHAnsi" w:cstheme="minorHAnsi"/>
          <w:b/>
          <w:color w:val="auto"/>
        </w:rPr>
        <w:t>Tablo 13.8: 2023 Yılı Yurt Dışı Eğitim Faaliyetleri</w:t>
      </w:r>
      <w:bookmarkEnd w:id="458"/>
      <w:r w:rsidRPr="002048A7">
        <w:rPr>
          <w:rFonts w:asciiTheme="minorHAnsi" w:hAnsiTheme="minorHAnsi" w:cstheme="minorHAnsi"/>
          <w:b/>
          <w:color w:val="auto"/>
        </w:rPr>
        <w:t xml:space="preserve"> </w:t>
      </w:r>
    </w:p>
    <w:tbl>
      <w:tblPr>
        <w:tblW w:w="2687" w:type="pct"/>
        <w:tblInd w:w="2095"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823"/>
        <w:gridCol w:w="1263"/>
        <w:gridCol w:w="243"/>
      </w:tblGrid>
      <w:tr w:rsidR="00EA1330" w:rsidRPr="002048A7" w14:paraId="748FF73C" w14:textId="77777777" w:rsidTr="006E2539">
        <w:trPr>
          <w:trHeight w:val="229"/>
          <w:tblHeader/>
        </w:trPr>
        <w:tc>
          <w:tcPr>
            <w:tcW w:w="3587" w:type="pct"/>
            <w:tcBorders>
              <w:top w:val="single" w:sz="4" w:space="0" w:color="D9D9D9"/>
              <w:left w:val="single" w:sz="4" w:space="0" w:color="D9D9D9"/>
              <w:bottom w:val="single" w:sz="4" w:space="0" w:color="D9D9D9"/>
              <w:right w:val="single" w:sz="4" w:space="0" w:color="D9D9D9"/>
            </w:tcBorders>
            <w:shd w:val="clear" w:color="auto" w:fill="6E9ECA"/>
            <w:vAlign w:val="center"/>
            <w:hideMark/>
          </w:tcPr>
          <w:p w14:paraId="1F3A795A" w14:textId="77777777" w:rsidR="00EA1330" w:rsidRPr="002048A7" w:rsidRDefault="00EA1330" w:rsidP="006E2539">
            <w:pPr>
              <w:jc w:val="center"/>
              <w:rPr>
                <w:rFonts w:cstheme="minorHAnsi"/>
                <w:b/>
                <w:color w:val="FFFFFF"/>
              </w:rPr>
            </w:pPr>
            <w:r w:rsidRPr="002048A7">
              <w:rPr>
                <w:rFonts w:cstheme="minorHAnsi"/>
                <w:b/>
                <w:color w:val="FFFFFF"/>
              </w:rPr>
              <w:t>Eğitimin Kategorisi</w:t>
            </w:r>
          </w:p>
        </w:tc>
        <w:tc>
          <w:tcPr>
            <w:tcW w:w="1185" w:type="pct"/>
            <w:tcBorders>
              <w:top w:val="single" w:sz="4" w:space="0" w:color="D9D9D9"/>
              <w:left w:val="single" w:sz="4" w:space="0" w:color="D9D9D9"/>
              <w:bottom w:val="single" w:sz="4" w:space="0" w:color="D9D9D9"/>
              <w:right w:val="single" w:sz="4" w:space="0" w:color="D9D9D9"/>
            </w:tcBorders>
            <w:shd w:val="clear" w:color="auto" w:fill="6E9ECA"/>
            <w:vAlign w:val="center"/>
            <w:hideMark/>
          </w:tcPr>
          <w:p w14:paraId="214E2B78" w14:textId="77777777" w:rsidR="00EA1330" w:rsidRPr="002048A7" w:rsidRDefault="00EA1330" w:rsidP="006E2539">
            <w:pPr>
              <w:jc w:val="center"/>
              <w:rPr>
                <w:rFonts w:cstheme="minorHAnsi"/>
                <w:b/>
                <w:color w:val="FFFFFF"/>
              </w:rPr>
            </w:pPr>
            <w:r w:rsidRPr="002048A7">
              <w:rPr>
                <w:rFonts w:cstheme="minorHAnsi"/>
                <w:b/>
                <w:color w:val="FFFFFF"/>
              </w:rPr>
              <w:t>Kişi Sayısı</w:t>
            </w:r>
          </w:p>
        </w:tc>
        <w:tc>
          <w:tcPr>
            <w:tcW w:w="228" w:type="pct"/>
            <w:tcBorders>
              <w:top w:val="nil"/>
              <w:left w:val="nil"/>
              <w:bottom w:val="nil"/>
              <w:right w:val="nil"/>
            </w:tcBorders>
            <w:vAlign w:val="center"/>
            <w:hideMark/>
          </w:tcPr>
          <w:p w14:paraId="4EE64FCB" w14:textId="77777777" w:rsidR="00EA1330" w:rsidRPr="002048A7" w:rsidRDefault="00EA1330" w:rsidP="006E2539">
            <w:pPr>
              <w:rPr>
                <w:rFonts w:cstheme="minorHAnsi"/>
                <w:b/>
                <w:color w:val="FFFFFF"/>
              </w:rPr>
            </w:pPr>
          </w:p>
        </w:tc>
      </w:tr>
      <w:tr w:rsidR="00EA1330" w:rsidRPr="002048A7" w14:paraId="75F68B8E" w14:textId="77777777" w:rsidTr="006E2539">
        <w:trPr>
          <w:trHeight w:val="229"/>
        </w:trPr>
        <w:tc>
          <w:tcPr>
            <w:tcW w:w="3587" w:type="pct"/>
            <w:tcBorders>
              <w:top w:val="single" w:sz="4" w:space="0" w:color="D9D9D9"/>
              <w:left w:val="single" w:sz="4" w:space="0" w:color="D9D9D9"/>
              <w:bottom w:val="single" w:sz="4" w:space="0" w:color="D9D9D9"/>
              <w:right w:val="single" w:sz="4" w:space="0" w:color="D9D9D9"/>
            </w:tcBorders>
            <w:hideMark/>
          </w:tcPr>
          <w:p w14:paraId="520CA67E" w14:textId="77777777" w:rsidR="00EA1330" w:rsidRPr="002048A7" w:rsidRDefault="00EA1330" w:rsidP="006E2539">
            <w:pPr>
              <w:rPr>
                <w:rFonts w:cstheme="minorHAnsi"/>
              </w:rPr>
            </w:pPr>
            <w:r w:rsidRPr="002048A7">
              <w:rPr>
                <w:rFonts w:cstheme="minorHAnsi"/>
              </w:rPr>
              <w:t xml:space="preserve">Enerji Düzenleyicileri Bölgesel </w:t>
            </w:r>
            <w:proofErr w:type="gramStart"/>
            <w:r w:rsidRPr="002048A7">
              <w:rPr>
                <w:rFonts w:cstheme="minorHAnsi"/>
              </w:rPr>
              <w:t>Birliği -</w:t>
            </w:r>
            <w:proofErr w:type="gramEnd"/>
            <w:r w:rsidRPr="002048A7">
              <w:rPr>
                <w:rFonts w:cstheme="minorHAnsi"/>
              </w:rPr>
              <w:t xml:space="preserve"> ERRA</w:t>
            </w:r>
          </w:p>
          <w:p w14:paraId="4A5C069D" w14:textId="77777777" w:rsidR="00EA1330" w:rsidRPr="002048A7" w:rsidRDefault="00EA1330" w:rsidP="006E2539">
            <w:pPr>
              <w:rPr>
                <w:rFonts w:cstheme="minorHAnsi"/>
              </w:rPr>
            </w:pPr>
            <w:r w:rsidRPr="002048A7">
              <w:rPr>
                <w:rFonts w:cstheme="minorHAnsi"/>
              </w:rPr>
              <w:t xml:space="preserve"> (Kısa Süreli Eğitimler)</w:t>
            </w:r>
          </w:p>
        </w:tc>
        <w:tc>
          <w:tcPr>
            <w:tcW w:w="1185" w:type="pct"/>
            <w:tcBorders>
              <w:top w:val="single" w:sz="4" w:space="0" w:color="D9D9D9"/>
              <w:left w:val="single" w:sz="4" w:space="0" w:color="D9D9D9"/>
              <w:bottom w:val="single" w:sz="4" w:space="0" w:color="D9D9D9"/>
              <w:right w:val="single" w:sz="4" w:space="0" w:color="D9D9D9"/>
            </w:tcBorders>
            <w:vAlign w:val="center"/>
            <w:hideMark/>
          </w:tcPr>
          <w:p w14:paraId="4776A2E1" w14:textId="77777777" w:rsidR="00EA1330" w:rsidRPr="002048A7" w:rsidRDefault="00EA1330" w:rsidP="006E2539">
            <w:pPr>
              <w:jc w:val="center"/>
              <w:rPr>
                <w:rFonts w:cstheme="minorHAnsi"/>
              </w:rPr>
            </w:pPr>
            <w:r w:rsidRPr="002048A7">
              <w:rPr>
                <w:rFonts w:cstheme="minorHAnsi"/>
              </w:rPr>
              <w:t>5</w:t>
            </w:r>
          </w:p>
        </w:tc>
        <w:tc>
          <w:tcPr>
            <w:tcW w:w="228" w:type="pct"/>
            <w:tcBorders>
              <w:top w:val="nil"/>
              <w:left w:val="nil"/>
              <w:bottom w:val="nil"/>
              <w:right w:val="nil"/>
            </w:tcBorders>
            <w:vAlign w:val="center"/>
            <w:hideMark/>
          </w:tcPr>
          <w:p w14:paraId="2D537685" w14:textId="77777777" w:rsidR="00EA1330" w:rsidRPr="002048A7" w:rsidRDefault="00EA1330" w:rsidP="006E2539">
            <w:pPr>
              <w:rPr>
                <w:rFonts w:cstheme="minorHAnsi"/>
              </w:rPr>
            </w:pPr>
          </w:p>
        </w:tc>
      </w:tr>
      <w:tr w:rsidR="00EA1330" w:rsidRPr="002048A7" w14:paraId="01C7CF41" w14:textId="77777777" w:rsidTr="006E2539">
        <w:trPr>
          <w:trHeight w:val="229"/>
        </w:trPr>
        <w:tc>
          <w:tcPr>
            <w:tcW w:w="3587" w:type="pct"/>
            <w:tcBorders>
              <w:top w:val="single" w:sz="4" w:space="0" w:color="D9D9D9"/>
              <w:left w:val="single" w:sz="4" w:space="0" w:color="D9D9D9"/>
              <w:bottom w:val="single" w:sz="4" w:space="0" w:color="D9D9D9"/>
              <w:right w:val="single" w:sz="4" w:space="0" w:color="D9D9D9"/>
            </w:tcBorders>
            <w:hideMark/>
          </w:tcPr>
          <w:p w14:paraId="0E54AC1E" w14:textId="77777777" w:rsidR="00EA1330" w:rsidRPr="002048A7" w:rsidRDefault="00EA1330" w:rsidP="006E2539">
            <w:pPr>
              <w:rPr>
                <w:rFonts w:cstheme="minorHAnsi"/>
              </w:rPr>
            </w:pPr>
            <w:r w:rsidRPr="002048A7">
              <w:rPr>
                <w:rFonts w:cstheme="minorHAnsi"/>
              </w:rPr>
              <w:t>Cumhurbaşkanlığı Kontenjanı Kapsamında Yurt Dışı Yüksek Lisans</w:t>
            </w:r>
          </w:p>
        </w:tc>
        <w:tc>
          <w:tcPr>
            <w:tcW w:w="1185" w:type="pct"/>
            <w:tcBorders>
              <w:top w:val="single" w:sz="4" w:space="0" w:color="D9D9D9"/>
              <w:left w:val="single" w:sz="4" w:space="0" w:color="D9D9D9"/>
              <w:bottom w:val="single" w:sz="4" w:space="0" w:color="D9D9D9"/>
              <w:right w:val="single" w:sz="4" w:space="0" w:color="D9D9D9"/>
            </w:tcBorders>
            <w:vAlign w:val="center"/>
            <w:hideMark/>
          </w:tcPr>
          <w:p w14:paraId="615BB32B" w14:textId="77777777" w:rsidR="00EA1330" w:rsidRPr="002048A7" w:rsidRDefault="00EA1330" w:rsidP="006E2539">
            <w:pPr>
              <w:jc w:val="center"/>
              <w:rPr>
                <w:rFonts w:cstheme="minorHAnsi"/>
              </w:rPr>
            </w:pPr>
            <w:r w:rsidRPr="002048A7">
              <w:rPr>
                <w:rFonts w:cstheme="minorHAnsi"/>
              </w:rPr>
              <w:t>6</w:t>
            </w:r>
          </w:p>
        </w:tc>
        <w:tc>
          <w:tcPr>
            <w:tcW w:w="228" w:type="pct"/>
            <w:tcBorders>
              <w:top w:val="nil"/>
              <w:left w:val="nil"/>
              <w:bottom w:val="nil"/>
              <w:right w:val="nil"/>
            </w:tcBorders>
            <w:vAlign w:val="center"/>
            <w:hideMark/>
          </w:tcPr>
          <w:p w14:paraId="15F56246" w14:textId="77777777" w:rsidR="00EA1330" w:rsidRPr="002048A7" w:rsidRDefault="00EA1330" w:rsidP="006E2539">
            <w:pPr>
              <w:rPr>
                <w:rFonts w:cstheme="minorHAnsi"/>
              </w:rPr>
            </w:pPr>
          </w:p>
        </w:tc>
      </w:tr>
      <w:tr w:rsidR="00EA1330" w:rsidRPr="002048A7" w14:paraId="0BF791CE" w14:textId="77777777" w:rsidTr="006E2539">
        <w:trPr>
          <w:trHeight w:val="509"/>
        </w:trPr>
        <w:tc>
          <w:tcPr>
            <w:tcW w:w="3587" w:type="pct"/>
            <w:vMerge w:val="restart"/>
            <w:tcBorders>
              <w:top w:val="single" w:sz="4" w:space="0" w:color="D9D9D9"/>
              <w:left w:val="single" w:sz="4" w:space="0" w:color="D9D9D9"/>
              <w:bottom w:val="single" w:sz="4" w:space="0" w:color="D9D9D9"/>
              <w:right w:val="single" w:sz="4" w:space="0" w:color="D9D9D9"/>
            </w:tcBorders>
            <w:vAlign w:val="center"/>
            <w:hideMark/>
          </w:tcPr>
          <w:p w14:paraId="6966B073" w14:textId="77777777" w:rsidR="00EA1330" w:rsidRPr="002048A7" w:rsidRDefault="00EA1330" w:rsidP="006E2539">
            <w:pPr>
              <w:rPr>
                <w:rFonts w:cstheme="minorHAnsi"/>
              </w:rPr>
            </w:pPr>
            <w:r w:rsidRPr="002048A7">
              <w:rPr>
                <w:rFonts w:cstheme="minorHAnsi"/>
              </w:rPr>
              <w:t xml:space="preserve">Dış Burs Kapsamında Yurt Dışı Yüksek Lisans </w:t>
            </w:r>
          </w:p>
        </w:tc>
        <w:tc>
          <w:tcPr>
            <w:tcW w:w="1185" w:type="pct"/>
            <w:vMerge w:val="restart"/>
            <w:tcBorders>
              <w:top w:val="single" w:sz="4" w:space="0" w:color="D9D9D9"/>
              <w:left w:val="single" w:sz="4" w:space="0" w:color="D9D9D9"/>
              <w:bottom w:val="single" w:sz="4" w:space="0" w:color="D9D9D9"/>
              <w:right w:val="single" w:sz="4" w:space="0" w:color="D9D9D9"/>
            </w:tcBorders>
            <w:vAlign w:val="center"/>
            <w:hideMark/>
          </w:tcPr>
          <w:p w14:paraId="238C22B1" w14:textId="77777777" w:rsidR="00EA1330" w:rsidRPr="002048A7" w:rsidRDefault="00EA1330" w:rsidP="006E2539">
            <w:pPr>
              <w:jc w:val="center"/>
              <w:rPr>
                <w:rFonts w:cstheme="minorHAnsi"/>
              </w:rPr>
            </w:pPr>
            <w:r w:rsidRPr="002048A7">
              <w:rPr>
                <w:rFonts w:cstheme="minorHAnsi"/>
              </w:rPr>
              <w:t>2</w:t>
            </w:r>
          </w:p>
        </w:tc>
        <w:tc>
          <w:tcPr>
            <w:tcW w:w="228" w:type="pct"/>
            <w:tcBorders>
              <w:top w:val="nil"/>
              <w:left w:val="nil"/>
              <w:bottom w:val="nil"/>
              <w:right w:val="nil"/>
            </w:tcBorders>
            <w:vAlign w:val="center"/>
            <w:hideMark/>
          </w:tcPr>
          <w:p w14:paraId="521BB4E5" w14:textId="77777777" w:rsidR="00EA1330" w:rsidRPr="002048A7" w:rsidRDefault="00EA1330" w:rsidP="006E2539">
            <w:pPr>
              <w:rPr>
                <w:rFonts w:cstheme="minorHAnsi"/>
              </w:rPr>
            </w:pPr>
          </w:p>
        </w:tc>
      </w:tr>
      <w:tr w:rsidR="00EA1330" w:rsidRPr="002048A7" w14:paraId="1A3B6CE2" w14:textId="77777777" w:rsidTr="006E2539">
        <w:trPr>
          <w:trHeight w:val="509"/>
        </w:trPr>
        <w:tc>
          <w:tcPr>
            <w:tcW w:w="3587" w:type="pct"/>
            <w:vMerge/>
            <w:tcBorders>
              <w:top w:val="single" w:sz="4" w:space="0" w:color="D9D9D9"/>
              <w:left w:val="single" w:sz="4" w:space="0" w:color="D9D9D9"/>
              <w:bottom w:val="single" w:sz="4" w:space="0" w:color="D9D9D9"/>
              <w:right w:val="single" w:sz="4" w:space="0" w:color="D9D9D9"/>
            </w:tcBorders>
            <w:vAlign w:val="center"/>
            <w:hideMark/>
          </w:tcPr>
          <w:p w14:paraId="33A152CB" w14:textId="77777777" w:rsidR="00EA1330" w:rsidRPr="002048A7" w:rsidRDefault="00EA1330" w:rsidP="006E2539">
            <w:pPr>
              <w:rPr>
                <w:rFonts w:cstheme="minorHAnsi"/>
              </w:rPr>
            </w:pPr>
          </w:p>
        </w:tc>
        <w:tc>
          <w:tcPr>
            <w:tcW w:w="1185" w:type="pct"/>
            <w:vMerge/>
            <w:tcBorders>
              <w:top w:val="single" w:sz="4" w:space="0" w:color="D9D9D9"/>
              <w:left w:val="single" w:sz="4" w:space="0" w:color="D9D9D9"/>
              <w:bottom w:val="single" w:sz="4" w:space="0" w:color="D9D9D9"/>
              <w:right w:val="single" w:sz="4" w:space="0" w:color="D9D9D9"/>
            </w:tcBorders>
            <w:vAlign w:val="center"/>
            <w:hideMark/>
          </w:tcPr>
          <w:p w14:paraId="4EF2101C" w14:textId="77777777" w:rsidR="00EA1330" w:rsidRPr="002048A7" w:rsidRDefault="00EA1330" w:rsidP="006E2539">
            <w:pPr>
              <w:rPr>
                <w:rFonts w:cstheme="minorHAnsi"/>
              </w:rPr>
            </w:pPr>
          </w:p>
        </w:tc>
        <w:tc>
          <w:tcPr>
            <w:tcW w:w="228" w:type="pct"/>
            <w:tcBorders>
              <w:top w:val="nil"/>
              <w:left w:val="nil"/>
              <w:bottom w:val="nil"/>
              <w:right w:val="nil"/>
            </w:tcBorders>
            <w:vAlign w:val="center"/>
            <w:hideMark/>
          </w:tcPr>
          <w:p w14:paraId="3760DE42" w14:textId="77777777" w:rsidR="00EA1330" w:rsidRPr="002048A7" w:rsidRDefault="00EA1330" w:rsidP="006E2539">
            <w:pPr>
              <w:rPr>
                <w:rFonts w:cstheme="minorHAnsi"/>
                <w:lang w:eastAsia="tr-TR"/>
              </w:rPr>
            </w:pPr>
          </w:p>
        </w:tc>
      </w:tr>
    </w:tbl>
    <w:p w14:paraId="5FA65F5D" w14:textId="77777777" w:rsidR="00EA1330" w:rsidRPr="002048A7" w:rsidRDefault="00EA1330" w:rsidP="00EA1330">
      <w:pPr>
        <w:pStyle w:val="Balk5"/>
        <w:jc w:val="center"/>
        <w:rPr>
          <w:rFonts w:asciiTheme="minorHAnsi" w:hAnsiTheme="minorHAnsi" w:cstheme="minorHAnsi"/>
          <w:b/>
          <w:color w:val="auto"/>
        </w:rPr>
      </w:pPr>
      <w:bookmarkStart w:id="459" w:name="_Toc164175504"/>
      <w:r w:rsidRPr="002048A7">
        <w:rPr>
          <w:rFonts w:asciiTheme="minorHAnsi" w:hAnsiTheme="minorHAnsi" w:cstheme="minorHAnsi"/>
          <w:b/>
          <w:color w:val="auto"/>
        </w:rPr>
        <w:lastRenderedPageBreak/>
        <w:t>Tablo 13.9: 2023 Yılında Yabancı Dil Desteği Verilen Personel</w:t>
      </w:r>
      <w:bookmarkEnd w:id="459"/>
    </w:p>
    <w:tbl>
      <w:tblPr>
        <w:tblW w:w="2699" w:type="pct"/>
        <w:tblInd w:w="209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90"/>
        <w:gridCol w:w="1360"/>
      </w:tblGrid>
      <w:tr w:rsidR="00EA1330" w:rsidRPr="002048A7" w14:paraId="05FC74A5" w14:textId="77777777" w:rsidTr="006E2539">
        <w:trPr>
          <w:trHeight w:val="229"/>
          <w:tblHeader/>
        </w:trPr>
        <w:tc>
          <w:tcPr>
            <w:tcW w:w="3729" w:type="pct"/>
            <w:tcBorders>
              <w:top w:val="single" w:sz="4" w:space="0" w:color="BFBFBF"/>
              <w:left w:val="single" w:sz="4" w:space="0" w:color="BFBFBF"/>
              <w:bottom w:val="single" w:sz="4" w:space="0" w:color="BFBFBF"/>
              <w:right w:val="single" w:sz="4" w:space="0" w:color="BFBFBF"/>
            </w:tcBorders>
            <w:shd w:val="clear" w:color="auto" w:fill="6E9ECA"/>
            <w:hideMark/>
          </w:tcPr>
          <w:p w14:paraId="0CA56ECC" w14:textId="77777777" w:rsidR="00EA1330" w:rsidRPr="002048A7" w:rsidRDefault="00EA1330" w:rsidP="006E2539">
            <w:pPr>
              <w:jc w:val="center"/>
              <w:rPr>
                <w:rFonts w:cstheme="minorHAnsi"/>
                <w:bCs/>
                <w:color w:val="FFFFFF"/>
              </w:rPr>
            </w:pPr>
            <w:r w:rsidRPr="002048A7">
              <w:rPr>
                <w:rFonts w:cstheme="minorHAnsi"/>
                <w:b/>
                <w:color w:val="FFFFFF"/>
              </w:rPr>
              <w:t>Yabancı Dil</w:t>
            </w:r>
          </w:p>
        </w:tc>
        <w:tc>
          <w:tcPr>
            <w:tcW w:w="1271" w:type="pct"/>
            <w:tcBorders>
              <w:top w:val="single" w:sz="4" w:space="0" w:color="BFBFBF"/>
              <w:left w:val="single" w:sz="4" w:space="0" w:color="BFBFBF"/>
              <w:bottom w:val="single" w:sz="4" w:space="0" w:color="BFBFBF"/>
              <w:right w:val="single" w:sz="4" w:space="0" w:color="BFBFBF"/>
            </w:tcBorders>
            <w:shd w:val="clear" w:color="auto" w:fill="6E9ECA"/>
            <w:hideMark/>
          </w:tcPr>
          <w:p w14:paraId="41982CD3" w14:textId="77777777" w:rsidR="00EA1330" w:rsidRPr="002048A7" w:rsidRDefault="00EA1330" w:rsidP="006E2539">
            <w:pPr>
              <w:jc w:val="center"/>
              <w:rPr>
                <w:rFonts w:cstheme="minorHAnsi"/>
                <w:bCs/>
                <w:color w:val="FFFFFF"/>
              </w:rPr>
            </w:pPr>
            <w:r w:rsidRPr="002048A7">
              <w:rPr>
                <w:rFonts w:cstheme="minorHAnsi"/>
                <w:b/>
                <w:color w:val="FFFFFF"/>
              </w:rPr>
              <w:t>Kişi Sayısı</w:t>
            </w:r>
          </w:p>
        </w:tc>
      </w:tr>
      <w:tr w:rsidR="00EA1330" w:rsidRPr="002048A7" w14:paraId="21909278" w14:textId="77777777" w:rsidTr="006E2539">
        <w:trPr>
          <w:trHeight w:val="315"/>
        </w:trPr>
        <w:tc>
          <w:tcPr>
            <w:tcW w:w="3729" w:type="pct"/>
            <w:tcBorders>
              <w:top w:val="single" w:sz="4" w:space="0" w:color="BFBFBF"/>
              <w:left w:val="single" w:sz="4" w:space="0" w:color="BFBFBF"/>
              <w:bottom w:val="single" w:sz="4" w:space="0" w:color="BFBFBF"/>
              <w:right w:val="single" w:sz="4" w:space="0" w:color="BFBFBF"/>
            </w:tcBorders>
            <w:vAlign w:val="center"/>
            <w:hideMark/>
          </w:tcPr>
          <w:p w14:paraId="41139730" w14:textId="77777777" w:rsidR="00EA1330" w:rsidRPr="002048A7" w:rsidRDefault="00EA1330" w:rsidP="006E2539">
            <w:pPr>
              <w:rPr>
                <w:rFonts w:cstheme="minorHAnsi"/>
                <w:bCs/>
              </w:rPr>
            </w:pPr>
            <w:r w:rsidRPr="002048A7">
              <w:rPr>
                <w:rFonts w:cstheme="minorHAnsi"/>
                <w:bCs/>
              </w:rPr>
              <w:t>İngilizce</w:t>
            </w:r>
          </w:p>
        </w:tc>
        <w:tc>
          <w:tcPr>
            <w:tcW w:w="1271" w:type="pct"/>
            <w:tcBorders>
              <w:top w:val="single" w:sz="4" w:space="0" w:color="BFBFBF"/>
              <w:left w:val="single" w:sz="4" w:space="0" w:color="BFBFBF"/>
              <w:bottom w:val="single" w:sz="4" w:space="0" w:color="BFBFBF"/>
              <w:right w:val="single" w:sz="4" w:space="0" w:color="BFBFBF"/>
            </w:tcBorders>
            <w:vAlign w:val="center"/>
            <w:hideMark/>
          </w:tcPr>
          <w:p w14:paraId="279BDD96" w14:textId="77777777" w:rsidR="00EA1330" w:rsidRPr="002048A7" w:rsidRDefault="00EA1330" w:rsidP="006E2539">
            <w:pPr>
              <w:jc w:val="center"/>
              <w:rPr>
                <w:rFonts w:cstheme="minorHAnsi"/>
                <w:bCs/>
              </w:rPr>
            </w:pPr>
            <w:r w:rsidRPr="002048A7">
              <w:rPr>
                <w:rFonts w:cstheme="minorHAnsi"/>
                <w:bCs/>
              </w:rPr>
              <w:t>5</w:t>
            </w:r>
          </w:p>
        </w:tc>
      </w:tr>
    </w:tbl>
    <w:p w14:paraId="424FCA4E" w14:textId="77777777" w:rsidR="00EA1330" w:rsidRPr="002048A7" w:rsidRDefault="00EA1330" w:rsidP="00EA1330">
      <w:pPr>
        <w:ind w:firstLine="708"/>
        <w:rPr>
          <w:rFonts w:cstheme="minorHAnsi"/>
        </w:rPr>
      </w:pPr>
    </w:p>
    <w:p w14:paraId="0A10DB78" w14:textId="77777777" w:rsidR="00EA1330" w:rsidRPr="002048A7" w:rsidRDefault="00EA1330" w:rsidP="00EA1330">
      <w:pPr>
        <w:rPr>
          <w:rFonts w:cstheme="minorHAnsi"/>
        </w:rPr>
      </w:pPr>
      <w:r w:rsidRPr="002048A7">
        <w:rPr>
          <w:rFonts w:cstheme="minorHAnsi"/>
        </w:rPr>
        <w:t xml:space="preserve">Ayrıca üniversite öğrencileri, Kurumda staj yapabilmektedir. Bu kapsamda 2023 yılında muhtelif bölüm ve üniversitelerden toplam 55 öğrenci Kurumda staj yapmıştır. </w:t>
      </w:r>
    </w:p>
    <w:p w14:paraId="43C048DC" w14:textId="77777777" w:rsidR="00433748" w:rsidRPr="002048A7" w:rsidRDefault="00433748" w:rsidP="00433748"/>
    <w:p w14:paraId="42B7F797" w14:textId="77777777" w:rsidR="00EA1330" w:rsidRPr="002048A7" w:rsidRDefault="00EA1330" w:rsidP="00433748"/>
    <w:p w14:paraId="26A22344" w14:textId="77777777" w:rsidR="00EA1330" w:rsidRPr="002048A7" w:rsidRDefault="00EA1330" w:rsidP="00433748"/>
    <w:p w14:paraId="352F9F27" w14:textId="77777777" w:rsidR="00EA1330" w:rsidRPr="002048A7" w:rsidRDefault="00EA1330" w:rsidP="00433748"/>
    <w:p w14:paraId="7EF95E86" w14:textId="77777777" w:rsidR="00EA1330" w:rsidRPr="002048A7" w:rsidRDefault="00EA1330" w:rsidP="00433748"/>
    <w:p w14:paraId="3FAC4632" w14:textId="77777777" w:rsidR="00EA1330" w:rsidRPr="002048A7" w:rsidRDefault="00EA1330" w:rsidP="00433748"/>
    <w:p w14:paraId="4F0DCE65" w14:textId="77777777" w:rsidR="00EA1330" w:rsidRPr="002048A7" w:rsidRDefault="00EA1330" w:rsidP="00433748"/>
    <w:p w14:paraId="5FB3D78D" w14:textId="77777777" w:rsidR="00433748" w:rsidRPr="002048A7" w:rsidRDefault="00433748" w:rsidP="00433748"/>
    <w:p w14:paraId="1161146B" w14:textId="77777777" w:rsidR="00433748" w:rsidRPr="002048A7" w:rsidRDefault="00433748" w:rsidP="00433748"/>
    <w:p w14:paraId="5458F854" w14:textId="77777777" w:rsidR="00433748" w:rsidRPr="002048A7" w:rsidRDefault="00433748" w:rsidP="00433748"/>
    <w:p w14:paraId="743B95D7" w14:textId="2A923A0E" w:rsidR="00433748" w:rsidRPr="002048A7" w:rsidRDefault="00433748" w:rsidP="00433748"/>
    <w:p w14:paraId="46CA07C6" w14:textId="34A363EF" w:rsidR="00061520" w:rsidRPr="002048A7" w:rsidRDefault="00061520" w:rsidP="00433748"/>
    <w:p w14:paraId="7B3DA734" w14:textId="07447EDD" w:rsidR="00061520" w:rsidRPr="002048A7" w:rsidRDefault="00061520" w:rsidP="00433748"/>
    <w:p w14:paraId="69C39942" w14:textId="0FDB62EE" w:rsidR="00061520" w:rsidRPr="002048A7" w:rsidRDefault="00061520" w:rsidP="00433748"/>
    <w:p w14:paraId="6E6EF1CA" w14:textId="313ECE77" w:rsidR="00061520" w:rsidRPr="002048A7" w:rsidRDefault="00061520" w:rsidP="00433748"/>
    <w:p w14:paraId="51837D47" w14:textId="3C69E2A9" w:rsidR="00061520" w:rsidRPr="002048A7" w:rsidRDefault="00061520" w:rsidP="00433748"/>
    <w:p w14:paraId="45294D61" w14:textId="5C8A4FDD" w:rsidR="00061520" w:rsidRPr="002048A7" w:rsidRDefault="00061520" w:rsidP="00433748"/>
    <w:p w14:paraId="4126B205" w14:textId="04883067" w:rsidR="00061520" w:rsidRPr="002048A7" w:rsidRDefault="00061520" w:rsidP="00433748"/>
    <w:p w14:paraId="77B596F0" w14:textId="77777777" w:rsidR="00061520" w:rsidRPr="002048A7" w:rsidRDefault="00061520" w:rsidP="00433748"/>
    <w:p w14:paraId="26B9C652" w14:textId="77777777" w:rsidR="00FC7D75" w:rsidRPr="002048A7" w:rsidRDefault="00FC7D75" w:rsidP="00433748"/>
    <w:p w14:paraId="2CF04574" w14:textId="77777777" w:rsidR="00760BA0" w:rsidRPr="002048A7" w:rsidRDefault="00B244EB" w:rsidP="00577AAF">
      <w:pPr>
        <w:pStyle w:val="Balk1"/>
        <w:numPr>
          <w:ilvl w:val="0"/>
          <w:numId w:val="11"/>
        </w:numPr>
        <w:rPr>
          <w:rFonts w:asciiTheme="minorHAnsi" w:hAnsiTheme="minorHAnsi"/>
          <w:color w:val="000000" w:themeColor="text1"/>
          <w:sz w:val="22"/>
          <w:szCs w:val="22"/>
        </w:rPr>
      </w:pPr>
      <w:bookmarkStart w:id="460" w:name="_Toc164175407"/>
      <w:r w:rsidRPr="002048A7">
        <w:rPr>
          <w:rFonts w:asciiTheme="minorHAnsi" w:hAnsiTheme="minorHAnsi"/>
          <w:color w:val="000000" w:themeColor="text1"/>
          <w:sz w:val="22"/>
          <w:szCs w:val="22"/>
        </w:rPr>
        <w:lastRenderedPageBreak/>
        <w:t>MALİ BİLGİLER</w:t>
      </w:r>
      <w:bookmarkEnd w:id="460"/>
    </w:p>
    <w:p w14:paraId="18A53FCC" w14:textId="77777777" w:rsidR="00B244EB" w:rsidRPr="002048A7" w:rsidRDefault="00B244EB" w:rsidP="00B244EB">
      <w:pPr>
        <w:spacing w:after="0"/>
      </w:pPr>
      <w:r w:rsidRPr="002048A7">
        <w:t>Kurumun gelir-giderleri Kurumun bütçesini oluşturur. Kurumun gelirlerinin, giderlerini karşılaması esastır. Kurumun gelir fazlası, 4628 sayılı Kanun ve 5018 sayılı Kanuna istinaden genel bütçeye gelir kaydedilmek üzere Kurum kaynaklarından</w:t>
      </w:r>
      <w:r w:rsidR="00C25631" w:rsidRPr="002048A7">
        <w:t xml:space="preserve"> T.C. Hazine ve</w:t>
      </w:r>
      <w:r w:rsidRPr="002048A7">
        <w:t xml:space="preserve"> Maliye Bakanlığına aktarılmaktadır. Bu kapsamd</w:t>
      </w:r>
      <w:r w:rsidR="00043DEB" w:rsidRPr="002048A7">
        <w:t xml:space="preserve">a yapılan aktarmalar Tablo </w:t>
      </w:r>
      <w:r w:rsidR="000279E8" w:rsidRPr="002048A7">
        <w:t>1</w:t>
      </w:r>
      <w:r w:rsidR="00456863" w:rsidRPr="002048A7">
        <w:t>4</w:t>
      </w:r>
      <w:r w:rsidR="008F5245" w:rsidRPr="002048A7">
        <w:t>.1’de</w:t>
      </w:r>
      <w:r w:rsidRPr="002048A7">
        <w:t xml:space="preserve"> gösterilmiştir.</w:t>
      </w:r>
    </w:p>
    <w:p w14:paraId="168D219F" w14:textId="77777777" w:rsidR="00B244EB" w:rsidRPr="002048A7" w:rsidRDefault="00B244EB" w:rsidP="0035089D">
      <w:pPr>
        <w:pStyle w:val="Balk5"/>
        <w:spacing w:after="240"/>
        <w:jc w:val="center"/>
        <w:rPr>
          <w:rFonts w:asciiTheme="minorHAnsi" w:hAnsiTheme="minorHAnsi"/>
          <w:b/>
          <w:color w:val="000000" w:themeColor="text1"/>
        </w:rPr>
      </w:pPr>
      <w:bookmarkStart w:id="461" w:name="_Toc164175505"/>
      <w:r w:rsidRPr="002048A7">
        <w:rPr>
          <w:rFonts w:asciiTheme="minorHAnsi" w:hAnsiTheme="minorHAnsi"/>
          <w:b/>
          <w:color w:val="000000" w:themeColor="text1"/>
        </w:rPr>
        <w:t xml:space="preserve">Tablo </w:t>
      </w:r>
      <w:r w:rsidR="008F5245" w:rsidRPr="002048A7">
        <w:rPr>
          <w:rFonts w:asciiTheme="minorHAnsi" w:hAnsiTheme="minorHAnsi"/>
          <w:b/>
          <w:color w:val="000000" w:themeColor="text1"/>
        </w:rPr>
        <w:t>1</w:t>
      </w:r>
      <w:r w:rsidR="00456863" w:rsidRPr="002048A7">
        <w:rPr>
          <w:rFonts w:asciiTheme="minorHAnsi" w:hAnsiTheme="minorHAnsi"/>
          <w:b/>
          <w:color w:val="000000" w:themeColor="text1"/>
        </w:rPr>
        <w:t>4</w:t>
      </w:r>
      <w:r w:rsidR="008F5245" w:rsidRPr="002048A7">
        <w:rPr>
          <w:rFonts w:asciiTheme="minorHAnsi" w:hAnsiTheme="minorHAnsi"/>
          <w:b/>
          <w:color w:val="000000" w:themeColor="text1"/>
        </w:rPr>
        <w:t>.1</w:t>
      </w:r>
      <w:r w:rsidRPr="002048A7">
        <w:rPr>
          <w:rFonts w:asciiTheme="minorHAnsi" w:hAnsiTheme="minorHAnsi"/>
          <w:b/>
          <w:color w:val="000000" w:themeColor="text1"/>
        </w:rPr>
        <w:t>: Yıllar İtibar</w:t>
      </w:r>
      <w:r w:rsidR="00B26352" w:rsidRPr="002048A7">
        <w:rPr>
          <w:rFonts w:asciiTheme="minorHAnsi" w:hAnsiTheme="minorHAnsi"/>
          <w:b/>
          <w:color w:val="000000" w:themeColor="text1"/>
        </w:rPr>
        <w:t>ı</w:t>
      </w:r>
      <w:r w:rsidRPr="002048A7">
        <w:rPr>
          <w:rFonts w:asciiTheme="minorHAnsi" w:hAnsiTheme="minorHAnsi"/>
          <w:b/>
          <w:color w:val="000000" w:themeColor="text1"/>
        </w:rPr>
        <w:t>yl</w:t>
      </w:r>
      <w:r w:rsidR="00B26352" w:rsidRPr="002048A7">
        <w:rPr>
          <w:rFonts w:asciiTheme="minorHAnsi" w:hAnsiTheme="minorHAnsi"/>
          <w:b/>
          <w:color w:val="000000" w:themeColor="text1"/>
        </w:rPr>
        <w:t>a</w:t>
      </w:r>
      <w:r w:rsidRPr="002048A7">
        <w:rPr>
          <w:rFonts w:asciiTheme="minorHAnsi" w:hAnsiTheme="minorHAnsi"/>
          <w:b/>
          <w:color w:val="000000" w:themeColor="text1"/>
        </w:rPr>
        <w:t xml:space="preserve"> </w:t>
      </w:r>
      <w:r w:rsidR="00C25631" w:rsidRPr="002048A7">
        <w:rPr>
          <w:rFonts w:asciiTheme="minorHAnsi" w:hAnsiTheme="minorHAnsi"/>
          <w:b/>
          <w:color w:val="000000" w:themeColor="text1"/>
        </w:rPr>
        <w:t xml:space="preserve">T.C. Hazine ve </w:t>
      </w:r>
      <w:r w:rsidRPr="002048A7">
        <w:rPr>
          <w:rFonts w:asciiTheme="minorHAnsi" w:hAnsiTheme="minorHAnsi"/>
          <w:b/>
          <w:color w:val="000000" w:themeColor="text1"/>
        </w:rPr>
        <w:t>Maliye Bakanlığına Aktarılan Gelir Fazlası (TL)</w:t>
      </w:r>
      <w:bookmarkEnd w:id="461"/>
    </w:p>
    <w:tbl>
      <w:tblPr>
        <w:tblW w:w="5000"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left w:w="70" w:type="dxa"/>
          <w:right w:w="70" w:type="dxa"/>
        </w:tblCellMar>
        <w:tblLook w:val="04A0" w:firstRow="1" w:lastRow="0" w:firstColumn="1" w:lastColumn="0" w:noHBand="0" w:noVBand="1"/>
      </w:tblPr>
      <w:tblGrid>
        <w:gridCol w:w="2723"/>
        <w:gridCol w:w="2373"/>
        <w:gridCol w:w="2373"/>
        <w:gridCol w:w="2442"/>
      </w:tblGrid>
      <w:tr w:rsidR="009F6F06" w:rsidRPr="002048A7" w14:paraId="67F5B0D0" w14:textId="77777777" w:rsidTr="00ED7796">
        <w:trPr>
          <w:trHeight w:val="397"/>
          <w:tblHeader/>
          <w:jc w:val="right"/>
        </w:trPr>
        <w:tc>
          <w:tcPr>
            <w:tcW w:w="5000" w:type="pct"/>
            <w:gridSpan w:val="4"/>
            <w:tcBorders>
              <w:top w:val="single" w:sz="4" w:space="0" w:color="auto"/>
              <w:left w:val="single" w:sz="4" w:space="0" w:color="auto"/>
              <w:bottom w:val="single" w:sz="4" w:space="0" w:color="auto"/>
              <w:right w:val="single" w:sz="4" w:space="0" w:color="auto"/>
            </w:tcBorders>
            <w:shd w:val="clear" w:color="000000" w:fill="6E9ECA"/>
            <w:vAlign w:val="center"/>
            <w:hideMark/>
          </w:tcPr>
          <w:p w14:paraId="3F4F8031"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Yıllar İtibar</w:t>
            </w:r>
            <w:r w:rsidR="00B26352" w:rsidRPr="002048A7">
              <w:rPr>
                <w:rFonts w:ascii="Calibri" w:eastAsia="Times New Roman" w:hAnsi="Calibri"/>
                <w:b/>
                <w:bCs/>
                <w:color w:val="FFFFFF" w:themeColor="background1"/>
                <w:sz w:val="24"/>
                <w:szCs w:val="24"/>
                <w:lang w:eastAsia="tr-TR"/>
              </w:rPr>
              <w:t>ı</w:t>
            </w:r>
            <w:r w:rsidRPr="002048A7">
              <w:rPr>
                <w:rFonts w:ascii="Calibri" w:eastAsia="Times New Roman" w:hAnsi="Calibri"/>
                <w:b/>
                <w:bCs/>
                <w:color w:val="FFFFFF" w:themeColor="background1"/>
                <w:sz w:val="24"/>
                <w:szCs w:val="24"/>
                <w:lang w:eastAsia="tr-TR"/>
              </w:rPr>
              <w:t>yl</w:t>
            </w:r>
            <w:r w:rsidR="00B26352" w:rsidRPr="002048A7">
              <w:rPr>
                <w:rFonts w:ascii="Calibri" w:eastAsia="Times New Roman" w:hAnsi="Calibri"/>
                <w:b/>
                <w:bCs/>
                <w:color w:val="FFFFFF" w:themeColor="background1"/>
                <w:sz w:val="24"/>
                <w:szCs w:val="24"/>
                <w:lang w:eastAsia="tr-TR"/>
              </w:rPr>
              <w:t>a</w:t>
            </w:r>
            <w:r w:rsidRPr="002048A7">
              <w:rPr>
                <w:rFonts w:ascii="Calibri" w:eastAsia="Times New Roman" w:hAnsi="Calibri"/>
                <w:b/>
                <w:bCs/>
                <w:color w:val="FFFFFF" w:themeColor="background1"/>
                <w:sz w:val="24"/>
                <w:szCs w:val="24"/>
                <w:lang w:eastAsia="tr-TR"/>
              </w:rPr>
              <w:t xml:space="preserve"> T.C. Hazine Maliye Bakanlığına (Bütçeye) Aktarılan Gelir Fazlası (TL)</w:t>
            </w:r>
          </w:p>
        </w:tc>
      </w:tr>
      <w:tr w:rsidR="009F6F06" w:rsidRPr="002048A7" w14:paraId="4F58F9DC" w14:textId="77777777" w:rsidTr="00ED7796">
        <w:trPr>
          <w:trHeight w:val="509"/>
          <w:tblHeader/>
          <w:jc w:val="right"/>
        </w:trPr>
        <w:tc>
          <w:tcPr>
            <w:tcW w:w="1374"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578D13AC"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Yıllar</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5A388DD7"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 xml:space="preserve">Yıl İçindeki                                                                                                                                            </w:t>
            </w:r>
            <w:proofErr w:type="gramStart"/>
            <w:r w:rsidRPr="002048A7">
              <w:rPr>
                <w:rFonts w:ascii="Calibri" w:eastAsia="Times New Roman" w:hAnsi="Calibri"/>
                <w:b/>
                <w:bCs/>
                <w:color w:val="FFFFFF" w:themeColor="background1"/>
                <w:sz w:val="24"/>
                <w:szCs w:val="24"/>
                <w:lang w:eastAsia="tr-TR"/>
              </w:rPr>
              <w:t xml:space="preserve"> </w:t>
            </w:r>
            <w:r w:rsidR="00C309A5" w:rsidRPr="002048A7">
              <w:rPr>
                <w:rFonts w:ascii="Calibri" w:eastAsia="Times New Roman" w:hAnsi="Calibri"/>
                <w:b/>
                <w:bCs/>
                <w:color w:val="FFFFFF" w:themeColor="background1"/>
                <w:sz w:val="24"/>
                <w:szCs w:val="24"/>
                <w:lang w:eastAsia="tr-TR"/>
              </w:rPr>
              <w:t xml:space="preserve">  (</w:t>
            </w:r>
            <w:proofErr w:type="gramEnd"/>
            <w:r w:rsidRPr="002048A7">
              <w:rPr>
                <w:rFonts w:ascii="Calibri" w:eastAsia="Times New Roman" w:hAnsi="Calibri"/>
                <w:b/>
                <w:bCs/>
                <w:color w:val="FFFFFF" w:themeColor="background1"/>
                <w:sz w:val="24"/>
                <w:szCs w:val="24"/>
                <w:lang w:eastAsia="tr-TR"/>
              </w:rPr>
              <w:t>Her Üç Ayda Bir İzleyen  Ayın On</w:t>
            </w:r>
            <w:r w:rsidR="00C309A5" w:rsidRPr="002048A7">
              <w:rPr>
                <w:rFonts w:ascii="Calibri" w:eastAsia="Times New Roman" w:hAnsi="Calibri"/>
                <w:b/>
                <w:bCs/>
                <w:color w:val="FFFFFF" w:themeColor="background1"/>
                <w:sz w:val="24"/>
                <w:szCs w:val="24"/>
                <w:lang w:eastAsia="tr-TR"/>
              </w:rPr>
              <w:t xml:space="preserve"> B</w:t>
            </w:r>
            <w:r w:rsidRPr="002048A7">
              <w:rPr>
                <w:rFonts w:ascii="Calibri" w:eastAsia="Times New Roman" w:hAnsi="Calibri"/>
                <w:b/>
                <w:bCs/>
                <w:color w:val="FFFFFF" w:themeColor="background1"/>
                <w:sz w:val="24"/>
                <w:szCs w:val="24"/>
                <w:lang w:eastAsia="tr-TR"/>
              </w:rPr>
              <w:t>eşine Kadar Aktarılan)</w:t>
            </w:r>
          </w:p>
        </w:tc>
        <w:tc>
          <w:tcPr>
            <w:tcW w:w="1197"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46A66193"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 xml:space="preserve">Yıl Sonundaki                             </w:t>
            </w:r>
            <w:proofErr w:type="gramStart"/>
            <w:r w:rsidRPr="002048A7">
              <w:rPr>
                <w:rFonts w:ascii="Calibri" w:eastAsia="Times New Roman" w:hAnsi="Calibri"/>
                <w:b/>
                <w:bCs/>
                <w:color w:val="FFFFFF" w:themeColor="background1"/>
                <w:sz w:val="24"/>
                <w:szCs w:val="24"/>
                <w:lang w:eastAsia="tr-TR"/>
              </w:rPr>
              <w:t xml:space="preserve"> </w:t>
            </w:r>
            <w:r w:rsidR="00C309A5" w:rsidRPr="002048A7">
              <w:rPr>
                <w:rFonts w:ascii="Calibri" w:eastAsia="Times New Roman" w:hAnsi="Calibri"/>
                <w:b/>
                <w:bCs/>
                <w:color w:val="FFFFFF" w:themeColor="background1"/>
                <w:sz w:val="24"/>
                <w:szCs w:val="24"/>
                <w:lang w:eastAsia="tr-TR"/>
              </w:rPr>
              <w:t xml:space="preserve">  (</w:t>
            </w:r>
            <w:proofErr w:type="gramEnd"/>
            <w:r w:rsidRPr="002048A7">
              <w:rPr>
                <w:rFonts w:ascii="Calibri" w:eastAsia="Times New Roman" w:hAnsi="Calibri"/>
                <w:b/>
                <w:bCs/>
                <w:color w:val="FFFFFF" w:themeColor="background1"/>
                <w:sz w:val="24"/>
                <w:szCs w:val="24"/>
                <w:lang w:eastAsia="tr-TR"/>
              </w:rPr>
              <w:t>İzleyen Yılın Mart Ayı Sonuna Kadar Aktarılan)</w:t>
            </w:r>
          </w:p>
        </w:tc>
        <w:tc>
          <w:tcPr>
            <w:tcW w:w="1232" w:type="pct"/>
            <w:vMerge w:val="restart"/>
            <w:tcBorders>
              <w:top w:val="single" w:sz="4" w:space="0" w:color="auto"/>
              <w:left w:val="single" w:sz="4" w:space="0" w:color="auto"/>
              <w:bottom w:val="single" w:sz="4" w:space="0" w:color="auto"/>
              <w:right w:val="single" w:sz="4" w:space="0" w:color="auto"/>
            </w:tcBorders>
            <w:shd w:val="clear" w:color="000000" w:fill="6E9ECA"/>
            <w:vAlign w:val="center"/>
            <w:hideMark/>
          </w:tcPr>
          <w:p w14:paraId="77FA1087" w14:textId="77777777" w:rsidR="009F6F06" w:rsidRPr="002048A7" w:rsidRDefault="009F6F06" w:rsidP="000F0D68">
            <w:pPr>
              <w:spacing w:after="0" w:line="240" w:lineRule="auto"/>
              <w:jc w:val="center"/>
              <w:rPr>
                <w:rFonts w:ascii="Calibri" w:eastAsia="Times New Roman" w:hAnsi="Calibri"/>
                <w:b/>
                <w:bCs/>
                <w:color w:val="FFFFFF" w:themeColor="background1"/>
                <w:sz w:val="24"/>
                <w:szCs w:val="24"/>
                <w:lang w:eastAsia="tr-TR"/>
              </w:rPr>
            </w:pPr>
            <w:r w:rsidRPr="002048A7">
              <w:rPr>
                <w:rFonts w:ascii="Calibri" w:eastAsia="Times New Roman" w:hAnsi="Calibri"/>
                <w:b/>
                <w:bCs/>
                <w:color w:val="FFFFFF" w:themeColor="background1"/>
                <w:sz w:val="24"/>
                <w:szCs w:val="24"/>
                <w:lang w:eastAsia="tr-TR"/>
              </w:rPr>
              <w:t>Toplam</w:t>
            </w:r>
          </w:p>
        </w:tc>
      </w:tr>
      <w:tr w:rsidR="009F6F06" w:rsidRPr="002048A7" w14:paraId="44D3D767" w14:textId="77777777" w:rsidTr="0035089D">
        <w:trPr>
          <w:trHeight w:val="509"/>
          <w:jc w:val="right"/>
        </w:trPr>
        <w:tc>
          <w:tcPr>
            <w:tcW w:w="1374" w:type="pct"/>
            <w:vMerge/>
            <w:tcBorders>
              <w:top w:val="single" w:sz="4" w:space="0" w:color="auto"/>
              <w:left w:val="single" w:sz="4" w:space="0" w:color="auto"/>
              <w:bottom w:val="single" w:sz="4" w:space="0" w:color="auto"/>
              <w:right w:val="single" w:sz="4" w:space="0" w:color="auto"/>
            </w:tcBorders>
            <w:vAlign w:val="center"/>
            <w:hideMark/>
          </w:tcPr>
          <w:p w14:paraId="23765FA4"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0F3FCD94"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c>
          <w:tcPr>
            <w:tcW w:w="1197" w:type="pct"/>
            <w:vMerge/>
            <w:tcBorders>
              <w:top w:val="single" w:sz="4" w:space="0" w:color="auto"/>
              <w:left w:val="single" w:sz="4" w:space="0" w:color="auto"/>
              <w:bottom w:val="single" w:sz="4" w:space="0" w:color="auto"/>
              <w:right w:val="single" w:sz="4" w:space="0" w:color="auto"/>
            </w:tcBorders>
            <w:vAlign w:val="center"/>
            <w:hideMark/>
          </w:tcPr>
          <w:p w14:paraId="1DBE66AF"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c>
          <w:tcPr>
            <w:tcW w:w="1232" w:type="pct"/>
            <w:vMerge/>
            <w:tcBorders>
              <w:top w:val="single" w:sz="4" w:space="0" w:color="auto"/>
              <w:left w:val="single" w:sz="4" w:space="0" w:color="auto"/>
              <w:bottom w:val="single" w:sz="4" w:space="0" w:color="auto"/>
              <w:right w:val="single" w:sz="4" w:space="0" w:color="auto"/>
            </w:tcBorders>
            <w:vAlign w:val="center"/>
            <w:hideMark/>
          </w:tcPr>
          <w:p w14:paraId="2C75F8BB" w14:textId="77777777" w:rsidR="009F6F06" w:rsidRPr="002048A7" w:rsidRDefault="009F6F06" w:rsidP="000F0D68">
            <w:pPr>
              <w:spacing w:after="0" w:line="240" w:lineRule="auto"/>
              <w:rPr>
                <w:rFonts w:ascii="Calibri" w:eastAsia="Times New Roman" w:hAnsi="Calibri"/>
                <w:b/>
                <w:bCs/>
                <w:color w:val="FFFFFF"/>
                <w:sz w:val="24"/>
                <w:szCs w:val="24"/>
                <w:lang w:eastAsia="tr-TR"/>
              </w:rPr>
            </w:pPr>
          </w:p>
        </w:tc>
      </w:tr>
      <w:tr w:rsidR="00DC6441" w:rsidRPr="002048A7" w14:paraId="4190EEBB"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DFB7079"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2001</w:t>
            </w:r>
          </w:p>
        </w:tc>
        <w:tc>
          <w:tcPr>
            <w:tcW w:w="1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169493" w14:textId="77777777" w:rsidR="00DC6441" w:rsidRPr="002048A7" w:rsidRDefault="00DC6441" w:rsidP="00DC6441">
            <w:pPr>
              <w:jc w:val="center"/>
              <w:rPr>
                <w:rFonts w:ascii="Calibri" w:eastAsia="Times New Roman" w:hAnsi="Calibri" w:cs="Calibri"/>
                <w:color w:val="000000"/>
              </w:rPr>
            </w:pPr>
            <w:r w:rsidRPr="002048A7">
              <w:rPr>
                <w:rFonts w:ascii="Calibri" w:hAnsi="Calibri" w:cs="Calibri"/>
                <w:color w:val="000000"/>
              </w:rPr>
              <w:t>0,00</w:t>
            </w:r>
          </w:p>
        </w:tc>
        <w:tc>
          <w:tcPr>
            <w:tcW w:w="1197" w:type="pct"/>
            <w:tcBorders>
              <w:top w:val="single" w:sz="4" w:space="0" w:color="auto"/>
              <w:left w:val="nil"/>
              <w:bottom w:val="single" w:sz="4" w:space="0" w:color="auto"/>
              <w:right w:val="single" w:sz="4" w:space="0" w:color="auto"/>
            </w:tcBorders>
            <w:shd w:val="clear" w:color="000000" w:fill="FFFFFF"/>
            <w:vAlign w:val="center"/>
            <w:hideMark/>
          </w:tcPr>
          <w:p w14:paraId="374E6AE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22.306,00</w:t>
            </w:r>
          </w:p>
        </w:tc>
        <w:tc>
          <w:tcPr>
            <w:tcW w:w="1232" w:type="pct"/>
            <w:tcBorders>
              <w:top w:val="single" w:sz="4" w:space="0" w:color="auto"/>
              <w:left w:val="nil"/>
              <w:bottom w:val="single" w:sz="4" w:space="0" w:color="auto"/>
              <w:right w:val="single" w:sz="4" w:space="0" w:color="auto"/>
            </w:tcBorders>
            <w:shd w:val="clear" w:color="000000" w:fill="FFFFFF"/>
            <w:vAlign w:val="center"/>
            <w:hideMark/>
          </w:tcPr>
          <w:p w14:paraId="5666D1F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22.306,00</w:t>
            </w:r>
          </w:p>
        </w:tc>
      </w:tr>
      <w:tr w:rsidR="00DC6441" w:rsidRPr="002048A7" w14:paraId="0D975091"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0235026"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2002</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15C6C84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auto" w:fill="auto"/>
            <w:vAlign w:val="center"/>
            <w:hideMark/>
          </w:tcPr>
          <w:p w14:paraId="05FF0D9D"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232" w:type="pct"/>
            <w:tcBorders>
              <w:top w:val="nil"/>
              <w:left w:val="nil"/>
              <w:bottom w:val="single" w:sz="4" w:space="0" w:color="auto"/>
              <w:right w:val="single" w:sz="4" w:space="0" w:color="auto"/>
            </w:tcBorders>
            <w:shd w:val="clear" w:color="auto" w:fill="auto"/>
            <w:vAlign w:val="center"/>
            <w:hideMark/>
          </w:tcPr>
          <w:p w14:paraId="24B9F92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r>
      <w:tr w:rsidR="00DC6441" w:rsidRPr="002048A7" w14:paraId="4FB2C7C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0FA7B89"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2003</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2461D45E"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581CEA5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17.992.437,17</w:t>
            </w:r>
          </w:p>
        </w:tc>
        <w:tc>
          <w:tcPr>
            <w:tcW w:w="1232" w:type="pct"/>
            <w:tcBorders>
              <w:top w:val="nil"/>
              <w:left w:val="nil"/>
              <w:bottom w:val="single" w:sz="4" w:space="0" w:color="auto"/>
              <w:right w:val="single" w:sz="4" w:space="0" w:color="auto"/>
            </w:tcBorders>
            <w:shd w:val="clear" w:color="000000" w:fill="FFFFFF"/>
            <w:vAlign w:val="center"/>
            <w:hideMark/>
          </w:tcPr>
          <w:p w14:paraId="68563EC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17.992.437,17</w:t>
            </w:r>
          </w:p>
        </w:tc>
      </w:tr>
      <w:tr w:rsidR="00DC6441" w:rsidRPr="002048A7" w14:paraId="25597A3E"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8A82B8A"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2004</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069B10B9"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05DD368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39.891.979,98</w:t>
            </w:r>
          </w:p>
        </w:tc>
        <w:tc>
          <w:tcPr>
            <w:tcW w:w="1232" w:type="pct"/>
            <w:tcBorders>
              <w:top w:val="nil"/>
              <w:left w:val="nil"/>
              <w:bottom w:val="single" w:sz="4" w:space="0" w:color="auto"/>
              <w:right w:val="single" w:sz="4" w:space="0" w:color="auto"/>
            </w:tcBorders>
            <w:shd w:val="clear" w:color="000000" w:fill="FFFFFF"/>
            <w:vAlign w:val="center"/>
            <w:hideMark/>
          </w:tcPr>
          <w:p w14:paraId="128221D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39.891.979,98</w:t>
            </w:r>
          </w:p>
        </w:tc>
      </w:tr>
      <w:tr w:rsidR="00DC6441" w:rsidRPr="002048A7" w14:paraId="5C912EF5"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4B37263"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2005</w:t>
            </w:r>
          </w:p>
        </w:tc>
        <w:tc>
          <w:tcPr>
            <w:tcW w:w="1197" w:type="pct"/>
            <w:tcBorders>
              <w:top w:val="nil"/>
              <w:left w:val="single" w:sz="4" w:space="0" w:color="auto"/>
              <w:bottom w:val="single" w:sz="4" w:space="0" w:color="auto"/>
              <w:right w:val="single" w:sz="4" w:space="0" w:color="auto"/>
            </w:tcBorders>
            <w:shd w:val="clear" w:color="auto" w:fill="auto"/>
            <w:vAlign w:val="center"/>
            <w:hideMark/>
          </w:tcPr>
          <w:p w14:paraId="2338465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0,00</w:t>
            </w:r>
          </w:p>
        </w:tc>
        <w:tc>
          <w:tcPr>
            <w:tcW w:w="1197" w:type="pct"/>
            <w:tcBorders>
              <w:top w:val="nil"/>
              <w:left w:val="nil"/>
              <w:bottom w:val="single" w:sz="4" w:space="0" w:color="auto"/>
              <w:right w:val="single" w:sz="4" w:space="0" w:color="auto"/>
            </w:tcBorders>
            <w:shd w:val="clear" w:color="000000" w:fill="FFFFFF"/>
            <w:vAlign w:val="center"/>
            <w:hideMark/>
          </w:tcPr>
          <w:p w14:paraId="40EE38C3"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91.351.575,70</w:t>
            </w:r>
          </w:p>
        </w:tc>
        <w:tc>
          <w:tcPr>
            <w:tcW w:w="1232" w:type="pct"/>
            <w:tcBorders>
              <w:top w:val="nil"/>
              <w:left w:val="nil"/>
              <w:bottom w:val="single" w:sz="4" w:space="0" w:color="auto"/>
              <w:right w:val="single" w:sz="4" w:space="0" w:color="auto"/>
            </w:tcBorders>
            <w:shd w:val="clear" w:color="000000" w:fill="FFFFFF"/>
            <w:vAlign w:val="center"/>
            <w:hideMark/>
          </w:tcPr>
          <w:p w14:paraId="0E04788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91.351.575,70</w:t>
            </w:r>
          </w:p>
        </w:tc>
      </w:tr>
      <w:tr w:rsidR="00DC6441" w:rsidRPr="002048A7" w14:paraId="2753AFD0"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48C34B43"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72B368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118.872.511,00</w:t>
            </w:r>
          </w:p>
        </w:tc>
        <w:tc>
          <w:tcPr>
            <w:tcW w:w="1197" w:type="pct"/>
            <w:tcBorders>
              <w:top w:val="nil"/>
              <w:left w:val="nil"/>
              <w:bottom w:val="single" w:sz="4" w:space="0" w:color="auto"/>
              <w:right w:val="single" w:sz="4" w:space="0" w:color="auto"/>
            </w:tcBorders>
            <w:shd w:val="clear" w:color="000000" w:fill="FFFFFF"/>
            <w:vAlign w:val="center"/>
            <w:hideMark/>
          </w:tcPr>
          <w:p w14:paraId="1FD70C0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10.213.361,85</w:t>
            </w:r>
          </w:p>
        </w:tc>
        <w:tc>
          <w:tcPr>
            <w:tcW w:w="1232" w:type="pct"/>
            <w:tcBorders>
              <w:top w:val="nil"/>
              <w:left w:val="nil"/>
              <w:bottom w:val="single" w:sz="4" w:space="0" w:color="auto"/>
              <w:right w:val="single" w:sz="4" w:space="0" w:color="auto"/>
            </w:tcBorders>
            <w:shd w:val="clear" w:color="000000" w:fill="FFFFFF"/>
            <w:vAlign w:val="center"/>
            <w:hideMark/>
          </w:tcPr>
          <w:p w14:paraId="17F4D9C9"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129.085.872,85</w:t>
            </w:r>
          </w:p>
        </w:tc>
      </w:tr>
      <w:tr w:rsidR="00DC6441" w:rsidRPr="002048A7" w14:paraId="30784C32"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08C9674"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3C74BC7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26.316.184,86</w:t>
            </w:r>
          </w:p>
        </w:tc>
        <w:tc>
          <w:tcPr>
            <w:tcW w:w="1197" w:type="pct"/>
            <w:tcBorders>
              <w:top w:val="nil"/>
              <w:left w:val="nil"/>
              <w:bottom w:val="single" w:sz="4" w:space="0" w:color="auto"/>
              <w:right w:val="single" w:sz="4" w:space="0" w:color="auto"/>
            </w:tcBorders>
            <w:shd w:val="clear" w:color="000000" w:fill="FFFFFF"/>
            <w:vAlign w:val="center"/>
            <w:hideMark/>
          </w:tcPr>
          <w:p w14:paraId="656E7F9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43.563.569,34</w:t>
            </w:r>
          </w:p>
        </w:tc>
        <w:tc>
          <w:tcPr>
            <w:tcW w:w="1232" w:type="pct"/>
            <w:tcBorders>
              <w:top w:val="nil"/>
              <w:left w:val="nil"/>
              <w:bottom w:val="single" w:sz="4" w:space="0" w:color="auto"/>
              <w:right w:val="single" w:sz="4" w:space="0" w:color="auto"/>
            </w:tcBorders>
            <w:shd w:val="clear" w:color="000000" w:fill="FFFFFF"/>
            <w:vAlign w:val="center"/>
            <w:hideMark/>
          </w:tcPr>
          <w:p w14:paraId="5B21885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69.879.754,20</w:t>
            </w:r>
          </w:p>
        </w:tc>
      </w:tr>
      <w:tr w:rsidR="00DC6441" w:rsidRPr="002048A7" w14:paraId="219C22A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120FE4CC"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6C9164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6.500.000,00</w:t>
            </w:r>
          </w:p>
        </w:tc>
        <w:tc>
          <w:tcPr>
            <w:tcW w:w="1197" w:type="pct"/>
            <w:tcBorders>
              <w:top w:val="nil"/>
              <w:left w:val="nil"/>
              <w:bottom w:val="single" w:sz="4" w:space="0" w:color="auto"/>
              <w:right w:val="single" w:sz="4" w:space="0" w:color="auto"/>
            </w:tcBorders>
            <w:shd w:val="clear" w:color="000000" w:fill="FFFFFF"/>
            <w:vAlign w:val="center"/>
            <w:hideMark/>
          </w:tcPr>
          <w:p w14:paraId="6B68E6D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27.507.108,75</w:t>
            </w:r>
          </w:p>
        </w:tc>
        <w:tc>
          <w:tcPr>
            <w:tcW w:w="1232" w:type="pct"/>
            <w:tcBorders>
              <w:top w:val="nil"/>
              <w:left w:val="nil"/>
              <w:bottom w:val="single" w:sz="4" w:space="0" w:color="auto"/>
              <w:right w:val="single" w:sz="4" w:space="0" w:color="auto"/>
            </w:tcBorders>
            <w:shd w:val="clear" w:color="000000" w:fill="FFFFFF"/>
            <w:vAlign w:val="center"/>
            <w:hideMark/>
          </w:tcPr>
          <w:p w14:paraId="326D2E7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34.007.108,75</w:t>
            </w:r>
          </w:p>
        </w:tc>
      </w:tr>
      <w:tr w:rsidR="00DC6441" w:rsidRPr="002048A7" w14:paraId="75F59973"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DEB67CA"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2009</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4AF9B6E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10.000.000,00</w:t>
            </w:r>
          </w:p>
        </w:tc>
        <w:tc>
          <w:tcPr>
            <w:tcW w:w="1197" w:type="pct"/>
            <w:tcBorders>
              <w:top w:val="nil"/>
              <w:left w:val="nil"/>
              <w:bottom w:val="single" w:sz="4" w:space="0" w:color="auto"/>
              <w:right w:val="single" w:sz="4" w:space="0" w:color="auto"/>
            </w:tcBorders>
            <w:shd w:val="clear" w:color="000000" w:fill="FFFFFF"/>
            <w:vAlign w:val="center"/>
            <w:hideMark/>
          </w:tcPr>
          <w:p w14:paraId="68E9B16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25.560.370,79</w:t>
            </w:r>
          </w:p>
        </w:tc>
        <w:tc>
          <w:tcPr>
            <w:tcW w:w="1232" w:type="pct"/>
            <w:tcBorders>
              <w:top w:val="nil"/>
              <w:left w:val="nil"/>
              <w:bottom w:val="single" w:sz="4" w:space="0" w:color="auto"/>
              <w:right w:val="single" w:sz="4" w:space="0" w:color="auto"/>
            </w:tcBorders>
            <w:shd w:val="clear" w:color="000000" w:fill="FFFFFF"/>
            <w:vAlign w:val="center"/>
            <w:hideMark/>
          </w:tcPr>
          <w:p w14:paraId="68468F5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35.560.370,79</w:t>
            </w:r>
          </w:p>
        </w:tc>
      </w:tr>
      <w:tr w:rsidR="00DC6441" w:rsidRPr="002048A7" w14:paraId="19C276B4"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6A0CCE5B"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2010</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08556363"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18.000.000,00</w:t>
            </w:r>
          </w:p>
        </w:tc>
        <w:tc>
          <w:tcPr>
            <w:tcW w:w="1197" w:type="pct"/>
            <w:tcBorders>
              <w:top w:val="nil"/>
              <w:left w:val="nil"/>
              <w:bottom w:val="single" w:sz="4" w:space="0" w:color="auto"/>
              <w:right w:val="single" w:sz="4" w:space="0" w:color="auto"/>
            </w:tcBorders>
            <w:shd w:val="clear" w:color="000000" w:fill="FFFFFF"/>
            <w:vAlign w:val="center"/>
            <w:hideMark/>
          </w:tcPr>
          <w:p w14:paraId="4ED276C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47.907.651,22</w:t>
            </w:r>
          </w:p>
        </w:tc>
        <w:tc>
          <w:tcPr>
            <w:tcW w:w="1232" w:type="pct"/>
            <w:tcBorders>
              <w:top w:val="nil"/>
              <w:left w:val="nil"/>
              <w:bottom w:val="single" w:sz="4" w:space="0" w:color="auto"/>
              <w:right w:val="single" w:sz="4" w:space="0" w:color="auto"/>
            </w:tcBorders>
            <w:shd w:val="clear" w:color="000000" w:fill="FFFFFF"/>
            <w:vAlign w:val="center"/>
            <w:hideMark/>
          </w:tcPr>
          <w:p w14:paraId="7B23716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65.907.651,22</w:t>
            </w:r>
          </w:p>
        </w:tc>
      </w:tr>
      <w:tr w:rsidR="00DC6441" w:rsidRPr="002048A7" w14:paraId="4571729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4509BA6"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2011</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33701B5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27.500.000,00</w:t>
            </w:r>
          </w:p>
        </w:tc>
        <w:tc>
          <w:tcPr>
            <w:tcW w:w="1197" w:type="pct"/>
            <w:tcBorders>
              <w:top w:val="nil"/>
              <w:left w:val="nil"/>
              <w:bottom w:val="single" w:sz="4" w:space="0" w:color="auto"/>
              <w:right w:val="single" w:sz="4" w:space="0" w:color="auto"/>
            </w:tcBorders>
            <w:shd w:val="clear" w:color="000000" w:fill="FFFFFF"/>
            <w:vAlign w:val="center"/>
            <w:hideMark/>
          </w:tcPr>
          <w:p w14:paraId="6ED622A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27.474.743,68</w:t>
            </w:r>
          </w:p>
        </w:tc>
        <w:tc>
          <w:tcPr>
            <w:tcW w:w="1232" w:type="pct"/>
            <w:tcBorders>
              <w:top w:val="nil"/>
              <w:left w:val="nil"/>
              <w:bottom w:val="single" w:sz="4" w:space="0" w:color="auto"/>
              <w:right w:val="single" w:sz="4" w:space="0" w:color="auto"/>
            </w:tcBorders>
            <w:shd w:val="clear" w:color="000000" w:fill="FFFFFF"/>
            <w:vAlign w:val="center"/>
            <w:hideMark/>
          </w:tcPr>
          <w:p w14:paraId="27FD8F5C"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54.974.743,68</w:t>
            </w:r>
          </w:p>
        </w:tc>
      </w:tr>
      <w:tr w:rsidR="00DC6441" w:rsidRPr="002048A7" w14:paraId="1842DD92"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C461793"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2012</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18031A8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42.500.000,00</w:t>
            </w:r>
          </w:p>
        </w:tc>
        <w:tc>
          <w:tcPr>
            <w:tcW w:w="1197" w:type="pct"/>
            <w:tcBorders>
              <w:top w:val="nil"/>
              <w:left w:val="nil"/>
              <w:bottom w:val="single" w:sz="4" w:space="0" w:color="auto"/>
              <w:right w:val="single" w:sz="4" w:space="0" w:color="auto"/>
            </w:tcBorders>
            <w:shd w:val="clear" w:color="000000" w:fill="FFFFFF"/>
            <w:vAlign w:val="center"/>
            <w:hideMark/>
          </w:tcPr>
          <w:p w14:paraId="4A1D626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40.174.832,05</w:t>
            </w:r>
          </w:p>
        </w:tc>
        <w:tc>
          <w:tcPr>
            <w:tcW w:w="1232" w:type="pct"/>
            <w:tcBorders>
              <w:top w:val="nil"/>
              <w:left w:val="nil"/>
              <w:bottom w:val="single" w:sz="4" w:space="0" w:color="auto"/>
              <w:right w:val="single" w:sz="4" w:space="0" w:color="auto"/>
            </w:tcBorders>
            <w:shd w:val="clear" w:color="000000" w:fill="FFFFFF"/>
            <w:vAlign w:val="center"/>
            <w:hideMark/>
          </w:tcPr>
          <w:p w14:paraId="64547CC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82.674.832,05</w:t>
            </w:r>
          </w:p>
        </w:tc>
      </w:tr>
      <w:tr w:rsidR="00DC6441" w:rsidRPr="002048A7" w14:paraId="632A068B"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83ADB44"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2013</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64FAA68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51.370.000,00</w:t>
            </w:r>
          </w:p>
        </w:tc>
        <w:tc>
          <w:tcPr>
            <w:tcW w:w="1197" w:type="pct"/>
            <w:tcBorders>
              <w:top w:val="nil"/>
              <w:left w:val="nil"/>
              <w:bottom w:val="single" w:sz="4" w:space="0" w:color="auto"/>
              <w:right w:val="single" w:sz="4" w:space="0" w:color="auto"/>
            </w:tcBorders>
            <w:shd w:val="clear" w:color="000000" w:fill="FFFFFF"/>
            <w:vAlign w:val="center"/>
            <w:hideMark/>
          </w:tcPr>
          <w:p w14:paraId="7ED284C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46.559.157,90</w:t>
            </w:r>
          </w:p>
        </w:tc>
        <w:tc>
          <w:tcPr>
            <w:tcW w:w="1232" w:type="pct"/>
            <w:tcBorders>
              <w:top w:val="nil"/>
              <w:left w:val="nil"/>
              <w:bottom w:val="single" w:sz="4" w:space="0" w:color="auto"/>
              <w:right w:val="single" w:sz="4" w:space="0" w:color="auto"/>
            </w:tcBorders>
            <w:shd w:val="clear" w:color="000000" w:fill="FFFFFF"/>
            <w:vAlign w:val="center"/>
            <w:hideMark/>
          </w:tcPr>
          <w:p w14:paraId="6D3D491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97.929.157,90</w:t>
            </w:r>
          </w:p>
        </w:tc>
      </w:tr>
      <w:tr w:rsidR="00DC6441" w:rsidRPr="002048A7" w14:paraId="25BA450D"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5E49E0D4"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2014</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343192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27.933.000,00</w:t>
            </w:r>
          </w:p>
        </w:tc>
        <w:tc>
          <w:tcPr>
            <w:tcW w:w="1197" w:type="pct"/>
            <w:tcBorders>
              <w:top w:val="nil"/>
              <w:left w:val="nil"/>
              <w:bottom w:val="single" w:sz="4" w:space="0" w:color="auto"/>
              <w:right w:val="single" w:sz="4" w:space="0" w:color="auto"/>
            </w:tcBorders>
            <w:shd w:val="clear" w:color="000000" w:fill="FFFFFF"/>
            <w:vAlign w:val="center"/>
            <w:hideMark/>
          </w:tcPr>
          <w:p w14:paraId="5028DBD6"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15.266.784,26</w:t>
            </w:r>
          </w:p>
        </w:tc>
        <w:tc>
          <w:tcPr>
            <w:tcW w:w="1232" w:type="pct"/>
            <w:tcBorders>
              <w:top w:val="nil"/>
              <w:left w:val="nil"/>
              <w:bottom w:val="single" w:sz="4" w:space="0" w:color="auto"/>
              <w:right w:val="single" w:sz="4" w:space="0" w:color="auto"/>
            </w:tcBorders>
            <w:shd w:val="clear" w:color="000000" w:fill="FFFFFF"/>
            <w:vAlign w:val="center"/>
            <w:hideMark/>
          </w:tcPr>
          <w:p w14:paraId="4A86857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43.199.784,26</w:t>
            </w:r>
          </w:p>
        </w:tc>
      </w:tr>
      <w:tr w:rsidR="00DC6441" w:rsidRPr="002048A7" w14:paraId="46FE5115"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5F7C701"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2015</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3D9A75E9"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47.480.000,00</w:t>
            </w:r>
          </w:p>
        </w:tc>
        <w:tc>
          <w:tcPr>
            <w:tcW w:w="1197" w:type="pct"/>
            <w:tcBorders>
              <w:top w:val="nil"/>
              <w:left w:val="nil"/>
              <w:bottom w:val="single" w:sz="4" w:space="0" w:color="auto"/>
              <w:right w:val="single" w:sz="4" w:space="0" w:color="auto"/>
            </w:tcBorders>
            <w:shd w:val="clear" w:color="000000" w:fill="FFFFFF"/>
            <w:vAlign w:val="center"/>
            <w:hideMark/>
          </w:tcPr>
          <w:p w14:paraId="69AA51E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15.928.305,88</w:t>
            </w:r>
          </w:p>
        </w:tc>
        <w:tc>
          <w:tcPr>
            <w:tcW w:w="1232" w:type="pct"/>
            <w:tcBorders>
              <w:top w:val="nil"/>
              <w:left w:val="nil"/>
              <w:bottom w:val="single" w:sz="4" w:space="0" w:color="auto"/>
              <w:right w:val="single" w:sz="4" w:space="0" w:color="auto"/>
            </w:tcBorders>
            <w:shd w:val="clear" w:color="000000" w:fill="FFFFFF"/>
            <w:vAlign w:val="center"/>
            <w:hideMark/>
          </w:tcPr>
          <w:p w14:paraId="4615A24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63.408.305,88</w:t>
            </w:r>
          </w:p>
        </w:tc>
      </w:tr>
      <w:tr w:rsidR="00DC6441" w:rsidRPr="002048A7" w14:paraId="568345D0"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57978AF"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2016</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4017943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36.500.000,00</w:t>
            </w:r>
          </w:p>
        </w:tc>
        <w:tc>
          <w:tcPr>
            <w:tcW w:w="1197" w:type="pct"/>
            <w:tcBorders>
              <w:top w:val="nil"/>
              <w:left w:val="nil"/>
              <w:bottom w:val="single" w:sz="4" w:space="0" w:color="auto"/>
              <w:right w:val="single" w:sz="4" w:space="0" w:color="auto"/>
            </w:tcBorders>
            <w:shd w:val="clear" w:color="000000" w:fill="FFFFFF"/>
            <w:vAlign w:val="center"/>
            <w:hideMark/>
          </w:tcPr>
          <w:p w14:paraId="639CBB4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29.518.976,87</w:t>
            </w:r>
          </w:p>
        </w:tc>
        <w:tc>
          <w:tcPr>
            <w:tcW w:w="1232" w:type="pct"/>
            <w:tcBorders>
              <w:top w:val="nil"/>
              <w:left w:val="nil"/>
              <w:bottom w:val="single" w:sz="4" w:space="0" w:color="auto"/>
              <w:right w:val="single" w:sz="4" w:space="0" w:color="auto"/>
            </w:tcBorders>
            <w:shd w:val="clear" w:color="000000" w:fill="FFFFFF"/>
            <w:vAlign w:val="center"/>
            <w:hideMark/>
          </w:tcPr>
          <w:p w14:paraId="0EC92B00"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66.018.976,87</w:t>
            </w:r>
          </w:p>
        </w:tc>
      </w:tr>
      <w:tr w:rsidR="00DC6441" w:rsidRPr="002048A7" w14:paraId="22EABCC3"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051A19DA"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2017</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555E792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18.896.300,00</w:t>
            </w:r>
          </w:p>
        </w:tc>
        <w:tc>
          <w:tcPr>
            <w:tcW w:w="1197" w:type="pct"/>
            <w:tcBorders>
              <w:top w:val="nil"/>
              <w:left w:val="nil"/>
              <w:bottom w:val="single" w:sz="4" w:space="0" w:color="auto"/>
              <w:right w:val="single" w:sz="4" w:space="0" w:color="auto"/>
            </w:tcBorders>
            <w:shd w:val="clear" w:color="000000" w:fill="FFFFFF"/>
            <w:vAlign w:val="center"/>
            <w:hideMark/>
          </w:tcPr>
          <w:p w14:paraId="245A35B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34.157.312,38</w:t>
            </w:r>
          </w:p>
        </w:tc>
        <w:tc>
          <w:tcPr>
            <w:tcW w:w="1232" w:type="pct"/>
            <w:tcBorders>
              <w:top w:val="nil"/>
              <w:left w:val="nil"/>
              <w:bottom w:val="single" w:sz="4" w:space="0" w:color="auto"/>
              <w:right w:val="single" w:sz="4" w:space="0" w:color="auto"/>
            </w:tcBorders>
            <w:shd w:val="clear" w:color="000000" w:fill="FFFFFF"/>
            <w:vAlign w:val="center"/>
            <w:hideMark/>
          </w:tcPr>
          <w:p w14:paraId="33CB8CF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53.053.612,38</w:t>
            </w:r>
          </w:p>
        </w:tc>
      </w:tr>
      <w:tr w:rsidR="00DC6441" w:rsidRPr="002048A7" w14:paraId="4D542AD7"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22585C0F"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2018</w:t>
            </w:r>
          </w:p>
        </w:tc>
        <w:tc>
          <w:tcPr>
            <w:tcW w:w="1197" w:type="pct"/>
            <w:tcBorders>
              <w:top w:val="nil"/>
              <w:left w:val="single" w:sz="4" w:space="0" w:color="auto"/>
              <w:bottom w:val="single" w:sz="4" w:space="0" w:color="auto"/>
              <w:right w:val="single" w:sz="4" w:space="0" w:color="auto"/>
            </w:tcBorders>
            <w:shd w:val="clear" w:color="000000" w:fill="FFFFFF"/>
            <w:vAlign w:val="center"/>
            <w:hideMark/>
          </w:tcPr>
          <w:p w14:paraId="32D06F69"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47.485.800,00</w:t>
            </w:r>
          </w:p>
        </w:tc>
        <w:tc>
          <w:tcPr>
            <w:tcW w:w="1197" w:type="pct"/>
            <w:tcBorders>
              <w:top w:val="nil"/>
              <w:left w:val="nil"/>
              <w:bottom w:val="single" w:sz="4" w:space="0" w:color="auto"/>
              <w:right w:val="single" w:sz="4" w:space="0" w:color="auto"/>
            </w:tcBorders>
            <w:shd w:val="clear" w:color="000000" w:fill="FFFFFF"/>
            <w:vAlign w:val="center"/>
            <w:hideMark/>
          </w:tcPr>
          <w:p w14:paraId="014EDF5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49.604.977,77</w:t>
            </w:r>
          </w:p>
        </w:tc>
        <w:tc>
          <w:tcPr>
            <w:tcW w:w="1232" w:type="pct"/>
            <w:tcBorders>
              <w:top w:val="nil"/>
              <w:left w:val="nil"/>
              <w:bottom w:val="single" w:sz="4" w:space="0" w:color="auto"/>
              <w:right w:val="single" w:sz="4" w:space="0" w:color="auto"/>
            </w:tcBorders>
            <w:shd w:val="clear" w:color="000000" w:fill="FFFFFF"/>
            <w:vAlign w:val="center"/>
            <w:hideMark/>
          </w:tcPr>
          <w:p w14:paraId="49DA0DE7"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97.090.777,77</w:t>
            </w:r>
          </w:p>
        </w:tc>
      </w:tr>
      <w:tr w:rsidR="00DC6441" w:rsidRPr="002048A7" w14:paraId="4C89A274"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30FC49D5"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lastRenderedPageBreak/>
              <w:t>2019</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59A92E0B"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26.003.160,00</w:t>
            </w:r>
          </w:p>
        </w:tc>
        <w:tc>
          <w:tcPr>
            <w:tcW w:w="1197" w:type="pct"/>
            <w:tcBorders>
              <w:top w:val="nil"/>
              <w:left w:val="nil"/>
              <w:bottom w:val="single" w:sz="4" w:space="0" w:color="auto"/>
              <w:right w:val="single" w:sz="4" w:space="0" w:color="auto"/>
            </w:tcBorders>
            <w:shd w:val="clear" w:color="000000" w:fill="FFFFFF"/>
            <w:vAlign w:val="center"/>
          </w:tcPr>
          <w:p w14:paraId="4A5848A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48.027.983,78</w:t>
            </w:r>
          </w:p>
        </w:tc>
        <w:tc>
          <w:tcPr>
            <w:tcW w:w="1232" w:type="pct"/>
            <w:tcBorders>
              <w:top w:val="nil"/>
              <w:left w:val="nil"/>
              <w:bottom w:val="single" w:sz="4" w:space="0" w:color="auto"/>
              <w:right w:val="single" w:sz="4" w:space="0" w:color="auto"/>
            </w:tcBorders>
            <w:shd w:val="clear" w:color="000000" w:fill="FFFFFF"/>
            <w:vAlign w:val="center"/>
          </w:tcPr>
          <w:p w14:paraId="37E7A3F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74.031.143,78</w:t>
            </w:r>
          </w:p>
        </w:tc>
      </w:tr>
      <w:tr w:rsidR="00DC6441" w:rsidRPr="002048A7" w14:paraId="75282DA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572A1BAC"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2020</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05748608"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65.500.000,00</w:t>
            </w:r>
          </w:p>
        </w:tc>
        <w:tc>
          <w:tcPr>
            <w:tcW w:w="1197" w:type="pct"/>
            <w:tcBorders>
              <w:top w:val="nil"/>
              <w:left w:val="nil"/>
              <w:bottom w:val="single" w:sz="4" w:space="0" w:color="auto"/>
              <w:right w:val="single" w:sz="4" w:space="0" w:color="auto"/>
            </w:tcBorders>
            <w:shd w:val="clear" w:color="000000" w:fill="FFFFFF"/>
            <w:vAlign w:val="center"/>
          </w:tcPr>
          <w:p w14:paraId="62468DA3"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126.405.442,93</w:t>
            </w:r>
          </w:p>
        </w:tc>
        <w:tc>
          <w:tcPr>
            <w:tcW w:w="1232" w:type="pct"/>
            <w:tcBorders>
              <w:top w:val="nil"/>
              <w:left w:val="nil"/>
              <w:bottom w:val="single" w:sz="4" w:space="0" w:color="auto"/>
              <w:right w:val="single" w:sz="4" w:space="0" w:color="auto"/>
            </w:tcBorders>
            <w:shd w:val="clear" w:color="000000" w:fill="FFFFFF"/>
            <w:vAlign w:val="center"/>
          </w:tcPr>
          <w:p w14:paraId="47B490E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191.905.442,93</w:t>
            </w:r>
          </w:p>
        </w:tc>
      </w:tr>
      <w:tr w:rsidR="00DC6441" w:rsidRPr="002048A7" w14:paraId="379A6CD9"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216C7F44"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2021</w:t>
            </w:r>
          </w:p>
        </w:tc>
        <w:tc>
          <w:tcPr>
            <w:tcW w:w="1197" w:type="pct"/>
            <w:tcBorders>
              <w:top w:val="nil"/>
              <w:left w:val="single" w:sz="4" w:space="0" w:color="auto"/>
              <w:bottom w:val="single" w:sz="4" w:space="0" w:color="auto"/>
              <w:right w:val="single" w:sz="4" w:space="0" w:color="auto"/>
            </w:tcBorders>
            <w:shd w:val="clear" w:color="000000" w:fill="FFFFFF"/>
            <w:vAlign w:val="center"/>
          </w:tcPr>
          <w:p w14:paraId="5A5B29A5"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98.000.000,00</w:t>
            </w:r>
          </w:p>
        </w:tc>
        <w:tc>
          <w:tcPr>
            <w:tcW w:w="1197" w:type="pct"/>
            <w:tcBorders>
              <w:top w:val="nil"/>
              <w:left w:val="nil"/>
              <w:bottom w:val="single" w:sz="4" w:space="0" w:color="auto"/>
              <w:right w:val="single" w:sz="4" w:space="0" w:color="auto"/>
            </w:tcBorders>
            <w:shd w:val="clear" w:color="000000" w:fill="FFFFFF"/>
            <w:vAlign w:val="center"/>
          </w:tcPr>
          <w:p w14:paraId="765985E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131.246.953,36</w:t>
            </w:r>
          </w:p>
        </w:tc>
        <w:tc>
          <w:tcPr>
            <w:tcW w:w="1232" w:type="pct"/>
            <w:tcBorders>
              <w:top w:val="nil"/>
              <w:left w:val="nil"/>
              <w:bottom w:val="single" w:sz="4" w:space="0" w:color="auto"/>
              <w:right w:val="single" w:sz="4" w:space="0" w:color="auto"/>
            </w:tcBorders>
            <w:shd w:val="clear" w:color="000000" w:fill="FFFFFF"/>
            <w:vAlign w:val="center"/>
          </w:tcPr>
          <w:p w14:paraId="63726BB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229.246.953,36</w:t>
            </w:r>
          </w:p>
        </w:tc>
      </w:tr>
      <w:tr w:rsidR="00DC6441" w:rsidRPr="002048A7" w14:paraId="2FB00601"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3A4E8ADD"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2022</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72320571"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159.000.000,00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0407B2FF"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310.313.822,27</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366A8654"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469.313.822,27</w:t>
            </w:r>
          </w:p>
        </w:tc>
      </w:tr>
      <w:tr w:rsidR="00DC6441" w:rsidRPr="002048A7" w14:paraId="2CB9F2CF"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tcPr>
          <w:p w14:paraId="0EE324C4" w14:textId="77777777" w:rsidR="00DC6441" w:rsidRPr="002048A7" w:rsidRDefault="00DC6441" w:rsidP="00DC6441">
            <w:pPr>
              <w:spacing w:after="0" w:line="240" w:lineRule="auto"/>
              <w:jc w:val="center"/>
              <w:rPr>
                <w:rFonts w:ascii="Calibri" w:eastAsia="Times New Roman" w:hAnsi="Calibri"/>
                <w:b/>
                <w:bCs/>
                <w:color w:val="000000" w:themeColor="text1"/>
                <w:lang w:eastAsia="tr-TR"/>
              </w:rPr>
            </w:pPr>
            <w:r w:rsidRPr="002048A7">
              <w:rPr>
                <w:rFonts w:ascii="Calibri" w:eastAsia="Times New Roman" w:hAnsi="Calibri"/>
                <w:b/>
                <w:bCs/>
                <w:color w:val="000000" w:themeColor="text1"/>
                <w:lang w:eastAsia="tr-TR"/>
              </w:rPr>
              <w:t>2023</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3B0622DC" w14:textId="77777777" w:rsidR="00DC6441" w:rsidRPr="002048A7" w:rsidRDefault="00DC6441" w:rsidP="00DC6441">
            <w:pPr>
              <w:jc w:val="center"/>
              <w:rPr>
                <w:rFonts w:ascii="Calibri" w:eastAsia="Times New Roman" w:hAnsi="Calibri" w:cs="Calibri"/>
                <w:color w:val="000000"/>
              </w:rPr>
            </w:pPr>
            <w:r w:rsidRPr="002048A7">
              <w:rPr>
                <w:rFonts w:ascii="Calibri" w:hAnsi="Calibri" w:cs="Calibri"/>
                <w:color w:val="000000"/>
              </w:rPr>
              <w:t>217.000.000,00</w:t>
            </w:r>
          </w:p>
        </w:tc>
        <w:tc>
          <w:tcPr>
            <w:tcW w:w="1197" w:type="pct"/>
            <w:tcBorders>
              <w:top w:val="single" w:sz="4" w:space="0" w:color="auto"/>
              <w:left w:val="nil"/>
              <w:bottom w:val="single" w:sz="4" w:space="0" w:color="auto"/>
              <w:right w:val="single" w:sz="4" w:space="0" w:color="auto"/>
            </w:tcBorders>
            <w:shd w:val="clear" w:color="auto" w:fill="auto"/>
            <w:vAlign w:val="center"/>
          </w:tcPr>
          <w:p w14:paraId="7574197A"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568.729.782,20</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02024912" w14:textId="77777777" w:rsidR="00DC6441" w:rsidRPr="002048A7" w:rsidRDefault="00DC6441" w:rsidP="00DC6441">
            <w:pPr>
              <w:jc w:val="center"/>
              <w:rPr>
                <w:rFonts w:ascii="Calibri" w:hAnsi="Calibri" w:cs="Calibri"/>
                <w:color w:val="000000"/>
              </w:rPr>
            </w:pPr>
            <w:r w:rsidRPr="002048A7">
              <w:rPr>
                <w:rFonts w:ascii="Calibri" w:hAnsi="Calibri" w:cs="Calibri"/>
                <w:color w:val="000000"/>
              </w:rPr>
              <w:t>785.729.782,20</w:t>
            </w:r>
          </w:p>
        </w:tc>
      </w:tr>
      <w:tr w:rsidR="00DC6441" w:rsidRPr="002048A7" w14:paraId="6CDBB418" w14:textId="77777777" w:rsidTr="0035089D">
        <w:trPr>
          <w:trHeight w:val="397"/>
          <w:jc w:val="right"/>
        </w:trPr>
        <w:tc>
          <w:tcPr>
            <w:tcW w:w="1374" w:type="pct"/>
            <w:tcBorders>
              <w:top w:val="single" w:sz="4" w:space="0" w:color="auto"/>
              <w:left w:val="single" w:sz="4" w:space="0" w:color="auto"/>
              <w:bottom w:val="single" w:sz="4" w:space="0" w:color="auto"/>
            </w:tcBorders>
            <w:shd w:val="clear" w:color="auto" w:fill="auto"/>
            <w:vAlign w:val="center"/>
            <w:hideMark/>
          </w:tcPr>
          <w:p w14:paraId="74A4BCAD" w14:textId="77777777" w:rsidR="00DC6441" w:rsidRPr="002048A7" w:rsidRDefault="00DC6441" w:rsidP="00DC6441">
            <w:pPr>
              <w:spacing w:after="0" w:line="240" w:lineRule="auto"/>
              <w:jc w:val="center"/>
              <w:rPr>
                <w:rFonts w:ascii="Calibri" w:eastAsia="Times New Roman" w:hAnsi="Calibri"/>
                <w:b/>
                <w:bCs/>
                <w:color w:val="000000"/>
                <w:lang w:eastAsia="tr-TR"/>
              </w:rPr>
            </w:pPr>
            <w:r w:rsidRPr="002048A7">
              <w:rPr>
                <w:rFonts w:ascii="Calibri" w:eastAsia="Times New Roman" w:hAnsi="Calibri"/>
                <w:b/>
                <w:bCs/>
                <w:color w:val="000000" w:themeColor="text1"/>
                <w:lang w:eastAsia="tr-TR"/>
              </w:rPr>
              <w:t>Toplam</w:t>
            </w:r>
          </w:p>
        </w:tc>
        <w:tc>
          <w:tcPr>
            <w:tcW w:w="1197" w:type="pct"/>
            <w:tcBorders>
              <w:top w:val="single" w:sz="4" w:space="0" w:color="auto"/>
              <w:left w:val="single" w:sz="4" w:space="0" w:color="auto"/>
              <w:bottom w:val="single" w:sz="4" w:space="0" w:color="auto"/>
              <w:right w:val="single" w:sz="4" w:space="0" w:color="auto"/>
            </w:tcBorders>
            <w:shd w:val="clear" w:color="000000" w:fill="FFFFFF"/>
            <w:vAlign w:val="center"/>
          </w:tcPr>
          <w:p w14:paraId="6EE722A5" w14:textId="77777777" w:rsidR="00DC6441" w:rsidRPr="002048A7" w:rsidRDefault="00DC6441" w:rsidP="00DC6441">
            <w:pPr>
              <w:jc w:val="center"/>
              <w:rPr>
                <w:rFonts w:ascii="Calibri" w:hAnsi="Calibri" w:cs="Calibri"/>
                <w:b/>
                <w:bCs/>
                <w:color w:val="000000"/>
              </w:rPr>
            </w:pPr>
            <w:r w:rsidRPr="002048A7">
              <w:rPr>
                <w:rFonts w:ascii="Calibri" w:hAnsi="Calibri" w:cs="Calibri"/>
                <w:b/>
                <w:bCs/>
                <w:color w:val="000000"/>
              </w:rPr>
              <w:t>1.044.856.955,86</w:t>
            </w:r>
          </w:p>
        </w:tc>
        <w:tc>
          <w:tcPr>
            <w:tcW w:w="1197" w:type="pct"/>
            <w:tcBorders>
              <w:top w:val="single" w:sz="4" w:space="0" w:color="auto"/>
              <w:left w:val="nil"/>
              <w:bottom w:val="single" w:sz="4" w:space="0" w:color="auto"/>
              <w:right w:val="single" w:sz="4" w:space="0" w:color="auto"/>
            </w:tcBorders>
            <w:shd w:val="clear" w:color="000000" w:fill="FFFFFF"/>
            <w:vAlign w:val="center"/>
          </w:tcPr>
          <w:p w14:paraId="34290010" w14:textId="77777777" w:rsidR="00DC6441" w:rsidRPr="002048A7" w:rsidRDefault="00DC6441" w:rsidP="00DC6441">
            <w:pPr>
              <w:jc w:val="center"/>
              <w:rPr>
                <w:rFonts w:ascii="Calibri" w:hAnsi="Calibri" w:cs="Calibri"/>
                <w:b/>
                <w:bCs/>
                <w:color w:val="000000"/>
              </w:rPr>
            </w:pPr>
            <w:r w:rsidRPr="002048A7">
              <w:rPr>
                <w:rFonts w:ascii="Calibri" w:hAnsi="Calibri" w:cs="Calibri"/>
                <w:b/>
                <w:bCs/>
                <w:color w:val="000000"/>
              </w:rPr>
              <w:t>1.747.419.436,13</w:t>
            </w:r>
          </w:p>
        </w:tc>
        <w:tc>
          <w:tcPr>
            <w:tcW w:w="1232" w:type="pct"/>
            <w:tcBorders>
              <w:top w:val="single" w:sz="4" w:space="0" w:color="auto"/>
              <w:left w:val="nil"/>
              <w:bottom w:val="single" w:sz="4" w:space="0" w:color="auto"/>
              <w:right w:val="single" w:sz="4" w:space="0" w:color="auto"/>
            </w:tcBorders>
            <w:shd w:val="clear" w:color="000000" w:fill="FFFFFF"/>
            <w:vAlign w:val="center"/>
          </w:tcPr>
          <w:p w14:paraId="23F443D9" w14:textId="77777777" w:rsidR="00DC6441" w:rsidRPr="002048A7" w:rsidRDefault="00DC6441" w:rsidP="00DC6441">
            <w:pPr>
              <w:jc w:val="center"/>
              <w:rPr>
                <w:rFonts w:ascii="Calibri" w:hAnsi="Calibri" w:cs="Calibri"/>
                <w:b/>
                <w:bCs/>
                <w:color w:val="000000"/>
              </w:rPr>
            </w:pPr>
            <w:r w:rsidRPr="002048A7">
              <w:rPr>
                <w:rFonts w:ascii="Calibri" w:hAnsi="Calibri" w:cs="Calibri"/>
                <w:b/>
                <w:bCs/>
                <w:color w:val="000000"/>
              </w:rPr>
              <w:t>2.792.276.391,99</w:t>
            </w:r>
          </w:p>
        </w:tc>
      </w:tr>
    </w:tbl>
    <w:p w14:paraId="4398FBDF" w14:textId="77777777" w:rsidR="00C25631" w:rsidRPr="002048A7" w:rsidRDefault="00823523" w:rsidP="00DC6441">
      <w:pPr>
        <w:pStyle w:val="Balk2"/>
        <w:spacing w:before="120" w:after="120" w:line="240" w:lineRule="auto"/>
        <w:rPr>
          <w:rFonts w:asciiTheme="minorHAnsi" w:hAnsiTheme="minorHAnsi"/>
          <w:color w:val="000000" w:themeColor="text1"/>
          <w:sz w:val="22"/>
          <w:szCs w:val="22"/>
        </w:rPr>
      </w:pPr>
      <w:bookmarkStart w:id="462" w:name="_Toc164175408"/>
      <w:r w:rsidRPr="002048A7">
        <w:rPr>
          <w:rFonts w:asciiTheme="minorHAnsi" w:hAnsiTheme="minorHAnsi"/>
          <w:color w:val="000000" w:themeColor="text1"/>
          <w:sz w:val="22"/>
          <w:szCs w:val="22"/>
        </w:rPr>
        <w:t>1</w:t>
      </w:r>
      <w:r w:rsidR="00456863" w:rsidRPr="002048A7">
        <w:rPr>
          <w:rFonts w:asciiTheme="minorHAnsi" w:hAnsiTheme="minorHAnsi"/>
          <w:color w:val="000000" w:themeColor="text1"/>
          <w:sz w:val="22"/>
          <w:szCs w:val="22"/>
        </w:rPr>
        <w:t>4</w:t>
      </w:r>
      <w:r w:rsidRPr="002048A7">
        <w:rPr>
          <w:rFonts w:asciiTheme="minorHAnsi" w:hAnsiTheme="minorHAnsi"/>
          <w:color w:val="000000" w:themeColor="text1"/>
          <w:sz w:val="22"/>
          <w:szCs w:val="22"/>
        </w:rPr>
        <w:t>.1.</w:t>
      </w:r>
      <w:r w:rsidR="00D568D1" w:rsidRPr="002048A7">
        <w:rPr>
          <w:rFonts w:asciiTheme="minorHAnsi" w:hAnsiTheme="minorHAnsi"/>
          <w:color w:val="000000" w:themeColor="text1"/>
          <w:sz w:val="22"/>
          <w:szCs w:val="22"/>
        </w:rPr>
        <w:t>202</w:t>
      </w:r>
      <w:r w:rsidR="00D60D50" w:rsidRPr="002048A7">
        <w:rPr>
          <w:rFonts w:asciiTheme="minorHAnsi" w:hAnsiTheme="minorHAnsi"/>
          <w:color w:val="000000" w:themeColor="text1"/>
          <w:sz w:val="22"/>
          <w:szCs w:val="22"/>
        </w:rPr>
        <w:t>3</w:t>
      </w:r>
      <w:r w:rsidR="00C25631" w:rsidRPr="002048A7">
        <w:rPr>
          <w:rFonts w:asciiTheme="minorHAnsi" w:hAnsiTheme="minorHAnsi"/>
          <w:color w:val="000000" w:themeColor="text1"/>
          <w:sz w:val="22"/>
          <w:szCs w:val="22"/>
        </w:rPr>
        <w:t xml:space="preserve"> Yılı Bütçe Uygulama Sonuçları</w:t>
      </w:r>
      <w:bookmarkEnd w:id="462"/>
    </w:p>
    <w:p w14:paraId="5F037D4A" w14:textId="77777777" w:rsidR="009F6F06" w:rsidRPr="002048A7" w:rsidRDefault="00D60D50" w:rsidP="00DC6441">
      <w:pPr>
        <w:spacing w:before="120" w:after="120" w:line="240" w:lineRule="auto"/>
      </w:pPr>
      <w:r w:rsidRPr="002048A7">
        <w:t>Kurumun 2023 yılı bütçesi, TBMM’de kabul edilerek 31.12.2022 tarihli ve 32060 (1. Mükerrer) sayılı Resmî Gazetede yayımlanmış ve 01.01.2023 tarihinden itibaren yürürlüğe girmiştir.</w:t>
      </w:r>
    </w:p>
    <w:p w14:paraId="23EA7393" w14:textId="77777777" w:rsidR="002966DA" w:rsidRPr="002048A7" w:rsidRDefault="009F6F06" w:rsidP="00577AAF">
      <w:pPr>
        <w:pStyle w:val="Balk3"/>
        <w:numPr>
          <w:ilvl w:val="2"/>
          <w:numId w:val="11"/>
        </w:numPr>
        <w:spacing w:after="240"/>
        <w:rPr>
          <w:rFonts w:asciiTheme="minorHAnsi" w:hAnsiTheme="minorHAnsi"/>
          <w:color w:val="000000" w:themeColor="text1"/>
        </w:rPr>
      </w:pPr>
      <w:bookmarkStart w:id="463" w:name="_Toc164175409"/>
      <w:r w:rsidRPr="002048A7">
        <w:rPr>
          <w:rFonts w:asciiTheme="minorHAnsi" w:hAnsiTheme="minorHAnsi"/>
          <w:color w:val="000000" w:themeColor="text1"/>
        </w:rPr>
        <w:t>Gelir Bütçesi</w:t>
      </w:r>
      <w:bookmarkEnd w:id="463"/>
    </w:p>
    <w:p w14:paraId="74609342" w14:textId="77777777" w:rsidR="009F6F06" w:rsidRPr="002048A7" w:rsidRDefault="00D60D50" w:rsidP="00E27A49">
      <w:pPr>
        <w:spacing w:after="0"/>
      </w:pPr>
      <w:r w:rsidRPr="002048A7">
        <w:t>2023 yılı net bütçe gelirleri 847.250.000,00 TL olarak tahmin edilmiş ve 1.610.895.584,69.-TL net bütçe geliri elde edilmiştir. Böylece net bütçe gelir gerçekleşme oranı %</w:t>
      </w:r>
      <w:r w:rsidR="000239FF" w:rsidRPr="002048A7">
        <w:t>1</w:t>
      </w:r>
      <w:r w:rsidRPr="002048A7">
        <w:t>90,13 olmuştur. Kurumun gelirleri, 4628 sayılı Kanunun 10 uncu maddesinde yer alan aşağıdaki unsurlardan oluşmaktadır:</w:t>
      </w:r>
    </w:p>
    <w:p w14:paraId="37FE4868" w14:textId="77777777" w:rsidR="006138ED" w:rsidRPr="002048A7" w:rsidRDefault="006138ED" w:rsidP="009F6F06">
      <w:pPr>
        <w:spacing w:after="0"/>
      </w:pPr>
    </w:p>
    <w:p w14:paraId="312C9A52" w14:textId="77777777" w:rsidR="009F6F06" w:rsidRPr="002048A7" w:rsidRDefault="009F6F06" w:rsidP="009F6F06">
      <w:pPr>
        <w:numPr>
          <w:ilvl w:val="0"/>
          <w:numId w:val="2"/>
        </w:numPr>
        <w:tabs>
          <w:tab w:val="left" w:pos="284"/>
          <w:tab w:val="left" w:pos="567"/>
          <w:tab w:val="left" w:pos="709"/>
          <w:tab w:val="left" w:pos="851"/>
        </w:tabs>
        <w:spacing w:after="0"/>
        <w:ind w:left="284" w:firstLine="0"/>
        <w:contextualSpacing/>
      </w:pPr>
      <w:r w:rsidRPr="002048A7">
        <w:t xml:space="preserve">Lisans </w:t>
      </w:r>
      <w:r w:rsidR="006138ED" w:rsidRPr="002048A7">
        <w:t xml:space="preserve">(Elektrik ve doğal gaz piyasalarında yıllık </w:t>
      </w:r>
      <w:r w:rsidR="00990061" w:rsidRPr="002048A7">
        <w:t>lisans; elektrik</w:t>
      </w:r>
      <w:r w:rsidR="006138ED" w:rsidRPr="002048A7">
        <w:t>, doğal gaz, petrol ve LPG piyasalarında lisans alma, lisans yenileme, lisans tadili ve lisans sureti çıkartma), sertifika, onay, izin ve vize işlemleri üzerinden alınacak bedeller (Doğal gaz piyasasında</w:t>
      </w:r>
      <w:r w:rsidR="00990061" w:rsidRPr="002048A7">
        <w:t>),</w:t>
      </w:r>
      <w:r w:rsidR="006138ED" w:rsidRPr="002048A7">
        <w:t xml:space="preserve"> </w:t>
      </w:r>
    </w:p>
    <w:p w14:paraId="1728FBC8" w14:textId="77777777" w:rsidR="009F6F06" w:rsidRPr="002048A7" w:rsidRDefault="008A6E21" w:rsidP="006138ED">
      <w:pPr>
        <w:numPr>
          <w:ilvl w:val="0"/>
          <w:numId w:val="2"/>
        </w:numPr>
        <w:tabs>
          <w:tab w:val="left" w:pos="284"/>
          <w:tab w:val="left" w:pos="567"/>
          <w:tab w:val="left" w:pos="709"/>
          <w:tab w:val="left" w:pos="851"/>
        </w:tabs>
        <w:spacing w:after="0"/>
        <w:ind w:left="284" w:firstLine="0"/>
        <w:contextualSpacing/>
      </w:pPr>
      <w:r w:rsidRPr="002048A7">
        <w:t>Katılma payı</w:t>
      </w:r>
      <w:r w:rsidR="009F6F06" w:rsidRPr="002048A7">
        <w:t xml:space="preserve"> </w:t>
      </w:r>
      <w:r w:rsidR="006138ED" w:rsidRPr="002048A7">
        <w:t>(Doğal gaz, petrol ve LPG piyasalarında)</w:t>
      </w:r>
    </w:p>
    <w:p w14:paraId="1A4FDFC8" w14:textId="77777777" w:rsidR="006138ED" w:rsidRPr="002048A7" w:rsidRDefault="006138ED" w:rsidP="006138ED">
      <w:pPr>
        <w:tabs>
          <w:tab w:val="left" w:pos="284"/>
          <w:tab w:val="left" w:pos="567"/>
          <w:tab w:val="left" w:pos="709"/>
          <w:tab w:val="left" w:pos="851"/>
        </w:tabs>
        <w:spacing w:after="0"/>
        <w:ind w:left="284"/>
        <w:contextualSpacing/>
      </w:pPr>
    </w:p>
    <w:p w14:paraId="0548B102" w14:textId="77777777" w:rsidR="009F6F06" w:rsidRPr="002048A7" w:rsidRDefault="009F6F06" w:rsidP="009F6F06">
      <w:pPr>
        <w:spacing w:after="120"/>
      </w:pPr>
      <w:r w:rsidRPr="002048A7">
        <w:t>Elektrik piyasasında katılma payı olmayıp, doğal gaz piyasasında katılma payının mükellefi, lisans ve sertifika sahibi olan tüzel kişilerdir. Petrol piyasasında katılma payının mükellefi</w:t>
      </w:r>
      <w:r w:rsidR="00720469" w:rsidRPr="002048A7">
        <w:t xml:space="preserve"> ise</w:t>
      </w:r>
      <w:r w:rsidRPr="002048A7">
        <w:t xml:space="preserve">; </w:t>
      </w:r>
      <w:r w:rsidR="00EB0733" w:rsidRPr="002048A7">
        <w:t>rafinerici</w:t>
      </w:r>
      <w:r w:rsidRPr="002048A7">
        <w:t xml:space="preserve">, işleme, dağıtıcı, iletim, taşıma, </w:t>
      </w:r>
      <w:proofErr w:type="spellStart"/>
      <w:r w:rsidRPr="002048A7">
        <w:t>ihrakiye</w:t>
      </w:r>
      <w:proofErr w:type="spellEnd"/>
      <w:r w:rsidRPr="002048A7">
        <w:t xml:space="preserve">, depolama, bayi ve madeni yağ üretim lisansı sahibi gerçek ve tüzel kişilerdir. </w:t>
      </w:r>
      <w:r w:rsidR="00720469" w:rsidRPr="002048A7">
        <w:t>Lisansı kapsamında, bir veya birden fazla piyasa faaliyetini yürüten lisans sahipleri</w:t>
      </w:r>
      <w:r w:rsidRPr="002048A7">
        <w:t xml:space="preserve"> katılma payını toplam net satışları üzerinden ödemektedirler.</w:t>
      </w:r>
    </w:p>
    <w:p w14:paraId="50BB59CA" w14:textId="77777777" w:rsidR="009F6F06" w:rsidRPr="002048A7" w:rsidRDefault="009F6F06" w:rsidP="009F6F06">
      <w:pPr>
        <w:spacing w:after="120"/>
      </w:pPr>
      <w:r w:rsidRPr="002048A7">
        <w:t xml:space="preserve">LPG piyasasında katılma payının mükellefi ise; rafinerici, LPG piyasası dağıtıcı ve LPG </w:t>
      </w:r>
      <w:proofErr w:type="spellStart"/>
      <w:r w:rsidRPr="002048A7">
        <w:t>otogaz</w:t>
      </w:r>
      <w:proofErr w:type="spellEnd"/>
      <w:r w:rsidRPr="002048A7">
        <w:t xml:space="preserve"> bayilik lisansı sahibi gerçek ve tüzel kişilerdir. LPG piyasasında</w:t>
      </w:r>
      <w:r w:rsidR="00720469" w:rsidRPr="002048A7">
        <w:t xml:space="preserve"> lisansı kapsamında, bir veya birden fazla piyasa faaliyetini yürüten lisans sahipleri</w:t>
      </w:r>
      <w:r w:rsidR="00720469" w:rsidRPr="002048A7" w:rsidDel="00720469">
        <w:t xml:space="preserve"> </w:t>
      </w:r>
      <w:r w:rsidRPr="002048A7">
        <w:t>katılma payını toplam net satışları üzerinden ödemektedirler.</w:t>
      </w:r>
    </w:p>
    <w:p w14:paraId="3E707FD6" w14:textId="77777777" w:rsidR="009F6F06" w:rsidRPr="002048A7" w:rsidRDefault="009F6F06" w:rsidP="009F6F06">
      <w:pPr>
        <w:spacing w:after="120"/>
      </w:pPr>
      <w:r w:rsidRPr="002048A7">
        <w:t xml:space="preserve">Ancak petrol ve LPG piyasasına ilişkin katılma payı, lisans sahiplerince yıllık gelir tablolarında yer alan net satışlar tutarının binde biri oranını ve iki milyon ABD Dolarını aşmayacak şekilde Kurulca belirlenmektedir. </w:t>
      </w:r>
    </w:p>
    <w:p w14:paraId="7CE50C54" w14:textId="77777777" w:rsidR="009F6F06" w:rsidRPr="002048A7" w:rsidRDefault="009F6F06" w:rsidP="009F6F06">
      <w:pPr>
        <w:spacing w:after="0"/>
      </w:pPr>
      <w:r w:rsidRPr="002048A7">
        <w:t>Diğer taraftan;</w:t>
      </w:r>
    </w:p>
    <w:p w14:paraId="7A16FFAD" w14:textId="77777777" w:rsidR="009F6F06" w:rsidRPr="002048A7" w:rsidRDefault="009F6F06" w:rsidP="009F6F06">
      <w:pPr>
        <w:numPr>
          <w:ilvl w:val="0"/>
          <w:numId w:val="2"/>
        </w:numPr>
        <w:tabs>
          <w:tab w:val="left" w:pos="284"/>
          <w:tab w:val="left" w:pos="567"/>
          <w:tab w:val="left" w:pos="709"/>
          <w:tab w:val="left" w:pos="851"/>
        </w:tabs>
        <w:spacing w:after="0"/>
        <w:ind w:left="284" w:firstLine="0"/>
        <w:contextualSpacing/>
      </w:pPr>
      <w:r w:rsidRPr="002048A7">
        <w:t>Elektrik piyasası iletim tarifesinin en fazla yüzde biri oranındaki iletim ek ücretleri,</w:t>
      </w:r>
    </w:p>
    <w:p w14:paraId="5F5B9824" w14:textId="77777777" w:rsidR="009F6F06" w:rsidRPr="002048A7" w:rsidRDefault="009F6F06" w:rsidP="009F6F06">
      <w:pPr>
        <w:numPr>
          <w:ilvl w:val="0"/>
          <w:numId w:val="2"/>
        </w:numPr>
        <w:tabs>
          <w:tab w:val="left" w:pos="284"/>
          <w:tab w:val="left" w:pos="567"/>
          <w:tab w:val="left" w:pos="709"/>
          <w:tab w:val="left" w:pos="851"/>
        </w:tabs>
        <w:spacing w:after="0"/>
        <w:ind w:left="284" w:firstLine="0"/>
        <w:contextualSpacing/>
      </w:pPr>
      <w:r w:rsidRPr="002048A7">
        <w:t>Kurul tarafından verilen elektrik piyasası ile ilgili idari para cezalarının yüzde yirmi beşi,</w:t>
      </w:r>
    </w:p>
    <w:p w14:paraId="57E88680" w14:textId="77777777" w:rsidR="009F6F06" w:rsidRPr="002048A7" w:rsidRDefault="009F6F06" w:rsidP="009F6F06">
      <w:pPr>
        <w:numPr>
          <w:ilvl w:val="0"/>
          <w:numId w:val="2"/>
        </w:numPr>
        <w:tabs>
          <w:tab w:val="left" w:pos="284"/>
          <w:tab w:val="left" w:pos="567"/>
          <w:tab w:val="left" w:pos="709"/>
          <w:tab w:val="left" w:pos="851"/>
        </w:tabs>
        <w:spacing w:after="0"/>
        <w:ind w:left="284" w:firstLine="0"/>
        <w:contextualSpacing/>
      </w:pPr>
      <w:r w:rsidRPr="002048A7">
        <w:lastRenderedPageBreak/>
        <w:t>Yayın gelirleri ve sair gelirler,</w:t>
      </w:r>
    </w:p>
    <w:p w14:paraId="0E7CCC26" w14:textId="77777777" w:rsidR="009F6F06" w:rsidRPr="002048A7" w:rsidRDefault="009F6F06" w:rsidP="009F6F06">
      <w:pPr>
        <w:numPr>
          <w:ilvl w:val="0"/>
          <w:numId w:val="2"/>
        </w:numPr>
        <w:tabs>
          <w:tab w:val="left" w:pos="284"/>
          <w:tab w:val="left" w:pos="567"/>
          <w:tab w:val="left" w:pos="709"/>
          <w:tab w:val="left" w:pos="851"/>
        </w:tabs>
        <w:spacing w:after="0"/>
        <w:ind w:left="284" w:firstLine="0"/>
        <w:contextualSpacing/>
      </w:pPr>
      <w:r w:rsidRPr="002048A7">
        <w:t>Ayrıntıları kamuoyuna duyurulmak kaydıyla ve piyasanın gelişimine dair etüt ve proje çalışmalarının finansmanında kullanılmak üzere uluslararası kurum ve kuruluşlar tarafından verilecek hibeler de gelir kalemlerindendir.</w:t>
      </w:r>
    </w:p>
    <w:p w14:paraId="64B073A4" w14:textId="77777777" w:rsidR="009F6F06" w:rsidRPr="002048A7" w:rsidRDefault="009F6F06" w:rsidP="009F6F06">
      <w:pPr>
        <w:spacing w:after="0"/>
        <w:rPr>
          <w:color w:val="000000" w:themeColor="text1"/>
        </w:rPr>
      </w:pPr>
      <w:r w:rsidRPr="002048A7">
        <w:rPr>
          <w:color w:val="000000" w:themeColor="text1"/>
        </w:rPr>
        <w:t xml:space="preserve">Yukarıda belirtilen gelir kalemlerine yönelik </w:t>
      </w:r>
      <w:r w:rsidR="00B400D3" w:rsidRPr="002048A7">
        <w:rPr>
          <w:color w:val="000000" w:themeColor="text1"/>
        </w:rPr>
        <w:t>202</w:t>
      </w:r>
      <w:r w:rsidR="00D60D50" w:rsidRPr="002048A7">
        <w:rPr>
          <w:color w:val="000000" w:themeColor="text1"/>
        </w:rPr>
        <w:t>3</w:t>
      </w:r>
      <w:r w:rsidR="00B400D3" w:rsidRPr="002048A7">
        <w:rPr>
          <w:color w:val="000000" w:themeColor="text1"/>
        </w:rPr>
        <w:t xml:space="preserve"> </w:t>
      </w:r>
      <w:r w:rsidRPr="002048A7">
        <w:rPr>
          <w:color w:val="000000" w:themeColor="text1"/>
        </w:rPr>
        <w:t>yılında uygulanacak bedeller, Kurul Kararları ile belirlenmiştir.</w:t>
      </w:r>
    </w:p>
    <w:p w14:paraId="6051505D" w14:textId="77777777" w:rsidR="009F6F06" w:rsidRPr="002048A7" w:rsidRDefault="009F6F06" w:rsidP="00577AAF">
      <w:pPr>
        <w:pStyle w:val="Balk3"/>
        <w:numPr>
          <w:ilvl w:val="2"/>
          <w:numId w:val="11"/>
        </w:numPr>
        <w:spacing w:before="120" w:after="240"/>
        <w:rPr>
          <w:rFonts w:asciiTheme="minorHAnsi" w:hAnsiTheme="minorHAnsi"/>
          <w:color w:val="000000" w:themeColor="text1"/>
        </w:rPr>
      </w:pPr>
      <w:bookmarkStart w:id="464" w:name="_Toc164175410"/>
      <w:r w:rsidRPr="002048A7">
        <w:rPr>
          <w:rFonts w:asciiTheme="minorHAnsi" w:hAnsiTheme="minorHAnsi"/>
          <w:color w:val="000000" w:themeColor="text1"/>
        </w:rPr>
        <w:t>Gider Bütçesi</w:t>
      </w:r>
      <w:bookmarkEnd w:id="464"/>
    </w:p>
    <w:p w14:paraId="2A84EE4E" w14:textId="77777777" w:rsidR="00AA282A" w:rsidRPr="002048A7" w:rsidRDefault="00D60D50" w:rsidP="00AA282A">
      <w:bookmarkStart w:id="465" w:name="_Hlk164687386"/>
      <w:r w:rsidRPr="002048A7">
        <w:t>Kurumun 2023 yılı gider bütçesi 847.250.000,00 TL olarak öngörülmüş, yıl içerisinde yapılan revizyonlar ile bütçe 1.704.179.659,26 TL’ye yükselmiştir. Toplam bütçe ödeneğinin 1.623.425.031,40 TL’si kullanılmış ve 80.754.627,86 TL’lik bütçe ödeneği yıl sonunda iptal edilmiştir. Böylece yıl sonu itibariyle gider bütçesi gerçekleşme oranı %95,26 olmuştur.</w:t>
      </w:r>
    </w:p>
    <w:bookmarkEnd w:id="465"/>
    <w:p w14:paraId="48B6FD1A" w14:textId="77777777" w:rsidR="009F6F06" w:rsidRPr="002048A7" w:rsidRDefault="00D0588A" w:rsidP="009F6F06">
      <w:pPr>
        <w:spacing w:after="120"/>
      </w:pPr>
      <w:proofErr w:type="spellStart"/>
      <w:r w:rsidRPr="002048A7">
        <w:t>Ek’te</w:t>
      </w:r>
      <w:proofErr w:type="spellEnd"/>
      <w:r w:rsidRPr="002048A7">
        <w:t xml:space="preserve"> Kurumun </w:t>
      </w:r>
      <w:r w:rsidR="0041189E" w:rsidRPr="002048A7">
        <w:t>202</w:t>
      </w:r>
      <w:r w:rsidR="00D60D50" w:rsidRPr="002048A7">
        <w:t>1</w:t>
      </w:r>
      <w:r w:rsidR="0041189E" w:rsidRPr="002048A7">
        <w:t>-202</w:t>
      </w:r>
      <w:r w:rsidR="00D60D50" w:rsidRPr="002048A7">
        <w:t>2</w:t>
      </w:r>
      <w:r w:rsidR="0041189E" w:rsidRPr="002048A7">
        <w:t>-202</w:t>
      </w:r>
      <w:r w:rsidR="00D60D50" w:rsidRPr="002048A7">
        <w:t>3</w:t>
      </w:r>
      <w:r w:rsidR="009F6F06" w:rsidRPr="002048A7">
        <w:t xml:space="preserve"> yılları </w:t>
      </w:r>
      <w:r w:rsidRPr="002048A7">
        <w:t xml:space="preserve">faaliyet sonuçları tablosu ve </w:t>
      </w:r>
      <w:r w:rsidR="009F6F06" w:rsidRPr="002048A7">
        <w:t>bilançosu, karşılaştırmalı olarak verilmektedir.</w:t>
      </w:r>
    </w:p>
    <w:p w14:paraId="2F18B553" w14:textId="77777777" w:rsidR="0027136F" w:rsidRPr="002048A7" w:rsidRDefault="0027136F" w:rsidP="00A02EDE">
      <w:pPr>
        <w:spacing w:after="0"/>
        <w:rPr>
          <w:b/>
        </w:rPr>
        <w:sectPr w:rsidR="0027136F" w:rsidRPr="002048A7" w:rsidSect="008F5245">
          <w:pgSz w:w="11906" w:h="16838"/>
          <w:pgMar w:top="1418" w:right="567" w:bottom="1418" w:left="1418" w:header="709" w:footer="709" w:gutter="0"/>
          <w:cols w:space="708"/>
          <w:docGrid w:linePitch="360"/>
        </w:sectPr>
      </w:pPr>
    </w:p>
    <w:p w14:paraId="61F0F3B0" w14:textId="77777777" w:rsidR="00056C40" w:rsidRPr="002048A7" w:rsidRDefault="00056C40" w:rsidP="009A5906">
      <w:pPr>
        <w:pStyle w:val="Balk1"/>
        <w:ind w:right="-7"/>
        <w:rPr>
          <w:rFonts w:asciiTheme="minorHAnsi" w:hAnsiTheme="minorHAnsi"/>
          <w:b w:val="0"/>
          <w:sz w:val="12"/>
          <w:szCs w:val="12"/>
        </w:rPr>
      </w:pPr>
      <w:bookmarkStart w:id="466" w:name="_Toc164175411"/>
      <w:r w:rsidRPr="002048A7">
        <w:rPr>
          <w:rFonts w:asciiTheme="minorHAnsi" w:hAnsiTheme="minorHAnsi"/>
          <w:color w:val="000000" w:themeColor="text1"/>
          <w:sz w:val="22"/>
          <w:szCs w:val="22"/>
        </w:rPr>
        <w:lastRenderedPageBreak/>
        <w:t>EKLE</w:t>
      </w:r>
      <w:r w:rsidR="00A959D5" w:rsidRPr="002048A7">
        <w:rPr>
          <w:rFonts w:asciiTheme="minorHAnsi" w:hAnsiTheme="minorHAnsi"/>
          <w:color w:val="000000" w:themeColor="text1"/>
          <w:sz w:val="22"/>
          <w:szCs w:val="22"/>
        </w:rPr>
        <w:t>R</w:t>
      </w:r>
      <w:bookmarkEnd w:id="466"/>
    </w:p>
    <w:p w14:paraId="73C18C2A" w14:textId="77777777" w:rsidR="00AD7268" w:rsidRPr="002048A7" w:rsidRDefault="00056C40" w:rsidP="00864F04">
      <w:pPr>
        <w:jc w:val="center"/>
        <w:rPr>
          <w:b/>
          <w:sz w:val="18"/>
          <w:szCs w:val="18"/>
        </w:rPr>
      </w:pPr>
      <w:r w:rsidRPr="002048A7">
        <w:rPr>
          <w:b/>
          <w:sz w:val="18"/>
          <w:szCs w:val="18"/>
        </w:rPr>
        <w:t>ENERJİ PİYASASI DÜZENLEME KURUMU FAALİYET SONUÇLARI TABLOSU</w:t>
      </w:r>
      <w:r w:rsidR="00AC3C0E" w:rsidRPr="002048A7">
        <w:rPr>
          <w:b/>
          <w:sz w:val="18"/>
          <w:szCs w:val="18"/>
        </w:rPr>
        <w:t xml:space="preserve"> </w:t>
      </w:r>
      <w:r w:rsidRPr="002048A7">
        <w:rPr>
          <w:b/>
          <w:sz w:val="18"/>
          <w:szCs w:val="18"/>
        </w:rPr>
        <w:t>(TL)</w:t>
      </w:r>
      <w:r w:rsidR="00933A6E" w:rsidRPr="002048A7">
        <w:rPr>
          <w:b/>
          <w:sz w:val="18"/>
          <w:szCs w:val="18"/>
        </w:rPr>
        <w:t>*</w:t>
      </w:r>
    </w:p>
    <w:tbl>
      <w:tblPr>
        <w:tblW w:w="16013" w:type="dxa"/>
        <w:tblCellMar>
          <w:left w:w="70" w:type="dxa"/>
          <w:right w:w="70" w:type="dxa"/>
        </w:tblCellMar>
        <w:tblLook w:val="04A0" w:firstRow="1" w:lastRow="0" w:firstColumn="1" w:lastColumn="0" w:noHBand="0" w:noVBand="1"/>
      </w:tblPr>
      <w:tblGrid>
        <w:gridCol w:w="438"/>
        <w:gridCol w:w="318"/>
        <w:gridCol w:w="349"/>
        <w:gridCol w:w="2542"/>
        <w:gridCol w:w="1340"/>
        <w:gridCol w:w="1359"/>
        <w:gridCol w:w="1464"/>
        <w:gridCol w:w="169"/>
        <w:gridCol w:w="417"/>
        <w:gridCol w:w="229"/>
        <w:gridCol w:w="229"/>
        <w:gridCol w:w="229"/>
        <w:gridCol w:w="318"/>
        <w:gridCol w:w="621"/>
        <w:gridCol w:w="621"/>
        <w:gridCol w:w="621"/>
        <w:gridCol w:w="547"/>
        <w:gridCol w:w="697"/>
        <w:gridCol w:w="620"/>
        <w:gridCol w:w="620"/>
        <w:gridCol w:w="742"/>
        <w:gridCol w:w="619"/>
        <w:gridCol w:w="910"/>
      </w:tblGrid>
      <w:tr w:rsidR="00BE14D5" w:rsidRPr="002048A7" w14:paraId="37F73A18" w14:textId="77777777" w:rsidTr="00BE14D5">
        <w:trPr>
          <w:trHeight w:val="369"/>
        </w:trPr>
        <w:tc>
          <w:tcPr>
            <w:tcW w:w="75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32B104E" w14:textId="77777777" w:rsidR="00BE14D5" w:rsidRPr="002048A7" w:rsidRDefault="00BE14D5" w:rsidP="00BE14D5">
            <w:pPr>
              <w:spacing w:after="0" w:line="240" w:lineRule="auto"/>
              <w:jc w:val="left"/>
              <w:rPr>
                <w:rFonts w:ascii="Arial" w:eastAsia="Times New Roman" w:hAnsi="Arial" w:cs="Arial"/>
                <w:b/>
                <w:bCs/>
                <w:sz w:val="20"/>
                <w:szCs w:val="20"/>
                <w:lang w:eastAsia="tr-TR"/>
              </w:rPr>
            </w:pPr>
            <w:r w:rsidRPr="002048A7">
              <w:rPr>
                <w:rFonts w:ascii="Arial" w:eastAsia="Times New Roman" w:hAnsi="Arial" w:cs="Arial"/>
                <w:b/>
                <w:bCs/>
                <w:sz w:val="20"/>
                <w:szCs w:val="20"/>
                <w:lang w:eastAsia="tr-TR"/>
              </w:rPr>
              <w:t>Hesap Kodu</w:t>
            </w:r>
          </w:p>
        </w:tc>
        <w:tc>
          <w:tcPr>
            <w:tcW w:w="349" w:type="dxa"/>
            <w:tcBorders>
              <w:top w:val="single" w:sz="4" w:space="0" w:color="auto"/>
              <w:left w:val="nil"/>
              <w:bottom w:val="single" w:sz="4" w:space="0" w:color="auto"/>
              <w:right w:val="nil"/>
            </w:tcBorders>
            <w:shd w:val="clear" w:color="auto" w:fill="auto"/>
            <w:noWrap/>
            <w:vAlign w:val="center"/>
            <w:hideMark/>
          </w:tcPr>
          <w:p w14:paraId="061D73A8" w14:textId="77777777" w:rsidR="00BE14D5" w:rsidRPr="002048A7" w:rsidRDefault="00BE14D5" w:rsidP="00BE14D5">
            <w:pPr>
              <w:spacing w:after="0" w:line="240" w:lineRule="auto"/>
              <w:jc w:val="left"/>
              <w:rPr>
                <w:rFonts w:ascii="Arial" w:eastAsia="Times New Roman" w:hAnsi="Arial" w:cs="Arial"/>
                <w:b/>
                <w:bCs/>
                <w:sz w:val="20"/>
                <w:szCs w:val="20"/>
                <w:lang w:eastAsia="tr-TR"/>
              </w:rPr>
            </w:pPr>
            <w:r w:rsidRPr="002048A7">
              <w:rPr>
                <w:rFonts w:ascii="Arial" w:eastAsia="Times New Roman" w:hAnsi="Arial" w:cs="Arial"/>
                <w:b/>
                <w:bCs/>
                <w:sz w:val="20"/>
                <w:szCs w:val="20"/>
                <w:lang w:eastAsia="tr-TR"/>
              </w:rPr>
              <w:t> </w:t>
            </w:r>
          </w:p>
        </w:tc>
        <w:tc>
          <w:tcPr>
            <w:tcW w:w="2542"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2EA960D" w14:textId="77777777" w:rsidR="00BE14D5" w:rsidRPr="002048A7" w:rsidRDefault="00BE14D5" w:rsidP="00BE14D5">
            <w:pPr>
              <w:spacing w:after="0" w:line="240" w:lineRule="auto"/>
              <w:jc w:val="left"/>
              <w:rPr>
                <w:rFonts w:ascii="Arial" w:eastAsia="Times New Roman" w:hAnsi="Arial" w:cs="Arial"/>
                <w:b/>
                <w:bCs/>
                <w:sz w:val="20"/>
                <w:szCs w:val="20"/>
                <w:lang w:eastAsia="tr-TR"/>
              </w:rPr>
            </w:pPr>
            <w:r w:rsidRPr="002048A7">
              <w:rPr>
                <w:rFonts w:ascii="Arial" w:eastAsia="Times New Roman" w:hAnsi="Arial" w:cs="Arial"/>
                <w:b/>
                <w:bCs/>
                <w:sz w:val="20"/>
                <w:szCs w:val="20"/>
                <w:lang w:eastAsia="tr-TR"/>
              </w:rPr>
              <w:t>GİDERİN TÜRÜ</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6C8B3607"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2021 YILI</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33A4AB6C"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2022 YILI</w:t>
            </w:r>
          </w:p>
        </w:tc>
        <w:tc>
          <w:tcPr>
            <w:tcW w:w="1464" w:type="dxa"/>
            <w:tcBorders>
              <w:top w:val="single" w:sz="4" w:space="0" w:color="auto"/>
              <w:left w:val="nil"/>
              <w:bottom w:val="single" w:sz="4" w:space="0" w:color="auto"/>
              <w:right w:val="single" w:sz="4" w:space="0" w:color="000000"/>
            </w:tcBorders>
            <w:shd w:val="clear" w:color="auto" w:fill="auto"/>
            <w:noWrap/>
            <w:vAlign w:val="center"/>
            <w:hideMark/>
          </w:tcPr>
          <w:p w14:paraId="4F5111E5"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2023 YILI</w:t>
            </w:r>
          </w:p>
        </w:tc>
        <w:tc>
          <w:tcPr>
            <w:tcW w:w="169" w:type="dxa"/>
            <w:tcBorders>
              <w:top w:val="nil"/>
              <w:left w:val="nil"/>
              <w:bottom w:val="nil"/>
              <w:right w:val="nil"/>
            </w:tcBorders>
            <w:shd w:val="clear" w:color="auto" w:fill="auto"/>
            <w:noWrap/>
            <w:vAlign w:val="center"/>
            <w:hideMark/>
          </w:tcPr>
          <w:p w14:paraId="742858DA"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p>
        </w:tc>
        <w:tc>
          <w:tcPr>
            <w:tcW w:w="141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59B28" w14:textId="77777777" w:rsidR="00BE14D5" w:rsidRPr="002048A7" w:rsidRDefault="00BE14D5" w:rsidP="00BE14D5">
            <w:pPr>
              <w:spacing w:after="0" w:line="240" w:lineRule="auto"/>
              <w:jc w:val="left"/>
              <w:rPr>
                <w:rFonts w:ascii="Arial" w:eastAsia="Times New Roman" w:hAnsi="Arial" w:cs="Arial"/>
                <w:b/>
                <w:bCs/>
                <w:sz w:val="20"/>
                <w:szCs w:val="20"/>
                <w:lang w:eastAsia="tr-TR"/>
              </w:rPr>
            </w:pPr>
            <w:r w:rsidRPr="002048A7">
              <w:rPr>
                <w:rFonts w:ascii="Arial" w:eastAsia="Times New Roman" w:hAnsi="Arial" w:cs="Arial"/>
                <w:b/>
                <w:bCs/>
                <w:sz w:val="20"/>
                <w:szCs w:val="20"/>
                <w:lang w:eastAsia="tr-TR"/>
              </w:rPr>
              <w:t>Hesap Kodu</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657E2006" w14:textId="77777777" w:rsidR="00BE14D5" w:rsidRPr="002048A7" w:rsidRDefault="00BE14D5" w:rsidP="00BE14D5">
            <w:pPr>
              <w:spacing w:after="0" w:line="240" w:lineRule="auto"/>
              <w:jc w:val="left"/>
              <w:rPr>
                <w:rFonts w:ascii="Arial" w:eastAsia="Times New Roman" w:hAnsi="Arial" w:cs="Arial"/>
                <w:b/>
                <w:bCs/>
                <w:sz w:val="20"/>
                <w:szCs w:val="20"/>
                <w:lang w:eastAsia="tr-TR"/>
              </w:rPr>
            </w:pPr>
            <w:r w:rsidRPr="002048A7">
              <w:rPr>
                <w:rFonts w:ascii="Arial" w:eastAsia="Times New Roman" w:hAnsi="Arial" w:cs="Arial"/>
                <w:b/>
                <w:bCs/>
                <w:sz w:val="20"/>
                <w:szCs w:val="20"/>
                <w:lang w:eastAsia="tr-TR"/>
              </w:rPr>
              <w:t>GELİRİN TÜRÜ</w:t>
            </w:r>
          </w:p>
        </w:tc>
        <w:tc>
          <w:tcPr>
            <w:tcW w:w="13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29F85DC"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2021 YILI</w:t>
            </w:r>
          </w:p>
        </w:tc>
        <w:tc>
          <w:tcPr>
            <w:tcW w:w="136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CDF102E"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2022 YILI</w:t>
            </w:r>
          </w:p>
        </w:tc>
        <w:tc>
          <w:tcPr>
            <w:tcW w:w="152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47C8497"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2023 YILI</w:t>
            </w:r>
          </w:p>
        </w:tc>
      </w:tr>
      <w:tr w:rsidR="00BE14D5" w:rsidRPr="002048A7" w14:paraId="7609E605"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227C8F20"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1F8B8163"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349" w:type="dxa"/>
            <w:tcBorders>
              <w:top w:val="nil"/>
              <w:left w:val="nil"/>
              <w:bottom w:val="single" w:sz="4" w:space="0" w:color="auto"/>
              <w:right w:val="single" w:sz="4" w:space="0" w:color="auto"/>
            </w:tcBorders>
            <w:shd w:val="clear" w:color="auto" w:fill="auto"/>
            <w:noWrap/>
            <w:vAlign w:val="center"/>
            <w:hideMark/>
          </w:tcPr>
          <w:p w14:paraId="45EF86BC"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1110B6FD"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GİDERLER HESABI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4948AF79"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622.253.338,35</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04808B34"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886.756.067,29</w:t>
            </w:r>
          </w:p>
        </w:tc>
        <w:tc>
          <w:tcPr>
            <w:tcW w:w="1464" w:type="dxa"/>
            <w:tcBorders>
              <w:top w:val="single" w:sz="4" w:space="0" w:color="auto"/>
              <w:left w:val="nil"/>
              <w:bottom w:val="single" w:sz="4" w:space="0" w:color="auto"/>
              <w:right w:val="single" w:sz="4" w:space="0" w:color="000000"/>
            </w:tcBorders>
            <w:shd w:val="clear" w:color="auto" w:fill="auto"/>
            <w:noWrap/>
            <w:vAlign w:val="center"/>
            <w:hideMark/>
          </w:tcPr>
          <w:p w14:paraId="5268FFF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1.668.642.516,76</w:t>
            </w:r>
          </w:p>
        </w:tc>
        <w:tc>
          <w:tcPr>
            <w:tcW w:w="169" w:type="dxa"/>
            <w:tcBorders>
              <w:top w:val="nil"/>
              <w:left w:val="nil"/>
              <w:bottom w:val="nil"/>
              <w:right w:val="nil"/>
            </w:tcBorders>
            <w:shd w:val="clear" w:color="auto" w:fill="auto"/>
            <w:noWrap/>
            <w:vAlign w:val="center"/>
            <w:hideMark/>
          </w:tcPr>
          <w:p w14:paraId="21316C4C"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00145BDB"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28149589"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38B96C5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3C7EC06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65A7944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68F0E486"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GELİRLER HESABI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C7BDC5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524.992.650,62</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6C1ED5F"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908.045.801,55</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8BC2CA7"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1.633.012.210,54</w:t>
            </w:r>
          </w:p>
        </w:tc>
      </w:tr>
      <w:tr w:rsidR="00BE14D5" w:rsidRPr="002048A7" w14:paraId="4A1E027B"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74CA4879"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0F4B3123"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w:t>
            </w:r>
          </w:p>
        </w:tc>
        <w:tc>
          <w:tcPr>
            <w:tcW w:w="349" w:type="dxa"/>
            <w:tcBorders>
              <w:top w:val="nil"/>
              <w:left w:val="nil"/>
              <w:bottom w:val="single" w:sz="4" w:space="0" w:color="auto"/>
              <w:right w:val="single" w:sz="4" w:space="0" w:color="auto"/>
            </w:tcBorders>
            <w:shd w:val="clear" w:color="auto" w:fill="auto"/>
            <w:noWrap/>
            <w:vAlign w:val="center"/>
            <w:hideMark/>
          </w:tcPr>
          <w:p w14:paraId="52A8C3D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2F6DC475"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Personel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21167C92"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102.644.563,64</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76B5AC20"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186.565.478,87</w:t>
            </w:r>
          </w:p>
        </w:tc>
        <w:tc>
          <w:tcPr>
            <w:tcW w:w="1464" w:type="dxa"/>
            <w:tcBorders>
              <w:top w:val="single" w:sz="4" w:space="0" w:color="auto"/>
              <w:left w:val="nil"/>
              <w:bottom w:val="single" w:sz="4" w:space="0" w:color="auto"/>
              <w:right w:val="single" w:sz="4" w:space="0" w:color="000000"/>
            </w:tcBorders>
            <w:shd w:val="clear" w:color="auto" w:fill="auto"/>
            <w:noWrap/>
            <w:vAlign w:val="center"/>
            <w:hideMark/>
          </w:tcPr>
          <w:p w14:paraId="3299459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385.712.047,91</w:t>
            </w:r>
          </w:p>
        </w:tc>
        <w:tc>
          <w:tcPr>
            <w:tcW w:w="169" w:type="dxa"/>
            <w:tcBorders>
              <w:top w:val="nil"/>
              <w:left w:val="nil"/>
              <w:bottom w:val="nil"/>
              <w:right w:val="nil"/>
            </w:tcBorders>
            <w:shd w:val="clear" w:color="auto" w:fill="auto"/>
            <w:noWrap/>
            <w:vAlign w:val="center"/>
            <w:hideMark/>
          </w:tcPr>
          <w:p w14:paraId="3D0F25A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0923ED7B"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425A468C"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1C5151E9"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76C0247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44430A39"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5AEBFA42"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Teşebbüs ve Mülkiyet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9EC8FB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408.218.242,29</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5336B9"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771.423.831,66</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675B14"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1.327.263.960,04</w:t>
            </w:r>
          </w:p>
        </w:tc>
      </w:tr>
      <w:tr w:rsidR="00BE14D5" w:rsidRPr="002048A7" w14:paraId="071F4280"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7C51F7F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6FA25295"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shd w:val="clear" w:color="auto" w:fill="auto"/>
            <w:noWrap/>
            <w:vAlign w:val="center"/>
            <w:hideMark/>
          </w:tcPr>
          <w:p w14:paraId="4147239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612CAB92"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Memurlar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09BEF2D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18.331,66</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7D76935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28.873,70</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48FF792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2.913,49</w:t>
            </w:r>
          </w:p>
        </w:tc>
        <w:tc>
          <w:tcPr>
            <w:tcW w:w="169" w:type="dxa"/>
            <w:tcBorders>
              <w:top w:val="nil"/>
              <w:left w:val="nil"/>
              <w:bottom w:val="nil"/>
              <w:right w:val="nil"/>
            </w:tcBorders>
            <w:shd w:val="clear" w:color="auto" w:fill="auto"/>
            <w:noWrap/>
            <w:vAlign w:val="center"/>
            <w:hideMark/>
          </w:tcPr>
          <w:p w14:paraId="0BD698AB"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42AB9C02"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4C8CC1EE"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4EF8B30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228" w:type="dxa"/>
            <w:tcBorders>
              <w:top w:val="nil"/>
              <w:left w:val="nil"/>
              <w:bottom w:val="single" w:sz="4" w:space="0" w:color="auto"/>
              <w:right w:val="single" w:sz="4" w:space="0" w:color="auto"/>
            </w:tcBorders>
            <w:shd w:val="clear" w:color="auto" w:fill="auto"/>
            <w:noWrap/>
            <w:vAlign w:val="center"/>
            <w:hideMark/>
          </w:tcPr>
          <w:p w14:paraId="35FA19F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56C4136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3B29CA29"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Mal ve Hizmet Satış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3D5C03"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45FFC61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00603D6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r>
      <w:tr w:rsidR="00BE14D5" w:rsidRPr="002048A7" w14:paraId="2BA447CA"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546EBF0"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1CD62A5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shd w:val="clear" w:color="auto" w:fill="auto"/>
            <w:noWrap/>
            <w:vAlign w:val="center"/>
            <w:hideMark/>
          </w:tcPr>
          <w:p w14:paraId="5F227C0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48FD1C7E"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Sözleşmeli Personel</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313AE29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78.761.390,86</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3B13AC5F"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137.941.382,23</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7CC8997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251.725.336,99</w:t>
            </w:r>
          </w:p>
        </w:tc>
        <w:tc>
          <w:tcPr>
            <w:tcW w:w="169" w:type="dxa"/>
            <w:tcBorders>
              <w:top w:val="nil"/>
              <w:left w:val="nil"/>
              <w:bottom w:val="nil"/>
              <w:right w:val="nil"/>
            </w:tcBorders>
            <w:shd w:val="clear" w:color="auto" w:fill="auto"/>
            <w:noWrap/>
            <w:vAlign w:val="center"/>
            <w:hideMark/>
          </w:tcPr>
          <w:p w14:paraId="36B46C15"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42A3333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09F10A7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7F2C561E"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62F0AEA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4668993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vAlign w:val="center"/>
            <w:hideMark/>
          </w:tcPr>
          <w:p w14:paraId="35CB2322"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Malların Kullanma veya Faaliyette Bulunma İzni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0F99C1"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408.156.239,79</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8A691D"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771.297.284,20</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AEF5BD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1.326.932.268,97</w:t>
            </w:r>
          </w:p>
        </w:tc>
      </w:tr>
      <w:tr w:rsidR="00BE14D5" w:rsidRPr="002048A7" w14:paraId="38F98761"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862D8B0"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631FBCA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shd w:val="clear" w:color="auto" w:fill="auto"/>
            <w:noWrap/>
            <w:vAlign w:val="center"/>
            <w:hideMark/>
          </w:tcPr>
          <w:p w14:paraId="5394BE3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0C520745"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İşçiler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41ED99E3"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23.864.841,12</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53357FA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48.595.222,94</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466F93A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132.431.550,76</w:t>
            </w:r>
          </w:p>
        </w:tc>
        <w:tc>
          <w:tcPr>
            <w:tcW w:w="169" w:type="dxa"/>
            <w:tcBorders>
              <w:top w:val="nil"/>
              <w:left w:val="nil"/>
              <w:bottom w:val="nil"/>
              <w:right w:val="nil"/>
            </w:tcBorders>
            <w:shd w:val="clear" w:color="auto" w:fill="auto"/>
            <w:noWrap/>
            <w:vAlign w:val="center"/>
            <w:hideMark/>
          </w:tcPr>
          <w:p w14:paraId="4180EB13"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09C71D95"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36C6A34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7D721BC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1DA0845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16" w:type="dxa"/>
            <w:tcBorders>
              <w:top w:val="nil"/>
              <w:left w:val="nil"/>
              <w:bottom w:val="single" w:sz="4" w:space="0" w:color="auto"/>
              <w:right w:val="single" w:sz="4" w:space="0" w:color="auto"/>
            </w:tcBorders>
            <w:shd w:val="clear" w:color="auto" w:fill="auto"/>
            <w:noWrap/>
            <w:vAlign w:val="center"/>
            <w:hideMark/>
          </w:tcPr>
          <w:p w14:paraId="3202294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10</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17F5F4DD"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Elektrik Piyasası Lisans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BF8FF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71.307.240,85</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39E4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209.913.246,46</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EDABFB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256.258.865,11</w:t>
            </w:r>
          </w:p>
        </w:tc>
      </w:tr>
      <w:tr w:rsidR="00BE14D5" w:rsidRPr="002048A7" w14:paraId="0B8DDCE1"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7CB5B0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F70A7C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49" w:type="dxa"/>
            <w:tcBorders>
              <w:top w:val="nil"/>
              <w:left w:val="nil"/>
              <w:bottom w:val="single" w:sz="4" w:space="0" w:color="auto"/>
              <w:right w:val="single" w:sz="4" w:space="0" w:color="auto"/>
            </w:tcBorders>
            <w:shd w:val="clear" w:color="auto" w:fill="auto"/>
            <w:noWrap/>
            <w:vAlign w:val="center"/>
            <w:hideMark/>
          </w:tcPr>
          <w:p w14:paraId="0FE1AE5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5FEA6E7D"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Diğer Personel</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3F9D894D"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19A92B49"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09EE60F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1.552.246,67</w:t>
            </w:r>
          </w:p>
        </w:tc>
        <w:tc>
          <w:tcPr>
            <w:tcW w:w="169" w:type="dxa"/>
            <w:tcBorders>
              <w:top w:val="nil"/>
              <w:left w:val="nil"/>
              <w:bottom w:val="nil"/>
              <w:right w:val="nil"/>
            </w:tcBorders>
            <w:shd w:val="clear" w:color="auto" w:fill="auto"/>
            <w:noWrap/>
            <w:vAlign w:val="center"/>
            <w:hideMark/>
          </w:tcPr>
          <w:p w14:paraId="190ACE95"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4EA3DE5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7F9613A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3B7E1D7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703DC9B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16" w:type="dxa"/>
            <w:tcBorders>
              <w:top w:val="nil"/>
              <w:left w:val="nil"/>
              <w:bottom w:val="single" w:sz="4" w:space="0" w:color="auto"/>
              <w:right w:val="single" w:sz="4" w:space="0" w:color="auto"/>
            </w:tcBorders>
            <w:shd w:val="clear" w:color="auto" w:fill="auto"/>
            <w:noWrap/>
            <w:vAlign w:val="center"/>
            <w:hideMark/>
          </w:tcPr>
          <w:p w14:paraId="0D70E0CE"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11</w:t>
            </w:r>
          </w:p>
        </w:tc>
        <w:tc>
          <w:tcPr>
            <w:tcW w:w="2410" w:type="dxa"/>
            <w:gridSpan w:val="4"/>
            <w:tcBorders>
              <w:top w:val="single" w:sz="4" w:space="0" w:color="auto"/>
              <w:left w:val="nil"/>
              <w:bottom w:val="single" w:sz="4" w:space="0" w:color="auto"/>
              <w:right w:val="single" w:sz="4" w:space="0" w:color="auto"/>
            </w:tcBorders>
            <w:shd w:val="clear" w:color="auto" w:fill="auto"/>
            <w:vAlign w:val="center"/>
            <w:hideMark/>
          </w:tcPr>
          <w:p w14:paraId="3E6CF89B"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Doğal Gaz Piyasası Lisans ve Sertifika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8A2DD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79.854.908,21</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10E9C8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145.747.404,82</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896C84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270.163.323,57</w:t>
            </w:r>
          </w:p>
        </w:tc>
      </w:tr>
      <w:tr w:rsidR="00BE14D5" w:rsidRPr="002048A7" w14:paraId="6D0AC82C" w14:textId="77777777" w:rsidTr="00BE14D5">
        <w:trPr>
          <w:trHeight w:val="461"/>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C5F6719"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53030F3C"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2</w:t>
            </w:r>
          </w:p>
        </w:tc>
        <w:tc>
          <w:tcPr>
            <w:tcW w:w="349" w:type="dxa"/>
            <w:tcBorders>
              <w:top w:val="nil"/>
              <w:left w:val="nil"/>
              <w:bottom w:val="single" w:sz="4" w:space="0" w:color="auto"/>
              <w:right w:val="single" w:sz="4" w:space="0" w:color="auto"/>
            </w:tcBorders>
            <w:shd w:val="clear" w:color="auto" w:fill="auto"/>
            <w:noWrap/>
            <w:vAlign w:val="center"/>
            <w:hideMark/>
          </w:tcPr>
          <w:p w14:paraId="376C52E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51B452A9"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Sosyal Güvenlik Kurumlarına Devlet Primi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0DD3FDD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12.881.801,31</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18BD7F17"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22.170.753,69</w:t>
            </w:r>
          </w:p>
        </w:tc>
        <w:tc>
          <w:tcPr>
            <w:tcW w:w="1464" w:type="dxa"/>
            <w:tcBorders>
              <w:top w:val="single" w:sz="4" w:space="0" w:color="auto"/>
              <w:left w:val="nil"/>
              <w:bottom w:val="single" w:sz="4" w:space="0" w:color="auto"/>
              <w:right w:val="single" w:sz="4" w:space="0" w:color="000000"/>
            </w:tcBorders>
            <w:shd w:val="clear" w:color="auto" w:fill="auto"/>
            <w:noWrap/>
            <w:vAlign w:val="center"/>
            <w:hideMark/>
          </w:tcPr>
          <w:p w14:paraId="38C15D5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50.178.753,41</w:t>
            </w:r>
          </w:p>
        </w:tc>
        <w:tc>
          <w:tcPr>
            <w:tcW w:w="169" w:type="dxa"/>
            <w:tcBorders>
              <w:top w:val="nil"/>
              <w:left w:val="nil"/>
              <w:bottom w:val="nil"/>
              <w:right w:val="nil"/>
            </w:tcBorders>
            <w:shd w:val="clear" w:color="auto" w:fill="auto"/>
            <w:noWrap/>
            <w:vAlign w:val="center"/>
            <w:hideMark/>
          </w:tcPr>
          <w:p w14:paraId="6D27819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1FA4532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7E16E76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4FB7DA9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5B48D49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16" w:type="dxa"/>
            <w:tcBorders>
              <w:top w:val="nil"/>
              <w:left w:val="nil"/>
              <w:bottom w:val="single" w:sz="4" w:space="0" w:color="auto"/>
              <w:right w:val="single" w:sz="4" w:space="0" w:color="auto"/>
            </w:tcBorders>
            <w:shd w:val="clear" w:color="auto" w:fill="auto"/>
            <w:noWrap/>
            <w:vAlign w:val="center"/>
            <w:hideMark/>
          </w:tcPr>
          <w:p w14:paraId="1410EF5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12</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68B9A1F5"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Petrol Piyasası Lisans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487224D"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220.158.204,99</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F3BA5D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359.501.988,25</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E55CF9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684.069.832,08</w:t>
            </w:r>
          </w:p>
        </w:tc>
      </w:tr>
      <w:tr w:rsidR="00BE14D5" w:rsidRPr="002048A7" w14:paraId="2E4CC323"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1AE2FD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26E9F6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349" w:type="dxa"/>
            <w:tcBorders>
              <w:top w:val="nil"/>
              <w:left w:val="nil"/>
              <w:bottom w:val="single" w:sz="4" w:space="0" w:color="auto"/>
              <w:right w:val="single" w:sz="4" w:space="0" w:color="auto"/>
            </w:tcBorders>
            <w:shd w:val="clear" w:color="auto" w:fill="auto"/>
            <w:noWrap/>
            <w:vAlign w:val="center"/>
            <w:hideMark/>
          </w:tcPr>
          <w:p w14:paraId="08E51645"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57941A39"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Sözleşmeli Personel</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67BEEFA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8.840.982,25</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22FC7F3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15.660.095,68</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4BA8EE2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26.987.656,83</w:t>
            </w:r>
          </w:p>
        </w:tc>
        <w:tc>
          <w:tcPr>
            <w:tcW w:w="169" w:type="dxa"/>
            <w:tcBorders>
              <w:top w:val="nil"/>
              <w:left w:val="nil"/>
              <w:bottom w:val="nil"/>
              <w:right w:val="nil"/>
            </w:tcBorders>
            <w:shd w:val="clear" w:color="auto" w:fill="auto"/>
            <w:noWrap/>
            <w:vAlign w:val="center"/>
            <w:hideMark/>
          </w:tcPr>
          <w:p w14:paraId="2AC5C043"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7F6D9F9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2B90F24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72AB2FBC"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2C53240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316" w:type="dxa"/>
            <w:tcBorders>
              <w:top w:val="nil"/>
              <w:left w:val="nil"/>
              <w:bottom w:val="single" w:sz="4" w:space="0" w:color="auto"/>
              <w:right w:val="single" w:sz="4" w:space="0" w:color="auto"/>
            </w:tcBorders>
            <w:shd w:val="clear" w:color="auto" w:fill="auto"/>
            <w:noWrap/>
            <w:vAlign w:val="center"/>
            <w:hideMark/>
          </w:tcPr>
          <w:p w14:paraId="0C98F2A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13</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62A11A80"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LPG Piyasası Lisans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827EAF"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36.835.885,74</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42E5C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56.134.644,67</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775D3D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116.440.248,21</w:t>
            </w:r>
          </w:p>
        </w:tc>
      </w:tr>
      <w:tr w:rsidR="00BE14D5" w:rsidRPr="002048A7" w14:paraId="1EA426E4"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1E6DBF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092AE0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349" w:type="dxa"/>
            <w:tcBorders>
              <w:top w:val="nil"/>
              <w:left w:val="nil"/>
              <w:bottom w:val="single" w:sz="4" w:space="0" w:color="auto"/>
              <w:right w:val="single" w:sz="4" w:space="0" w:color="auto"/>
            </w:tcBorders>
            <w:shd w:val="clear" w:color="auto" w:fill="auto"/>
            <w:noWrap/>
            <w:vAlign w:val="center"/>
            <w:hideMark/>
          </w:tcPr>
          <w:p w14:paraId="362A83E7"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18131474"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İşçiler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2F047052"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4.040.819,06</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5855CCE2"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6.510.658,01</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6EA1E4C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23.191.096,58</w:t>
            </w:r>
          </w:p>
        </w:tc>
        <w:tc>
          <w:tcPr>
            <w:tcW w:w="169" w:type="dxa"/>
            <w:tcBorders>
              <w:top w:val="nil"/>
              <w:left w:val="nil"/>
              <w:bottom w:val="nil"/>
              <w:right w:val="nil"/>
            </w:tcBorders>
            <w:shd w:val="clear" w:color="auto" w:fill="auto"/>
            <w:noWrap/>
            <w:vAlign w:val="center"/>
            <w:hideMark/>
          </w:tcPr>
          <w:p w14:paraId="53D35920"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6E0EF39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4EA304C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5EFC018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w:t>
            </w:r>
          </w:p>
        </w:tc>
        <w:tc>
          <w:tcPr>
            <w:tcW w:w="228" w:type="dxa"/>
            <w:tcBorders>
              <w:top w:val="nil"/>
              <w:left w:val="nil"/>
              <w:bottom w:val="single" w:sz="4" w:space="0" w:color="auto"/>
              <w:right w:val="single" w:sz="4" w:space="0" w:color="auto"/>
            </w:tcBorders>
            <w:shd w:val="clear" w:color="auto" w:fill="auto"/>
            <w:noWrap/>
            <w:vAlign w:val="center"/>
            <w:hideMark/>
          </w:tcPr>
          <w:p w14:paraId="04D3050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2E7418A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36E3CE30"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Kira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69CE6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62.002,50</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1FD30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126.547,46</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9F09C2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331.691,07</w:t>
            </w:r>
          </w:p>
        </w:tc>
      </w:tr>
      <w:tr w:rsidR="00BE14D5" w:rsidRPr="002048A7" w14:paraId="3600EC2D"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1A74C9AE"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0D69CB51"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2EA99142"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3A36589C"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Mal ve Hizmet Alım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51F22506"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136.837.583,54</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5183348A"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197.716.443,82</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31837869"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351.549.635,78</w:t>
            </w:r>
          </w:p>
        </w:tc>
        <w:tc>
          <w:tcPr>
            <w:tcW w:w="169" w:type="dxa"/>
            <w:tcBorders>
              <w:top w:val="nil"/>
              <w:left w:val="nil"/>
              <w:bottom w:val="nil"/>
              <w:right w:val="nil"/>
            </w:tcBorders>
            <w:shd w:val="clear" w:color="auto" w:fill="auto"/>
            <w:noWrap/>
            <w:vAlign w:val="center"/>
            <w:hideMark/>
          </w:tcPr>
          <w:p w14:paraId="1BAF2BAA"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2A2AD23B"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47CFE11F"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w:t>
            </w:r>
          </w:p>
        </w:tc>
        <w:tc>
          <w:tcPr>
            <w:tcW w:w="228" w:type="dxa"/>
            <w:tcBorders>
              <w:top w:val="nil"/>
              <w:left w:val="nil"/>
              <w:bottom w:val="single" w:sz="4" w:space="0" w:color="auto"/>
              <w:right w:val="single" w:sz="4" w:space="0" w:color="auto"/>
            </w:tcBorders>
            <w:shd w:val="clear" w:color="auto" w:fill="auto"/>
            <w:noWrap/>
            <w:vAlign w:val="center"/>
            <w:hideMark/>
          </w:tcPr>
          <w:p w14:paraId="0CFC4B3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45DF28FE"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1D347D3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01B40112"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Diğer Gelirler</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199C67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116.774.408,33</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35F7C2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136.621.969,89</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12BBD0F"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305.748.250,50</w:t>
            </w:r>
          </w:p>
        </w:tc>
      </w:tr>
      <w:tr w:rsidR="00BE14D5" w:rsidRPr="002048A7" w14:paraId="32B04331"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5C713A69"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7EDAB39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2728CC2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632D9ADC"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Tüketime Yönelik Mal ve Malzeme Alımları</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679AD2D2"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5.230.686,33</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3996A78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14.614.136,92</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63A55C0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22.152.167,48</w:t>
            </w:r>
          </w:p>
        </w:tc>
        <w:tc>
          <w:tcPr>
            <w:tcW w:w="169" w:type="dxa"/>
            <w:tcBorders>
              <w:top w:val="nil"/>
              <w:left w:val="nil"/>
              <w:bottom w:val="nil"/>
              <w:right w:val="nil"/>
            </w:tcBorders>
            <w:shd w:val="clear" w:color="auto" w:fill="auto"/>
            <w:noWrap/>
            <w:vAlign w:val="center"/>
            <w:hideMark/>
          </w:tcPr>
          <w:p w14:paraId="59C75F2A"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509AAF1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593AECB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228" w:type="dxa"/>
            <w:tcBorders>
              <w:top w:val="nil"/>
              <w:left w:val="nil"/>
              <w:bottom w:val="single" w:sz="4" w:space="0" w:color="auto"/>
              <w:right w:val="single" w:sz="4" w:space="0" w:color="auto"/>
            </w:tcBorders>
            <w:shd w:val="clear" w:color="auto" w:fill="auto"/>
            <w:noWrap/>
            <w:vAlign w:val="center"/>
            <w:hideMark/>
          </w:tcPr>
          <w:p w14:paraId="4498755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228" w:type="dxa"/>
            <w:tcBorders>
              <w:top w:val="nil"/>
              <w:left w:val="nil"/>
              <w:bottom w:val="single" w:sz="4" w:space="0" w:color="auto"/>
              <w:right w:val="single" w:sz="4" w:space="0" w:color="auto"/>
            </w:tcBorders>
            <w:shd w:val="clear" w:color="auto" w:fill="auto"/>
            <w:noWrap/>
            <w:vAlign w:val="center"/>
            <w:hideMark/>
          </w:tcPr>
          <w:p w14:paraId="27DA2EF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7847D76C"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77203E72"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Faiz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2B089121"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B46041"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CDD591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56,58</w:t>
            </w:r>
          </w:p>
        </w:tc>
      </w:tr>
      <w:tr w:rsidR="00BE14D5" w:rsidRPr="002048A7" w14:paraId="2664D37F"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2F0E8C3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5C26C70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56AEC46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09B1108A"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Yolluklar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68D43A4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713.646,76</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30CD705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3.949.541,55</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545BA7AD"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5.856.844,19</w:t>
            </w:r>
          </w:p>
        </w:tc>
        <w:tc>
          <w:tcPr>
            <w:tcW w:w="169" w:type="dxa"/>
            <w:tcBorders>
              <w:top w:val="nil"/>
              <w:left w:val="nil"/>
              <w:bottom w:val="nil"/>
              <w:right w:val="nil"/>
            </w:tcBorders>
            <w:shd w:val="clear" w:color="auto" w:fill="auto"/>
            <w:noWrap/>
            <w:vAlign w:val="center"/>
            <w:hideMark/>
          </w:tcPr>
          <w:p w14:paraId="5B3C6B2B"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37E829D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609AC392"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228" w:type="dxa"/>
            <w:tcBorders>
              <w:top w:val="nil"/>
              <w:left w:val="nil"/>
              <w:bottom w:val="single" w:sz="4" w:space="0" w:color="auto"/>
              <w:right w:val="single" w:sz="4" w:space="0" w:color="auto"/>
            </w:tcBorders>
            <w:shd w:val="clear" w:color="auto" w:fill="auto"/>
            <w:noWrap/>
            <w:vAlign w:val="center"/>
            <w:hideMark/>
          </w:tcPr>
          <w:p w14:paraId="2C4DB26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3BC1BE49"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12ADB81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2D7BD4FF"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Kişi ve Kurumlardan Alınan Paylar</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2A70C8A"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82.127.263,94</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D98ABB3"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108.800.728,13</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4FFDA41"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289.268.170,87</w:t>
            </w:r>
          </w:p>
        </w:tc>
      </w:tr>
      <w:tr w:rsidR="00BE14D5" w:rsidRPr="002048A7" w14:paraId="4A04B109"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0512677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E18CA4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0815C60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4</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465B2DD9"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Görev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32FAAAD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2.102.260,30</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5579894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12.030.935,35</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3294039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51.377.326,85</w:t>
            </w:r>
          </w:p>
        </w:tc>
        <w:tc>
          <w:tcPr>
            <w:tcW w:w="169" w:type="dxa"/>
            <w:tcBorders>
              <w:top w:val="nil"/>
              <w:left w:val="nil"/>
              <w:bottom w:val="nil"/>
              <w:right w:val="nil"/>
            </w:tcBorders>
            <w:shd w:val="clear" w:color="auto" w:fill="auto"/>
            <w:noWrap/>
            <w:vAlign w:val="center"/>
            <w:hideMark/>
          </w:tcPr>
          <w:p w14:paraId="735B9F49"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1CFA9A0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600</w:t>
            </w:r>
          </w:p>
        </w:tc>
        <w:tc>
          <w:tcPr>
            <w:tcW w:w="228" w:type="dxa"/>
            <w:tcBorders>
              <w:top w:val="nil"/>
              <w:left w:val="nil"/>
              <w:bottom w:val="single" w:sz="4" w:space="0" w:color="auto"/>
              <w:right w:val="single" w:sz="4" w:space="0" w:color="auto"/>
            </w:tcBorders>
            <w:shd w:val="clear" w:color="auto" w:fill="auto"/>
            <w:noWrap/>
            <w:vAlign w:val="center"/>
            <w:hideMark/>
          </w:tcPr>
          <w:p w14:paraId="54F39E3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228" w:type="dxa"/>
            <w:tcBorders>
              <w:top w:val="nil"/>
              <w:left w:val="nil"/>
              <w:bottom w:val="single" w:sz="4" w:space="0" w:color="auto"/>
              <w:right w:val="single" w:sz="4" w:space="0" w:color="auto"/>
            </w:tcBorders>
            <w:shd w:val="clear" w:color="auto" w:fill="auto"/>
            <w:noWrap/>
            <w:vAlign w:val="center"/>
            <w:hideMark/>
          </w:tcPr>
          <w:p w14:paraId="210A5DA2"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9</w:t>
            </w:r>
          </w:p>
        </w:tc>
        <w:tc>
          <w:tcPr>
            <w:tcW w:w="228" w:type="dxa"/>
            <w:tcBorders>
              <w:top w:val="nil"/>
              <w:left w:val="nil"/>
              <w:bottom w:val="single" w:sz="4" w:space="0" w:color="auto"/>
              <w:right w:val="nil"/>
            </w:tcBorders>
            <w:shd w:val="clear" w:color="auto" w:fill="auto"/>
            <w:noWrap/>
            <w:vAlign w:val="center"/>
            <w:hideMark/>
          </w:tcPr>
          <w:p w14:paraId="25B6D0A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nil"/>
            </w:tcBorders>
            <w:shd w:val="clear" w:color="auto" w:fill="auto"/>
            <w:noWrap/>
            <w:vAlign w:val="center"/>
            <w:hideMark/>
          </w:tcPr>
          <w:p w14:paraId="716FE82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6D2A8E5D"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 xml:space="preserve">Diğer </w:t>
            </w:r>
            <w:proofErr w:type="spellStart"/>
            <w:r w:rsidRPr="002048A7">
              <w:rPr>
                <w:rFonts w:ascii="Arial" w:eastAsia="Times New Roman" w:hAnsi="Arial" w:cs="Arial"/>
                <w:sz w:val="16"/>
                <w:szCs w:val="16"/>
                <w:lang w:eastAsia="tr-TR"/>
              </w:rPr>
              <w:t>Çesitli</w:t>
            </w:r>
            <w:proofErr w:type="spellEnd"/>
            <w:r w:rsidRPr="002048A7">
              <w:rPr>
                <w:rFonts w:ascii="Arial" w:eastAsia="Times New Roman" w:hAnsi="Arial" w:cs="Arial"/>
                <w:sz w:val="16"/>
                <w:szCs w:val="16"/>
                <w:lang w:eastAsia="tr-TR"/>
              </w:rPr>
              <w:t xml:space="preserve"> Gelirler</w:t>
            </w:r>
          </w:p>
        </w:tc>
        <w:tc>
          <w:tcPr>
            <w:tcW w:w="13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4A47069"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34.647.144,39</w:t>
            </w:r>
          </w:p>
        </w:tc>
        <w:tc>
          <w:tcPr>
            <w:tcW w:w="136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7931E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27.821.241,76</w:t>
            </w:r>
          </w:p>
        </w:tc>
        <w:tc>
          <w:tcPr>
            <w:tcW w:w="152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5B7C48E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16.480.023,05</w:t>
            </w:r>
          </w:p>
        </w:tc>
      </w:tr>
      <w:tr w:rsidR="00BE14D5" w:rsidRPr="002048A7" w14:paraId="4CBFCD2C"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3108832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E9D5E8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6640C460"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5DBA7475"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Hizmet Alımları</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5512A7AF"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127.188.107,74</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47B7D61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165.534.459,82</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729D114F"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264.927.464,64</w:t>
            </w:r>
          </w:p>
        </w:tc>
        <w:tc>
          <w:tcPr>
            <w:tcW w:w="169" w:type="dxa"/>
            <w:tcBorders>
              <w:top w:val="nil"/>
              <w:left w:val="nil"/>
              <w:bottom w:val="nil"/>
              <w:right w:val="nil"/>
            </w:tcBorders>
            <w:shd w:val="clear" w:color="auto" w:fill="auto"/>
            <w:noWrap/>
            <w:vAlign w:val="center"/>
            <w:hideMark/>
          </w:tcPr>
          <w:p w14:paraId="0EAE058E"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38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17C3D2"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GELİRLER TOPLAMI (B)</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C021B6"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524.992.650,62</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4DA1576"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908.045.801,55</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4D76419C"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1.633.012.210,54</w:t>
            </w:r>
          </w:p>
        </w:tc>
      </w:tr>
      <w:tr w:rsidR="00BE14D5" w:rsidRPr="002048A7" w14:paraId="350DBAA5"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752EE01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25864D2"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34208D41"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5FD7BC98"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Temsil ve Tanıtma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726B0615"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153.056,40</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0ED53EE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287.849,31</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25DBE822"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543.175,88</w:t>
            </w:r>
          </w:p>
        </w:tc>
        <w:tc>
          <w:tcPr>
            <w:tcW w:w="169" w:type="dxa"/>
            <w:tcBorders>
              <w:top w:val="nil"/>
              <w:left w:val="nil"/>
              <w:bottom w:val="nil"/>
              <w:right w:val="nil"/>
            </w:tcBorders>
            <w:shd w:val="clear" w:color="auto" w:fill="auto"/>
            <w:noWrap/>
            <w:vAlign w:val="center"/>
            <w:hideMark/>
          </w:tcPr>
          <w:p w14:paraId="0065389F"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8035" w:type="dxa"/>
            <w:gridSpan w:val="15"/>
            <w:tcBorders>
              <w:top w:val="single" w:sz="4" w:space="0" w:color="auto"/>
              <w:left w:val="nil"/>
              <w:bottom w:val="single" w:sz="4" w:space="0" w:color="auto"/>
              <w:right w:val="nil"/>
            </w:tcBorders>
            <w:shd w:val="clear" w:color="auto" w:fill="auto"/>
            <w:noWrap/>
            <w:vAlign w:val="center"/>
            <w:hideMark/>
          </w:tcPr>
          <w:p w14:paraId="4639DE30"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r>
      <w:tr w:rsidR="00BE14D5" w:rsidRPr="002048A7" w14:paraId="1F3D29C7"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6ABE20A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1AF8C420"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5488BE57"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7</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1CFAEAB9"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 xml:space="preserve">Menkul Mal, </w:t>
            </w:r>
            <w:proofErr w:type="spellStart"/>
            <w:r w:rsidRPr="002048A7">
              <w:rPr>
                <w:rFonts w:ascii="Arial" w:eastAsia="Times New Roman" w:hAnsi="Arial" w:cs="Arial"/>
                <w:sz w:val="16"/>
                <w:szCs w:val="16"/>
                <w:lang w:eastAsia="tr-TR"/>
              </w:rPr>
              <w:t>Gayrimaddi</w:t>
            </w:r>
            <w:proofErr w:type="spellEnd"/>
            <w:r w:rsidRPr="002048A7">
              <w:rPr>
                <w:rFonts w:ascii="Arial" w:eastAsia="Times New Roman" w:hAnsi="Arial" w:cs="Arial"/>
                <w:sz w:val="16"/>
                <w:szCs w:val="16"/>
                <w:lang w:eastAsia="tr-TR"/>
              </w:rPr>
              <w:t xml:space="preserve"> Hak Alım, Bakım ve Onarım Gideri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610B69E3"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1.143.686,81</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0DEA098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1.299.520,87</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667C2E4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6.452.812,74</w:t>
            </w:r>
          </w:p>
        </w:tc>
        <w:tc>
          <w:tcPr>
            <w:tcW w:w="169" w:type="dxa"/>
            <w:tcBorders>
              <w:top w:val="nil"/>
              <w:left w:val="nil"/>
              <w:bottom w:val="nil"/>
              <w:right w:val="nil"/>
            </w:tcBorders>
            <w:shd w:val="clear" w:color="auto" w:fill="auto"/>
            <w:noWrap/>
            <w:vAlign w:val="center"/>
            <w:hideMark/>
          </w:tcPr>
          <w:p w14:paraId="4508100B"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1417" w:type="dxa"/>
            <w:gridSpan w:val="5"/>
            <w:tcBorders>
              <w:top w:val="single" w:sz="4" w:space="0" w:color="auto"/>
              <w:left w:val="single" w:sz="4" w:space="0" w:color="auto"/>
              <w:bottom w:val="single" w:sz="4" w:space="0" w:color="auto"/>
              <w:right w:val="nil"/>
            </w:tcBorders>
            <w:shd w:val="clear" w:color="auto" w:fill="auto"/>
            <w:noWrap/>
            <w:vAlign w:val="center"/>
            <w:hideMark/>
          </w:tcPr>
          <w:p w14:paraId="615C3CF4"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Hesap Kodu</w:t>
            </w:r>
          </w:p>
        </w:tc>
        <w:tc>
          <w:tcPr>
            <w:tcW w:w="2410"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2A9B3701"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İNDİRİM, İADE VE İSKONTONUN TÜRÜ</w:t>
            </w:r>
          </w:p>
        </w:tc>
        <w:tc>
          <w:tcPr>
            <w:tcW w:w="13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F99FD74"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2021 YILI</w:t>
            </w:r>
          </w:p>
        </w:tc>
        <w:tc>
          <w:tcPr>
            <w:tcW w:w="136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719D07AE"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2022 YILI</w:t>
            </w:r>
          </w:p>
        </w:tc>
        <w:tc>
          <w:tcPr>
            <w:tcW w:w="152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303C956C"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2023 YILI</w:t>
            </w:r>
          </w:p>
        </w:tc>
      </w:tr>
      <w:tr w:rsidR="00BE14D5" w:rsidRPr="002048A7" w14:paraId="267D283D"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08786D1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0EFDF53C"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349" w:type="dxa"/>
            <w:tcBorders>
              <w:top w:val="nil"/>
              <w:left w:val="nil"/>
              <w:bottom w:val="single" w:sz="4" w:space="0" w:color="auto"/>
              <w:right w:val="single" w:sz="4" w:space="0" w:color="auto"/>
            </w:tcBorders>
            <w:shd w:val="clear" w:color="auto" w:fill="auto"/>
            <w:noWrap/>
            <w:vAlign w:val="center"/>
            <w:hideMark/>
          </w:tcPr>
          <w:p w14:paraId="3FB5A529"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8</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368DEFBC"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Gayrimenkul Mal Bakım ve Onarım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7E32D0F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306.139,20</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7E87937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3231CA59"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239.844,00</w:t>
            </w:r>
          </w:p>
        </w:tc>
        <w:tc>
          <w:tcPr>
            <w:tcW w:w="169" w:type="dxa"/>
            <w:tcBorders>
              <w:top w:val="nil"/>
              <w:left w:val="nil"/>
              <w:bottom w:val="nil"/>
              <w:right w:val="nil"/>
            </w:tcBorders>
            <w:shd w:val="clear" w:color="auto" w:fill="auto"/>
            <w:noWrap/>
            <w:vAlign w:val="center"/>
            <w:hideMark/>
          </w:tcPr>
          <w:p w14:paraId="3B2C8B21"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36E23FD0"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610</w:t>
            </w:r>
          </w:p>
        </w:tc>
        <w:tc>
          <w:tcPr>
            <w:tcW w:w="228" w:type="dxa"/>
            <w:tcBorders>
              <w:top w:val="nil"/>
              <w:left w:val="nil"/>
              <w:bottom w:val="single" w:sz="4" w:space="0" w:color="auto"/>
              <w:right w:val="single" w:sz="4" w:space="0" w:color="auto"/>
            </w:tcBorders>
            <w:shd w:val="clear" w:color="auto" w:fill="auto"/>
            <w:noWrap/>
            <w:vAlign w:val="center"/>
            <w:hideMark/>
          </w:tcPr>
          <w:p w14:paraId="20B6EBB3"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247D0367"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6AF843EF"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51530688"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vAlign w:val="center"/>
            <w:hideMark/>
          </w:tcPr>
          <w:p w14:paraId="792E8005"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İNDİRİM, İADE VE İSKONTOLAR HESABI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7F2403F"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14.746.407,23</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97713F"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11.945.566,81</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13E07F37"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12.088.844,54</w:t>
            </w:r>
          </w:p>
        </w:tc>
      </w:tr>
      <w:tr w:rsidR="00BE14D5" w:rsidRPr="002048A7" w14:paraId="09719245"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2A7D7C09"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2B0C30E0"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w:t>
            </w:r>
          </w:p>
        </w:tc>
        <w:tc>
          <w:tcPr>
            <w:tcW w:w="349" w:type="dxa"/>
            <w:tcBorders>
              <w:top w:val="nil"/>
              <w:left w:val="nil"/>
              <w:bottom w:val="single" w:sz="4" w:space="0" w:color="auto"/>
              <w:right w:val="single" w:sz="4" w:space="0" w:color="auto"/>
            </w:tcBorders>
            <w:shd w:val="clear" w:color="auto" w:fill="auto"/>
            <w:noWrap/>
            <w:vAlign w:val="center"/>
            <w:hideMark/>
          </w:tcPr>
          <w:p w14:paraId="0DBBBF6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76AB2EA1"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Cari Transferler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2028D0A0"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361.247.459,63</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58D84099"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468.691.708,18</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7B330971"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823.642.076,58</w:t>
            </w:r>
          </w:p>
        </w:tc>
        <w:tc>
          <w:tcPr>
            <w:tcW w:w="169" w:type="dxa"/>
            <w:tcBorders>
              <w:top w:val="nil"/>
              <w:left w:val="nil"/>
              <w:bottom w:val="nil"/>
              <w:right w:val="nil"/>
            </w:tcBorders>
            <w:shd w:val="clear" w:color="auto" w:fill="auto"/>
            <w:noWrap/>
            <w:vAlign w:val="center"/>
            <w:hideMark/>
          </w:tcPr>
          <w:p w14:paraId="6FFE2869"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046147CC"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610</w:t>
            </w:r>
          </w:p>
        </w:tc>
        <w:tc>
          <w:tcPr>
            <w:tcW w:w="228" w:type="dxa"/>
            <w:tcBorders>
              <w:top w:val="nil"/>
              <w:left w:val="nil"/>
              <w:bottom w:val="single" w:sz="4" w:space="0" w:color="auto"/>
              <w:right w:val="single" w:sz="4" w:space="0" w:color="auto"/>
            </w:tcBorders>
            <w:shd w:val="clear" w:color="auto" w:fill="auto"/>
            <w:noWrap/>
            <w:vAlign w:val="center"/>
            <w:hideMark/>
          </w:tcPr>
          <w:p w14:paraId="230C1622"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21B9D299"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70D0EC8E"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1A0FED8A"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noWrap/>
            <w:vAlign w:val="center"/>
            <w:hideMark/>
          </w:tcPr>
          <w:p w14:paraId="7018749D"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Teşebbüs ve Mülkiyet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753E8EB0"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6.156.175,88</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BF4E640"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8.578.377,62</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32303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9.651.261,29</w:t>
            </w:r>
          </w:p>
        </w:tc>
      </w:tr>
      <w:tr w:rsidR="00BE14D5" w:rsidRPr="002048A7" w14:paraId="6F77CFB8" w14:textId="77777777" w:rsidTr="00BE14D5">
        <w:trPr>
          <w:trHeight w:val="355"/>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65050927"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0D3CFDD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shd w:val="clear" w:color="auto" w:fill="auto"/>
            <w:noWrap/>
            <w:vAlign w:val="center"/>
            <w:hideMark/>
          </w:tcPr>
          <w:p w14:paraId="77E26DA0"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2542" w:type="dxa"/>
            <w:tcBorders>
              <w:top w:val="nil"/>
              <w:left w:val="nil"/>
              <w:bottom w:val="single" w:sz="4" w:space="0" w:color="auto"/>
              <w:right w:val="single" w:sz="4" w:space="0" w:color="auto"/>
            </w:tcBorders>
            <w:shd w:val="clear" w:color="auto" w:fill="auto"/>
            <w:noWrap/>
            <w:vAlign w:val="center"/>
            <w:hideMark/>
          </w:tcPr>
          <w:p w14:paraId="44949B7F"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Görevlendirme Giderleri</w:t>
            </w:r>
          </w:p>
        </w:tc>
        <w:tc>
          <w:tcPr>
            <w:tcW w:w="1340" w:type="dxa"/>
            <w:tcBorders>
              <w:top w:val="nil"/>
              <w:left w:val="nil"/>
              <w:bottom w:val="single" w:sz="4" w:space="0" w:color="auto"/>
              <w:right w:val="single" w:sz="4" w:space="0" w:color="000000"/>
            </w:tcBorders>
            <w:shd w:val="clear" w:color="auto" w:fill="auto"/>
            <w:noWrap/>
            <w:vAlign w:val="center"/>
            <w:hideMark/>
          </w:tcPr>
          <w:p w14:paraId="141E211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5.812.471,91</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62E853E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8.954.231,39</w:t>
            </w:r>
          </w:p>
        </w:tc>
        <w:tc>
          <w:tcPr>
            <w:tcW w:w="1464" w:type="dxa"/>
            <w:tcBorders>
              <w:top w:val="single" w:sz="4" w:space="0" w:color="auto"/>
              <w:left w:val="nil"/>
              <w:bottom w:val="single" w:sz="4" w:space="0" w:color="auto"/>
              <w:right w:val="single" w:sz="4" w:space="0" w:color="000000"/>
            </w:tcBorders>
            <w:shd w:val="clear" w:color="auto" w:fill="auto"/>
            <w:noWrap/>
            <w:vAlign w:val="center"/>
            <w:hideMark/>
          </w:tcPr>
          <w:p w14:paraId="05E7E259"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21.739.457,78</w:t>
            </w:r>
          </w:p>
        </w:tc>
        <w:tc>
          <w:tcPr>
            <w:tcW w:w="169" w:type="dxa"/>
            <w:tcBorders>
              <w:top w:val="nil"/>
              <w:left w:val="nil"/>
              <w:bottom w:val="nil"/>
              <w:right w:val="nil"/>
            </w:tcBorders>
            <w:shd w:val="clear" w:color="auto" w:fill="auto"/>
            <w:noWrap/>
            <w:vAlign w:val="center"/>
            <w:hideMark/>
          </w:tcPr>
          <w:p w14:paraId="2BE3157F"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41BC869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610</w:t>
            </w:r>
          </w:p>
        </w:tc>
        <w:tc>
          <w:tcPr>
            <w:tcW w:w="228" w:type="dxa"/>
            <w:tcBorders>
              <w:top w:val="nil"/>
              <w:left w:val="nil"/>
              <w:bottom w:val="single" w:sz="4" w:space="0" w:color="auto"/>
              <w:right w:val="single" w:sz="4" w:space="0" w:color="auto"/>
            </w:tcBorders>
            <w:shd w:val="clear" w:color="auto" w:fill="auto"/>
            <w:noWrap/>
            <w:vAlign w:val="center"/>
            <w:hideMark/>
          </w:tcPr>
          <w:p w14:paraId="78837C4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28" w:type="dxa"/>
            <w:tcBorders>
              <w:top w:val="nil"/>
              <w:left w:val="nil"/>
              <w:bottom w:val="single" w:sz="4" w:space="0" w:color="auto"/>
              <w:right w:val="single" w:sz="4" w:space="0" w:color="auto"/>
            </w:tcBorders>
            <w:shd w:val="clear" w:color="auto" w:fill="auto"/>
            <w:noWrap/>
            <w:vAlign w:val="center"/>
            <w:hideMark/>
          </w:tcPr>
          <w:p w14:paraId="6743CFEA"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28" w:type="dxa"/>
            <w:tcBorders>
              <w:top w:val="nil"/>
              <w:left w:val="nil"/>
              <w:bottom w:val="single" w:sz="4" w:space="0" w:color="auto"/>
              <w:right w:val="single" w:sz="4" w:space="0" w:color="auto"/>
            </w:tcBorders>
            <w:shd w:val="clear" w:color="auto" w:fill="auto"/>
            <w:noWrap/>
            <w:vAlign w:val="center"/>
            <w:hideMark/>
          </w:tcPr>
          <w:p w14:paraId="2F8C244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2E591462"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vAlign w:val="center"/>
            <w:hideMark/>
          </w:tcPr>
          <w:p w14:paraId="2A6FC3DA"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Malların Kullanma veya Faaliyette Bulunma İzni Gelirleri</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1CB94A4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6.156.175,88</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0B635598"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8.578.377,62</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CD76CDA"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9.651.261,29</w:t>
            </w:r>
          </w:p>
        </w:tc>
      </w:tr>
      <w:tr w:rsidR="00BE14D5" w:rsidRPr="002048A7" w14:paraId="06A9199D"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6268AEA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6501B474"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shd w:val="clear" w:color="auto" w:fill="auto"/>
            <w:noWrap/>
            <w:vAlign w:val="center"/>
            <w:hideMark/>
          </w:tcPr>
          <w:p w14:paraId="0D74BA4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521B2476"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Kar Amacı Gütmeyen Kuruluşlara Yapılan Transferler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7652A791"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540.244,09</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5BF36AA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1.963.414,86</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2450323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3.449.048,56</w:t>
            </w:r>
          </w:p>
        </w:tc>
        <w:tc>
          <w:tcPr>
            <w:tcW w:w="169" w:type="dxa"/>
            <w:tcBorders>
              <w:top w:val="nil"/>
              <w:left w:val="nil"/>
              <w:bottom w:val="nil"/>
              <w:right w:val="nil"/>
            </w:tcBorders>
            <w:shd w:val="clear" w:color="auto" w:fill="auto"/>
            <w:noWrap/>
            <w:vAlign w:val="center"/>
            <w:hideMark/>
          </w:tcPr>
          <w:p w14:paraId="33A30068"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0F5377DE"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610</w:t>
            </w:r>
          </w:p>
        </w:tc>
        <w:tc>
          <w:tcPr>
            <w:tcW w:w="228" w:type="dxa"/>
            <w:tcBorders>
              <w:top w:val="nil"/>
              <w:left w:val="nil"/>
              <w:bottom w:val="single" w:sz="4" w:space="0" w:color="auto"/>
              <w:right w:val="single" w:sz="4" w:space="0" w:color="auto"/>
            </w:tcBorders>
            <w:shd w:val="clear" w:color="auto" w:fill="auto"/>
            <w:noWrap/>
            <w:vAlign w:val="center"/>
            <w:hideMark/>
          </w:tcPr>
          <w:p w14:paraId="102A2A36"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w:t>
            </w:r>
          </w:p>
        </w:tc>
        <w:tc>
          <w:tcPr>
            <w:tcW w:w="228" w:type="dxa"/>
            <w:tcBorders>
              <w:top w:val="nil"/>
              <w:left w:val="nil"/>
              <w:bottom w:val="single" w:sz="4" w:space="0" w:color="auto"/>
              <w:right w:val="single" w:sz="4" w:space="0" w:color="auto"/>
            </w:tcBorders>
            <w:shd w:val="clear" w:color="auto" w:fill="auto"/>
            <w:noWrap/>
            <w:vAlign w:val="center"/>
            <w:hideMark/>
          </w:tcPr>
          <w:p w14:paraId="3CA213B0"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28" w:type="dxa"/>
            <w:tcBorders>
              <w:top w:val="nil"/>
              <w:left w:val="nil"/>
              <w:bottom w:val="single" w:sz="4" w:space="0" w:color="auto"/>
              <w:right w:val="single" w:sz="4" w:space="0" w:color="auto"/>
            </w:tcBorders>
            <w:shd w:val="clear" w:color="auto" w:fill="auto"/>
            <w:noWrap/>
            <w:vAlign w:val="center"/>
            <w:hideMark/>
          </w:tcPr>
          <w:p w14:paraId="30DA1803"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39D7F319"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vAlign w:val="center"/>
            <w:hideMark/>
          </w:tcPr>
          <w:p w14:paraId="2C95CEEA"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Diğer Gelirler</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A2FAFC4"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8.590.231,35</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76B3F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3.367.189,19</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E3DD2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2.437.583,25</w:t>
            </w:r>
          </w:p>
        </w:tc>
      </w:tr>
      <w:tr w:rsidR="00BE14D5" w:rsidRPr="002048A7" w14:paraId="094E0340"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20483EB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0E9B433C"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shd w:val="clear" w:color="auto" w:fill="auto"/>
            <w:noWrap/>
            <w:vAlign w:val="center"/>
            <w:hideMark/>
          </w:tcPr>
          <w:p w14:paraId="756F0A3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3FE7F3BD"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Yurtdışına Yapılan Transferler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407E7AF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83.792,27</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4F413A3D"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148.241,44</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14641971"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194.341,33</w:t>
            </w:r>
          </w:p>
        </w:tc>
        <w:tc>
          <w:tcPr>
            <w:tcW w:w="169" w:type="dxa"/>
            <w:vMerge w:val="restart"/>
            <w:tcBorders>
              <w:top w:val="nil"/>
              <w:left w:val="nil"/>
              <w:bottom w:val="nil"/>
              <w:right w:val="nil"/>
            </w:tcBorders>
            <w:shd w:val="clear" w:color="auto" w:fill="auto"/>
            <w:noWrap/>
            <w:vAlign w:val="center"/>
            <w:hideMark/>
          </w:tcPr>
          <w:p w14:paraId="5F30D160"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6EDD3B18"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610</w:t>
            </w:r>
          </w:p>
        </w:tc>
        <w:tc>
          <w:tcPr>
            <w:tcW w:w="228" w:type="dxa"/>
            <w:tcBorders>
              <w:top w:val="nil"/>
              <w:left w:val="nil"/>
              <w:bottom w:val="single" w:sz="4" w:space="0" w:color="auto"/>
              <w:right w:val="single" w:sz="4" w:space="0" w:color="auto"/>
            </w:tcBorders>
            <w:shd w:val="clear" w:color="auto" w:fill="auto"/>
            <w:noWrap/>
            <w:vAlign w:val="center"/>
            <w:hideMark/>
          </w:tcPr>
          <w:p w14:paraId="38310526"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228" w:type="dxa"/>
            <w:tcBorders>
              <w:top w:val="nil"/>
              <w:left w:val="nil"/>
              <w:bottom w:val="single" w:sz="4" w:space="0" w:color="auto"/>
              <w:right w:val="single" w:sz="4" w:space="0" w:color="auto"/>
            </w:tcBorders>
            <w:shd w:val="clear" w:color="auto" w:fill="auto"/>
            <w:noWrap/>
            <w:vAlign w:val="center"/>
            <w:hideMark/>
          </w:tcPr>
          <w:p w14:paraId="4B9F5F57"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9</w:t>
            </w:r>
          </w:p>
        </w:tc>
        <w:tc>
          <w:tcPr>
            <w:tcW w:w="228" w:type="dxa"/>
            <w:tcBorders>
              <w:top w:val="nil"/>
              <w:left w:val="nil"/>
              <w:bottom w:val="single" w:sz="4" w:space="0" w:color="auto"/>
              <w:right w:val="single" w:sz="4" w:space="0" w:color="auto"/>
            </w:tcBorders>
            <w:shd w:val="clear" w:color="auto" w:fill="auto"/>
            <w:noWrap/>
            <w:vAlign w:val="center"/>
            <w:hideMark/>
          </w:tcPr>
          <w:p w14:paraId="3C1972F5"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316" w:type="dxa"/>
            <w:tcBorders>
              <w:top w:val="nil"/>
              <w:left w:val="nil"/>
              <w:bottom w:val="single" w:sz="4" w:space="0" w:color="auto"/>
              <w:right w:val="single" w:sz="4" w:space="0" w:color="auto"/>
            </w:tcBorders>
            <w:shd w:val="clear" w:color="auto" w:fill="auto"/>
            <w:noWrap/>
            <w:vAlign w:val="center"/>
            <w:hideMark/>
          </w:tcPr>
          <w:p w14:paraId="375BFF7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410" w:type="dxa"/>
            <w:gridSpan w:val="4"/>
            <w:tcBorders>
              <w:top w:val="single" w:sz="4" w:space="0" w:color="auto"/>
              <w:left w:val="nil"/>
              <w:bottom w:val="single" w:sz="4" w:space="0" w:color="auto"/>
              <w:right w:val="single" w:sz="4" w:space="0" w:color="auto"/>
            </w:tcBorders>
            <w:shd w:val="clear" w:color="auto" w:fill="auto"/>
            <w:vAlign w:val="center"/>
            <w:hideMark/>
          </w:tcPr>
          <w:p w14:paraId="5F653A1F"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 xml:space="preserve">Diğer </w:t>
            </w:r>
            <w:proofErr w:type="spellStart"/>
            <w:r w:rsidRPr="002048A7">
              <w:rPr>
                <w:rFonts w:ascii="Arial" w:eastAsia="Times New Roman" w:hAnsi="Arial" w:cs="Arial"/>
                <w:sz w:val="16"/>
                <w:szCs w:val="16"/>
                <w:lang w:eastAsia="tr-TR"/>
              </w:rPr>
              <w:t>Çesitli</w:t>
            </w:r>
            <w:proofErr w:type="spellEnd"/>
            <w:r w:rsidRPr="002048A7">
              <w:rPr>
                <w:rFonts w:ascii="Arial" w:eastAsia="Times New Roman" w:hAnsi="Arial" w:cs="Arial"/>
                <w:sz w:val="16"/>
                <w:szCs w:val="16"/>
                <w:lang w:eastAsia="tr-TR"/>
              </w:rPr>
              <w:t xml:space="preserve"> Gelirler</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9739DB0"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8.590.231,35</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73754E63"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3.367.189,19</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64D29E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2.437.583,25</w:t>
            </w:r>
          </w:p>
        </w:tc>
      </w:tr>
      <w:tr w:rsidR="00BE14D5" w:rsidRPr="002048A7" w14:paraId="26F39F01"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10DF70D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66F9941E"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5</w:t>
            </w:r>
          </w:p>
        </w:tc>
        <w:tc>
          <w:tcPr>
            <w:tcW w:w="349" w:type="dxa"/>
            <w:tcBorders>
              <w:top w:val="nil"/>
              <w:left w:val="nil"/>
              <w:bottom w:val="single" w:sz="4" w:space="0" w:color="auto"/>
              <w:right w:val="single" w:sz="4" w:space="0" w:color="auto"/>
            </w:tcBorders>
            <w:shd w:val="clear" w:color="auto" w:fill="auto"/>
            <w:noWrap/>
            <w:vAlign w:val="center"/>
            <w:hideMark/>
          </w:tcPr>
          <w:p w14:paraId="0FB427D5"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8</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0D68BD32"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Gelirden Ayrılan Paylar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062EDE1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354.810.951,36</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4F0AD14D"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457.625.820,49</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6D0C529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798.259.228,91</w:t>
            </w:r>
          </w:p>
        </w:tc>
        <w:tc>
          <w:tcPr>
            <w:tcW w:w="169" w:type="dxa"/>
            <w:vMerge/>
            <w:tcBorders>
              <w:top w:val="nil"/>
              <w:left w:val="nil"/>
              <w:bottom w:val="nil"/>
              <w:right w:val="nil"/>
            </w:tcBorders>
            <w:vAlign w:val="center"/>
            <w:hideMark/>
          </w:tcPr>
          <w:p w14:paraId="0CCA0A22" w14:textId="77777777" w:rsidR="00BE14D5" w:rsidRPr="002048A7" w:rsidRDefault="00BE14D5" w:rsidP="00BE14D5">
            <w:pPr>
              <w:spacing w:after="0" w:line="240" w:lineRule="auto"/>
              <w:jc w:val="left"/>
              <w:rPr>
                <w:rFonts w:ascii="Arial" w:eastAsia="Times New Roman" w:hAnsi="Arial" w:cs="Arial"/>
                <w:sz w:val="16"/>
                <w:szCs w:val="16"/>
                <w:lang w:eastAsia="tr-TR"/>
              </w:rPr>
            </w:pPr>
          </w:p>
        </w:tc>
        <w:tc>
          <w:tcPr>
            <w:tcW w:w="38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37DB6"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İNDİRİM, İADE VE İSKONTO TOPLAMI (C)</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412A944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14.746.407,23</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1986FD26"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11.945.566,81</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6AAA6BBA"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12.088.844,54</w:t>
            </w:r>
          </w:p>
        </w:tc>
      </w:tr>
      <w:tr w:rsidR="00BE14D5" w:rsidRPr="002048A7" w14:paraId="5F14BAA1"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6B27BA6F"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6E2822B1"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13</w:t>
            </w:r>
          </w:p>
        </w:tc>
        <w:tc>
          <w:tcPr>
            <w:tcW w:w="349" w:type="dxa"/>
            <w:tcBorders>
              <w:top w:val="nil"/>
              <w:left w:val="nil"/>
              <w:bottom w:val="single" w:sz="4" w:space="0" w:color="auto"/>
              <w:right w:val="single" w:sz="4" w:space="0" w:color="auto"/>
            </w:tcBorders>
            <w:shd w:val="clear" w:color="auto" w:fill="auto"/>
            <w:noWrap/>
            <w:vAlign w:val="center"/>
            <w:hideMark/>
          </w:tcPr>
          <w:p w14:paraId="14C7CF92"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5072E3D6"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Amortisman Giderleri</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14:paraId="629B73B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8.641.930,23</w:t>
            </w:r>
          </w:p>
        </w:tc>
        <w:tc>
          <w:tcPr>
            <w:tcW w:w="1359" w:type="dxa"/>
            <w:tcBorders>
              <w:top w:val="single" w:sz="4" w:space="0" w:color="auto"/>
              <w:left w:val="nil"/>
              <w:bottom w:val="single" w:sz="4" w:space="0" w:color="auto"/>
              <w:right w:val="single" w:sz="4" w:space="0" w:color="auto"/>
            </w:tcBorders>
            <w:shd w:val="clear" w:color="auto" w:fill="auto"/>
            <w:noWrap/>
            <w:vAlign w:val="center"/>
            <w:hideMark/>
          </w:tcPr>
          <w:p w14:paraId="00B40230"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11.611.682,73</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14C4ADD4"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56.928.803,08</w:t>
            </w:r>
          </w:p>
        </w:tc>
        <w:tc>
          <w:tcPr>
            <w:tcW w:w="169" w:type="dxa"/>
            <w:tcBorders>
              <w:top w:val="nil"/>
              <w:left w:val="nil"/>
              <w:bottom w:val="nil"/>
              <w:right w:val="nil"/>
            </w:tcBorders>
            <w:shd w:val="clear" w:color="auto" w:fill="auto"/>
            <w:noWrap/>
            <w:vAlign w:val="center"/>
            <w:hideMark/>
          </w:tcPr>
          <w:p w14:paraId="584D4EF2"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8035" w:type="dxa"/>
            <w:gridSpan w:val="15"/>
            <w:tcBorders>
              <w:top w:val="single" w:sz="4" w:space="0" w:color="auto"/>
              <w:left w:val="nil"/>
              <w:bottom w:val="nil"/>
              <w:right w:val="nil"/>
            </w:tcBorders>
            <w:shd w:val="clear" w:color="auto" w:fill="auto"/>
            <w:noWrap/>
            <w:vAlign w:val="center"/>
            <w:hideMark/>
          </w:tcPr>
          <w:p w14:paraId="28DA7058"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r>
      <w:tr w:rsidR="00BE14D5" w:rsidRPr="002048A7" w14:paraId="3334F4FB" w14:textId="77777777" w:rsidTr="00BE14D5">
        <w:trPr>
          <w:trHeight w:val="342"/>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3948AA7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33BFD033"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13</w:t>
            </w:r>
          </w:p>
        </w:tc>
        <w:tc>
          <w:tcPr>
            <w:tcW w:w="349" w:type="dxa"/>
            <w:tcBorders>
              <w:top w:val="nil"/>
              <w:left w:val="nil"/>
              <w:bottom w:val="single" w:sz="4" w:space="0" w:color="auto"/>
              <w:right w:val="single" w:sz="4" w:space="0" w:color="auto"/>
            </w:tcBorders>
            <w:shd w:val="clear" w:color="auto" w:fill="auto"/>
            <w:noWrap/>
            <w:vAlign w:val="center"/>
            <w:hideMark/>
          </w:tcPr>
          <w:p w14:paraId="60A306DF"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694B8AC0"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Maddi Duran Varlıklar Amortisman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1216DD9E"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6.450.231,95</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12409F2A"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5.276.330,50</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5426BA8A"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30.492.758,06</w:t>
            </w:r>
          </w:p>
        </w:tc>
        <w:tc>
          <w:tcPr>
            <w:tcW w:w="169" w:type="dxa"/>
            <w:tcBorders>
              <w:top w:val="nil"/>
              <w:left w:val="nil"/>
              <w:bottom w:val="nil"/>
              <w:right w:val="nil"/>
            </w:tcBorders>
            <w:shd w:val="clear" w:color="auto" w:fill="auto"/>
            <w:noWrap/>
            <w:vAlign w:val="center"/>
            <w:hideMark/>
          </w:tcPr>
          <w:p w14:paraId="6CCF2762"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38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26BFFA"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1317"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39FD0E3"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2021 YILI</w:t>
            </w:r>
          </w:p>
        </w:tc>
        <w:tc>
          <w:tcPr>
            <w:tcW w:w="1362"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251D39A2"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2022 YILI</w:t>
            </w:r>
          </w:p>
        </w:tc>
        <w:tc>
          <w:tcPr>
            <w:tcW w:w="152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6D38B2EC" w14:textId="77777777" w:rsidR="00BE14D5" w:rsidRPr="002048A7" w:rsidRDefault="00BE14D5" w:rsidP="00BE14D5">
            <w:pPr>
              <w:spacing w:after="0" w:line="240" w:lineRule="auto"/>
              <w:jc w:val="center"/>
              <w:rPr>
                <w:rFonts w:ascii="Arial" w:eastAsia="Times New Roman" w:hAnsi="Arial" w:cs="Arial"/>
                <w:b/>
                <w:bCs/>
                <w:sz w:val="18"/>
                <w:szCs w:val="18"/>
                <w:lang w:eastAsia="tr-TR"/>
              </w:rPr>
            </w:pPr>
            <w:r w:rsidRPr="002048A7">
              <w:rPr>
                <w:rFonts w:ascii="Arial" w:eastAsia="Times New Roman" w:hAnsi="Arial" w:cs="Arial"/>
                <w:b/>
                <w:bCs/>
                <w:sz w:val="18"/>
                <w:szCs w:val="18"/>
                <w:lang w:eastAsia="tr-TR"/>
              </w:rPr>
              <w:t>2023 YILI</w:t>
            </w:r>
          </w:p>
        </w:tc>
      </w:tr>
      <w:tr w:rsidR="00BE14D5" w:rsidRPr="002048A7" w14:paraId="23808382"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11A714BB"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lastRenderedPageBreak/>
              <w:t>630</w:t>
            </w:r>
          </w:p>
        </w:tc>
        <w:tc>
          <w:tcPr>
            <w:tcW w:w="317" w:type="dxa"/>
            <w:tcBorders>
              <w:top w:val="nil"/>
              <w:left w:val="nil"/>
              <w:bottom w:val="single" w:sz="4" w:space="0" w:color="auto"/>
              <w:right w:val="single" w:sz="4" w:space="0" w:color="auto"/>
            </w:tcBorders>
            <w:shd w:val="clear" w:color="auto" w:fill="auto"/>
            <w:noWrap/>
            <w:vAlign w:val="center"/>
            <w:hideMark/>
          </w:tcPr>
          <w:p w14:paraId="51D311B7"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13</w:t>
            </w:r>
          </w:p>
        </w:tc>
        <w:tc>
          <w:tcPr>
            <w:tcW w:w="349" w:type="dxa"/>
            <w:tcBorders>
              <w:top w:val="nil"/>
              <w:left w:val="nil"/>
              <w:bottom w:val="single" w:sz="4" w:space="0" w:color="auto"/>
              <w:right w:val="single" w:sz="4" w:space="0" w:color="auto"/>
            </w:tcBorders>
            <w:shd w:val="clear" w:color="auto" w:fill="auto"/>
            <w:noWrap/>
            <w:vAlign w:val="center"/>
            <w:hideMark/>
          </w:tcPr>
          <w:p w14:paraId="295B73C5"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2</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347521B0"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Maddi Olmayan Duran Varlıklar Amortisman Giderleri</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0C9A1D9B"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2.191.698,28</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0F6E6D6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6.335.352,23</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1A687EDC"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26.436.045,02</w:t>
            </w:r>
          </w:p>
        </w:tc>
        <w:tc>
          <w:tcPr>
            <w:tcW w:w="169" w:type="dxa"/>
            <w:tcBorders>
              <w:top w:val="nil"/>
              <w:left w:val="nil"/>
              <w:bottom w:val="nil"/>
              <w:right w:val="nil"/>
            </w:tcBorders>
            <w:shd w:val="clear" w:color="auto" w:fill="auto"/>
            <w:noWrap/>
            <w:vAlign w:val="center"/>
            <w:hideMark/>
          </w:tcPr>
          <w:p w14:paraId="35D7815C"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38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A6C2F"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NET GELİR (D) = (</w:t>
            </w:r>
            <w:proofErr w:type="gramStart"/>
            <w:r w:rsidRPr="002048A7">
              <w:rPr>
                <w:rFonts w:ascii="Arial" w:eastAsia="Times New Roman" w:hAnsi="Arial" w:cs="Arial"/>
                <w:b/>
                <w:bCs/>
                <w:sz w:val="16"/>
                <w:szCs w:val="16"/>
                <w:lang w:eastAsia="tr-TR"/>
              </w:rPr>
              <w:t>B -</w:t>
            </w:r>
            <w:proofErr w:type="gramEnd"/>
            <w:r w:rsidRPr="002048A7">
              <w:rPr>
                <w:rFonts w:ascii="Arial" w:eastAsia="Times New Roman" w:hAnsi="Arial" w:cs="Arial"/>
                <w:b/>
                <w:bCs/>
                <w:sz w:val="16"/>
                <w:szCs w:val="16"/>
                <w:lang w:eastAsia="tr-TR"/>
              </w:rPr>
              <w:t xml:space="preserve"> C)</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0464FEA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510.246.243,39</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8ADDC8"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896.100.234,74</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76B1E91"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1.620.923.366,00</w:t>
            </w:r>
          </w:p>
        </w:tc>
      </w:tr>
      <w:tr w:rsidR="00BE14D5" w:rsidRPr="002048A7" w14:paraId="6D3A4B93"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1441DC1C"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3DA5D565"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30</w:t>
            </w:r>
          </w:p>
        </w:tc>
        <w:tc>
          <w:tcPr>
            <w:tcW w:w="349" w:type="dxa"/>
            <w:tcBorders>
              <w:top w:val="nil"/>
              <w:left w:val="nil"/>
              <w:bottom w:val="single" w:sz="4" w:space="0" w:color="auto"/>
              <w:right w:val="single" w:sz="4" w:space="0" w:color="auto"/>
            </w:tcBorders>
            <w:shd w:val="clear" w:color="auto" w:fill="auto"/>
            <w:noWrap/>
            <w:vAlign w:val="center"/>
            <w:hideMark/>
          </w:tcPr>
          <w:p w14:paraId="1DF85883" w14:textId="77777777" w:rsidR="00BE14D5" w:rsidRPr="002048A7" w:rsidRDefault="00BE14D5" w:rsidP="00BE14D5">
            <w:pPr>
              <w:spacing w:after="0" w:line="240" w:lineRule="auto"/>
              <w:jc w:val="center"/>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 </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5B6864BE"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Proje Kapsamında Yapılan Cari Giderler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4EEDADFB"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0,00</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0F3851AD"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0,00</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7EA20501"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631.200,00</w:t>
            </w:r>
          </w:p>
        </w:tc>
        <w:tc>
          <w:tcPr>
            <w:tcW w:w="169" w:type="dxa"/>
            <w:tcBorders>
              <w:top w:val="nil"/>
              <w:left w:val="nil"/>
              <w:bottom w:val="nil"/>
              <w:right w:val="nil"/>
            </w:tcBorders>
            <w:shd w:val="clear" w:color="auto" w:fill="auto"/>
            <w:noWrap/>
            <w:vAlign w:val="center"/>
            <w:hideMark/>
          </w:tcPr>
          <w:p w14:paraId="28A6E92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38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C6041"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FAALİYET SONUCU (D-A) (+/-)</w:t>
            </w:r>
          </w:p>
        </w:tc>
        <w:tc>
          <w:tcPr>
            <w:tcW w:w="1317"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156F9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-112.007.094,96</w:t>
            </w:r>
          </w:p>
        </w:tc>
        <w:tc>
          <w:tcPr>
            <w:tcW w:w="1362" w:type="dxa"/>
            <w:gridSpan w:val="2"/>
            <w:tcBorders>
              <w:top w:val="single" w:sz="4" w:space="0" w:color="auto"/>
              <w:left w:val="nil"/>
              <w:bottom w:val="single" w:sz="4" w:space="0" w:color="auto"/>
              <w:right w:val="single" w:sz="4" w:space="0" w:color="auto"/>
            </w:tcBorders>
            <w:shd w:val="clear" w:color="auto" w:fill="auto"/>
            <w:noWrap/>
            <w:vAlign w:val="center"/>
            <w:hideMark/>
          </w:tcPr>
          <w:p w14:paraId="60669C64"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9.344.167,45</w:t>
            </w:r>
          </w:p>
        </w:tc>
        <w:tc>
          <w:tcPr>
            <w:tcW w:w="1529" w:type="dxa"/>
            <w:gridSpan w:val="2"/>
            <w:tcBorders>
              <w:top w:val="single" w:sz="4" w:space="0" w:color="auto"/>
              <w:left w:val="nil"/>
              <w:bottom w:val="single" w:sz="4" w:space="0" w:color="auto"/>
              <w:right w:val="single" w:sz="4" w:space="0" w:color="auto"/>
            </w:tcBorders>
            <w:shd w:val="clear" w:color="auto" w:fill="auto"/>
            <w:noWrap/>
            <w:vAlign w:val="center"/>
            <w:hideMark/>
          </w:tcPr>
          <w:p w14:paraId="5B8A8C6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-47.719.150,76</w:t>
            </w:r>
          </w:p>
        </w:tc>
      </w:tr>
      <w:tr w:rsidR="00BE14D5" w:rsidRPr="002048A7" w14:paraId="0B25A5C8" w14:textId="77777777" w:rsidTr="00BE14D5">
        <w:trPr>
          <w:trHeight w:val="369"/>
        </w:trPr>
        <w:tc>
          <w:tcPr>
            <w:tcW w:w="438" w:type="dxa"/>
            <w:tcBorders>
              <w:top w:val="nil"/>
              <w:left w:val="single" w:sz="4" w:space="0" w:color="auto"/>
              <w:bottom w:val="single" w:sz="4" w:space="0" w:color="auto"/>
              <w:right w:val="single" w:sz="4" w:space="0" w:color="auto"/>
            </w:tcBorders>
            <w:shd w:val="clear" w:color="auto" w:fill="auto"/>
            <w:noWrap/>
            <w:vAlign w:val="center"/>
            <w:hideMark/>
          </w:tcPr>
          <w:p w14:paraId="70722AA7"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630</w:t>
            </w:r>
          </w:p>
        </w:tc>
        <w:tc>
          <w:tcPr>
            <w:tcW w:w="317" w:type="dxa"/>
            <w:tcBorders>
              <w:top w:val="nil"/>
              <w:left w:val="nil"/>
              <w:bottom w:val="single" w:sz="4" w:space="0" w:color="auto"/>
              <w:right w:val="single" w:sz="4" w:space="0" w:color="auto"/>
            </w:tcBorders>
            <w:shd w:val="clear" w:color="auto" w:fill="auto"/>
            <w:noWrap/>
            <w:vAlign w:val="center"/>
            <w:hideMark/>
          </w:tcPr>
          <w:p w14:paraId="66DB4A5E"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30</w:t>
            </w:r>
          </w:p>
        </w:tc>
        <w:tc>
          <w:tcPr>
            <w:tcW w:w="349" w:type="dxa"/>
            <w:tcBorders>
              <w:top w:val="nil"/>
              <w:left w:val="nil"/>
              <w:bottom w:val="single" w:sz="4" w:space="0" w:color="auto"/>
              <w:right w:val="single" w:sz="4" w:space="0" w:color="auto"/>
            </w:tcBorders>
            <w:shd w:val="clear" w:color="auto" w:fill="auto"/>
            <w:noWrap/>
            <w:vAlign w:val="center"/>
            <w:hideMark/>
          </w:tcPr>
          <w:p w14:paraId="05C0E22D" w14:textId="77777777" w:rsidR="00BE14D5" w:rsidRPr="002048A7" w:rsidRDefault="00BE14D5" w:rsidP="00BE14D5">
            <w:pPr>
              <w:spacing w:after="0" w:line="240" w:lineRule="auto"/>
              <w:jc w:val="center"/>
              <w:rPr>
                <w:rFonts w:ascii="Arial" w:eastAsia="Times New Roman" w:hAnsi="Arial" w:cs="Arial"/>
                <w:sz w:val="16"/>
                <w:szCs w:val="16"/>
                <w:lang w:eastAsia="tr-TR"/>
              </w:rPr>
            </w:pPr>
            <w:r w:rsidRPr="002048A7">
              <w:rPr>
                <w:rFonts w:ascii="Arial" w:eastAsia="Times New Roman" w:hAnsi="Arial" w:cs="Arial"/>
                <w:sz w:val="16"/>
                <w:szCs w:val="16"/>
                <w:lang w:eastAsia="tr-TR"/>
              </w:rPr>
              <w:t>6</w:t>
            </w:r>
          </w:p>
        </w:tc>
        <w:tc>
          <w:tcPr>
            <w:tcW w:w="2542" w:type="dxa"/>
            <w:tcBorders>
              <w:top w:val="single" w:sz="4" w:space="0" w:color="auto"/>
              <w:left w:val="nil"/>
              <w:bottom w:val="single" w:sz="4" w:space="0" w:color="auto"/>
              <w:right w:val="single" w:sz="4" w:space="0" w:color="auto"/>
            </w:tcBorders>
            <w:shd w:val="clear" w:color="auto" w:fill="auto"/>
            <w:vAlign w:val="center"/>
            <w:hideMark/>
          </w:tcPr>
          <w:p w14:paraId="53B18CA6" w14:textId="77777777" w:rsidR="00BE14D5" w:rsidRPr="002048A7" w:rsidRDefault="00BE14D5" w:rsidP="00BE14D5">
            <w:pPr>
              <w:spacing w:after="0" w:line="240" w:lineRule="auto"/>
              <w:jc w:val="left"/>
              <w:rPr>
                <w:rFonts w:ascii="Arial" w:eastAsia="Times New Roman" w:hAnsi="Arial" w:cs="Arial"/>
                <w:sz w:val="16"/>
                <w:szCs w:val="16"/>
                <w:lang w:eastAsia="tr-TR"/>
              </w:rPr>
            </w:pPr>
            <w:r w:rsidRPr="002048A7">
              <w:rPr>
                <w:rFonts w:ascii="Arial" w:eastAsia="Times New Roman" w:hAnsi="Arial" w:cs="Arial"/>
                <w:sz w:val="16"/>
                <w:szCs w:val="16"/>
                <w:lang w:eastAsia="tr-TR"/>
              </w:rPr>
              <w:t>Proje Kapsamında Yapılan Cari Giderler</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5D6D8DE6"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4EE9A957"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0,00</w:t>
            </w:r>
          </w:p>
        </w:tc>
        <w:tc>
          <w:tcPr>
            <w:tcW w:w="1464" w:type="dxa"/>
            <w:tcBorders>
              <w:top w:val="single" w:sz="4" w:space="0" w:color="auto"/>
              <w:left w:val="nil"/>
              <w:bottom w:val="single" w:sz="4" w:space="0" w:color="auto"/>
              <w:right w:val="single" w:sz="4" w:space="0" w:color="auto"/>
            </w:tcBorders>
            <w:shd w:val="clear" w:color="auto" w:fill="auto"/>
            <w:noWrap/>
            <w:vAlign w:val="center"/>
            <w:hideMark/>
          </w:tcPr>
          <w:p w14:paraId="751240F3" w14:textId="77777777" w:rsidR="00BE14D5" w:rsidRPr="002048A7" w:rsidRDefault="00BE14D5" w:rsidP="00BE14D5">
            <w:pPr>
              <w:spacing w:after="0" w:line="240" w:lineRule="auto"/>
              <w:jc w:val="right"/>
              <w:rPr>
                <w:rFonts w:ascii="Arial" w:eastAsia="Times New Roman" w:hAnsi="Arial" w:cs="Arial"/>
                <w:sz w:val="16"/>
                <w:szCs w:val="16"/>
                <w:lang w:eastAsia="tr-TR"/>
              </w:rPr>
            </w:pPr>
            <w:r w:rsidRPr="002048A7">
              <w:rPr>
                <w:rFonts w:ascii="Arial" w:eastAsia="Times New Roman" w:hAnsi="Arial" w:cs="Arial"/>
                <w:sz w:val="16"/>
                <w:szCs w:val="16"/>
                <w:lang w:eastAsia="tr-TR"/>
              </w:rPr>
              <w:t>631.200,00</w:t>
            </w:r>
          </w:p>
        </w:tc>
        <w:tc>
          <w:tcPr>
            <w:tcW w:w="169" w:type="dxa"/>
            <w:tcBorders>
              <w:top w:val="nil"/>
              <w:left w:val="nil"/>
              <w:bottom w:val="nil"/>
              <w:right w:val="nil"/>
            </w:tcBorders>
            <w:shd w:val="clear" w:color="auto" w:fill="auto"/>
            <w:noWrap/>
            <w:vAlign w:val="center"/>
            <w:hideMark/>
          </w:tcPr>
          <w:p w14:paraId="58529C04" w14:textId="77777777" w:rsidR="00BE14D5" w:rsidRPr="002048A7" w:rsidRDefault="00BE14D5" w:rsidP="00BE14D5">
            <w:pPr>
              <w:spacing w:after="0" w:line="240" w:lineRule="auto"/>
              <w:jc w:val="right"/>
              <w:rPr>
                <w:rFonts w:ascii="Arial" w:eastAsia="Times New Roman" w:hAnsi="Arial" w:cs="Arial"/>
                <w:sz w:val="16"/>
                <w:szCs w:val="16"/>
                <w:lang w:eastAsia="tr-TR"/>
              </w:rPr>
            </w:pPr>
          </w:p>
        </w:tc>
        <w:tc>
          <w:tcPr>
            <w:tcW w:w="417" w:type="dxa"/>
            <w:tcBorders>
              <w:top w:val="nil"/>
              <w:left w:val="nil"/>
              <w:bottom w:val="nil"/>
              <w:right w:val="nil"/>
            </w:tcBorders>
            <w:shd w:val="clear" w:color="auto" w:fill="auto"/>
            <w:noWrap/>
            <w:vAlign w:val="center"/>
            <w:hideMark/>
          </w:tcPr>
          <w:p w14:paraId="74383B76"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228" w:type="dxa"/>
            <w:tcBorders>
              <w:top w:val="nil"/>
              <w:left w:val="nil"/>
              <w:bottom w:val="nil"/>
              <w:right w:val="nil"/>
            </w:tcBorders>
            <w:shd w:val="clear" w:color="auto" w:fill="auto"/>
            <w:noWrap/>
            <w:vAlign w:val="center"/>
            <w:hideMark/>
          </w:tcPr>
          <w:p w14:paraId="2C4E214B"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228" w:type="dxa"/>
            <w:tcBorders>
              <w:top w:val="nil"/>
              <w:left w:val="nil"/>
              <w:bottom w:val="nil"/>
              <w:right w:val="nil"/>
            </w:tcBorders>
            <w:shd w:val="clear" w:color="auto" w:fill="auto"/>
            <w:noWrap/>
            <w:vAlign w:val="center"/>
            <w:hideMark/>
          </w:tcPr>
          <w:p w14:paraId="4C6004CD"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228" w:type="dxa"/>
            <w:tcBorders>
              <w:top w:val="nil"/>
              <w:left w:val="nil"/>
              <w:bottom w:val="nil"/>
              <w:right w:val="nil"/>
            </w:tcBorders>
            <w:shd w:val="clear" w:color="auto" w:fill="auto"/>
            <w:noWrap/>
            <w:vAlign w:val="center"/>
            <w:hideMark/>
          </w:tcPr>
          <w:p w14:paraId="1AA4FC0D"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316" w:type="dxa"/>
            <w:tcBorders>
              <w:top w:val="nil"/>
              <w:left w:val="nil"/>
              <w:bottom w:val="nil"/>
              <w:right w:val="nil"/>
            </w:tcBorders>
            <w:shd w:val="clear" w:color="auto" w:fill="auto"/>
            <w:noWrap/>
            <w:vAlign w:val="center"/>
            <w:hideMark/>
          </w:tcPr>
          <w:p w14:paraId="46662E74"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621" w:type="dxa"/>
            <w:tcBorders>
              <w:top w:val="nil"/>
              <w:left w:val="nil"/>
              <w:bottom w:val="nil"/>
              <w:right w:val="nil"/>
            </w:tcBorders>
            <w:shd w:val="clear" w:color="auto" w:fill="auto"/>
            <w:noWrap/>
            <w:vAlign w:val="center"/>
            <w:hideMark/>
          </w:tcPr>
          <w:p w14:paraId="5910E6AA"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621" w:type="dxa"/>
            <w:tcBorders>
              <w:top w:val="nil"/>
              <w:left w:val="nil"/>
              <w:bottom w:val="nil"/>
              <w:right w:val="nil"/>
            </w:tcBorders>
            <w:shd w:val="clear" w:color="auto" w:fill="auto"/>
            <w:noWrap/>
            <w:vAlign w:val="center"/>
            <w:hideMark/>
          </w:tcPr>
          <w:p w14:paraId="786DEF61"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21" w:type="dxa"/>
            <w:tcBorders>
              <w:top w:val="nil"/>
              <w:left w:val="nil"/>
              <w:bottom w:val="nil"/>
              <w:right w:val="nil"/>
            </w:tcBorders>
            <w:shd w:val="clear" w:color="auto" w:fill="auto"/>
            <w:noWrap/>
            <w:vAlign w:val="center"/>
            <w:hideMark/>
          </w:tcPr>
          <w:p w14:paraId="2C856476"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547" w:type="dxa"/>
            <w:tcBorders>
              <w:top w:val="nil"/>
              <w:left w:val="nil"/>
              <w:bottom w:val="nil"/>
              <w:right w:val="nil"/>
            </w:tcBorders>
            <w:shd w:val="clear" w:color="auto" w:fill="auto"/>
            <w:noWrap/>
            <w:vAlign w:val="center"/>
            <w:hideMark/>
          </w:tcPr>
          <w:p w14:paraId="146BBF0A"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97" w:type="dxa"/>
            <w:tcBorders>
              <w:top w:val="nil"/>
              <w:left w:val="nil"/>
              <w:bottom w:val="nil"/>
              <w:right w:val="nil"/>
            </w:tcBorders>
            <w:shd w:val="clear" w:color="auto" w:fill="auto"/>
            <w:noWrap/>
            <w:vAlign w:val="center"/>
            <w:hideMark/>
          </w:tcPr>
          <w:p w14:paraId="048C90A5"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20" w:type="dxa"/>
            <w:tcBorders>
              <w:top w:val="nil"/>
              <w:left w:val="nil"/>
              <w:bottom w:val="nil"/>
              <w:right w:val="nil"/>
            </w:tcBorders>
            <w:shd w:val="clear" w:color="auto" w:fill="auto"/>
            <w:noWrap/>
            <w:vAlign w:val="center"/>
            <w:hideMark/>
          </w:tcPr>
          <w:p w14:paraId="1F95AB49"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20" w:type="dxa"/>
            <w:tcBorders>
              <w:top w:val="nil"/>
              <w:left w:val="nil"/>
              <w:bottom w:val="nil"/>
              <w:right w:val="nil"/>
            </w:tcBorders>
            <w:shd w:val="clear" w:color="auto" w:fill="auto"/>
            <w:noWrap/>
            <w:vAlign w:val="center"/>
            <w:hideMark/>
          </w:tcPr>
          <w:p w14:paraId="4BD8E2D7"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742" w:type="dxa"/>
            <w:tcBorders>
              <w:top w:val="nil"/>
              <w:left w:val="nil"/>
              <w:bottom w:val="nil"/>
              <w:right w:val="nil"/>
            </w:tcBorders>
            <w:shd w:val="clear" w:color="auto" w:fill="auto"/>
            <w:noWrap/>
            <w:vAlign w:val="center"/>
            <w:hideMark/>
          </w:tcPr>
          <w:p w14:paraId="5A832B5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19" w:type="dxa"/>
            <w:tcBorders>
              <w:top w:val="nil"/>
              <w:left w:val="nil"/>
              <w:bottom w:val="nil"/>
              <w:right w:val="nil"/>
            </w:tcBorders>
            <w:shd w:val="clear" w:color="auto" w:fill="auto"/>
            <w:noWrap/>
            <w:vAlign w:val="center"/>
            <w:hideMark/>
          </w:tcPr>
          <w:p w14:paraId="7522B59E"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910" w:type="dxa"/>
            <w:tcBorders>
              <w:top w:val="nil"/>
              <w:left w:val="nil"/>
              <w:bottom w:val="nil"/>
              <w:right w:val="nil"/>
            </w:tcBorders>
            <w:shd w:val="clear" w:color="auto" w:fill="auto"/>
            <w:noWrap/>
            <w:vAlign w:val="center"/>
            <w:hideMark/>
          </w:tcPr>
          <w:p w14:paraId="4F9E68C1"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r>
      <w:tr w:rsidR="00BE14D5" w:rsidRPr="002048A7" w14:paraId="4CC7E2E4" w14:textId="77777777" w:rsidTr="00BE14D5">
        <w:trPr>
          <w:trHeight w:val="342"/>
        </w:trPr>
        <w:tc>
          <w:tcPr>
            <w:tcW w:w="3646"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3E55B230" w14:textId="77777777" w:rsidR="00BE14D5" w:rsidRPr="002048A7" w:rsidRDefault="00BE14D5" w:rsidP="00BE14D5">
            <w:pPr>
              <w:spacing w:after="0" w:line="240" w:lineRule="auto"/>
              <w:jc w:val="lef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GİDERLER TOPLAMI (A)</w:t>
            </w:r>
          </w:p>
        </w:tc>
        <w:tc>
          <w:tcPr>
            <w:tcW w:w="1340" w:type="dxa"/>
            <w:tcBorders>
              <w:top w:val="single" w:sz="4" w:space="0" w:color="auto"/>
              <w:left w:val="nil"/>
              <w:bottom w:val="single" w:sz="4" w:space="0" w:color="auto"/>
              <w:right w:val="single" w:sz="4" w:space="0" w:color="000000"/>
            </w:tcBorders>
            <w:shd w:val="clear" w:color="auto" w:fill="auto"/>
            <w:noWrap/>
            <w:vAlign w:val="center"/>
            <w:hideMark/>
          </w:tcPr>
          <w:p w14:paraId="78A1AEAE"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622.253.338,35</w:t>
            </w:r>
          </w:p>
        </w:tc>
        <w:tc>
          <w:tcPr>
            <w:tcW w:w="1359" w:type="dxa"/>
            <w:tcBorders>
              <w:top w:val="single" w:sz="4" w:space="0" w:color="auto"/>
              <w:left w:val="nil"/>
              <w:bottom w:val="single" w:sz="4" w:space="0" w:color="auto"/>
              <w:right w:val="single" w:sz="4" w:space="0" w:color="000000"/>
            </w:tcBorders>
            <w:shd w:val="clear" w:color="auto" w:fill="auto"/>
            <w:noWrap/>
            <w:vAlign w:val="center"/>
            <w:hideMark/>
          </w:tcPr>
          <w:p w14:paraId="6DB741D8"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886.756.067,29</w:t>
            </w:r>
          </w:p>
        </w:tc>
        <w:tc>
          <w:tcPr>
            <w:tcW w:w="1464" w:type="dxa"/>
            <w:tcBorders>
              <w:top w:val="single" w:sz="4" w:space="0" w:color="auto"/>
              <w:left w:val="nil"/>
              <w:bottom w:val="single" w:sz="4" w:space="0" w:color="auto"/>
              <w:right w:val="single" w:sz="4" w:space="0" w:color="000000"/>
            </w:tcBorders>
            <w:shd w:val="clear" w:color="auto" w:fill="auto"/>
            <w:noWrap/>
            <w:vAlign w:val="center"/>
            <w:hideMark/>
          </w:tcPr>
          <w:p w14:paraId="2A65E665"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r w:rsidRPr="002048A7">
              <w:rPr>
                <w:rFonts w:ascii="Arial" w:eastAsia="Times New Roman" w:hAnsi="Arial" w:cs="Arial"/>
                <w:b/>
                <w:bCs/>
                <w:sz w:val="16"/>
                <w:szCs w:val="16"/>
                <w:lang w:eastAsia="tr-TR"/>
              </w:rPr>
              <w:t>1.668.642.516,76</w:t>
            </w:r>
          </w:p>
        </w:tc>
        <w:tc>
          <w:tcPr>
            <w:tcW w:w="169" w:type="dxa"/>
            <w:tcBorders>
              <w:top w:val="nil"/>
              <w:left w:val="nil"/>
              <w:bottom w:val="nil"/>
              <w:right w:val="nil"/>
            </w:tcBorders>
            <w:shd w:val="clear" w:color="auto" w:fill="auto"/>
            <w:noWrap/>
            <w:vAlign w:val="center"/>
            <w:hideMark/>
          </w:tcPr>
          <w:p w14:paraId="22446BF6" w14:textId="77777777" w:rsidR="00BE14D5" w:rsidRPr="002048A7" w:rsidRDefault="00BE14D5" w:rsidP="00BE14D5">
            <w:pPr>
              <w:spacing w:after="0" w:line="240" w:lineRule="auto"/>
              <w:jc w:val="right"/>
              <w:rPr>
                <w:rFonts w:ascii="Arial" w:eastAsia="Times New Roman" w:hAnsi="Arial" w:cs="Arial"/>
                <w:b/>
                <w:bCs/>
                <w:sz w:val="16"/>
                <w:szCs w:val="16"/>
                <w:lang w:eastAsia="tr-TR"/>
              </w:rPr>
            </w:pPr>
          </w:p>
        </w:tc>
        <w:tc>
          <w:tcPr>
            <w:tcW w:w="417" w:type="dxa"/>
            <w:tcBorders>
              <w:top w:val="nil"/>
              <w:left w:val="nil"/>
              <w:bottom w:val="nil"/>
              <w:right w:val="nil"/>
            </w:tcBorders>
            <w:shd w:val="clear" w:color="auto" w:fill="auto"/>
            <w:noWrap/>
            <w:vAlign w:val="center"/>
            <w:hideMark/>
          </w:tcPr>
          <w:p w14:paraId="35EE89D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228" w:type="dxa"/>
            <w:tcBorders>
              <w:top w:val="nil"/>
              <w:left w:val="nil"/>
              <w:bottom w:val="nil"/>
              <w:right w:val="nil"/>
            </w:tcBorders>
            <w:shd w:val="clear" w:color="auto" w:fill="auto"/>
            <w:noWrap/>
            <w:vAlign w:val="center"/>
            <w:hideMark/>
          </w:tcPr>
          <w:p w14:paraId="1B2AF644"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228" w:type="dxa"/>
            <w:tcBorders>
              <w:top w:val="nil"/>
              <w:left w:val="nil"/>
              <w:bottom w:val="nil"/>
              <w:right w:val="nil"/>
            </w:tcBorders>
            <w:shd w:val="clear" w:color="auto" w:fill="auto"/>
            <w:noWrap/>
            <w:vAlign w:val="center"/>
            <w:hideMark/>
          </w:tcPr>
          <w:p w14:paraId="5A365D87"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228" w:type="dxa"/>
            <w:tcBorders>
              <w:top w:val="nil"/>
              <w:left w:val="nil"/>
              <w:bottom w:val="nil"/>
              <w:right w:val="nil"/>
            </w:tcBorders>
            <w:shd w:val="clear" w:color="auto" w:fill="auto"/>
            <w:noWrap/>
            <w:vAlign w:val="center"/>
            <w:hideMark/>
          </w:tcPr>
          <w:p w14:paraId="72AEE12D"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316" w:type="dxa"/>
            <w:tcBorders>
              <w:top w:val="nil"/>
              <w:left w:val="nil"/>
              <w:bottom w:val="nil"/>
              <w:right w:val="nil"/>
            </w:tcBorders>
            <w:shd w:val="clear" w:color="auto" w:fill="auto"/>
            <w:noWrap/>
            <w:vAlign w:val="center"/>
            <w:hideMark/>
          </w:tcPr>
          <w:p w14:paraId="3A017315"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621" w:type="dxa"/>
            <w:tcBorders>
              <w:top w:val="nil"/>
              <w:left w:val="nil"/>
              <w:bottom w:val="nil"/>
              <w:right w:val="nil"/>
            </w:tcBorders>
            <w:shd w:val="clear" w:color="auto" w:fill="auto"/>
            <w:noWrap/>
            <w:vAlign w:val="center"/>
            <w:hideMark/>
          </w:tcPr>
          <w:p w14:paraId="64A8D0A8" w14:textId="77777777" w:rsidR="00BE14D5" w:rsidRPr="002048A7" w:rsidRDefault="00BE14D5" w:rsidP="00BE14D5">
            <w:pPr>
              <w:spacing w:after="0" w:line="240" w:lineRule="auto"/>
              <w:jc w:val="center"/>
              <w:rPr>
                <w:rFonts w:ascii="Times New Roman" w:eastAsia="Times New Roman" w:hAnsi="Times New Roman"/>
                <w:sz w:val="20"/>
                <w:szCs w:val="20"/>
                <w:lang w:eastAsia="tr-TR"/>
              </w:rPr>
            </w:pPr>
          </w:p>
        </w:tc>
        <w:tc>
          <w:tcPr>
            <w:tcW w:w="621" w:type="dxa"/>
            <w:tcBorders>
              <w:top w:val="nil"/>
              <w:left w:val="nil"/>
              <w:bottom w:val="nil"/>
              <w:right w:val="nil"/>
            </w:tcBorders>
            <w:shd w:val="clear" w:color="auto" w:fill="auto"/>
            <w:noWrap/>
            <w:vAlign w:val="center"/>
            <w:hideMark/>
          </w:tcPr>
          <w:p w14:paraId="3B59A9AE"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21" w:type="dxa"/>
            <w:tcBorders>
              <w:top w:val="nil"/>
              <w:left w:val="nil"/>
              <w:bottom w:val="nil"/>
              <w:right w:val="nil"/>
            </w:tcBorders>
            <w:shd w:val="clear" w:color="auto" w:fill="auto"/>
            <w:noWrap/>
            <w:vAlign w:val="center"/>
            <w:hideMark/>
          </w:tcPr>
          <w:p w14:paraId="79CF3A3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547" w:type="dxa"/>
            <w:tcBorders>
              <w:top w:val="nil"/>
              <w:left w:val="nil"/>
              <w:bottom w:val="nil"/>
              <w:right w:val="nil"/>
            </w:tcBorders>
            <w:shd w:val="clear" w:color="auto" w:fill="auto"/>
            <w:noWrap/>
            <w:vAlign w:val="center"/>
            <w:hideMark/>
          </w:tcPr>
          <w:p w14:paraId="1DF97786"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97" w:type="dxa"/>
            <w:tcBorders>
              <w:top w:val="nil"/>
              <w:left w:val="nil"/>
              <w:bottom w:val="nil"/>
              <w:right w:val="nil"/>
            </w:tcBorders>
            <w:shd w:val="clear" w:color="auto" w:fill="auto"/>
            <w:noWrap/>
            <w:vAlign w:val="center"/>
            <w:hideMark/>
          </w:tcPr>
          <w:p w14:paraId="066B08DB"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20" w:type="dxa"/>
            <w:tcBorders>
              <w:top w:val="nil"/>
              <w:left w:val="nil"/>
              <w:bottom w:val="nil"/>
              <w:right w:val="nil"/>
            </w:tcBorders>
            <w:shd w:val="clear" w:color="auto" w:fill="auto"/>
            <w:noWrap/>
            <w:vAlign w:val="center"/>
            <w:hideMark/>
          </w:tcPr>
          <w:p w14:paraId="533F5D60"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20" w:type="dxa"/>
            <w:tcBorders>
              <w:top w:val="nil"/>
              <w:left w:val="nil"/>
              <w:bottom w:val="nil"/>
              <w:right w:val="nil"/>
            </w:tcBorders>
            <w:shd w:val="clear" w:color="auto" w:fill="auto"/>
            <w:noWrap/>
            <w:vAlign w:val="center"/>
            <w:hideMark/>
          </w:tcPr>
          <w:p w14:paraId="40EDFEF9"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742" w:type="dxa"/>
            <w:tcBorders>
              <w:top w:val="nil"/>
              <w:left w:val="nil"/>
              <w:bottom w:val="nil"/>
              <w:right w:val="nil"/>
            </w:tcBorders>
            <w:shd w:val="clear" w:color="auto" w:fill="auto"/>
            <w:noWrap/>
            <w:vAlign w:val="center"/>
            <w:hideMark/>
          </w:tcPr>
          <w:p w14:paraId="055B5ACC"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619" w:type="dxa"/>
            <w:tcBorders>
              <w:top w:val="nil"/>
              <w:left w:val="nil"/>
              <w:bottom w:val="nil"/>
              <w:right w:val="nil"/>
            </w:tcBorders>
            <w:shd w:val="clear" w:color="auto" w:fill="auto"/>
            <w:noWrap/>
            <w:vAlign w:val="center"/>
            <w:hideMark/>
          </w:tcPr>
          <w:p w14:paraId="1CB6EA66"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910" w:type="dxa"/>
            <w:tcBorders>
              <w:top w:val="nil"/>
              <w:left w:val="nil"/>
              <w:bottom w:val="nil"/>
              <w:right w:val="nil"/>
            </w:tcBorders>
            <w:shd w:val="clear" w:color="auto" w:fill="auto"/>
            <w:noWrap/>
            <w:vAlign w:val="center"/>
            <w:hideMark/>
          </w:tcPr>
          <w:p w14:paraId="304B1DED"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r>
    </w:tbl>
    <w:p w14:paraId="2B581DD8" w14:textId="77777777" w:rsidR="00933A6E" w:rsidRPr="002048A7" w:rsidRDefault="00933A6E" w:rsidP="00A959D5">
      <w:pPr>
        <w:jc w:val="center"/>
        <w:rPr>
          <w:b/>
          <w:sz w:val="18"/>
          <w:szCs w:val="18"/>
        </w:rPr>
      </w:pPr>
    </w:p>
    <w:p w14:paraId="6E7DB937" w14:textId="77777777" w:rsidR="009A5906" w:rsidRPr="002048A7" w:rsidRDefault="009A5906" w:rsidP="00A959D5">
      <w:pPr>
        <w:jc w:val="center"/>
        <w:rPr>
          <w:b/>
          <w:sz w:val="18"/>
          <w:szCs w:val="18"/>
        </w:rPr>
      </w:pPr>
    </w:p>
    <w:p w14:paraId="68375356" w14:textId="77777777" w:rsidR="00BE14D5" w:rsidRPr="002048A7" w:rsidRDefault="00BE14D5" w:rsidP="00A959D5">
      <w:pPr>
        <w:jc w:val="center"/>
        <w:rPr>
          <w:b/>
          <w:sz w:val="18"/>
          <w:szCs w:val="18"/>
        </w:rPr>
      </w:pPr>
    </w:p>
    <w:p w14:paraId="2D84FADC" w14:textId="77777777" w:rsidR="00BE14D5" w:rsidRPr="002048A7" w:rsidRDefault="00BE14D5" w:rsidP="00A959D5">
      <w:pPr>
        <w:jc w:val="center"/>
        <w:rPr>
          <w:b/>
          <w:sz w:val="18"/>
          <w:szCs w:val="18"/>
        </w:rPr>
      </w:pPr>
    </w:p>
    <w:p w14:paraId="6198A3FC" w14:textId="77777777" w:rsidR="00BE14D5" w:rsidRPr="002048A7" w:rsidRDefault="00BE14D5" w:rsidP="00A959D5">
      <w:pPr>
        <w:jc w:val="center"/>
        <w:rPr>
          <w:b/>
          <w:sz w:val="18"/>
          <w:szCs w:val="18"/>
        </w:rPr>
      </w:pPr>
    </w:p>
    <w:p w14:paraId="37D7E120" w14:textId="77777777" w:rsidR="00BE14D5" w:rsidRPr="002048A7" w:rsidRDefault="00BE14D5" w:rsidP="00A959D5">
      <w:pPr>
        <w:jc w:val="center"/>
        <w:rPr>
          <w:b/>
          <w:sz w:val="18"/>
          <w:szCs w:val="18"/>
        </w:rPr>
      </w:pPr>
    </w:p>
    <w:p w14:paraId="6FE455A6" w14:textId="77777777" w:rsidR="00BE14D5" w:rsidRPr="002048A7" w:rsidRDefault="00BE14D5" w:rsidP="00A959D5">
      <w:pPr>
        <w:jc w:val="center"/>
        <w:rPr>
          <w:b/>
          <w:sz w:val="18"/>
          <w:szCs w:val="18"/>
        </w:rPr>
      </w:pPr>
    </w:p>
    <w:p w14:paraId="25B6B705" w14:textId="77777777" w:rsidR="00BE14D5" w:rsidRPr="002048A7" w:rsidRDefault="00BE14D5" w:rsidP="00A959D5">
      <w:pPr>
        <w:jc w:val="center"/>
        <w:rPr>
          <w:b/>
          <w:sz w:val="18"/>
          <w:szCs w:val="18"/>
        </w:rPr>
      </w:pPr>
    </w:p>
    <w:p w14:paraId="6D97FC14" w14:textId="77777777" w:rsidR="00BE14D5" w:rsidRPr="002048A7" w:rsidRDefault="00BE14D5" w:rsidP="00A959D5">
      <w:pPr>
        <w:jc w:val="center"/>
        <w:rPr>
          <w:b/>
          <w:sz w:val="18"/>
          <w:szCs w:val="18"/>
        </w:rPr>
      </w:pPr>
    </w:p>
    <w:p w14:paraId="7AAE6D1E" w14:textId="77777777" w:rsidR="00BE14D5" w:rsidRPr="002048A7" w:rsidRDefault="00BE14D5" w:rsidP="00A959D5">
      <w:pPr>
        <w:jc w:val="center"/>
        <w:rPr>
          <w:b/>
          <w:sz w:val="18"/>
          <w:szCs w:val="18"/>
        </w:rPr>
      </w:pPr>
    </w:p>
    <w:p w14:paraId="109D20CC" w14:textId="77777777" w:rsidR="00BE14D5" w:rsidRPr="002048A7" w:rsidRDefault="00BE14D5" w:rsidP="00A959D5">
      <w:pPr>
        <w:jc w:val="center"/>
        <w:rPr>
          <w:b/>
          <w:sz w:val="18"/>
          <w:szCs w:val="18"/>
        </w:rPr>
      </w:pPr>
    </w:p>
    <w:p w14:paraId="76FFE030" w14:textId="77777777" w:rsidR="00BE14D5" w:rsidRPr="002048A7" w:rsidRDefault="00BE14D5" w:rsidP="00A959D5">
      <w:pPr>
        <w:jc w:val="center"/>
        <w:rPr>
          <w:b/>
          <w:sz w:val="18"/>
          <w:szCs w:val="18"/>
        </w:rPr>
      </w:pPr>
    </w:p>
    <w:p w14:paraId="5148867A" w14:textId="77777777" w:rsidR="00BE14D5" w:rsidRPr="002048A7" w:rsidRDefault="00BE14D5" w:rsidP="00A959D5">
      <w:pPr>
        <w:jc w:val="center"/>
        <w:rPr>
          <w:b/>
          <w:sz w:val="18"/>
          <w:szCs w:val="18"/>
        </w:rPr>
      </w:pPr>
    </w:p>
    <w:p w14:paraId="665BC5AB" w14:textId="77777777" w:rsidR="00BE14D5" w:rsidRPr="002048A7" w:rsidRDefault="00BE14D5" w:rsidP="00A959D5">
      <w:pPr>
        <w:jc w:val="center"/>
        <w:rPr>
          <w:b/>
          <w:sz w:val="18"/>
          <w:szCs w:val="18"/>
        </w:rPr>
      </w:pPr>
    </w:p>
    <w:p w14:paraId="69BB18AB" w14:textId="77777777" w:rsidR="00BE14D5" w:rsidRPr="002048A7" w:rsidRDefault="00BE14D5" w:rsidP="00A959D5">
      <w:pPr>
        <w:jc w:val="center"/>
        <w:rPr>
          <w:b/>
          <w:sz w:val="18"/>
          <w:szCs w:val="18"/>
        </w:rPr>
      </w:pPr>
    </w:p>
    <w:p w14:paraId="49AE595F" w14:textId="77777777" w:rsidR="00BE14D5" w:rsidRPr="002048A7" w:rsidRDefault="00BE14D5" w:rsidP="00A959D5">
      <w:pPr>
        <w:jc w:val="center"/>
        <w:rPr>
          <w:b/>
          <w:sz w:val="18"/>
          <w:szCs w:val="18"/>
        </w:rPr>
      </w:pPr>
    </w:p>
    <w:p w14:paraId="40A77804" w14:textId="77777777" w:rsidR="00BE14D5" w:rsidRPr="002048A7" w:rsidRDefault="00BE14D5" w:rsidP="00A959D5">
      <w:pPr>
        <w:jc w:val="center"/>
        <w:rPr>
          <w:b/>
          <w:sz w:val="18"/>
          <w:szCs w:val="18"/>
        </w:rPr>
      </w:pPr>
    </w:p>
    <w:p w14:paraId="73B3F782" w14:textId="77777777" w:rsidR="00BE14D5" w:rsidRPr="002048A7" w:rsidRDefault="00BE14D5" w:rsidP="00A959D5">
      <w:pPr>
        <w:jc w:val="center"/>
        <w:rPr>
          <w:b/>
          <w:sz w:val="18"/>
          <w:szCs w:val="18"/>
        </w:rPr>
      </w:pPr>
    </w:p>
    <w:p w14:paraId="5A2B300F" w14:textId="77777777" w:rsidR="00BE14D5" w:rsidRPr="002048A7" w:rsidRDefault="00BE14D5" w:rsidP="00A959D5">
      <w:pPr>
        <w:jc w:val="center"/>
        <w:rPr>
          <w:b/>
          <w:sz w:val="18"/>
          <w:szCs w:val="18"/>
        </w:rPr>
      </w:pPr>
    </w:p>
    <w:p w14:paraId="45DF96C6" w14:textId="77777777" w:rsidR="00BE14D5" w:rsidRPr="002048A7" w:rsidRDefault="00BE14D5" w:rsidP="00A959D5">
      <w:pPr>
        <w:jc w:val="center"/>
        <w:rPr>
          <w:b/>
          <w:sz w:val="18"/>
          <w:szCs w:val="18"/>
        </w:rPr>
      </w:pPr>
    </w:p>
    <w:p w14:paraId="2DA81647" w14:textId="77777777" w:rsidR="00BE14D5" w:rsidRPr="002048A7" w:rsidRDefault="00BE14D5" w:rsidP="00A959D5">
      <w:pPr>
        <w:jc w:val="center"/>
        <w:rPr>
          <w:b/>
          <w:sz w:val="18"/>
          <w:szCs w:val="18"/>
        </w:rPr>
      </w:pPr>
    </w:p>
    <w:tbl>
      <w:tblPr>
        <w:tblW w:w="16018" w:type="dxa"/>
        <w:tblLayout w:type="fixed"/>
        <w:tblCellMar>
          <w:left w:w="70" w:type="dxa"/>
          <w:right w:w="70" w:type="dxa"/>
        </w:tblCellMar>
        <w:tblLook w:val="04A0" w:firstRow="1" w:lastRow="0" w:firstColumn="1" w:lastColumn="0" w:noHBand="0" w:noVBand="1"/>
      </w:tblPr>
      <w:tblGrid>
        <w:gridCol w:w="207"/>
        <w:gridCol w:w="181"/>
        <w:gridCol w:w="2484"/>
        <w:gridCol w:w="1430"/>
        <w:gridCol w:w="1529"/>
        <w:gridCol w:w="1682"/>
        <w:gridCol w:w="160"/>
        <w:gridCol w:w="160"/>
        <w:gridCol w:w="3224"/>
        <w:gridCol w:w="1559"/>
        <w:gridCol w:w="1701"/>
        <w:gridCol w:w="1701"/>
      </w:tblGrid>
      <w:tr w:rsidR="00BE14D5" w:rsidRPr="002048A7" w14:paraId="48731E8B" w14:textId="77777777" w:rsidTr="00BE14D5">
        <w:trPr>
          <w:trHeight w:val="479"/>
        </w:trPr>
        <w:tc>
          <w:tcPr>
            <w:tcW w:w="16018" w:type="dxa"/>
            <w:gridSpan w:val="12"/>
            <w:tcBorders>
              <w:top w:val="nil"/>
              <w:left w:val="nil"/>
              <w:bottom w:val="single" w:sz="8" w:space="0" w:color="auto"/>
              <w:right w:val="nil"/>
            </w:tcBorders>
            <w:shd w:val="clear" w:color="auto" w:fill="auto"/>
            <w:noWrap/>
            <w:hideMark/>
          </w:tcPr>
          <w:p w14:paraId="246B6E4C" w14:textId="77777777" w:rsidR="00BE14D5" w:rsidRPr="002048A7" w:rsidRDefault="001C3349" w:rsidP="00BE14D5">
            <w:pPr>
              <w:spacing w:after="0" w:line="240" w:lineRule="auto"/>
              <w:jc w:val="center"/>
              <w:rPr>
                <w:rFonts w:ascii="Calibri" w:eastAsia="Times New Roman" w:hAnsi="Calibri" w:cs="Calibri"/>
                <w:b/>
                <w:bCs/>
                <w:color w:val="000000"/>
                <w:sz w:val="28"/>
                <w:szCs w:val="28"/>
                <w:lang w:eastAsia="tr-TR"/>
              </w:rPr>
            </w:pPr>
            <w:r w:rsidRPr="002048A7">
              <w:rPr>
                <w:b/>
                <w:sz w:val="18"/>
                <w:szCs w:val="18"/>
              </w:rPr>
              <w:lastRenderedPageBreak/>
              <w:t>20</w:t>
            </w:r>
            <w:r w:rsidR="00BE14D5" w:rsidRPr="002048A7">
              <w:rPr>
                <w:b/>
                <w:sz w:val="18"/>
                <w:szCs w:val="18"/>
              </w:rPr>
              <w:t>21</w:t>
            </w:r>
            <w:r w:rsidRPr="002048A7">
              <w:rPr>
                <w:b/>
                <w:sz w:val="18"/>
                <w:szCs w:val="18"/>
              </w:rPr>
              <w:t>-202</w:t>
            </w:r>
            <w:r w:rsidR="00BE14D5" w:rsidRPr="002048A7">
              <w:rPr>
                <w:b/>
                <w:sz w:val="18"/>
                <w:szCs w:val="18"/>
              </w:rPr>
              <w:t>3</w:t>
            </w:r>
            <w:r w:rsidR="005A5806" w:rsidRPr="002048A7">
              <w:rPr>
                <w:b/>
                <w:sz w:val="18"/>
                <w:szCs w:val="18"/>
              </w:rPr>
              <w:t xml:space="preserve"> YILI ENERJİ PİYASASI DÜZENLEME KURUMU BİLANÇOSU</w:t>
            </w:r>
          </w:p>
        </w:tc>
      </w:tr>
      <w:tr w:rsidR="00BE14D5" w:rsidRPr="002048A7" w14:paraId="760B8D5D" w14:textId="77777777" w:rsidTr="00BE14D5">
        <w:trPr>
          <w:trHeight w:val="319"/>
        </w:trPr>
        <w:tc>
          <w:tcPr>
            <w:tcW w:w="207" w:type="dxa"/>
            <w:tcBorders>
              <w:top w:val="nil"/>
              <w:left w:val="single" w:sz="8" w:space="0" w:color="auto"/>
              <w:bottom w:val="nil"/>
              <w:right w:val="nil"/>
            </w:tcBorders>
            <w:shd w:val="clear" w:color="000000" w:fill="F2F2F2"/>
            <w:noWrap/>
            <w:vAlign w:val="center"/>
            <w:hideMark/>
          </w:tcPr>
          <w:p w14:paraId="03679889" w14:textId="77777777" w:rsidR="00BE14D5" w:rsidRPr="002048A7" w:rsidRDefault="00BE14D5" w:rsidP="00BE14D5">
            <w:pPr>
              <w:spacing w:after="0" w:line="240" w:lineRule="auto"/>
              <w:jc w:val="center"/>
              <w:rPr>
                <w:rFonts w:ascii="Arial" w:eastAsia="Times New Roman" w:hAnsi="Arial" w:cs="Arial"/>
                <w:b/>
                <w:bCs/>
                <w:color w:val="000000"/>
                <w:sz w:val="24"/>
                <w:szCs w:val="24"/>
                <w:lang w:eastAsia="tr-TR"/>
              </w:rPr>
            </w:pPr>
            <w:r w:rsidRPr="002048A7">
              <w:rPr>
                <w:rFonts w:ascii="Arial" w:eastAsia="Times New Roman" w:hAnsi="Arial" w:cs="Arial"/>
                <w:b/>
                <w:bCs/>
                <w:color w:val="000000"/>
                <w:sz w:val="24"/>
                <w:szCs w:val="24"/>
                <w:lang w:eastAsia="tr-TR"/>
              </w:rPr>
              <w:t> </w:t>
            </w:r>
          </w:p>
        </w:tc>
        <w:tc>
          <w:tcPr>
            <w:tcW w:w="2665" w:type="dxa"/>
            <w:gridSpan w:val="2"/>
            <w:tcBorders>
              <w:top w:val="single" w:sz="8" w:space="0" w:color="auto"/>
              <w:left w:val="nil"/>
              <w:bottom w:val="single" w:sz="8" w:space="0" w:color="auto"/>
              <w:right w:val="single" w:sz="8" w:space="0" w:color="000000"/>
            </w:tcBorders>
            <w:shd w:val="clear" w:color="000000" w:fill="F2F2F2"/>
            <w:noWrap/>
            <w:vAlign w:val="center"/>
            <w:hideMark/>
          </w:tcPr>
          <w:p w14:paraId="385371AC" w14:textId="77777777" w:rsidR="00BE14D5" w:rsidRPr="002048A7" w:rsidRDefault="00BE14D5" w:rsidP="00BE14D5">
            <w:pPr>
              <w:spacing w:after="0" w:line="240" w:lineRule="auto"/>
              <w:jc w:val="center"/>
              <w:rPr>
                <w:rFonts w:ascii="Arial" w:eastAsia="Times New Roman" w:hAnsi="Arial" w:cs="Arial"/>
                <w:b/>
                <w:bCs/>
                <w:color w:val="000000"/>
                <w:sz w:val="20"/>
                <w:szCs w:val="20"/>
                <w:lang w:eastAsia="tr-TR"/>
              </w:rPr>
            </w:pPr>
            <w:r w:rsidRPr="002048A7">
              <w:rPr>
                <w:rFonts w:ascii="Arial" w:eastAsia="Times New Roman" w:hAnsi="Arial" w:cs="Arial"/>
                <w:b/>
                <w:bCs/>
                <w:color w:val="000000"/>
                <w:sz w:val="20"/>
                <w:szCs w:val="20"/>
                <w:lang w:eastAsia="tr-TR"/>
              </w:rPr>
              <w:t>AKTİF HESAPLAR </w:t>
            </w:r>
          </w:p>
        </w:tc>
        <w:tc>
          <w:tcPr>
            <w:tcW w:w="1430" w:type="dxa"/>
            <w:tcBorders>
              <w:top w:val="nil"/>
              <w:left w:val="nil"/>
              <w:bottom w:val="single" w:sz="8" w:space="0" w:color="auto"/>
              <w:right w:val="single" w:sz="8" w:space="0" w:color="auto"/>
            </w:tcBorders>
            <w:shd w:val="clear" w:color="000000" w:fill="F2F2F2"/>
            <w:noWrap/>
            <w:vAlign w:val="center"/>
            <w:hideMark/>
          </w:tcPr>
          <w:p w14:paraId="743CAC46"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2021</w:t>
            </w:r>
          </w:p>
        </w:tc>
        <w:tc>
          <w:tcPr>
            <w:tcW w:w="1529" w:type="dxa"/>
            <w:tcBorders>
              <w:top w:val="nil"/>
              <w:left w:val="nil"/>
              <w:bottom w:val="single" w:sz="8" w:space="0" w:color="auto"/>
              <w:right w:val="nil"/>
            </w:tcBorders>
            <w:shd w:val="clear" w:color="000000" w:fill="F2F2F2"/>
            <w:noWrap/>
            <w:vAlign w:val="center"/>
            <w:hideMark/>
          </w:tcPr>
          <w:p w14:paraId="56A9DCA2"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2022</w:t>
            </w:r>
          </w:p>
        </w:tc>
        <w:tc>
          <w:tcPr>
            <w:tcW w:w="1682" w:type="dxa"/>
            <w:tcBorders>
              <w:top w:val="nil"/>
              <w:left w:val="single" w:sz="8" w:space="0" w:color="auto"/>
              <w:bottom w:val="single" w:sz="8" w:space="0" w:color="auto"/>
              <w:right w:val="single" w:sz="8" w:space="0" w:color="auto"/>
            </w:tcBorders>
            <w:shd w:val="clear" w:color="000000" w:fill="F2F2F2"/>
            <w:noWrap/>
            <w:vAlign w:val="center"/>
            <w:hideMark/>
          </w:tcPr>
          <w:p w14:paraId="4D821F92"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2023</w:t>
            </w:r>
          </w:p>
        </w:tc>
        <w:tc>
          <w:tcPr>
            <w:tcW w:w="3544" w:type="dxa"/>
            <w:gridSpan w:val="3"/>
            <w:tcBorders>
              <w:top w:val="single" w:sz="8" w:space="0" w:color="auto"/>
              <w:left w:val="nil"/>
              <w:bottom w:val="single" w:sz="8" w:space="0" w:color="auto"/>
              <w:right w:val="single" w:sz="8" w:space="0" w:color="000000"/>
            </w:tcBorders>
            <w:shd w:val="clear" w:color="000000" w:fill="F2F2F2"/>
            <w:noWrap/>
            <w:vAlign w:val="center"/>
            <w:hideMark/>
          </w:tcPr>
          <w:p w14:paraId="14021363" w14:textId="77777777" w:rsidR="00BE14D5" w:rsidRPr="002048A7" w:rsidRDefault="00BE14D5" w:rsidP="00BE14D5">
            <w:pPr>
              <w:spacing w:after="0" w:line="240" w:lineRule="auto"/>
              <w:jc w:val="center"/>
              <w:rPr>
                <w:rFonts w:ascii="Arial" w:eastAsia="Times New Roman" w:hAnsi="Arial" w:cs="Arial"/>
                <w:b/>
                <w:bCs/>
                <w:color w:val="000000"/>
                <w:sz w:val="20"/>
                <w:szCs w:val="20"/>
                <w:lang w:eastAsia="tr-TR"/>
              </w:rPr>
            </w:pPr>
            <w:r w:rsidRPr="002048A7">
              <w:rPr>
                <w:rFonts w:ascii="Arial" w:eastAsia="Times New Roman" w:hAnsi="Arial" w:cs="Arial"/>
                <w:b/>
                <w:bCs/>
                <w:color w:val="000000"/>
                <w:sz w:val="20"/>
                <w:szCs w:val="20"/>
                <w:lang w:eastAsia="tr-TR"/>
              </w:rPr>
              <w:t>PASİF HESAPLAR </w:t>
            </w:r>
          </w:p>
        </w:tc>
        <w:tc>
          <w:tcPr>
            <w:tcW w:w="1559" w:type="dxa"/>
            <w:tcBorders>
              <w:top w:val="nil"/>
              <w:left w:val="nil"/>
              <w:bottom w:val="single" w:sz="8" w:space="0" w:color="auto"/>
              <w:right w:val="single" w:sz="8" w:space="0" w:color="auto"/>
            </w:tcBorders>
            <w:shd w:val="clear" w:color="000000" w:fill="F2F2F2"/>
            <w:noWrap/>
            <w:vAlign w:val="center"/>
            <w:hideMark/>
          </w:tcPr>
          <w:p w14:paraId="2EAE6D4C"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2021</w:t>
            </w:r>
          </w:p>
        </w:tc>
        <w:tc>
          <w:tcPr>
            <w:tcW w:w="1701" w:type="dxa"/>
            <w:tcBorders>
              <w:top w:val="nil"/>
              <w:left w:val="nil"/>
              <w:bottom w:val="single" w:sz="8" w:space="0" w:color="auto"/>
              <w:right w:val="nil"/>
            </w:tcBorders>
            <w:shd w:val="clear" w:color="000000" w:fill="F2F2F2"/>
            <w:noWrap/>
            <w:vAlign w:val="center"/>
            <w:hideMark/>
          </w:tcPr>
          <w:p w14:paraId="74A3B627"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2022</w:t>
            </w:r>
          </w:p>
        </w:tc>
        <w:tc>
          <w:tcPr>
            <w:tcW w:w="1701" w:type="dxa"/>
            <w:tcBorders>
              <w:top w:val="nil"/>
              <w:left w:val="single" w:sz="8" w:space="0" w:color="auto"/>
              <w:bottom w:val="single" w:sz="8" w:space="0" w:color="auto"/>
              <w:right w:val="single" w:sz="8" w:space="0" w:color="auto"/>
            </w:tcBorders>
            <w:shd w:val="clear" w:color="000000" w:fill="F2F2F2"/>
            <w:noWrap/>
            <w:vAlign w:val="center"/>
            <w:hideMark/>
          </w:tcPr>
          <w:p w14:paraId="478FE330"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2023</w:t>
            </w:r>
          </w:p>
        </w:tc>
      </w:tr>
      <w:tr w:rsidR="00BE14D5" w:rsidRPr="002048A7" w14:paraId="1595A98E" w14:textId="77777777" w:rsidTr="00BE14D5">
        <w:trPr>
          <w:trHeight w:val="290"/>
        </w:trPr>
        <w:tc>
          <w:tcPr>
            <w:tcW w:w="2872" w:type="dxa"/>
            <w:gridSpan w:val="3"/>
            <w:tcBorders>
              <w:top w:val="single" w:sz="8" w:space="0" w:color="auto"/>
              <w:left w:val="single" w:sz="8" w:space="0" w:color="auto"/>
              <w:bottom w:val="nil"/>
              <w:right w:val="single" w:sz="8" w:space="0" w:color="000000"/>
            </w:tcBorders>
            <w:shd w:val="clear" w:color="auto" w:fill="auto"/>
            <w:noWrap/>
            <w:vAlign w:val="center"/>
            <w:hideMark/>
          </w:tcPr>
          <w:p w14:paraId="343B1C53"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bookmarkStart w:id="467" w:name="RANGE!A3"/>
            <w:r w:rsidRPr="002048A7">
              <w:rPr>
                <w:rFonts w:ascii="Arial" w:eastAsia="Times New Roman" w:hAnsi="Arial" w:cs="Arial"/>
                <w:b/>
                <w:bCs/>
                <w:color w:val="000000"/>
                <w:sz w:val="18"/>
                <w:szCs w:val="18"/>
                <w:lang w:eastAsia="tr-TR"/>
              </w:rPr>
              <w:t>1-DÖNEN VARLIKLAR</w:t>
            </w:r>
            <w:bookmarkEnd w:id="467"/>
          </w:p>
        </w:tc>
        <w:tc>
          <w:tcPr>
            <w:tcW w:w="1430" w:type="dxa"/>
            <w:tcBorders>
              <w:top w:val="nil"/>
              <w:left w:val="nil"/>
              <w:bottom w:val="nil"/>
              <w:right w:val="single" w:sz="8" w:space="0" w:color="auto"/>
            </w:tcBorders>
            <w:shd w:val="clear" w:color="auto" w:fill="auto"/>
            <w:noWrap/>
            <w:vAlign w:val="center"/>
            <w:hideMark/>
          </w:tcPr>
          <w:p w14:paraId="5ABA7996"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241.779.541,31</w:t>
            </w:r>
          </w:p>
        </w:tc>
        <w:tc>
          <w:tcPr>
            <w:tcW w:w="1529" w:type="dxa"/>
            <w:tcBorders>
              <w:top w:val="nil"/>
              <w:left w:val="nil"/>
              <w:bottom w:val="nil"/>
              <w:right w:val="single" w:sz="8" w:space="0" w:color="auto"/>
            </w:tcBorders>
            <w:shd w:val="clear" w:color="auto" w:fill="auto"/>
            <w:noWrap/>
            <w:vAlign w:val="center"/>
            <w:hideMark/>
          </w:tcPr>
          <w:p w14:paraId="3ED75CBD"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443.823.332,35</w:t>
            </w:r>
          </w:p>
        </w:tc>
        <w:tc>
          <w:tcPr>
            <w:tcW w:w="1682" w:type="dxa"/>
            <w:tcBorders>
              <w:top w:val="nil"/>
              <w:left w:val="nil"/>
              <w:bottom w:val="nil"/>
              <w:right w:val="single" w:sz="8" w:space="0" w:color="auto"/>
            </w:tcBorders>
            <w:shd w:val="clear" w:color="auto" w:fill="auto"/>
            <w:noWrap/>
            <w:vAlign w:val="center"/>
            <w:hideMark/>
          </w:tcPr>
          <w:p w14:paraId="670D920E"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754.324.189,53</w:t>
            </w:r>
          </w:p>
        </w:tc>
        <w:tc>
          <w:tcPr>
            <w:tcW w:w="3544" w:type="dxa"/>
            <w:gridSpan w:val="3"/>
            <w:tcBorders>
              <w:top w:val="single" w:sz="8" w:space="0" w:color="auto"/>
              <w:left w:val="nil"/>
              <w:bottom w:val="nil"/>
              <w:right w:val="single" w:sz="8" w:space="0" w:color="000000"/>
            </w:tcBorders>
            <w:shd w:val="clear" w:color="auto" w:fill="auto"/>
            <w:noWrap/>
            <w:vAlign w:val="center"/>
            <w:hideMark/>
          </w:tcPr>
          <w:p w14:paraId="0EA9034C"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3-KISA VADELİ YABANCI KAYNAKLAR</w:t>
            </w:r>
          </w:p>
        </w:tc>
        <w:tc>
          <w:tcPr>
            <w:tcW w:w="1559" w:type="dxa"/>
            <w:tcBorders>
              <w:top w:val="nil"/>
              <w:left w:val="nil"/>
              <w:bottom w:val="nil"/>
              <w:right w:val="single" w:sz="8" w:space="0" w:color="auto"/>
            </w:tcBorders>
            <w:shd w:val="clear" w:color="auto" w:fill="auto"/>
            <w:noWrap/>
            <w:vAlign w:val="center"/>
            <w:hideMark/>
          </w:tcPr>
          <w:p w14:paraId="04F036C8"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144.422.700,05</w:t>
            </w:r>
          </w:p>
        </w:tc>
        <w:tc>
          <w:tcPr>
            <w:tcW w:w="1701" w:type="dxa"/>
            <w:tcBorders>
              <w:top w:val="nil"/>
              <w:left w:val="nil"/>
              <w:bottom w:val="nil"/>
              <w:right w:val="single" w:sz="8" w:space="0" w:color="auto"/>
            </w:tcBorders>
            <w:shd w:val="clear" w:color="auto" w:fill="auto"/>
            <w:noWrap/>
            <w:vAlign w:val="center"/>
            <w:hideMark/>
          </w:tcPr>
          <w:p w14:paraId="0E7244AA"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318.205.899,78</w:t>
            </w:r>
          </w:p>
        </w:tc>
        <w:tc>
          <w:tcPr>
            <w:tcW w:w="1701" w:type="dxa"/>
            <w:tcBorders>
              <w:top w:val="nil"/>
              <w:left w:val="nil"/>
              <w:bottom w:val="nil"/>
              <w:right w:val="single" w:sz="8" w:space="0" w:color="auto"/>
            </w:tcBorders>
            <w:shd w:val="clear" w:color="auto" w:fill="auto"/>
            <w:noWrap/>
            <w:vAlign w:val="center"/>
            <w:hideMark/>
          </w:tcPr>
          <w:p w14:paraId="50C0F577"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620.670.711,40</w:t>
            </w:r>
          </w:p>
        </w:tc>
      </w:tr>
      <w:tr w:rsidR="00BE14D5" w:rsidRPr="002048A7" w14:paraId="30CB5C42"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29965F7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08D91886"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10-HAZIR DEĞERLER</w:t>
            </w:r>
          </w:p>
        </w:tc>
        <w:tc>
          <w:tcPr>
            <w:tcW w:w="1430" w:type="dxa"/>
            <w:tcBorders>
              <w:top w:val="nil"/>
              <w:left w:val="nil"/>
              <w:bottom w:val="nil"/>
              <w:right w:val="single" w:sz="8" w:space="0" w:color="auto"/>
            </w:tcBorders>
            <w:shd w:val="clear" w:color="auto" w:fill="auto"/>
            <w:noWrap/>
            <w:vAlign w:val="center"/>
            <w:hideMark/>
          </w:tcPr>
          <w:p w14:paraId="0B8E7A5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0,00</w:t>
            </w:r>
          </w:p>
        </w:tc>
        <w:tc>
          <w:tcPr>
            <w:tcW w:w="1529" w:type="dxa"/>
            <w:tcBorders>
              <w:top w:val="nil"/>
              <w:left w:val="nil"/>
              <w:bottom w:val="nil"/>
              <w:right w:val="nil"/>
            </w:tcBorders>
            <w:shd w:val="clear" w:color="auto" w:fill="auto"/>
            <w:noWrap/>
            <w:vAlign w:val="center"/>
            <w:hideMark/>
          </w:tcPr>
          <w:p w14:paraId="73F71A4A"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2.726.978,44</w:t>
            </w:r>
          </w:p>
        </w:tc>
        <w:tc>
          <w:tcPr>
            <w:tcW w:w="1682" w:type="dxa"/>
            <w:tcBorders>
              <w:top w:val="nil"/>
              <w:left w:val="single" w:sz="8" w:space="0" w:color="auto"/>
              <w:bottom w:val="nil"/>
              <w:right w:val="single" w:sz="8" w:space="0" w:color="auto"/>
            </w:tcBorders>
            <w:shd w:val="clear" w:color="auto" w:fill="auto"/>
            <w:noWrap/>
            <w:vAlign w:val="center"/>
            <w:hideMark/>
          </w:tcPr>
          <w:p w14:paraId="69B870CE"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1.099.005,10</w:t>
            </w:r>
          </w:p>
        </w:tc>
        <w:tc>
          <w:tcPr>
            <w:tcW w:w="160" w:type="dxa"/>
            <w:tcBorders>
              <w:top w:val="nil"/>
              <w:left w:val="nil"/>
              <w:bottom w:val="nil"/>
              <w:right w:val="nil"/>
            </w:tcBorders>
            <w:shd w:val="clear" w:color="auto" w:fill="auto"/>
            <w:noWrap/>
            <w:vAlign w:val="center"/>
            <w:hideMark/>
          </w:tcPr>
          <w:p w14:paraId="63CC8CA4"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393C4872"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33-EMANET YABANCI KAYNAKLAR</w:t>
            </w:r>
          </w:p>
        </w:tc>
        <w:tc>
          <w:tcPr>
            <w:tcW w:w="1559" w:type="dxa"/>
            <w:tcBorders>
              <w:top w:val="nil"/>
              <w:left w:val="nil"/>
              <w:bottom w:val="nil"/>
              <w:right w:val="single" w:sz="8" w:space="0" w:color="auto"/>
            </w:tcBorders>
            <w:shd w:val="clear" w:color="auto" w:fill="auto"/>
            <w:noWrap/>
            <w:vAlign w:val="center"/>
            <w:hideMark/>
          </w:tcPr>
          <w:p w14:paraId="58B4013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11.193.410,66</w:t>
            </w:r>
          </w:p>
        </w:tc>
        <w:tc>
          <w:tcPr>
            <w:tcW w:w="1701" w:type="dxa"/>
            <w:tcBorders>
              <w:top w:val="nil"/>
              <w:left w:val="nil"/>
              <w:bottom w:val="nil"/>
              <w:right w:val="single" w:sz="8" w:space="0" w:color="auto"/>
            </w:tcBorders>
            <w:shd w:val="clear" w:color="auto" w:fill="auto"/>
            <w:noWrap/>
            <w:vAlign w:val="center"/>
            <w:hideMark/>
          </w:tcPr>
          <w:p w14:paraId="0C9FD04F"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14.392.225,13</w:t>
            </w:r>
          </w:p>
        </w:tc>
        <w:tc>
          <w:tcPr>
            <w:tcW w:w="1701" w:type="dxa"/>
            <w:tcBorders>
              <w:top w:val="nil"/>
              <w:left w:val="nil"/>
              <w:bottom w:val="nil"/>
              <w:right w:val="single" w:sz="8" w:space="0" w:color="auto"/>
            </w:tcBorders>
            <w:shd w:val="clear" w:color="auto" w:fill="auto"/>
            <w:noWrap/>
            <w:vAlign w:val="center"/>
            <w:hideMark/>
          </w:tcPr>
          <w:p w14:paraId="6A07300D"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43.282.430,32</w:t>
            </w:r>
          </w:p>
        </w:tc>
      </w:tr>
      <w:tr w:rsidR="00BE14D5" w:rsidRPr="002048A7" w14:paraId="62C6DD86"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49F1B49"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66E661A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2F3E702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102-Banka Hesabı</w:t>
            </w:r>
          </w:p>
        </w:tc>
        <w:tc>
          <w:tcPr>
            <w:tcW w:w="1430" w:type="dxa"/>
            <w:tcBorders>
              <w:top w:val="nil"/>
              <w:left w:val="nil"/>
              <w:bottom w:val="nil"/>
              <w:right w:val="single" w:sz="8" w:space="0" w:color="auto"/>
            </w:tcBorders>
            <w:shd w:val="clear" w:color="auto" w:fill="auto"/>
            <w:noWrap/>
            <w:vAlign w:val="center"/>
            <w:hideMark/>
          </w:tcPr>
          <w:p w14:paraId="09628D5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29" w:type="dxa"/>
            <w:tcBorders>
              <w:top w:val="nil"/>
              <w:left w:val="nil"/>
              <w:bottom w:val="nil"/>
              <w:right w:val="nil"/>
            </w:tcBorders>
            <w:shd w:val="clear" w:color="auto" w:fill="auto"/>
            <w:noWrap/>
            <w:vAlign w:val="center"/>
            <w:hideMark/>
          </w:tcPr>
          <w:p w14:paraId="24D553B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2.726.978,44</w:t>
            </w:r>
          </w:p>
        </w:tc>
        <w:tc>
          <w:tcPr>
            <w:tcW w:w="1682" w:type="dxa"/>
            <w:tcBorders>
              <w:top w:val="nil"/>
              <w:left w:val="single" w:sz="8" w:space="0" w:color="auto"/>
              <w:bottom w:val="nil"/>
              <w:right w:val="single" w:sz="8" w:space="0" w:color="auto"/>
            </w:tcBorders>
            <w:shd w:val="clear" w:color="auto" w:fill="auto"/>
            <w:noWrap/>
            <w:vAlign w:val="center"/>
            <w:hideMark/>
          </w:tcPr>
          <w:p w14:paraId="26FA73A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1.099.005,10</w:t>
            </w:r>
          </w:p>
        </w:tc>
        <w:tc>
          <w:tcPr>
            <w:tcW w:w="160" w:type="dxa"/>
            <w:tcBorders>
              <w:top w:val="nil"/>
              <w:left w:val="nil"/>
              <w:bottom w:val="nil"/>
              <w:right w:val="nil"/>
            </w:tcBorders>
            <w:shd w:val="clear" w:color="auto" w:fill="auto"/>
            <w:noWrap/>
            <w:vAlign w:val="center"/>
            <w:hideMark/>
          </w:tcPr>
          <w:p w14:paraId="71334FB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58850F7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03AF443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330-Alınan Depozito ve Teminatlar</w:t>
            </w:r>
          </w:p>
        </w:tc>
        <w:tc>
          <w:tcPr>
            <w:tcW w:w="1559" w:type="dxa"/>
            <w:tcBorders>
              <w:top w:val="nil"/>
              <w:left w:val="nil"/>
              <w:bottom w:val="nil"/>
              <w:right w:val="single" w:sz="8" w:space="0" w:color="auto"/>
            </w:tcBorders>
            <w:shd w:val="clear" w:color="auto" w:fill="auto"/>
            <w:noWrap/>
            <w:vAlign w:val="center"/>
            <w:hideMark/>
          </w:tcPr>
          <w:p w14:paraId="75D9A33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10.878.829,00</w:t>
            </w:r>
          </w:p>
        </w:tc>
        <w:tc>
          <w:tcPr>
            <w:tcW w:w="1701" w:type="dxa"/>
            <w:tcBorders>
              <w:top w:val="nil"/>
              <w:left w:val="nil"/>
              <w:bottom w:val="nil"/>
              <w:right w:val="single" w:sz="8" w:space="0" w:color="auto"/>
            </w:tcBorders>
            <w:shd w:val="clear" w:color="auto" w:fill="auto"/>
            <w:noWrap/>
            <w:vAlign w:val="center"/>
            <w:hideMark/>
          </w:tcPr>
          <w:p w14:paraId="3958352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14.045.114,80</w:t>
            </w:r>
          </w:p>
        </w:tc>
        <w:tc>
          <w:tcPr>
            <w:tcW w:w="1701" w:type="dxa"/>
            <w:tcBorders>
              <w:top w:val="nil"/>
              <w:left w:val="nil"/>
              <w:bottom w:val="nil"/>
              <w:right w:val="single" w:sz="8" w:space="0" w:color="auto"/>
            </w:tcBorders>
            <w:shd w:val="clear" w:color="auto" w:fill="auto"/>
            <w:noWrap/>
            <w:vAlign w:val="center"/>
            <w:hideMark/>
          </w:tcPr>
          <w:p w14:paraId="07FBD27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31.021.540,84</w:t>
            </w:r>
          </w:p>
        </w:tc>
      </w:tr>
      <w:tr w:rsidR="00BE14D5" w:rsidRPr="002048A7" w14:paraId="5A4BCD6C"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22D4EE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1F3892A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585E633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38100F7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5B2E18B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12768E6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6940E2A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7944CC9A"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5F6A344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333-Emanetler Hesabı</w:t>
            </w:r>
          </w:p>
        </w:tc>
        <w:tc>
          <w:tcPr>
            <w:tcW w:w="1559" w:type="dxa"/>
            <w:tcBorders>
              <w:top w:val="nil"/>
              <w:left w:val="nil"/>
              <w:bottom w:val="nil"/>
              <w:right w:val="single" w:sz="8" w:space="0" w:color="auto"/>
            </w:tcBorders>
            <w:shd w:val="clear" w:color="auto" w:fill="auto"/>
            <w:noWrap/>
            <w:vAlign w:val="center"/>
            <w:hideMark/>
          </w:tcPr>
          <w:p w14:paraId="08640C8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314.581,66</w:t>
            </w:r>
          </w:p>
        </w:tc>
        <w:tc>
          <w:tcPr>
            <w:tcW w:w="1701" w:type="dxa"/>
            <w:tcBorders>
              <w:top w:val="nil"/>
              <w:left w:val="nil"/>
              <w:bottom w:val="nil"/>
              <w:right w:val="single" w:sz="8" w:space="0" w:color="auto"/>
            </w:tcBorders>
            <w:shd w:val="clear" w:color="auto" w:fill="auto"/>
            <w:noWrap/>
            <w:vAlign w:val="center"/>
            <w:hideMark/>
          </w:tcPr>
          <w:p w14:paraId="0140E87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347.110,33</w:t>
            </w:r>
          </w:p>
        </w:tc>
        <w:tc>
          <w:tcPr>
            <w:tcW w:w="1701" w:type="dxa"/>
            <w:tcBorders>
              <w:top w:val="nil"/>
              <w:left w:val="nil"/>
              <w:bottom w:val="nil"/>
              <w:right w:val="single" w:sz="8" w:space="0" w:color="auto"/>
            </w:tcBorders>
            <w:shd w:val="clear" w:color="auto" w:fill="auto"/>
            <w:noWrap/>
            <w:vAlign w:val="center"/>
            <w:hideMark/>
          </w:tcPr>
          <w:p w14:paraId="3221EB4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12.260.889,48</w:t>
            </w:r>
          </w:p>
        </w:tc>
      </w:tr>
      <w:tr w:rsidR="00BE14D5" w:rsidRPr="002048A7" w14:paraId="3C8D2DEB"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29148A4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1409A674"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12-FAALİYET ALACAKLARI</w:t>
            </w:r>
          </w:p>
        </w:tc>
        <w:tc>
          <w:tcPr>
            <w:tcW w:w="1430" w:type="dxa"/>
            <w:tcBorders>
              <w:top w:val="nil"/>
              <w:left w:val="nil"/>
              <w:bottom w:val="nil"/>
              <w:right w:val="single" w:sz="8" w:space="0" w:color="auto"/>
            </w:tcBorders>
            <w:shd w:val="clear" w:color="auto" w:fill="auto"/>
            <w:noWrap/>
            <w:vAlign w:val="center"/>
            <w:hideMark/>
          </w:tcPr>
          <w:p w14:paraId="51436FC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39.709.798,96</w:t>
            </w:r>
          </w:p>
        </w:tc>
        <w:tc>
          <w:tcPr>
            <w:tcW w:w="1529" w:type="dxa"/>
            <w:tcBorders>
              <w:top w:val="nil"/>
              <w:left w:val="nil"/>
              <w:bottom w:val="nil"/>
              <w:right w:val="nil"/>
            </w:tcBorders>
            <w:shd w:val="clear" w:color="auto" w:fill="auto"/>
            <w:noWrap/>
            <w:vAlign w:val="center"/>
            <w:hideMark/>
          </w:tcPr>
          <w:p w14:paraId="2323211F"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55.650.520,84</w:t>
            </w:r>
          </w:p>
        </w:tc>
        <w:tc>
          <w:tcPr>
            <w:tcW w:w="1682" w:type="dxa"/>
            <w:tcBorders>
              <w:top w:val="nil"/>
              <w:left w:val="single" w:sz="8" w:space="0" w:color="auto"/>
              <w:bottom w:val="nil"/>
              <w:right w:val="single" w:sz="8" w:space="0" w:color="auto"/>
            </w:tcBorders>
            <w:shd w:val="clear" w:color="auto" w:fill="auto"/>
            <w:noWrap/>
            <w:vAlign w:val="center"/>
            <w:hideMark/>
          </w:tcPr>
          <w:p w14:paraId="15BA6C38"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65.689.883,02</w:t>
            </w:r>
          </w:p>
        </w:tc>
        <w:tc>
          <w:tcPr>
            <w:tcW w:w="160" w:type="dxa"/>
            <w:tcBorders>
              <w:top w:val="nil"/>
              <w:left w:val="nil"/>
              <w:bottom w:val="nil"/>
              <w:right w:val="nil"/>
            </w:tcBorders>
            <w:shd w:val="clear" w:color="auto" w:fill="auto"/>
            <w:noWrap/>
            <w:vAlign w:val="center"/>
            <w:hideMark/>
          </w:tcPr>
          <w:p w14:paraId="2BD65E8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59F57E77"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3A018D1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688FBBB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6D2088E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1431260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12D8DE87"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F27538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72BB7279"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1C237A6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xml:space="preserve">120-Gelirlerden Alacaklar </w:t>
            </w:r>
            <w:proofErr w:type="spellStart"/>
            <w:r w:rsidRPr="002048A7">
              <w:rPr>
                <w:rFonts w:ascii="Arial" w:eastAsia="Times New Roman" w:hAnsi="Arial" w:cs="Arial"/>
                <w:color w:val="000000"/>
                <w:sz w:val="18"/>
                <w:szCs w:val="18"/>
                <w:lang w:eastAsia="tr-TR"/>
              </w:rPr>
              <w:t>Hes</w:t>
            </w:r>
            <w:proofErr w:type="spellEnd"/>
            <w:r w:rsidRPr="002048A7">
              <w:rPr>
                <w:rFonts w:ascii="Arial" w:eastAsia="Times New Roman" w:hAnsi="Arial" w:cs="Arial"/>
                <w:color w:val="000000"/>
                <w:sz w:val="18"/>
                <w:szCs w:val="18"/>
                <w:lang w:eastAsia="tr-TR"/>
              </w:rPr>
              <w:t>.</w:t>
            </w:r>
          </w:p>
        </w:tc>
        <w:tc>
          <w:tcPr>
            <w:tcW w:w="1430" w:type="dxa"/>
            <w:tcBorders>
              <w:top w:val="nil"/>
              <w:left w:val="nil"/>
              <w:bottom w:val="nil"/>
              <w:right w:val="single" w:sz="8" w:space="0" w:color="auto"/>
            </w:tcBorders>
            <w:shd w:val="clear" w:color="auto" w:fill="auto"/>
            <w:noWrap/>
            <w:vAlign w:val="center"/>
            <w:hideMark/>
          </w:tcPr>
          <w:p w14:paraId="181B915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29" w:type="dxa"/>
            <w:tcBorders>
              <w:top w:val="nil"/>
              <w:left w:val="nil"/>
              <w:bottom w:val="nil"/>
              <w:right w:val="nil"/>
            </w:tcBorders>
            <w:shd w:val="clear" w:color="auto" w:fill="auto"/>
            <w:noWrap/>
            <w:vAlign w:val="center"/>
            <w:hideMark/>
          </w:tcPr>
          <w:p w14:paraId="74A495B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4.940.411,56</w:t>
            </w:r>
          </w:p>
        </w:tc>
        <w:tc>
          <w:tcPr>
            <w:tcW w:w="1682" w:type="dxa"/>
            <w:tcBorders>
              <w:top w:val="nil"/>
              <w:left w:val="single" w:sz="8" w:space="0" w:color="auto"/>
              <w:bottom w:val="nil"/>
              <w:right w:val="single" w:sz="8" w:space="0" w:color="auto"/>
            </w:tcBorders>
            <w:shd w:val="clear" w:color="auto" w:fill="auto"/>
            <w:noWrap/>
            <w:vAlign w:val="center"/>
            <w:hideMark/>
          </w:tcPr>
          <w:p w14:paraId="6910942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11.213.152,58</w:t>
            </w:r>
          </w:p>
        </w:tc>
        <w:tc>
          <w:tcPr>
            <w:tcW w:w="160" w:type="dxa"/>
            <w:tcBorders>
              <w:top w:val="nil"/>
              <w:left w:val="nil"/>
              <w:bottom w:val="nil"/>
              <w:right w:val="nil"/>
            </w:tcBorders>
            <w:shd w:val="clear" w:color="auto" w:fill="auto"/>
            <w:noWrap/>
            <w:vAlign w:val="center"/>
            <w:hideMark/>
          </w:tcPr>
          <w:p w14:paraId="3C0F793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38A970BF"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36-ÖDENECEK DİĞER YÜKÜMLÜLÜKLER</w:t>
            </w:r>
          </w:p>
        </w:tc>
        <w:tc>
          <w:tcPr>
            <w:tcW w:w="1559" w:type="dxa"/>
            <w:tcBorders>
              <w:top w:val="nil"/>
              <w:left w:val="nil"/>
              <w:bottom w:val="nil"/>
              <w:right w:val="single" w:sz="8" w:space="0" w:color="auto"/>
            </w:tcBorders>
            <w:shd w:val="clear" w:color="auto" w:fill="auto"/>
            <w:noWrap/>
            <w:vAlign w:val="center"/>
            <w:hideMark/>
          </w:tcPr>
          <w:p w14:paraId="57571358"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132.813.872,02</w:t>
            </w:r>
          </w:p>
        </w:tc>
        <w:tc>
          <w:tcPr>
            <w:tcW w:w="1701" w:type="dxa"/>
            <w:tcBorders>
              <w:top w:val="nil"/>
              <w:left w:val="nil"/>
              <w:bottom w:val="nil"/>
              <w:right w:val="single" w:sz="8" w:space="0" w:color="auto"/>
            </w:tcBorders>
            <w:shd w:val="clear" w:color="auto" w:fill="auto"/>
            <w:noWrap/>
            <w:vAlign w:val="center"/>
            <w:hideMark/>
          </w:tcPr>
          <w:p w14:paraId="428E0D8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303.070.885,28</w:t>
            </w:r>
          </w:p>
        </w:tc>
        <w:tc>
          <w:tcPr>
            <w:tcW w:w="1701" w:type="dxa"/>
            <w:tcBorders>
              <w:top w:val="nil"/>
              <w:left w:val="nil"/>
              <w:bottom w:val="nil"/>
              <w:right w:val="single" w:sz="8" w:space="0" w:color="auto"/>
            </w:tcBorders>
            <w:shd w:val="clear" w:color="auto" w:fill="auto"/>
            <w:noWrap/>
            <w:vAlign w:val="center"/>
            <w:hideMark/>
          </w:tcPr>
          <w:p w14:paraId="5EA8F556"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577.388.281,08</w:t>
            </w:r>
          </w:p>
        </w:tc>
      </w:tr>
      <w:tr w:rsidR="00BE14D5" w:rsidRPr="002048A7" w14:paraId="7A19AFE9"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24DDA54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661B670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444C01C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121-Gelirlerden Takipli Alacaklar</w:t>
            </w:r>
          </w:p>
        </w:tc>
        <w:tc>
          <w:tcPr>
            <w:tcW w:w="1430" w:type="dxa"/>
            <w:tcBorders>
              <w:top w:val="nil"/>
              <w:left w:val="nil"/>
              <w:bottom w:val="nil"/>
              <w:right w:val="single" w:sz="8" w:space="0" w:color="auto"/>
            </w:tcBorders>
            <w:shd w:val="clear" w:color="auto" w:fill="auto"/>
            <w:noWrap/>
            <w:vAlign w:val="center"/>
            <w:hideMark/>
          </w:tcPr>
          <w:p w14:paraId="32EE379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39.709.798,96</w:t>
            </w:r>
          </w:p>
        </w:tc>
        <w:tc>
          <w:tcPr>
            <w:tcW w:w="1529" w:type="dxa"/>
            <w:tcBorders>
              <w:top w:val="nil"/>
              <w:left w:val="nil"/>
              <w:bottom w:val="nil"/>
              <w:right w:val="nil"/>
            </w:tcBorders>
            <w:shd w:val="clear" w:color="auto" w:fill="auto"/>
            <w:noWrap/>
            <w:vAlign w:val="center"/>
            <w:hideMark/>
          </w:tcPr>
          <w:p w14:paraId="77D884E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50.710.109,28</w:t>
            </w:r>
          </w:p>
        </w:tc>
        <w:tc>
          <w:tcPr>
            <w:tcW w:w="1682" w:type="dxa"/>
            <w:tcBorders>
              <w:top w:val="nil"/>
              <w:left w:val="single" w:sz="8" w:space="0" w:color="auto"/>
              <w:bottom w:val="nil"/>
              <w:right w:val="single" w:sz="8" w:space="0" w:color="auto"/>
            </w:tcBorders>
            <w:shd w:val="clear" w:color="auto" w:fill="auto"/>
            <w:noWrap/>
            <w:vAlign w:val="center"/>
            <w:hideMark/>
          </w:tcPr>
          <w:p w14:paraId="4870AB2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54.476.730,44</w:t>
            </w:r>
          </w:p>
        </w:tc>
        <w:tc>
          <w:tcPr>
            <w:tcW w:w="160" w:type="dxa"/>
            <w:tcBorders>
              <w:top w:val="nil"/>
              <w:left w:val="nil"/>
              <w:bottom w:val="nil"/>
              <w:right w:val="nil"/>
            </w:tcBorders>
            <w:shd w:val="clear" w:color="auto" w:fill="auto"/>
            <w:noWrap/>
            <w:vAlign w:val="center"/>
            <w:hideMark/>
          </w:tcPr>
          <w:p w14:paraId="2563BBF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7E2F75D4"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7DC84A8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360-Ödenecek Vergi ve Fonlar Hesabı</w:t>
            </w:r>
          </w:p>
        </w:tc>
        <w:tc>
          <w:tcPr>
            <w:tcW w:w="1559" w:type="dxa"/>
            <w:tcBorders>
              <w:top w:val="nil"/>
              <w:left w:val="nil"/>
              <w:bottom w:val="nil"/>
              <w:right w:val="single" w:sz="8" w:space="0" w:color="auto"/>
            </w:tcBorders>
            <w:shd w:val="clear" w:color="auto" w:fill="auto"/>
            <w:noWrap/>
            <w:vAlign w:val="center"/>
            <w:hideMark/>
          </w:tcPr>
          <w:p w14:paraId="07E15C9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2.237.295,77</w:t>
            </w:r>
          </w:p>
        </w:tc>
        <w:tc>
          <w:tcPr>
            <w:tcW w:w="1701" w:type="dxa"/>
            <w:tcBorders>
              <w:top w:val="nil"/>
              <w:left w:val="nil"/>
              <w:bottom w:val="nil"/>
              <w:right w:val="single" w:sz="8" w:space="0" w:color="auto"/>
            </w:tcBorders>
            <w:shd w:val="clear" w:color="auto" w:fill="auto"/>
            <w:noWrap/>
            <w:vAlign w:val="center"/>
            <w:hideMark/>
          </w:tcPr>
          <w:p w14:paraId="6BA9E47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4.976.320,86</w:t>
            </w:r>
          </w:p>
        </w:tc>
        <w:tc>
          <w:tcPr>
            <w:tcW w:w="1701" w:type="dxa"/>
            <w:tcBorders>
              <w:top w:val="nil"/>
              <w:left w:val="nil"/>
              <w:bottom w:val="nil"/>
              <w:right w:val="single" w:sz="8" w:space="0" w:color="auto"/>
            </w:tcBorders>
            <w:shd w:val="clear" w:color="auto" w:fill="auto"/>
            <w:noWrap/>
            <w:vAlign w:val="center"/>
            <w:hideMark/>
          </w:tcPr>
          <w:p w14:paraId="6FADD03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7.649.026,84</w:t>
            </w:r>
          </w:p>
        </w:tc>
      </w:tr>
      <w:tr w:rsidR="00BE14D5" w:rsidRPr="002048A7" w14:paraId="1F7F3269"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467E6712"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7A44E6E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405AB25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7279653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362DABA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111E0AA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488B168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1AEC6142"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795BF27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361-Ödenecek Sosyal Güvenlik Kesintileri</w:t>
            </w:r>
          </w:p>
        </w:tc>
        <w:tc>
          <w:tcPr>
            <w:tcW w:w="1559" w:type="dxa"/>
            <w:tcBorders>
              <w:top w:val="nil"/>
              <w:left w:val="nil"/>
              <w:bottom w:val="nil"/>
              <w:right w:val="single" w:sz="8" w:space="0" w:color="auto"/>
            </w:tcBorders>
            <w:shd w:val="clear" w:color="auto" w:fill="auto"/>
            <w:noWrap/>
            <w:vAlign w:val="center"/>
            <w:hideMark/>
          </w:tcPr>
          <w:p w14:paraId="5772E3F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157.382,39</w:t>
            </w:r>
          </w:p>
        </w:tc>
        <w:tc>
          <w:tcPr>
            <w:tcW w:w="1701" w:type="dxa"/>
            <w:tcBorders>
              <w:top w:val="nil"/>
              <w:left w:val="nil"/>
              <w:bottom w:val="nil"/>
              <w:right w:val="single" w:sz="8" w:space="0" w:color="auto"/>
            </w:tcBorders>
            <w:shd w:val="clear" w:color="auto" w:fill="auto"/>
            <w:noWrap/>
            <w:vAlign w:val="center"/>
            <w:hideMark/>
          </w:tcPr>
          <w:p w14:paraId="6D9FDE2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285.401,96</w:t>
            </w:r>
          </w:p>
        </w:tc>
        <w:tc>
          <w:tcPr>
            <w:tcW w:w="1701" w:type="dxa"/>
            <w:tcBorders>
              <w:top w:val="nil"/>
              <w:left w:val="nil"/>
              <w:bottom w:val="nil"/>
              <w:right w:val="single" w:sz="8" w:space="0" w:color="auto"/>
            </w:tcBorders>
            <w:shd w:val="clear" w:color="auto" w:fill="auto"/>
            <w:noWrap/>
            <w:vAlign w:val="center"/>
            <w:hideMark/>
          </w:tcPr>
          <w:p w14:paraId="291B830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928.714,28</w:t>
            </w:r>
          </w:p>
        </w:tc>
      </w:tr>
      <w:tr w:rsidR="00BE14D5" w:rsidRPr="002048A7" w14:paraId="0EA70A4A"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6DBDB1D2"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215BB0AA"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13-KURUM ALACAKLARI</w:t>
            </w:r>
          </w:p>
        </w:tc>
        <w:tc>
          <w:tcPr>
            <w:tcW w:w="1430" w:type="dxa"/>
            <w:tcBorders>
              <w:top w:val="nil"/>
              <w:left w:val="nil"/>
              <w:bottom w:val="nil"/>
              <w:right w:val="single" w:sz="8" w:space="0" w:color="auto"/>
            </w:tcBorders>
            <w:shd w:val="clear" w:color="auto" w:fill="auto"/>
            <w:noWrap/>
            <w:vAlign w:val="center"/>
            <w:hideMark/>
          </w:tcPr>
          <w:p w14:paraId="5595287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197.410.874,11</w:t>
            </w:r>
          </w:p>
        </w:tc>
        <w:tc>
          <w:tcPr>
            <w:tcW w:w="1529" w:type="dxa"/>
            <w:tcBorders>
              <w:top w:val="nil"/>
              <w:left w:val="nil"/>
              <w:bottom w:val="nil"/>
              <w:right w:val="nil"/>
            </w:tcBorders>
            <w:shd w:val="clear" w:color="auto" w:fill="auto"/>
            <w:noWrap/>
            <w:vAlign w:val="center"/>
            <w:hideMark/>
          </w:tcPr>
          <w:p w14:paraId="563E851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376.906.315,29</w:t>
            </w:r>
          </w:p>
        </w:tc>
        <w:tc>
          <w:tcPr>
            <w:tcW w:w="1682" w:type="dxa"/>
            <w:tcBorders>
              <w:top w:val="nil"/>
              <w:left w:val="single" w:sz="8" w:space="0" w:color="auto"/>
              <w:bottom w:val="nil"/>
              <w:right w:val="single" w:sz="8" w:space="0" w:color="auto"/>
            </w:tcBorders>
            <w:shd w:val="clear" w:color="auto" w:fill="auto"/>
            <w:noWrap/>
            <w:vAlign w:val="center"/>
            <w:hideMark/>
          </w:tcPr>
          <w:p w14:paraId="3783D895"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672.832.013,94</w:t>
            </w:r>
          </w:p>
        </w:tc>
        <w:tc>
          <w:tcPr>
            <w:tcW w:w="160" w:type="dxa"/>
            <w:tcBorders>
              <w:top w:val="nil"/>
              <w:left w:val="nil"/>
              <w:bottom w:val="nil"/>
              <w:right w:val="nil"/>
            </w:tcBorders>
            <w:shd w:val="clear" w:color="auto" w:fill="auto"/>
            <w:noWrap/>
            <w:vAlign w:val="center"/>
            <w:hideMark/>
          </w:tcPr>
          <w:p w14:paraId="5818AC30"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4592820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20934985"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362-Fonlar veya Diğer Kamu İdareleri Adına Yapılan Tahsilat Hesabı</w:t>
            </w:r>
          </w:p>
        </w:tc>
        <w:tc>
          <w:tcPr>
            <w:tcW w:w="1559" w:type="dxa"/>
            <w:tcBorders>
              <w:top w:val="nil"/>
              <w:left w:val="nil"/>
              <w:bottom w:val="nil"/>
              <w:right w:val="single" w:sz="8" w:space="0" w:color="auto"/>
            </w:tcBorders>
            <w:shd w:val="clear" w:color="auto" w:fill="auto"/>
            <w:noWrap/>
            <w:vAlign w:val="center"/>
            <w:hideMark/>
          </w:tcPr>
          <w:p w14:paraId="4D783A4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13.685,43</w:t>
            </w:r>
          </w:p>
        </w:tc>
        <w:tc>
          <w:tcPr>
            <w:tcW w:w="1701" w:type="dxa"/>
            <w:tcBorders>
              <w:top w:val="nil"/>
              <w:left w:val="nil"/>
              <w:bottom w:val="nil"/>
              <w:right w:val="single" w:sz="8" w:space="0" w:color="auto"/>
            </w:tcBorders>
            <w:shd w:val="clear" w:color="auto" w:fill="auto"/>
            <w:noWrap/>
            <w:vAlign w:val="center"/>
            <w:hideMark/>
          </w:tcPr>
          <w:p w14:paraId="186069C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24.786,90</w:t>
            </w:r>
          </w:p>
        </w:tc>
        <w:tc>
          <w:tcPr>
            <w:tcW w:w="1701" w:type="dxa"/>
            <w:tcBorders>
              <w:top w:val="nil"/>
              <w:left w:val="nil"/>
              <w:bottom w:val="nil"/>
              <w:right w:val="single" w:sz="8" w:space="0" w:color="auto"/>
            </w:tcBorders>
            <w:shd w:val="clear" w:color="auto" w:fill="auto"/>
            <w:noWrap/>
            <w:vAlign w:val="center"/>
            <w:hideMark/>
          </w:tcPr>
          <w:p w14:paraId="45C76CD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80.757,76</w:t>
            </w:r>
          </w:p>
        </w:tc>
      </w:tr>
      <w:tr w:rsidR="00BE14D5" w:rsidRPr="002048A7" w14:paraId="50C90341"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3942635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42EAE69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489DEA3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xml:space="preserve">135-Tek Hazine Kurumlar </w:t>
            </w:r>
            <w:proofErr w:type="spellStart"/>
            <w:r w:rsidRPr="002048A7">
              <w:rPr>
                <w:rFonts w:ascii="Arial" w:eastAsia="Times New Roman" w:hAnsi="Arial" w:cs="Arial"/>
                <w:color w:val="000000"/>
                <w:sz w:val="18"/>
                <w:szCs w:val="18"/>
                <w:lang w:eastAsia="tr-TR"/>
              </w:rPr>
              <w:t>Hes</w:t>
            </w:r>
            <w:proofErr w:type="spellEnd"/>
            <w:r w:rsidRPr="002048A7">
              <w:rPr>
                <w:rFonts w:ascii="Arial" w:eastAsia="Times New Roman" w:hAnsi="Arial" w:cs="Arial"/>
                <w:color w:val="000000"/>
                <w:sz w:val="18"/>
                <w:szCs w:val="18"/>
                <w:lang w:eastAsia="tr-TR"/>
              </w:rPr>
              <w:t>. Alacaklar</w:t>
            </w:r>
          </w:p>
        </w:tc>
        <w:tc>
          <w:tcPr>
            <w:tcW w:w="1430" w:type="dxa"/>
            <w:tcBorders>
              <w:top w:val="nil"/>
              <w:left w:val="nil"/>
              <w:bottom w:val="nil"/>
              <w:right w:val="single" w:sz="8" w:space="0" w:color="auto"/>
            </w:tcBorders>
            <w:shd w:val="clear" w:color="auto" w:fill="auto"/>
            <w:noWrap/>
            <w:vAlign w:val="center"/>
            <w:hideMark/>
          </w:tcPr>
          <w:p w14:paraId="6D2FA11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197.410.874,11</w:t>
            </w:r>
          </w:p>
        </w:tc>
        <w:tc>
          <w:tcPr>
            <w:tcW w:w="1529" w:type="dxa"/>
            <w:tcBorders>
              <w:top w:val="nil"/>
              <w:left w:val="nil"/>
              <w:bottom w:val="nil"/>
              <w:right w:val="nil"/>
            </w:tcBorders>
            <w:shd w:val="clear" w:color="auto" w:fill="auto"/>
            <w:noWrap/>
            <w:vAlign w:val="center"/>
            <w:hideMark/>
          </w:tcPr>
          <w:p w14:paraId="5742D58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376.906.315,29</w:t>
            </w:r>
          </w:p>
        </w:tc>
        <w:tc>
          <w:tcPr>
            <w:tcW w:w="1682" w:type="dxa"/>
            <w:tcBorders>
              <w:top w:val="nil"/>
              <w:left w:val="single" w:sz="8" w:space="0" w:color="auto"/>
              <w:bottom w:val="nil"/>
              <w:right w:val="single" w:sz="8" w:space="0" w:color="auto"/>
            </w:tcBorders>
            <w:shd w:val="clear" w:color="auto" w:fill="auto"/>
            <w:noWrap/>
            <w:vAlign w:val="center"/>
            <w:hideMark/>
          </w:tcPr>
          <w:p w14:paraId="3A06797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672.832.013,94</w:t>
            </w:r>
          </w:p>
        </w:tc>
        <w:tc>
          <w:tcPr>
            <w:tcW w:w="160" w:type="dxa"/>
            <w:tcBorders>
              <w:top w:val="nil"/>
              <w:left w:val="nil"/>
              <w:bottom w:val="nil"/>
              <w:right w:val="nil"/>
            </w:tcBorders>
            <w:shd w:val="clear" w:color="auto" w:fill="auto"/>
            <w:noWrap/>
            <w:vAlign w:val="center"/>
            <w:hideMark/>
          </w:tcPr>
          <w:p w14:paraId="256F2A9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34C0D012"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63FB22B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363-Kamu İdareleri Payları</w:t>
            </w:r>
          </w:p>
        </w:tc>
        <w:tc>
          <w:tcPr>
            <w:tcW w:w="1559" w:type="dxa"/>
            <w:tcBorders>
              <w:top w:val="nil"/>
              <w:left w:val="nil"/>
              <w:bottom w:val="nil"/>
              <w:right w:val="single" w:sz="8" w:space="0" w:color="auto"/>
            </w:tcBorders>
            <w:shd w:val="clear" w:color="auto" w:fill="auto"/>
            <w:noWrap/>
            <w:vAlign w:val="center"/>
            <w:hideMark/>
          </w:tcPr>
          <w:p w14:paraId="3470DBE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130.405.508,43</w:t>
            </w:r>
          </w:p>
        </w:tc>
        <w:tc>
          <w:tcPr>
            <w:tcW w:w="1701" w:type="dxa"/>
            <w:tcBorders>
              <w:top w:val="nil"/>
              <w:left w:val="nil"/>
              <w:bottom w:val="nil"/>
              <w:right w:val="single" w:sz="8" w:space="0" w:color="auto"/>
            </w:tcBorders>
            <w:shd w:val="clear" w:color="auto" w:fill="auto"/>
            <w:noWrap/>
            <w:vAlign w:val="center"/>
            <w:hideMark/>
          </w:tcPr>
          <w:p w14:paraId="68B19AB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297.784.375,56</w:t>
            </w:r>
          </w:p>
        </w:tc>
        <w:tc>
          <w:tcPr>
            <w:tcW w:w="1701" w:type="dxa"/>
            <w:tcBorders>
              <w:top w:val="nil"/>
              <w:left w:val="nil"/>
              <w:bottom w:val="nil"/>
              <w:right w:val="single" w:sz="8" w:space="0" w:color="auto"/>
            </w:tcBorders>
            <w:shd w:val="clear" w:color="auto" w:fill="auto"/>
            <w:noWrap/>
            <w:vAlign w:val="center"/>
            <w:hideMark/>
          </w:tcPr>
          <w:p w14:paraId="008A32B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568.729.782,20</w:t>
            </w:r>
          </w:p>
        </w:tc>
      </w:tr>
      <w:tr w:rsidR="00BE14D5" w:rsidRPr="002048A7" w14:paraId="42783CA9"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4A8EADD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5EB0764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32B7A70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4A900B8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13169B7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6557469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603C4D0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0463B92C"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bottom"/>
            <w:hideMark/>
          </w:tcPr>
          <w:p w14:paraId="00C3863C"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6801569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1663611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7D9118F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0EB19CE0"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19BBF36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5A750E8E"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14-DİĞER ALACAKLAR</w:t>
            </w:r>
          </w:p>
        </w:tc>
        <w:tc>
          <w:tcPr>
            <w:tcW w:w="1430" w:type="dxa"/>
            <w:tcBorders>
              <w:top w:val="nil"/>
              <w:left w:val="nil"/>
              <w:bottom w:val="nil"/>
              <w:right w:val="single" w:sz="8" w:space="0" w:color="auto"/>
            </w:tcBorders>
            <w:shd w:val="clear" w:color="auto" w:fill="auto"/>
            <w:noWrap/>
            <w:vAlign w:val="center"/>
            <w:hideMark/>
          </w:tcPr>
          <w:p w14:paraId="57BC4583"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564.942,31</w:t>
            </w:r>
          </w:p>
        </w:tc>
        <w:tc>
          <w:tcPr>
            <w:tcW w:w="1529" w:type="dxa"/>
            <w:tcBorders>
              <w:top w:val="nil"/>
              <w:left w:val="nil"/>
              <w:bottom w:val="nil"/>
              <w:right w:val="nil"/>
            </w:tcBorders>
            <w:shd w:val="clear" w:color="auto" w:fill="auto"/>
            <w:noWrap/>
            <w:vAlign w:val="center"/>
            <w:hideMark/>
          </w:tcPr>
          <w:p w14:paraId="6CC389F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581.867,03</w:t>
            </w:r>
          </w:p>
        </w:tc>
        <w:tc>
          <w:tcPr>
            <w:tcW w:w="1682" w:type="dxa"/>
            <w:tcBorders>
              <w:top w:val="nil"/>
              <w:left w:val="single" w:sz="8" w:space="0" w:color="auto"/>
              <w:bottom w:val="nil"/>
              <w:right w:val="single" w:sz="8" w:space="0" w:color="auto"/>
            </w:tcBorders>
            <w:shd w:val="clear" w:color="auto" w:fill="auto"/>
            <w:noWrap/>
            <w:vAlign w:val="center"/>
            <w:hideMark/>
          </w:tcPr>
          <w:p w14:paraId="24904DE7"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570.286,16</w:t>
            </w:r>
          </w:p>
        </w:tc>
        <w:tc>
          <w:tcPr>
            <w:tcW w:w="160" w:type="dxa"/>
            <w:tcBorders>
              <w:top w:val="nil"/>
              <w:left w:val="nil"/>
              <w:bottom w:val="nil"/>
              <w:right w:val="nil"/>
            </w:tcBorders>
            <w:shd w:val="clear" w:color="auto" w:fill="auto"/>
            <w:noWrap/>
            <w:vAlign w:val="bottom"/>
            <w:hideMark/>
          </w:tcPr>
          <w:p w14:paraId="4F095EEC"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358B72EE"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37-BORÇ VE GİDER KARŞILIKLARI</w:t>
            </w:r>
          </w:p>
        </w:tc>
        <w:tc>
          <w:tcPr>
            <w:tcW w:w="1559" w:type="dxa"/>
            <w:tcBorders>
              <w:top w:val="nil"/>
              <w:left w:val="nil"/>
              <w:bottom w:val="nil"/>
              <w:right w:val="single" w:sz="8" w:space="0" w:color="auto"/>
            </w:tcBorders>
            <w:shd w:val="clear" w:color="auto" w:fill="auto"/>
            <w:noWrap/>
            <w:vAlign w:val="center"/>
            <w:hideMark/>
          </w:tcPr>
          <w:p w14:paraId="41C4DD37"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415.417,37</w:t>
            </w:r>
          </w:p>
        </w:tc>
        <w:tc>
          <w:tcPr>
            <w:tcW w:w="1701" w:type="dxa"/>
            <w:tcBorders>
              <w:top w:val="nil"/>
              <w:left w:val="nil"/>
              <w:bottom w:val="nil"/>
              <w:right w:val="single" w:sz="8" w:space="0" w:color="auto"/>
            </w:tcBorders>
            <w:shd w:val="clear" w:color="auto" w:fill="auto"/>
            <w:noWrap/>
            <w:vAlign w:val="center"/>
            <w:hideMark/>
          </w:tcPr>
          <w:p w14:paraId="38676F2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742.789,37</w:t>
            </w:r>
          </w:p>
        </w:tc>
        <w:tc>
          <w:tcPr>
            <w:tcW w:w="1701" w:type="dxa"/>
            <w:tcBorders>
              <w:top w:val="nil"/>
              <w:left w:val="nil"/>
              <w:bottom w:val="nil"/>
              <w:right w:val="single" w:sz="8" w:space="0" w:color="auto"/>
            </w:tcBorders>
            <w:shd w:val="clear" w:color="auto" w:fill="auto"/>
            <w:noWrap/>
            <w:vAlign w:val="center"/>
            <w:hideMark/>
          </w:tcPr>
          <w:p w14:paraId="731F314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0,00</w:t>
            </w:r>
          </w:p>
        </w:tc>
      </w:tr>
      <w:tr w:rsidR="00BE14D5" w:rsidRPr="002048A7" w14:paraId="6B8146EE"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4EDC066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69EF879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2532BA8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140-Kişilerden Alacaklar Hesabı</w:t>
            </w:r>
          </w:p>
        </w:tc>
        <w:tc>
          <w:tcPr>
            <w:tcW w:w="1430" w:type="dxa"/>
            <w:tcBorders>
              <w:top w:val="nil"/>
              <w:left w:val="nil"/>
              <w:bottom w:val="nil"/>
              <w:right w:val="single" w:sz="8" w:space="0" w:color="auto"/>
            </w:tcBorders>
            <w:shd w:val="clear" w:color="auto" w:fill="auto"/>
            <w:noWrap/>
            <w:vAlign w:val="center"/>
            <w:hideMark/>
          </w:tcPr>
          <w:p w14:paraId="262B7A4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564.942,31</w:t>
            </w:r>
          </w:p>
        </w:tc>
        <w:tc>
          <w:tcPr>
            <w:tcW w:w="1529" w:type="dxa"/>
            <w:tcBorders>
              <w:top w:val="nil"/>
              <w:left w:val="nil"/>
              <w:bottom w:val="nil"/>
              <w:right w:val="nil"/>
            </w:tcBorders>
            <w:shd w:val="clear" w:color="auto" w:fill="auto"/>
            <w:noWrap/>
            <w:vAlign w:val="center"/>
            <w:hideMark/>
          </w:tcPr>
          <w:p w14:paraId="6CFDF0F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581.867,03</w:t>
            </w:r>
          </w:p>
        </w:tc>
        <w:tc>
          <w:tcPr>
            <w:tcW w:w="1682" w:type="dxa"/>
            <w:tcBorders>
              <w:top w:val="nil"/>
              <w:left w:val="single" w:sz="8" w:space="0" w:color="auto"/>
              <w:bottom w:val="nil"/>
              <w:right w:val="single" w:sz="8" w:space="0" w:color="auto"/>
            </w:tcBorders>
            <w:shd w:val="clear" w:color="auto" w:fill="auto"/>
            <w:noWrap/>
            <w:vAlign w:val="center"/>
            <w:hideMark/>
          </w:tcPr>
          <w:p w14:paraId="65114BE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570.286,16</w:t>
            </w:r>
          </w:p>
        </w:tc>
        <w:tc>
          <w:tcPr>
            <w:tcW w:w="160" w:type="dxa"/>
            <w:tcBorders>
              <w:top w:val="nil"/>
              <w:left w:val="nil"/>
              <w:bottom w:val="nil"/>
              <w:right w:val="nil"/>
            </w:tcBorders>
            <w:shd w:val="clear" w:color="auto" w:fill="auto"/>
            <w:noWrap/>
            <w:vAlign w:val="center"/>
            <w:hideMark/>
          </w:tcPr>
          <w:p w14:paraId="6398DA2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xml:space="preserve">           </w:t>
            </w:r>
          </w:p>
        </w:tc>
        <w:tc>
          <w:tcPr>
            <w:tcW w:w="160" w:type="dxa"/>
            <w:tcBorders>
              <w:top w:val="nil"/>
              <w:left w:val="nil"/>
              <w:bottom w:val="nil"/>
              <w:right w:val="nil"/>
            </w:tcBorders>
            <w:shd w:val="clear" w:color="auto" w:fill="auto"/>
            <w:noWrap/>
            <w:vAlign w:val="center"/>
            <w:hideMark/>
          </w:tcPr>
          <w:p w14:paraId="79F67EE1"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3224" w:type="dxa"/>
            <w:tcBorders>
              <w:top w:val="nil"/>
              <w:left w:val="nil"/>
              <w:bottom w:val="nil"/>
              <w:right w:val="single" w:sz="8" w:space="0" w:color="auto"/>
            </w:tcBorders>
            <w:shd w:val="clear" w:color="auto" w:fill="auto"/>
            <w:noWrap/>
            <w:vAlign w:val="center"/>
            <w:hideMark/>
          </w:tcPr>
          <w:p w14:paraId="006E8716"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372-Kıdem Tazminatı Karşılığı Hesabı</w:t>
            </w:r>
          </w:p>
        </w:tc>
        <w:tc>
          <w:tcPr>
            <w:tcW w:w="1559" w:type="dxa"/>
            <w:tcBorders>
              <w:top w:val="nil"/>
              <w:left w:val="nil"/>
              <w:bottom w:val="nil"/>
              <w:right w:val="single" w:sz="8" w:space="0" w:color="auto"/>
            </w:tcBorders>
            <w:shd w:val="clear" w:color="auto" w:fill="auto"/>
            <w:noWrap/>
            <w:vAlign w:val="center"/>
            <w:hideMark/>
          </w:tcPr>
          <w:p w14:paraId="2B41088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415.417,37</w:t>
            </w:r>
          </w:p>
        </w:tc>
        <w:tc>
          <w:tcPr>
            <w:tcW w:w="1701" w:type="dxa"/>
            <w:tcBorders>
              <w:top w:val="nil"/>
              <w:left w:val="nil"/>
              <w:bottom w:val="nil"/>
              <w:right w:val="single" w:sz="8" w:space="0" w:color="auto"/>
            </w:tcBorders>
            <w:shd w:val="clear" w:color="auto" w:fill="auto"/>
            <w:noWrap/>
            <w:vAlign w:val="center"/>
            <w:hideMark/>
          </w:tcPr>
          <w:p w14:paraId="78F0B2A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742.789,37</w:t>
            </w:r>
          </w:p>
        </w:tc>
        <w:tc>
          <w:tcPr>
            <w:tcW w:w="1701" w:type="dxa"/>
            <w:tcBorders>
              <w:top w:val="nil"/>
              <w:left w:val="nil"/>
              <w:bottom w:val="nil"/>
              <w:right w:val="single" w:sz="8" w:space="0" w:color="auto"/>
            </w:tcBorders>
            <w:shd w:val="clear" w:color="auto" w:fill="auto"/>
            <w:noWrap/>
            <w:vAlign w:val="center"/>
            <w:hideMark/>
          </w:tcPr>
          <w:p w14:paraId="4501A77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r>
      <w:tr w:rsidR="00BE14D5" w:rsidRPr="002048A7" w14:paraId="35329C62"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598B111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471BB0A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0C54652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1CB8B63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75337F9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53B3EB9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3861472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06F2D04D"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2C2DD17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74CABF76"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2120194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677601DE"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r>
      <w:tr w:rsidR="00BE14D5" w:rsidRPr="002048A7" w14:paraId="3E46363C"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71A6234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0DA56106"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16-ÖN ÖDEMELER</w:t>
            </w:r>
          </w:p>
        </w:tc>
        <w:tc>
          <w:tcPr>
            <w:tcW w:w="1430" w:type="dxa"/>
            <w:tcBorders>
              <w:top w:val="nil"/>
              <w:left w:val="nil"/>
              <w:bottom w:val="nil"/>
              <w:right w:val="single" w:sz="8" w:space="0" w:color="auto"/>
            </w:tcBorders>
            <w:shd w:val="clear" w:color="auto" w:fill="auto"/>
            <w:noWrap/>
            <w:vAlign w:val="center"/>
            <w:hideMark/>
          </w:tcPr>
          <w:p w14:paraId="1C87D60F"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4.093.925,93</w:t>
            </w:r>
          </w:p>
        </w:tc>
        <w:tc>
          <w:tcPr>
            <w:tcW w:w="1529" w:type="dxa"/>
            <w:tcBorders>
              <w:top w:val="nil"/>
              <w:left w:val="nil"/>
              <w:bottom w:val="nil"/>
              <w:right w:val="nil"/>
            </w:tcBorders>
            <w:shd w:val="clear" w:color="auto" w:fill="auto"/>
            <w:noWrap/>
            <w:vAlign w:val="center"/>
            <w:hideMark/>
          </w:tcPr>
          <w:p w14:paraId="222BBDBD"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7.957.650,75</w:t>
            </w:r>
          </w:p>
        </w:tc>
        <w:tc>
          <w:tcPr>
            <w:tcW w:w="1682" w:type="dxa"/>
            <w:tcBorders>
              <w:top w:val="nil"/>
              <w:left w:val="single" w:sz="8" w:space="0" w:color="auto"/>
              <w:bottom w:val="nil"/>
              <w:right w:val="single" w:sz="8" w:space="0" w:color="auto"/>
            </w:tcBorders>
            <w:shd w:val="clear" w:color="auto" w:fill="auto"/>
            <w:noWrap/>
            <w:vAlign w:val="center"/>
            <w:hideMark/>
          </w:tcPr>
          <w:p w14:paraId="031ACFA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14.133.001,31</w:t>
            </w:r>
          </w:p>
        </w:tc>
        <w:tc>
          <w:tcPr>
            <w:tcW w:w="3544" w:type="dxa"/>
            <w:gridSpan w:val="3"/>
            <w:tcBorders>
              <w:top w:val="nil"/>
              <w:left w:val="nil"/>
              <w:bottom w:val="nil"/>
              <w:right w:val="single" w:sz="8" w:space="0" w:color="000000"/>
            </w:tcBorders>
            <w:shd w:val="clear" w:color="auto" w:fill="auto"/>
            <w:noWrap/>
            <w:vAlign w:val="center"/>
            <w:hideMark/>
          </w:tcPr>
          <w:p w14:paraId="369D2B43"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4-UZUN VADELİ YABANCI KAYNAKLAR</w:t>
            </w:r>
          </w:p>
        </w:tc>
        <w:tc>
          <w:tcPr>
            <w:tcW w:w="1559" w:type="dxa"/>
            <w:tcBorders>
              <w:top w:val="nil"/>
              <w:left w:val="nil"/>
              <w:bottom w:val="nil"/>
              <w:right w:val="single" w:sz="8" w:space="0" w:color="auto"/>
            </w:tcBorders>
            <w:shd w:val="clear" w:color="auto" w:fill="auto"/>
            <w:noWrap/>
            <w:vAlign w:val="center"/>
            <w:hideMark/>
          </w:tcPr>
          <w:p w14:paraId="46916AE8"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22.011.665,45</w:t>
            </w:r>
          </w:p>
        </w:tc>
        <w:tc>
          <w:tcPr>
            <w:tcW w:w="1701" w:type="dxa"/>
            <w:tcBorders>
              <w:top w:val="nil"/>
              <w:left w:val="nil"/>
              <w:bottom w:val="nil"/>
              <w:right w:val="single" w:sz="8" w:space="0" w:color="auto"/>
            </w:tcBorders>
            <w:shd w:val="clear" w:color="auto" w:fill="auto"/>
            <w:noWrap/>
            <w:vAlign w:val="center"/>
            <w:hideMark/>
          </w:tcPr>
          <w:p w14:paraId="53BF0E4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40.102.364,23</w:t>
            </w:r>
          </w:p>
        </w:tc>
        <w:tc>
          <w:tcPr>
            <w:tcW w:w="1701" w:type="dxa"/>
            <w:tcBorders>
              <w:top w:val="nil"/>
              <w:left w:val="nil"/>
              <w:bottom w:val="nil"/>
              <w:right w:val="single" w:sz="8" w:space="0" w:color="auto"/>
            </w:tcBorders>
            <w:shd w:val="clear" w:color="auto" w:fill="auto"/>
            <w:noWrap/>
            <w:vAlign w:val="center"/>
            <w:hideMark/>
          </w:tcPr>
          <w:p w14:paraId="6393F5B6"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73.566.760,48</w:t>
            </w:r>
          </w:p>
        </w:tc>
      </w:tr>
      <w:tr w:rsidR="00BE14D5" w:rsidRPr="002048A7" w14:paraId="23A5D54F"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269B83F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3721C73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25E341F9"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162-Bütçe Dışı Avans ve Krediler Hesabı</w:t>
            </w:r>
          </w:p>
        </w:tc>
        <w:tc>
          <w:tcPr>
            <w:tcW w:w="1430" w:type="dxa"/>
            <w:tcBorders>
              <w:top w:val="nil"/>
              <w:left w:val="nil"/>
              <w:bottom w:val="nil"/>
              <w:right w:val="single" w:sz="8" w:space="0" w:color="auto"/>
            </w:tcBorders>
            <w:shd w:val="clear" w:color="auto" w:fill="auto"/>
            <w:noWrap/>
            <w:vAlign w:val="center"/>
            <w:hideMark/>
          </w:tcPr>
          <w:p w14:paraId="1A66B68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4.093.925,93</w:t>
            </w:r>
          </w:p>
        </w:tc>
        <w:tc>
          <w:tcPr>
            <w:tcW w:w="1529" w:type="dxa"/>
            <w:tcBorders>
              <w:top w:val="nil"/>
              <w:left w:val="nil"/>
              <w:bottom w:val="nil"/>
              <w:right w:val="nil"/>
            </w:tcBorders>
            <w:shd w:val="clear" w:color="auto" w:fill="auto"/>
            <w:noWrap/>
            <w:vAlign w:val="center"/>
            <w:hideMark/>
          </w:tcPr>
          <w:p w14:paraId="71749D3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7.957.650,75</w:t>
            </w:r>
          </w:p>
        </w:tc>
        <w:tc>
          <w:tcPr>
            <w:tcW w:w="1682" w:type="dxa"/>
            <w:tcBorders>
              <w:top w:val="nil"/>
              <w:left w:val="single" w:sz="8" w:space="0" w:color="auto"/>
              <w:bottom w:val="nil"/>
              <w:right w:val="single" w:sz="8" w:space="0" w:color="auto"/>
            </w:tcBorders>
            <w:shd w:val="clear" w:color="auto" w:fill="auto"/>
            <w:noWrap/>
            <w:vAlign w:val="center"/>
            <w:hideMark/>
          </w:tcPr>
          <w:p w14:paraId="21C17C0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14.133.001,31</w:t>
            </w:r>
          </w:p>
        </w:tc>
        <w:tc>
          <w:tcPr>
            <w:tcW w:w="160" w:type="dxa"/>
            <w:tcBorders>
              <w:top w:val="nil"/>
              <w:left w:val="nil"/>
              <w:bottom w:val="nil"/>
              <w:right w:val="nil"/>
            </w:tcBorders>
            <w:shd w:val="clear" w:color="auto" w:fill="auto"/>
            <w:noWrap/>
            <w:vAlign w:val="bottom"/>
            <w:hideMark/>
          </w:tcPr>
          <w:p w14:paraId="16C052B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6B3304F5"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43-DİĞER BORÇLAR</w:t>
            </w:r>
          </w:p>
        </w:tc>
        <w:tc>
          <w:tcPr>
            <w:tcW w:w="1559" w:type="dxa"/>
            <w:tcBorders>
              <w:top w:val="nil"/>
              <w:left w:val="nil"/>
              <w:bottom w:val="nil"/>
              <w:right w:val="single" w:sz="8" w:space="0" w:color="auto"/>
            </w:tcBorders>
            <w:shd w:val="clear" w:color="auto" w:fill="auto"/>
            <w:noWrap/>
            <w:vAlign w:val="center"/>
            <w:hideMark/>
          </w:tcPr>
          <w:p w14:paraId="1F522537"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5.485.577,40</w:t>
            </w:r>
          </w:p>
        </w:tc>
        <w:tc>
          <w:tcPr>
            <w:tcW w:w="1701" w:type="dxa"/>
            <w:tcBorders>
              <w:top w:val="nil"/>
              <w:left w:val="nil"/>
              <w:bottom w:val="nil"/>
              <w:right w:val="single" w:sz="8" w:space="0" w:color="auto"/>
            </w:tcBorders>
            <w:shd w:val="clear" w:color="auto" w:fill="auto"/>
            <w:noWrap/>
            <w:vAlign w:val="center"/>
            <w:hideMark/>
          </w:tcPr>
          <w:p w14:paraId="2D6A6C5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5.586.447,40</w:t>
            </w:r>
          </w:p>
        </w:tc>
        <w:tc>
          <w:tcPr>
            <w:tcW w:w="1701" w:type="dxa"/>
            <w:tcBorders>
              <w:top w:val="nil"/>
              <w:left w:val="nil"/>
              <w:bottom w:val="nil"/>
              <w:right w:val="single" w:sz="8" w:space="0" w:color="auto"/>
            </w:tcBorders>
            <w:shd w:val="clear" w:color="auto" w:fill="auto"/>
            <w:noWrap/>
            <w:vAlign w:val="center"/>
            <w:hideMark/>
          </w:tcPr>
          <w:p w14:paraId="66CB631A"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15.381.368,99</w:t>
            </w:r>
          </w:p>
        </w:tc>
      </w:tr>
      <w:tr w:rsidR="00BE14D5" w:rsidRPr="002048A7" w14:paraId="2498CE35"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2BF4EAA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6DDACFE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7E6786F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64B1CA3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13A745A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132898F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bottom"/>
            <w:hideMark/>
          </w:tcPr>
          <w:p w14:paraId="178158D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bottom"/>
            <w:hideMark/>
          </w:tcPr>
          <w:p w14:paraId="583A9F93"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5C08B852"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430-Alınan Depozito ve Teminatlar</w:t>
            </w:r>
          </w:p>
        </w:tc>
        <w:tc>
          <w:tcPr>
            <w:tcW w:w="1559" w:type="dxa"/>
            <w:tcBorders>
              <w:top w:val="nil"/>
              <w:left w:val="nil"/>
              <w:bottom w:val="nil"/>
              <w:right w:val="single" w:sz="8" w:space="0" w:color="auto"/>
            </w:tcBorders>
            <w:shd w:val="clear" w:color="auto" w:fill="auto"/>
            <w:noWrap/>
            <w:vAlign w:val="center"/>
            <w:hideMark/>
          </w:tcPr>
          <w:p w14:paraId="55940D8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5.485.577,40</w:t>
            </w:r>
          </w:p>
        </w:tc>
        <w:tc>
          <w:tcPr>
            <w:tcW w:w="1701" w:type="dxa"/>
            <w:tcBorders>
              <w:top w:val="nil"/>
              <w:left w:val="nil"/>
              <w:bottom w:val="nil"/>
              <w:right w:val="single" w:sz="8" w:space="0" w:color="auto"/>
            </w:tcBorders>
            <w:shd w:val="clear" w:color="auto" w:fill="auto"/>
            <w:noWrap/>
            <w:vAlign w:val="center"/>
            <w:hideMark/>
          </w:tcPr>
          <w:p w14:paraId="2BD8224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5.586.447,40</w:t>
            </w:r>
          </w:p>
        </w:tc>
        <w:tc>
          <w:tcPr>
            <w:tcW w:w="1701" w:type="dxa"/>
            <w:tcBorders>
              <w:top w:val="nil"/>
              <w:left w:val="nil"/>
              <w:bottom w:val="nil"/>
              <w:right w:val="single" w:sz="8" w:space="0" w:color="auto"/>
            </w:tcBorders>
            <w:shd w:val="clear" w:color="auto" w:fill="auto"/>
            <w:noWrap/>
            <w:vAlign w:val="center"/>
            <w:hideMark/>
          </w:tcPr>
          <w:p w14:paraId="1DA6D72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15.381.368,99</w:t>
            </w:r>
          </w:p>
        </w:tc>
      </w:tr>
      <w:tr w:rsidR="00BE14D5" w:rsidRPr="002048A7" w14:paraId="39348FB7" w14:textId="77777777" w:rsidTr="00BE14D5">
        <w:trPr>
          <w:trHeight w:val="305"/>
        </w:trPr>
        <w:tc>
          <w:tcPr>
            <w:tcW w:w="2872" w:type="dxa"/>
            <w:gridSpan w:val="3"/>
            <w:tcBorders>
              <w:top w:val="nil"/>
              <w:left w:val="single" w:sz="8" w:space="0" w:color="auto"/>
              <w:bottom w:val="nil"/>
              <w:right w:val="single" w:sz="8" w:space="0" w:color="000000"/>
            </w:tcBorders>
            <w:shd w:val="clear" w:color="auto" w:fill="auto"/>
            <w:noWrap/>
            <w:vAlign w:val="center"/>
            <w:hideMark/>
          </w:tcPr>
          <w:p w14:paraId="152B9555"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2-DURAN VARLIKLAR</w:t>
            </w:r>
          </w:p>
        </w:tc>
        <w:tc>
          <w:tcPr>
            <w:tcW w:w="1430" w:type="dxa"/>
            <w:tcBorders>
              <w:top w:val="nil"/>
              <w:left w:val="nil"/>
              <w:bottom w:val="nil"/>
              <w:right w:val="single" w:sz="8" w:space="0" w:color="auto"/>
            </w:tcBorders>
            <w:shd w:val="clear" w:color="auto" w:fill="auto"/>
            <w:noWrap/>
            <w:vAlign w:val="center"/>
            <w:hideMark/>
          </w:tcPr>
          <w:p w14:paraId="440C9BB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343.907.879,54</w:t>
            </w:r>
          </w:p>
        </w:tc>
        <w:tc>
          <w:tcPr>
            <w:tcW w:w="1529" w:type="dxa"/>
            <w:tcBorders>
              <w:top w:val="nil"/>
              <w:left w:val="nil"/>
              <w:bottom w:val="nil"/>
              <w:right w:val="nil"/>
            </w:tcBorders>
            <w:shd w:val="clear" w:color="auto" w:fill="auto"/>
            <w:noWrap/>
            <w:vAlign w:val="center"/>
            <w:hideMark/>
          </w:tcPr>
          <w:p w14:paraId="32BDCFE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343.082.154,46</w:t>
            </w:r>
          </w:p>
        </w:tc>
        <w:tc>
          <w:tcPr>
            <w:tcW w:w="1682" w:type="dxa"/>
            <w:tcBorders>
              <w:top w:val="nil"/>
              <w:left w:val="single" w:sz="8" w:space="0" w:color="auto"/>
              <w:bottom w:val="nil"/>
              <w:right w:val="single" w:sz="8" w:space="0" w:color="auto"/>
            </w:tcBorders>
            <w:shd w:val="clear" w:color="auto" w:fill="auto"/>
            <w:noWrap/>
            <w:vAlign w:val="center"/>
            <w:hideMark/>
          </w:tcPr>
          <w:p w14:paraId="36DCF13C"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1.245.510.991,38</w:t>
            </w:r>
          </w:p>
        </w:tc>
        <w:tc>
          <w:tcPr>
            <w:tcW w:w="160" w:type="dxa"/>
            <w:tcBorders>
              <w:top w:val="nil"/>
              <w:left w:val="nil"/>
              <w:bottom w:val="nil"/>
              <w:right w:val="nil"/>
            </w:tcBorders>
            <w:shd w:val="clear" w:color="auto" w:fill="auto"/>
            <w:noWrap/>
            <w:vAlign w:val="center"/>
            <w:hideMark/>
          </w:tcPr>
          <w:p w14:paraId="551F665C"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30A6AFEA"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05B76B58"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689DBF7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06C6664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044DD6C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5A698F2A"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307A4502"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5DB63C49"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22-FAALİYET ALACAKLARI</w:t>
            </w:r>
          </w:p>
        </w:tc>
        <w:tc>
          <w:tcPr>
            <w:tcW w:w="1430" w:type="dxa"/>
            <w:tcBorders>
              <w:top w:val="nil"/>
              <w:left w:val="nil"/>
              <w:bottom w:val="nil"/>
              <w:right w:val="single" w:sz="8" w:space="0" w:color="auto"/>
            </w:tcBorders>
            <w:shd w:val="clear" w:color="auto" w:fill="auto"/>
            <w:noWrap/>
            <w:vAlign w:val="center"/>
            <w:hideMark/>
          </w:tcPr>
          <w:p w14:paraId="33339F3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300.000,00</w:t>
            </w:r>
          </w:p>
        </w:tc>
        <w:tc>
          <w:tcPr>
            <w:tcW w:w="1529" w:type="dxa"/>
            <w:tcBorders>
              <w:top w:val="nil"/>
              <w:left w:val="nil"/>
              <w:bottom w:val="nil"/>
              <w:right w:val="nil"/>
            </w:tcBorders>
            <w:shd w:val="clear" w:color="auto" w:fill="auto"/>
            <w:noWrap/>
            <w:vAlign w:val="center"/>
            <w:hideMark/>
          </w:tcPr>
          <w:p w14:paraId="5E6F49D5"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300.000,00</w:t>
            </w:r>
          </w:p>
        </w:tc>
        <w:tc>
          <w:tcPr>
            <w:tcW w:w="1682" w:type="dxa"/>
            <w:tcBorders>
              <w:top w:val="nil"/>
              <w:left w:val="single" w:sz="8" w:space="0" w:color="auto"/>
              <w:bottom w:val="nil"/>
              <w:right w:val="single" w:sz="8" w:space="0" w:color="auto"/>
            </w:tcBorders>
            <w:shd w:val="clear" w:color="auto" w:fill="auto"/>
            <w:noWrap/>
            <w:vAlign w:val="center"/>
            <w:hideMark/>
          </w:tcPr>
          <w:p w14:paraId="6E70563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300.000,00</w:t>
            </w:r>
          </w:p>
        </w:tc>
        <w:tc>
          <w:tcPr>
            <w:tcW w:w="160" w:type="dxa"/>
            <w:tcBorders>
              <w:top w:val="nil"/>
              <w:left w:val="nil"/>
              <w:bottom w:val="nil"/>
              <w:right w:val="nil"/>
            </w:tcBorders>
            <w:shd w:val="clear" w:color="auto" w:fill="auto"/>
            <w:noWrap/>
            <w:vAlign w:val="center"/>
            <w:hideMark/>
          </w:tcPr>
          <w:p w14:paraId="66A8035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5694597F"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47-BORÇ VE GİDER KARŞILIKLARI</w:t>
            </w:r>
          </w:p>
        </w:tc>
        <w:tc>
          <w:tcPr>
            <w:tcW w:w="1559" w:type="dxa"/>
            <w:tcBorders>
              <w:top w:val="nil"/>
              <w:left w:val="nil"/>
              <w:bottom w:val="nil"/>
              <w:right w:val="single" w:sz="8" w:space="0" w:color="auto"/>
            </w:tcBorders>
            <w:shd w:val="clear" w:color="auto" w:fill="auto"/>
            <w:noWrap/>
            <w:vAlign w:val="center"/>
            <w:hideMark/>
          </w:tcPr>
          <w:p w14:paraId="143A4EE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16.526.088,05</w:t>
            </w:r>
          </w:p>
        </w:tc>
        <w:tc>
          <w:tcPr>
            <w:tcW w:w="1701" w:type="dxa"/>
            <w:tcBorders>
              <w:top w:val="nil"/>
              <w:left w:val="nil"/>
              <w:bottom w:val="nil"/>
              <w:right w:val="single" w:sz="8" w:space="0" w:color="auto"/>
            </w:tcBorders>
            <w:shd w:val="clear" w:color="auto" w:fill="auto"/>
            <w:noWrap/>
            <w:vAlign w:val="center"/>
            <w:hideMark/>
          </w:tcPr>
          <w:p w14:paraId="1BF0DD3D"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34.515.916,83</w:t>
            </w:r>
          </w:p>
        </w:tc>
        <w:tc>
          <w:tcPr>
            <w:tcW w:w="1701" w:type="dxa"/>
            <w:tcBorders>
              <w:top w:val="nil"/>
              <w:left w:val="nil"/>
              <w:bottom w:val="nil"/>
              <w:right w:val="single" w:sz="8" w:space="0" w:color="auto"/>
            </w:tcBorders>
            <w:shd w:val="clear" w:color="auto" w:fill="auto"/>
            <w:noWrap/>
            <w:vAlign w:val="center"/>
            <w:hideMark/>
          </w:tcPr>
          <w:p w14:paraId="02643C4A"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58.185.391,49</w:t>
            </w:r>
          </w:p>
        </w:tc>
      </w:tr>
      <w:tr w:rsidR="00BE14D5" w:rsidRPr="002048A7" w14:paraId="013A73B9"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1EA6258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66F9E89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1C5D703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226-Verilen Depozito ve Teminatlar</w:t>
            </w:r>
          </w:p>
        </w:tc>
        <w:tc>
          <w:tcPr>
            <w:tcW w:w="1430" w:type="dxa"/>
            <w:tcBorders>
              <w:top w:val="nil"/>
              <w:left w:val="nil"/>
              <w:bottom w:val="nil"/>
              <w:right w:val="single" w:sz="8" w:space="0" w:color="auto"/>
            </w:tcBorders>
            <w:shd w:val="clear" w:color="auto" w:fill="auto"/>
            <w:noWrap/>
            <w:vAlign w:val="center"/>
            <w:hideMark/>
          </w:tcPr>
          <w:p w14:paraId="47A74CD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300.000,00</w:t>
            </w:r>
          </w:p>
        </w:tc>
        <w:tc>
          <w:tcPr>
            <w:tcW w:w="1529" w:type="dxa"/>
            <w:tcBorders>
              <w:top w:val="nil"/>
              <w:left w:val="nil"/>
              <w:bottom w:val="nil"/>
              <w:right w:val="nil"/>
            </w:tcBorders>
            <w:shd w:val="clear" w:color="auto" w:fill="auto"/>
            <w:noWrap/>
            <w:vAlign w:val="center"/>
            <w:hideMark/>
          </w:tcPr>
          <w:p w14:paraId="783ACF6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300.000,00</w:t>
            </w:r>
          </w:p>
        </w:tc>
        <w:tc>
          <w:tcPr>
            <w:tcW w:w="1682" w:type="dxa"/>
            <w:tcBorders>
              <w:top w:val="nil"/>
              <w:left w:val="single" w:sz="8" w:space="0" w:color="auto"/>
              <w:bottom w:val="nil"/>
              <w:right w:val="single" w:sz="8" w:space="0" w:color="auto"/>
            </w:tcBorders>
            <w:shd w:val="clear" w:color="auto" w:fill="auto"/>
            <w:noWrap/>
            <w:vAlign w:val="center"/>
            <w:hideMark/>
          </w:tcPr>
          <w:p w14:paraId="0333AEB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300.000,00</w:t>
            </w:r>
          </w:p>
        </w:tc>
        <w:tc>
          <w:tcPr>
            <w:tcW w:w="160" w:type="dxa"/>
            <w:tcBorders>
              <w:top w:val="nil"/>
              <w:left w:val="nil"/>
              <w:bottom w:val="nil"/>
              <w:right w:val="nil"/>
            </w:tcBorders>
            <w:shd w:val="clear" w:color="auto" w:fill="auto"/>
            <w:noWrap/>
            <w:vAlign w:val="bottom"/>
            <w:hideMark/>
          </w:tcPr>
          <w:p w14:paraId="70C14A9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bottom"/>
            <w:hideMark/>
          </w:tcPr>
          <w:p w14:paraId="4258371D"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4D47286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472-Kıdem Tazminatı karşılığı</w:t>
            </w:r>
          </w:p>
        </w:tc>
        <w:tc>
          <w:tcPr>
            <w:tcW w:w="1559" w:type="dxa"/>
            <w:tcBorders>
              <w:top w:val="nil"/>
              <w:left w:val="nil"/>
              <w:bottom w:val="nil"/>
              <w:right w:val="single" w:sz="8" w:space="0" w:color="auto"/>
            </w:tcBorders>
            <w:shd w:val="clear" w:color="auto" w:fill="auto"/>
            <w:noWrap/>
            <w:vAlign w:val="center"/>
            <w:hideMark/>
          </w:tcPr>
          <w:p w14:paraId="3DE6D61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16.526.088,05</w:t>
            </w:r>
          </w:p>
        </w:tc>
        <w:tc>
          <w:tcPr>
            <w:tcW w:w="1701" w:type="dxa"/>
            <w:tcBorders>
              <w:top w:val="nil"/>
              <w:left w:val="nil"/>
              <w:bottom w:val="nil"/>
              <w:right w:val="single" w:sz="8" w:space="0" w:color="auto"/>
            </w:tcBorders>
            <w:shd w:val="clear" w:color="auto" w:fill="auto"/>
            <w:noWrap/>
            <w:vAlign w:val="center"/>
            <w:hideMark/>
          </w:tcPr>
          <w:p w14:paraId="5BAFC07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34.515.916,83</w:t>
            </w:r>
          </w:p>
        </w:tc>
        <w:tc>
          <w:tcPr>
            <w:tcW w:w="1701" w:type="dxa"/>
            <w:tcBorders>
              <w:top w:val="nil"/>
              <w:left w:val="nil"/>
              <w:bottom w:val="nil"/>
              <w:right w:val="single" w:sz="8" w:space="0" w:color="auto"/>
            </w:tcBorders>
            <w:shd w:val="clear" w:color="auto" w:fill="auto"/>
            <w:noWrap/>
            <w:vAlign w:val="center"/>
            <w:hideMark/>
          </w:tcPr>
          <w:p w14:paraId="0077711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58.185.391,49</w:t>
            </w:r>
          </w:p>
        </w:tc>
      </w:tr>
      <w:tr w:rsidR="00BE14D5" w:rsidRPr="002048A7" w14:paraId="15D43515"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3A76370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642AF7E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5F76168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504B84F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7C3A14C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5B3D31C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55AC4ED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4E58EE2F"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44B672BE"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265CAB8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4C2E39D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246D72A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7BA8134E"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90513E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22D8BA37"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25-MADDİ DURAN VARLIKLAR</w:t>
            </w:r>
          </w:p>
        </w:tc>
        <w:tc>
          <w:tcPr>
            <w:tcW w:w="1430" w:type="dxa"/>
            <w:tcBorders>
              <w:top w:val="nil"/>
              <w:left w:val="nil"/>
              <w:bottom w:val="nil"/>
              <w:right w:val="single" w:sz="8" w:space="0" w:color="auto"/>
            </w:tcBorders>
            <w:shd w:val="clear" w:color="auto" w:fill="auto"/>
            <w:noWrap/>
            <w:vAlign w:val="center"/>
            <w:hideMark/>
          </w:tcPr>
          <w:p w14:paraId="6F6CA625"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343.607.879,54</w:t>
            </w:r>
          </w:p>
        </w:tc>
        <w:tc>
          <w:tcPr>
            <w:tcW w:w="1529" w:type="dxa"/>
            <w:tcBorders>
              <w:top w:val="nil"/>
              <w:left w:val="nil"/>
              <w:bottom w:val="nil"/>
              <w:right w:val="nil"/>
            </w:tcBorders>
            <w:shd w:val="clear" w:color="auto" w:fill="auto"/>
            <w:noWrap/>
            <w:vAlign w:val="center"/>
            <w:hideMark/>
          </w:tcPr>
          <w:p w14:paraId="362ED54C"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342.782.154,46</w:t>
            </w:r>
          </w:p>
        </w:tc>
        <w:tc>
          <w:tcPr>
            <w:tcW w:w="1682" w:type="dxa"/>
            <w:tcBorders>
              <w:top w:val="nil"/>
              <w:left w:val="single" w:sz="8" w:space="0" w:color="auto"/>
              <w:bottom w:val="nil"/>
              <w:right w:val="single" w:sz="8" w:space="0" w:color="auto"/>
            </w:tcBorders>
            <w:shd w:val="clear" w:color="auto" w:fill="auto"/>
            <w:noWrap/>
            <w:vAlign w:val="center"/>
            <w:hideMark/>
          </w:tcPr>
          <w:p w14:paraId="3DB9A83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1.245.210.991,38</w:t>
            </w:r>
          </w:p>
        </w:tc>
        <w:tc>
          <w:tcPr>
            <w:tcW w:w="3544" w:type="dxa"/>
            <w:gridSpan w:val="3"/>
            <w:tcBorders>
              <w:top w:val="nil"/>
              <w:left w:val="nil"/>
              <w:bottom w:val="nil"/>
              <w:right w:val="single" w:sz="8" w:space="0" w:color="000000"/>
            </w:tcBorders>
            <w:shd w:val="clear" w:color="auto" w:fill="auto"/>
            <w:noWrap/>
            <w:vAlign w:val="center"/>
            <w:hideMark/>
          </w:tcPr>
          <w:p w14:paraId="167622A4"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5-ÖZ KAYNAKLAR</w:t>
            </w:r>
          </w:p>
        </w:tc>
        <w:tc>
          <w:tcPr>
            <w:tcW w:w="1559" w:type="dxa"/>
            <w:tcBorders>
              <w:top w:val="nil"/>
              <w:left w:val="nil"/>
              <w:bottom w:val="nil"/>
              <w:right w:val="single" w:sz="8" w:space="0" w:color="auto"/>
            </w:tcBorders>
            <w:shd w:val="clear" w:color="auto" w:fill="auto"/>
            <w:noWrap/>
            <w:vAlign w:val="center"/>
            <w:hideMark/>
          </w:tcPr>
          <w:p w14:paraId="4D1BA1F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419.253.055,35</w:t>
            </w:r>
          </w:p>
        </w:tc>
        <w:tc>
          <w:tcPr>
            <w:tcW w:w="1701" w:type="dxa"/>
            <w:tcBorders>
              <w:top w:val="nil"/>
              <w:left w:val="nil"/>
              <w:bottom w:val="nil"/>
              <w:right w:val="single" w:sz="8" w:space="0" w:color="auto"/>
            </w:tcBorders>
            <w:shd w:val="clear" w:color="auto" w:fill="auto"/>
            <w:noWrap/>
            <w:vAlign w:val="center"/>
            <w:hideMark/>
          </w:tcPr>
          <w:p w14:paraId="3820E635"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428.597.222,80</w:t>
            </w:r>
          </w:p>
        </w:tc>
        <w:tc>
          <w:tcPr>
            <w:tcW w:w="1701" w:type="dxa"/>
            <w:tcBorders>
              <w:top w:val="nil"/>
              <w:left w:val="nil"/>
              <w:bottom w:val="nil"/>
              <w:right w:val="single" w:sz="8" w:space="0" w:color="auto"/>
            </w:tcBorders>
            <w:shd w:val="clear" w:color="auto" w:fill="auto"/>
            <w:noWrap/>
            <w:vAlign w:val="center"/>
            <w:hideMark/>
          </w:tcPr>
          <w:p w14:paraId="612C4D8D"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1.305.597.709,03</w:t>
            </w:r>
          </w:p>
        </w:tc>
      </w:tr>
      <w:tr w:rsidR="00BE14D5" w:rsidRPr="002048A7" w14:paraId="54AF0944"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79F9858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748579E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3FA3046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xml:space="preserve">250-Arazi ve Arsalar </w:t>
            </w:r>
            <w:proofErr w:type="spellStart"/>
            <w:r w:rsidRPr="002048A7">
              <w:rPr>
                <w:rFonts w:ascii="Arial" w:eastAsia="Times New Roman" w:hAnsi="Arial" w:cs="Arial"/>
                <w:color w:val="000000"/>
                <w:sz w:val="18"/>
                <w:szCs w:val="18"/>
                <w:lang w:eastAsia="tr-TR"/>
              </w:rPr>
              <w:t>Hes</w:t>
            </w:r>
            <w:proofErr w:type="spellEnd"/>
            <w:r w:rsidRPr="002048A7">
              <w:rPr>
                <w:rFonts w:ascii="Arial" w:eastAsia="Times New Roman" w:hAnsi="Arial" w:cs="Arial"/>
                <w:color w:val="000000"/>
                <w:sz w:val="18"/>
                <w:szCs w:val="18"/>
                <w:lang w:eastAsia="tr-TR"/>
              </w:rPr>
              <w:t>.</w:t>
            </w:r>
          </w:p>
        </w:tc>
        <w:tc>
          <w:tcPr>
            <w:tcW w:w="1430" w:type="dxa"/>
            <w:tcBorders>
              <w:top w:val="nil"/>
              <w:left w:val="nil"/>
              <w:bottom w:val="nil"/>
              <w:right w:val="single" w:sz="8" w:space="0" w:color="auto"/>
            </w:tcBorders>
            <w:shd w:val="clear" w:color="auto" w:fill="auto"/>
            <w:noWrap/>
            <w:vAlign w:val="center"/>
            <w:hideMark/>
          </w:tcPr>
          <w:p w14:paraId="6BED1A7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96.310.000,00</w:t>
            </w:r>
          </w:p>
        </w:tc>
        <w:tc>
          <w:tcPr>
            <w:tcW w:w="1529" w:type="dxa"/>
            <w:tcBorders>
              <w:top w:val="nil"/>
              <w:left w:val="nil"/>
              <w:bottom w:val="nil"/>
              <w:right w:val="nil"/>
            </w:tcBorders>
            <w:shd w:val="clear" w:color="auto" w:fill="auto"/>
            <w:noWrap/>
            <w:vAlign w:val="center"/>
            <w:hideMark/>
          </w:tcPr>
          <w:p w14:paraId="021D3DC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96.310.000,00</w:t>
            </w:r>
          </w:p>
        </w:tc>
        <w:tc>
          <w:tcPr>
            <w:tcW w:w="1682" w:type="dxa"/>
            <w:tcBorders>
              <w:top w:val="nil"/>
              <w:left w:val="single" w:sz="8" w:space="0" w:color="auto"/>
              <w:bottom w:val="nil"/>
              <w:right w:val="single" w:sz="8" w:space="0" w:color="auto"/>
            </w:tcBorders>
            <w:shd w:val="clear" w:color="auto" w:fill="auto"/>
            <w:noWrap/>
            <w:vAlign w:val="center"/>
            <w:hideMark/>
          </w:tcPr>
          <w:p w14:paraId="36D76FD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887.015.100,00</w:t>
            </w:r>
          </w:p>
        </w:tc>
        <w:tc>
          <w:tcPr>
            <w:tcW w:w="160" w:type="dxa"/>
            <w:tcBorders>
              <w:top w:val="nil"/>
              <w:left w:val="nil"/>
              <w:bottom w:val="nil"/>
              <w:right w:val="nil"/>
            </w:tcBorders>
            <w:shd w:val="clear" w:color="auto" w:fill="auto"/>
            <w:noWrap/>
            <w:vAlign w:val="center"/>
            <w:hideMark/>
          </w:tcPr>
          <w:p w14:paraId="01E9F9E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0823D966"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50-NET DEĞER</w:t>
            </w:r>
          </w:p>
        </w:tc>
        <w:tc>
          <w:tcPr>
            <w:tcW w:w="1559" w:type="dxa"/>
            <w:tcBorders>
              <w:top w:val="nil"/>
              <w:left w:val="nil"/>
              <w:bottom w:val="nil"/>
              <w:right w:val="single" w:sz="8" w:space="0" w:color="auto"/>
            </w:tcBorders>
            <w:shd w:val="clear" w:color="auto" w:fill="auto"/>
            <w:noWrap/>
            <w:vAlign w:val="center"/>
            <w:hideMark/>
          </w:tcPr>
          <w:p w14:paraId="6257DB6C"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176.240.768,79</w:t>
            </w:r>
          </w:p>
        </w:tc>
        <w:tc>
          <w:tcPr>
            <w:tcW w:w="1701" w:type="dxa"/>
            <w:tcBorders>
              <w:top w:val="nil"/>
              <w:left w:val="nil"/>
              <w:bottom w:val="nil"/>
              <w:right w:val="single" w:sz="8" w:space="0" w:color="auto"/>
            </w:tcBorders>
            <w:shd w:val="clear" w:color="auto" w:fill="auto"/>
            <w:noWrap/>
            <w:vAlign w:val="center"/>
            <w:hideMark/>
          </w:tcPr>
          <w:p w14:paraId="5F89A600"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236.851.949,08</w:t>
            </w:r>
          </w:p>
        </w:tc>
        <w:tc>
          <w:tcPr>
            <w:tcW w:w="1701" w:type="dxa"/>
            <w:tcBorders>
              <w:top w:val="nil"/>
              <w:left w:val="nil"/>
              <w:bottom w:val="nil"/>
              <w:right w:val="single" w:sz="8" w:space="0" w:color="auto"/>
            </w:tcBorders>
            <w:shd w:val="clear" w:color="auto" w:fill="auto"/>
            <w:noWrap/>
            <w:vAlign w:val="center"/>
            <w:hideMark/>
          </w:tcPr>
          <w:p w14:paraId="3EB22E8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282.344.332,87</w:t>
            </w:r>
          </w:p>
        </w:tc>
      </w:tr>
      <w:tr w:rsidR="00BE14D5" w:rsidRPr="002048A7" w14:paraId="2012A0FA"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5A035FF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4E84DCD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5A193611"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252-Binalar Hesabı</w:t>
            </w:r>
          </w:p>
        </w:tc>
        <w:tc>
          <w:tcPr>
            <w:tcW w:w="1430" w:type="dxa"/>
            <w:tcBorders>
              <w:top w:val="nil"/>
              <w:left w:val="nil"/>
              <w:bottom w:val="nil"/>
              <w:right w:val="single" w:sz="8" w:space="0" w:color="auto"/>
            </w:tcBorders>
            <w:shd w:val="clear" w:color="auto" w:fill="auto"/>
            <w:noWrap/>
            <w:vAlign w:val="center"/>
            <w:hideMark/>
          </w:tcPr>
          <w:p w14:paraId="143BFDB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14.915.698,86</w:t>
            </w:r>
          </w:p>
        </w:tc>
        <w:tc>
          <w:tcPr>
            <w:tcW w:w="1529" w:type="dxa"/>
            <w:tcBorders>
              <w:top w:val="nil"/>
              <w:left w:val="nil"/>
              <w:bottom w:val="nil"/>
              <w:right w:val="nil"/>
            </w:tcBorders>
            <w:shd w:val="clear" w:color="auto" w:fill="auto"/>
            <w:noWrap/>
            <w:vAlign w:val="center"/>
            <w:hideMark/>
          </w:tcPr>
          <w:p w14:paraId="5C8169F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14.915.698,86</w:t>
            </w:r>
          </w:p>
        </w:tc>
        <w:tc>
          <w:tcPr>
            <w:tcW w:w="1682" w:type="dxa"/>
            <w:tcBorders>
              <w:top w:val="nil"/>
              <w:left w:val="single" w:sz="8" w:space="0" w:color="auto"/>
              <w:bottom w:val="nil"/>
              <w:right w:val="single" w:sz="8" w:space="0" w:color="auto"/>
            </w:tcBorders>
            <w:shd w:val="clear" w:color="auto" w:fill="auto"/>
            <w:noWrap/>
            <w:vAlign w:val="center"/>
            <w:hideMark/>
          </w:tcPr>
          <w:p w14:paraId="6BCBE93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14.915.698,86</w:t>
            </w:r>
          </w:p>
        </w:tc>
        <w:tc>
          <w:tcPr>
            <w:tcW w:w="160" w:type="dxa"/>
            <w:tcBorders>
              <w:top w:val="nil"/>
              <w:left w:val="nil"/>
              <w:bottom w:val="nil"/>
              <w:right w:val="nil"/>
            </w:tcBorders>
            <w:shd w:val="clear" w:color="auto" w:fill="auto"/>
            <w:noWrap/>
            <w:vAlign w:val="center"/>
            <w:hideMark/>
          </w:tcPr>
          <w:p w14:paraId="08BE1EA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bottom"/>
            <w:hideMark/>
          </w:tcPr>
          <w:p w14:paraId="00AA86F9"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2908A892"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500-Net Değer Hesabı</w:t>
            </w:r>
          </w:p>
        </w:tc>
        <w:tc>
          <w:tcPr>
            <w:tcW w:w="1559" w:type="dxa"/>
            <w:tcBorders>
              <w:top w:val="nil"/>
              <w:left w:val="nil"/>
              <w:bottom w:val="nil"/>
              <w:right w:val="single" w:sz="8" w:space="0" w:color="auto"/>
            </w:tcBorders>
            <w:shd w:val="clear" w:color="auto" w:fill="auto"/>
            <w:noWrap/>
            <w:vAlign w:val="center"/>
            <w:hideMark/>
          </w:tcPr>
          <w:p w14:paraId="4C379FA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176.240.768,79</w:t>
            </w:r>
          </w:p>
        </w:tc>
        <w:tc>
          <w:tcPr>
            <w:tcW w:w="1701" w:type="dxa"/>
            <w:tcBorders>
              <w:top w:val="nil"/>
              <w:left w:val="nil"/>
              <w:bottom w:val="nil"/>
              <w:right w:val="single" w:sz="8" w:space="0" w:color="auto"/>
            </w:tcBorders>
            <w:shd w:val="clear" w:color="auto" w:fill="auto"/>
            <w:noWrap/>
            <w:vAlign w:val="center"/>
            <w:hideMark/>
          </w:tcPr>
          <w:p w14:paraId="0CF50BB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236.851.949,08</w:t>
            </w:r>
          </w:p>
        </w:tc>
        <w:tc>
          <w:tcPr>
            <w:tcW w:w="1701" w:type="dxa"/>
            <w:tcBorders>
              <w:top w:val="nil"/>
              <w:left w:val="nil"/>
              <w:bottom w:val="nil"/>
              <w:right w:val="single" w:sz="8" w:space="0" w:color="auto"/>
            </w:tcBorders>
            <w:shd w:val="clear" w:color="auto" w:fill="auto"/>
            <w:noWrap/>
            <w:vAlign w:val="center"/>
            <w:hideMark/>
          </w:tcPr>
          <w:p w14:paraId="2FCE800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282.628.091,72</w:t>
            </w:r>
          </w:p>
        </w:tc>
      </w:tr>
      <w:tr w:rsidR="00BE14D5" w:rsidRPr="002048A7" w14:paraId="54402E7E"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5B66A25"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4212C051"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6468CA1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253-Tesis, Makine ve Cihazlar</w:t>
            </w:r>
          </w:p>
        </w:tc>
        <w:tc>
          <w:tcPr>
            <w:tcW w:w="1430" w:type="dxa"/>
            <w:tcBorders>
              <w:top w:val="nil"/>
              <w:left w:val="nil"/>
              <w:bottom w:val="nil"/>
              <w:right w:val="single" w:sz="8" w:space="0" w:color="auto"/>
            </w:tcBorders>
            <w:shd w:val="clear" w:color="auto" w:fill="auto"/>
            <w:noWrap/>
            <w:vAlign w:val="center"/>
            <w:hideMark/>
          </w:tcPr>
          <w:p w14:paraId="231D354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5.597.857,52</w:t>
            </w:r>
          </w:p>
        </w:tc>
        <w:tc>
          <w:tcPr>
            <w:tcW w:w="1529" w:type="dxa"/>
            <w:tcBorders>
              <w:top w:val="nil"/>
              <w:left w:val="nil"/>
              <w:bottom w:val="nil"/>
              <w:right w:val="nil"/>
            </w:tcBorders>
            <w:shd w:val="clear" w:color="auto" w:fill="auto"/>
            <w:noWrap/>
            <w:vAlign w:val="center"/>
            <w:hideMark/>
          </w:tcPr>
          <w:p w14:paraId="3291169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5.873.704,52</w:t>
            </w:r>
          </w:p>
        </w:tc>
        <w:tc>
          <w:tcPr>
            <w:tcW w:w="1682" w:type="dxa"/>
            <w:tcBorders>
              <w:top w:val="nil"/>
              <w:left w:val="single" w:sz="8" w:space="0" w:color="auto"/>
              <w:bottom w:val="nil"/>
              <w:right w:val="single" w:sz="8" w:space="0" w:color="auto"/>
            </w:tcBorders>
            <w:shd w:val="clear" w:color="auto" w:fill="auto"/>
            <w:noWrap/>
            <w:vAlign w:val="center"/>
            <w:hideMark/>
          </w:tcPr>
          <w:p w14:paraId="031BA09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22.431.282,48</w:t>
            </w:r>
          </w:p>
        </w:tc>
        <w:tc>
          <w:tcPr>
            <w:tcW w:w="160" w:type="dxa"/>
            <w:tcBorders>
              <w:top w:val="nil"/>
              <w:left w:val="nil"/>
              <w:bottom w:val="nil"/>
              <w:right w:val="nil"/>
            </w:tcBorders>
            <w:shd w:val="clear" w:color="auto" w:fill="auto"/>
            <w:noWrap/>
            <w:vAlign w:val="bottom"/>
            <w:hideMark/>
          </w:tcPr>
          <w:p w14:paraId="55ED0B5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01D7CDF7"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4F05354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519-Değer Hareketleri Sonuç Hesabı</w:t>
            </w:r>
          </w:p>
        </w:tc>
        <w:tc>
          <w:tcPr>
            <w:tcW w:w="1559" w:type="dxa"/>
            <w:tcBorders>
              <w:top w:val="nil"/>
              <w:left w:val="nil"/>
              <w:bottom w:val="nil"/>
              <w:right w:val="single" w:sz="8" w:space="0" w:color="auto"/>
            </w:tcBorders>
            <w:shd w:val="clear" w:color="auto" w:fill="auto"/>
            <w:noWrap/>
            <w:vAlign w:val="center"/>
            <w:hideMark/>
          </w:tcPr>
          <w:p w14:paraId="15DAAA2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701" w:type="dxa"/>
            <w:tcBorders>
              <w:top w:val="nil"/>
              <w:left w:val="nil"/>
              <w:bottom w:val="nil"/>
              <w:right w:val="single" w:sz="8" w:space="0" w:color="auto"/>
            </w:tcBorders>
            <w:shd w:val="clear" w:color="auto" w:fill="auto"/>
            <w:noWrap/>
            <w:vAlign w:val="center"/>
            <w:hideMark/>
          </w:tcPr>
          <w:p w14:paraId="00BDBF0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701" w:type="dxa"/>
            <w:tcBorders>
              <w:top w:val="nil"/>
              <w:left w:val="nil"/>
              <w:bottom w:val="nil"/>
              <w:right w:val="single" w:sz="8" w:space="0" w:color="auto"/>
            </w:tcBorders>
            <w:shd w:val="clear" w:color="auto" w:fill="auto"/>
            <w:noWrap/>
            <w:vAlign w:val="center"/>
            <w:hideMark/>
          </w:tcPr>
          <w:p w14:paraId="0A575AB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-283.758,85</w:t>
            </w:r>
          </w:p>
        </w:tc>
      </w:tr>
      <w:tr w:rsidR="00BE14D5" w:rsidRPr="002048A7" w14:paraId="35D33ECF"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3D448176"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08275A65"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68C395F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254-Taşıtlar Hesabı</w:t>
            </w:r>
          </w:p>
        </w:tc>
        <w:tc>
          <w:tcPr>
            <w:tcW w:w="1430" w:type="dxa"/>
            <w:tcBorders>
              <w:top w:val="nil"/>
              <w:left w:val="nil"/>
              <w:bottom w:val="nil"/>
              <w:right w:val="single" w:sz="8" w:space="0" w:color="auto"/>
            </w:tcBorders>
            <w:shd w:val="clear" w:color="auto" w:fill="auto"/>
            <w:noWrap/>
            <w:vAlign w:val="center"/>
            <w:hideMark/>
          </w:tcPr>
          <w:p w14:paraId="325C938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29" w:type="dxa"/>
            <w:tcBorders>
              <w:top w:val="nil"/>
              <w:left w:val="nil"/>
              <w:bottom w:val="nil"/>
              <w:right w:val="nil"/>
            </w:tcBorders>
            <w:shd w:val="clear" w:color="auto" w:fill="auto"/>
            <w:noWrap/>
            <w:vAlign w:val="center"/>
            <w:hideMark/>
          </w:tcPr>
          <w:p w14:paraId="2493518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682" w:type="dxa"/>
            <w:tcBorders>
              <w:top w:val="nil"/>
              <w:left w:val="single" w:sz="8" w:space="0" w:color="auto"/>
              <w:bottom w:val="nil"/>
              <w:right w:val="single" w:sz="8" w:space="0" w:color="auto"/>
            </w:tcBorders>
            <w:shd w:val="clear" w:color="auto" w:fill="auto"/>
            <w:noWrap/>
            <w:vAlign w:val="center"/>
            <w:hideMark/>
          </w:tcPr>
          <w:p w14:paraId="42AB21C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1.697.983,03</w:t>
            </w:r>
          </w:p>
        </w:tc>
        <w:tc>
          <w:tcPr>
            <w:tcW w:w="160" w:type="dxa"/>
            <w:tcBorders>
              <w:top w:val="nil"/>
              <w:left w:val="nil"/>
              <w:bottom w:val="nil"/>
              <w:right w:val="nil"/>
            </w:tcBorders>
            <w:shd w:val="clear" w:color="auto" w:fill="auto"/>
            <w:noWrap/>
            <w:vAlign w:val="bottom"/>
            <w:hideMark/>
          </w:tcPr>
          <w:p w14:paraId="3A3A92B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741AAF9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3ECF60DE"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34C3E7D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5AA2BA2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2FCBBB0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0F9D1EE6"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41D4C51"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73056CF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3232C3C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255-Demirbaşlar Hesabı</w:t>
            </w:r>
          </w:p>
        </w:tc>
        <w:tc>
          <w:tcPr>
            <w:tcW w:w="1430" w:type="dxa"/>
            <w:tcBorders>
              <w:top w:val="nil"/>
              <w:left w:val="nil"/>
              <w:bottom w:val="nil"/>
              <w:right w:val="single" w:sz="8" w:space="0" w:color="auto"/>
            </w:tcBorders>
            <w:shd w:val="clear" w:color="auto" w:fill="auto"/>
            <w:noWrap/>
            <w:vAlign w:val="center"/>
            <w:hideMark/>
          </w:tcPr>
          <w:p w14:paraId="608EA1F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45.024.457,01</w:t>
            </w:r>
          </w:p>
        </w:tc>
        <w:tc>
          <w:tcPr>
            <w:tcW w:w="1529" w:type="dxa"/>
            <w:tcBorders>
              <w:top w:val="nil"/>
              <w:left w:val="nil"/>
              <w:bottom w:val="nil"/>
              <w:right w:val="nil"/>
            </w:tcBorders>
            <w:shd w:val="clear" w:color="auto" w:fill="auto"/>
            <w:noWrap/>
            <w:vAlign w:val="center"/>
            <w:hideMark/>
          </w:tcPr>
          <w:p w14:paraId="5AE811F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46.865.700,54</w:t>
            </w:r>
          </w:p>
        </w:tc>
        <w:tc>
          <w:tcPr>
            <w:tcW w:w="1682" w:type="dxa"/>
            <w:tcBorders>
              <w:top w:val="nil"/>
              <w:left w:val="single" w:sz="8" w:space="0" w:color="auto"/>
              <w:bottom w:val="nil"/>
              <w:right w:val="single" w:sz="8" w:space="0" w:color="auto"/>
            </w:tcBorders>
            <w:shd w:val="clear" w:color="auto" w:fill="auto"/>
            <w:noWrap/>
            <w:vAlign w:val="center"/>
            <w:hideMark/>
          </w:tcPr>
          <w:p w14:paraId="1406020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152.079.518,58</w:t>
            </w:r>
          </w:p>
        </w:tc>
        <w:tc>
          <w:tcPr>
            <w:tcW w:w="160" w:type="dxa"/>
            <w:tcBorders>
              <w:top w:val="nil"/>
              <w:left w:val="nil"/>
              <w:bottom w:val="nil"/>
              <w:right w:val="nil"/>
            </w:tcBorders>
            <w:shd w:val="clear" w:color="auto" w:fill="auto"/>
            <w:noWrap/>
            <w:vAlign w:val="bottom"/>
            <w:hideMark/>
          </w:tcPr>
          <w:p w14:paraId="4588A37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25F37BF9"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57-GEÇMİŞ YILLAR OLUMLU FAALİYET SONUCU</w:t>
            </w:r>
          </w:p>
        </w:tc>
        <w:tc>
          <w:tcPr>
            <w:tcW w:w="1559" w:type="dxa"/>
            <w:tcBorders>
              <w:top w:val="nil"/>
              <w:left w:val="nil"/>
              <w:bottom w:val="nil"/>
              <w:right w:val="single" w:sz="8" w:space="0" w:color="auto"/>
            </w:tcBorders>
            <w:shd w:val="clear" w:color="auto" w:fill="auto"/>
            <w:noWrap/>
            <w:vAlign w:val="center"/>
            <w:hideMark/>
          </w:tcPr>
          <w:p w14:paraId="08E7C957"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638.773.907,07</w:t>
            </w:r>
          </w:p>
        </w:tc>
        <w:tc>
          <w:tcPr>
            <w:tcW w:w="1701" w:type="dxa"/>
            <w:tcBorders>
              <w:top w:val="nil"/>
              <w:left w:val="nil"/>
              <w:bottom w:val="nil"/>
              <w:right w:val="single" w:sz="8" w:space="0" w:color="auto"/>
            </w:tcBorders>
            <w:shd w:val="clear" w:color="auto" w:fill="auto"/>
            <w:noWrap/>
            <w:vAlign w:val="center"/>
            <w:hideMark/>
          </w:tcPr>
          <w:p w14:paraId="3F23C5D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1.050.229.552,10</w:t>
            </w:r>
          </w:p>
        </w:tc>
        <w:tc>
          <w:tcPr>
            <w:tcW w:w="1701" w:type="dxa"/>
            <w:tcBorders>
              <w:top w:val="nil"/>
              <w:left w:val="nil"/>
              <w:bottom w:val="nil"/>
              <w:right w:val="single" w:sz="8" w:space="0" w:color="auto"/>
            </w:tcBorders>
            <w:shd w:val="clear" w:color="auto" w:fill="auto"/>
            <w:noWrap/>
            <w:vAlign w:val="center"/>
            <w:hideMark/>
          </w:tcPr>
          <w:p w14:paraId="5A692AD5"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2.760.954.402,34</w:t>
            </w:r>
          </w:p>
        </w:tc>
      </w:tr>
      <w:tr w:rsidR="00BE14D5" w:rsidRPr="002048A7" w14:paraId="3CFE98E6"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19B7182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2026454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773D1FC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257-Birikmiş Amortismanlar Hesabı (-)</w:t>
            </w:r>
          </w:p>
        </w:tc>
        <w:tc>
          <w:tcPr>
            <w:tcW w:w="1430" w:type="dxa"/>
            <w:tcBorders>
              <w:top w:val="nil"/>
              <w:left w:val="nil"/>
              <w:bottom w:val="nil"/>
              <w:right w:val="single" w:sz="8" w:space="0" w:color="auto"/>
            </w:tcBorders>
            <w:shd w:val="clear" w:color="auto" w:fill="auto"/>
            <w:noWrap/>
            <w:vAlign w:val="center"/>
            <w:hideMark/>
          </w:tcPr>
          <w:p w14:paraId="7EF8940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-55.380.133,79</w:t>
            </w:r>
          </w:p>
        </w:tc>
        <w:tc>
          <w:tcPr>
            <w:tcW w:w="1529" w:type="dxa"/>
            <w:tcBorders>
              <w:top w:val="nil"/>
              <w:left w:val="nil"/>
              <w:bottom w:val="nil"/>
              <w:right w:val="nil"/>
            </w:tcBorders>
            <w:shd w:val="clear" w:color="auto" w:fill="auto"/>
            <w:noWrap/>
            <w:vAlign w:val="center"/>
            <w:hideMark/>
          </w:tcPr>
          <w:p w14:paraId="21535A5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-59.322.173,40</w:t>
            </w:r>
          </w:p>
        </w:tc>
        <w:tc>
          <w:tcPr>
            <w:tcW w:w="1682" w:type="dxa"/>
            <w:tcBorders>
              <w:top w:val="nil"/>
              <w:left w:val="single" w:sz="8" w:space="0" w:color="auto"/>
              <w:bottom w:val="nil"/>
              <w:right w:val="single" w:sz="8" w:space="0" w:color="auto"/>
            </w:tcBorders>
            <w:shd w:val="clear" w:color="auto" w:fill="auto"/>
            <w:noWrap/>
            <w:vAlign w:val="center"/>
            <w:hideMark/>
          </w:tcPr>
          <w:p w14:paraId="15BE4D7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-174.610.482,91</w:t>
            </w:r>
          </w:p>
        </w:tc>
        <w:tc>
          <w:tcPr>
            <w:tcW w:w="160" w:type="dxa"/>
            <w:tcBorders>
              <w:top w:val="nil"/>
              <w:left w:val="nil"/>
              <w:bottom w:val="nil"/>
              <w:right w:val="nil"/>
            </w:tcBorders>
            <w:shd w:val="clear" w:color="auto" w:fill="auto"/>
            <w:noWrap/>
            <w:vAlign w:val="center"/>
            <w:hideMark/>
          </w:tcPr>
          <w:p w14:paraId="40AECA7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bottom"/>
            <w:hideMark/>
          </w:tcPr>
          <w:p w14:paraId="0C99F0DB"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08B9A8D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570-Geçmiş Yıllar Olumlu Faaliyet Sonuçları Hesabı</w:t>
            </w:r>
          </w:p>
        </w:tc>
        <w:tc>
          <w:tcPr>
            <w:tcW w:w="1559" w:type="dxa"/>
            <w:tcBorders>
              <w:top w:val="nil"/>
              <w:left w:val="nil"/>
              <w:bottom w:val="nil"/>
              <w:right w:val="single" w:sz="8" w:space="0" w:color="auto"/>
            </w:tcBorders>
            <w:shd w:val="clear" w:color="auto" w:fill="auto"/>
            <w:noWrap/>
            <w:vAlign w:val="center"/>
            <w:hideMark/>
          </w:tcPr>
          <w:p w14:paraId="558E610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638.773.907,07</w:t>
            </w:r>
          </w:p>
        </w:tc>
        <w:tc>
          <w:tcPr>
            <w:tcW w:w="1701" w:type="dxa"/>
            <w:tcBorders>
              <w:top w:val="nil"/>
              <w:left w:val="nil"/>
              <w:bottom w:val="nil"/>
              <w:right w:val="single" w:sz="8" w:space="0" w:color="auto"/>
            </w:tcBorders>
            <w:shd w:val="clear" w:color="auto" w:fill="auto"/>
            <w:noWrap/>
            <w:vAlign w:val="center"/>
            <w:hideMark/>
          </w:tcPr>
          <w:p w14:paraId="522CE9C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1.050.229.552,10</w:t>
            </w:r>
          </w:p>
        </w:tc>
        <w:tc>
          <w:tcPr>
            <w:tcW w:w="1701" w:type="dxa"/>
            <w:tcBorders>
              <w:top w:val="nil"/>
              <w:left w:val="nil"/>
              <w:bottom w:val="nil"/>
              <w:right w:val="single" w:sz="8" w:space="0" w:color="auto"/>
            </w:tcBorders>
            <w:shd w:val="clear" w:color="auto" w:fill="auto"/>
            <w:noWrap/>
            <w:vAlign w:val="center"/>
            <w:hideMark/>
          </w:tcPr>
          <w:p w14:paraId="2010BBB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2.760.954.402,34</w:t>
            </w:r>
          </w:p>
        </w:tc>
      </w:tr>
      <w:tr w:rsidR="00BE14D5" w:rsidRPr="002048A7" w14:paraId="403D3A4D"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E3C909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lastRenderedPageBreak/>
              <w:t> </w:t>
            </w:r>
          </w:p>
        </w:tc>
        <w:tc>
          <w:tcPr>
            <w:tcW w:w="181" w:type="dxa"/>
            <w:tcBorders>
              <w:top w:val="nil"/>
              <w:left w:val="nil"/>
              <w:bottom w:val="nil"/>
              <w:right w:val="nil"/>
            </w:tcBorders>
            <w:shd w:val="clear" w:color="auto" w:fill="auto"/>
            <w:noWrap/>
            <w:vAlign w:val="center"/>
            <w:hideMark/>
          </w:tcPr>
          <w:p w14:paraId="4483ACF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0A8EB3A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258-Yapılmakta Olan Yatırımlar Hesabı</w:t>
            </w:r>
          </w:p>
        </w:tc>
        <w:tc>
          <w:tcPr>
            <w:tcW w:w="1430" w:type="dxa"/>
            <w:tcBorders>
              <w:top w:val="nil"/>
              <w:left w:val="nil"/>
              <w:bottom w:val="nil"/>
              <w:right w:val="single" w:sz="8" w:space="0" w:color="auto"/>
            </w:tcBorders>
            <w:shd w:val="clear" w:color="auto" w:fill="auto"/>
            <w:noWrap/>
            <w:vAlign w:val="center"/>
            <w:hideMark/>
          </w:tcPr>
          <w:p w14:paraId="1F8FE60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233.268.040,46</w:t>
            </w:r>
          </w:p>
        </w:tc>
        <w:tc>
          <w:tcPr>
            <w:tcW w:w="1529" w:type="dxa"/>
            <w:tcBorders>
              <w:top w:val="nil"/>
              <w:left w:val="nil"/>
              <w:bottom w:val="nil"/>
              <w:right w:val="nil"/>
            </w:tcBorders>
            <w:shd w:val="clear" w:color="auto" w:fill="auto"/>
            <w:noWrap/>
            <w:vAlign w:val="center"/>
            <w:hideMark/>
          </w:tcPr>
          <w:p w14:paraId="6E78E09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234.267.264,46</w:t>
            </w:r>
          </w:p>
        </w:tc>
        <w:tc>
          <w:tcPr>
            <w:tcW w:w="1682" w:type="dxa"/>
            <w:tcBorders>
              <w:top w:val="nil"/>
              <w:left w:val="single" w:sz="8" w:space="0" w:color="auto"/>
              <w:bottom w:val="nil"/>
              <w:right w:val="single" w:sz="8" w:space="0" w:color="auto"/>
            </w:tcBorders>
            <w:shd w:val="clear" w:color="auto" w:fill="auto"/>
            <w:noWrap/>
            <w:vAlign w:val="center"/>
            <w:hideMark/>
          </w:tcPr>
          <w:p w14:paraId="2E4C6A8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337.809.931,86</w:t>
            </w:r>
          </w:p>
        </w:tc>
        <w:tc>
          <w:tcPr>
            <w:tcW w:w="160" w:type="dxa"/>
            <w:tcBorders>
              <w:top w:val="nil"/>
              <w:left w:val="nil"/>
              <w:bottom w:val="nil"/>
              <w:right w:val="nil"/>
            </w:tcBorders>
            <w:shd w:val="clear" w:color="auto" w:fill="auto"/>
            <w:noWrap/>
            <w:vAlign w:val="center"/>
            <w:hideMark/>
          </w:tcPr>
          <w:p w14:paraId="449F921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bottom"/>
            <w:hideMark/>
          </w:tcPr>
          <w:p w14:paraId="38B4360D"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748A655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7C5DB109"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315D9397"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6DF3E24B"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r>
      <w:tr w:rsidR="00BE14D5" w:rsidRPr="002048A7" w14:paraId="0E314216"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07F27AE9"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7C61F57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5511BDC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259-Yatırım Avansları Hesabı</w:t>
            </w:r>
          </w:p>
        </w:tc>
        <w:tc>
          <w:tcPr>
            <w:tcW w:w="1430" w:type="dxa"/>
            <w:tcBorders>
              <w:top w:val="nil"/>
              <w:left w:val="nil"/>
              <w:bottom w:val="nil"/>
              <w:right w:val="single" w:sz="8" w:space="0" w:color="auto"/>
            </w:tcBorders>
            <w:shd w:val="clear" w:color="auto" w:fill="auto"/>
            <w:noWrap/>
            <w:vAlign w:val="center"/>
            <w:hideMark/>
          </w:tcPr>
          <w:p w14:paraId="24A9568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3.871.959,48</w:t>
            </w:r>
          </w:p>
        </w:tc>
        <w:tc>
          <w:tcPr>
            <w:tcW w:w="1529" w:type="dxa"/>
            <w:tcBorders>
              <w:top w:val="nil"/>
              <w:left w:val="nil"/>
              <w:bottom w:val="nil"/>
              <w:right w:val="nil"/>
            </w:tcBorders>
            <w:shd w:val="clear" w:color="auto" w:fill="auto"/>
            <w:noWrap/>
            <w:vAlign w:val="center"/>
            <w:hideMark/>
          </w:tcPr>
          <w:p w14:paraId="0F69427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3.871.959,48</w:t>
            </w:r>
          </w:p>
        </w:tc>
        <w:tc>
          <w:tcPr>
            <w:tcW w:w="1682" w:type="dxa"/>
            <w:tcBorders>
              <w:top w:val="nil"/>
              <w:left w:val="single" w:sz="8" w:space="0" w:color="auto"/>
              <w:bottom w:val="nil"/>
              <w:right w:val="single" w:sz="8" w:space="0" w:color="auto"/>
            </w:tcBorders>
            <w:shd w:val="clear" w:color="auto" w:fill="auto"/>
            <w:noWrap/>
            <w:vAlign w:val="center"/>
            <w:hideMark/>
          </w:tcPr>
          <w:p w14:paraId="5427F61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3.871.959,48</w:t>
            </w:r>
          </w:p>
        </w:tc>
        <w:tc>
          <w:tcPr>
            <w:tcW w:w="160" w:type="dxa"/>
            <w:tcBorders>
              <w:top w:val="nil"/>
              <w:left w:val="nil"/>
              <w:bottom w:val="nil"/>
              <w:right w:val="nil"/>
            </w:tcBorders>
            <w:shd w:val="clear" w:color="auto" w:fill="auto"/>
            <w:noWrap/>
            <w:vAlign w:val="center"/>
            <w:hideMark/>
          </w:tcPr>
          <w:p w14:paraId="1C18E44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01F9CD9D"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58-GEÇMİŞ YILLAR OLUMSUZ FAALİYET SONUCU (-)</w:t>
            </w:r>
          </w:p>
        </w:tc>
        <w:tc>
          <w:tcPr>
            <w:tcW w:w="1559" w:type="dxa"/>
            <w:tcBorders>
              <w:top w:val="nil"/>
              <w:left w:val="nil"/>
              <w:bottom w:val="nil"/>
              <w:right w:val="single" w:sz="8" w:space="0" w:color="auto"/>
            </w:tcBorders>
            <w:shd w:val="clear" w:color="auto" w:fill="auto"/>
            <w:noWrap/>
            <w:vAlign w:val="center"/>
            <w:hideMark/>
          </w:tcPr>
          <w:p w14:paraId="6751A965"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-283.754.525,55</w:t>
            </w:r>
          </w:p>
        </w:tc>
        <w:tc>
          <w:tcPr>
            <w:tcW w:w="1701" w:type="dxa"/>
            <w:tcBorders>
              <w:top w:val="nil"/>
              <w:left w:val="nil"/>
              <w:bottom w:val="nil"/>
              <w:right w:val="single" w:sz="8" w:space="0" w:color="auto"/>
            </w:tcBorders>
            <w:shd w:val="clear" w:color="auto" w:fill="auto"/>
            <w:noWrap/>
            <w:vAlign w:val="center"/>
            <w:hideMark/>
          </w:tcPr>
          <w:p w14:paraId="42DC6BB9"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-867.828.445,83</w:t>
            </w:r>
          </w:p>
        </w:tc>
        <w:tc>
          <w:tcPr>
            <w:tcW w:w="1701" w:type="dxa"/>
            <w:tcBorders>
              <w:top w:val="nil"/>
              <w:left w:val="nil"/>
              <w:bottom w:val="nil"/>
              <w:right w:val="single" w:sz="8" w:space="0" w:color="auto"/>
            </w:tcBorders>
            <w:shd w:val="clear" w:color="auto" w:fill="auto"/>
            <w:noWrap/>
            <w:vAlign w:val="center"/>
            <w:hideMark/>
          </w:tcPr>
          <w:p w14:paraId="1D1D757F"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-1.689.981.875,42</w:t>
            </w:r>
          </w:p>
        </w:tc>
      </w:tr>
      <w:tr w:rsidR="00BE14D5" w:rsidRPr="002048A7" w14:paraId="59CFA870"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12C0FB45"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center"/>
            <w:hideMark/>
          </w:tcPr>
          <w:p w14:paraId="10743F2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56A7F17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03E75FD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5E53728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425D4ED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10A6E8A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6E38E267"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xml:space="preserve">       </w:t>
            </w:r>
          </w:p>
        </w:tc>
        <w:tc>
          <w:tcPr>
            <w:tcW w:w="3224" w:type="dxa"/>
            <w:tcBorders>
              <w:top w:val="nil"/>
              <w:left w:val="nil"/>
              <w:bottom w:val="nil"/>
              <w:right w:val="single" w:sz="8" w:space="0" w:color="auto"/>
            </w:tcBorders>
            <w:shd w:val="clear" w:color="auto" w:fill="auto"/>
            <w:noWrap/>
            <w:vAlign w:val="center"/>
            <w:hideMark/>
          </w:tcPr>
          <w:p w14:paraId="1752740B" w14:textId="77777777" w:rsidR="00BE14D5" w:rsidRPr="002048A7" w:rsidRDefault="00BE14D5" w:rsidP="00BE14D5">
            <w:pPr>
              <w:spacing w:after="0" w:line="240" w:lineRule="auto"/>
              <w:ind w:left="-85"/>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580-Geçmiş Yıllar Olumsuz Faaliyet Sonuçları Hesabı (-)</w:t>
            </w:r>
          </w:p>
        </w:tc>
        <w:tc>
          <w:tcPr>
            <w:tcW w:w="1559" w:type="dxa"/>
            <w:tcBorders>
              <w:top w:val="nil"/>
              <w:left w:val="nil"/>
              <w:bottom w:val="nil"/>
              <w:right w:val="single" w:sz="8" w:space="0" w:color="auto"/>
            </w:tcBorders>
            <w:shd w:val="clear" w:color="auto" w:fill="auto"/>
            <w:noWrap/>
            <w:vAlign w:val="center"/>
            <w:hideMark/>
          </w:tcPr>
          <w:p w14:paraId="513A8FC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-283.754.525,55</w:t>
            </w:r>
          </w:p>
        </w:tc>
        <w:tc>
          <w:tcPr>
            <w:tcW w:w="1701" w:type="dxa"/>
            <w:tcBorders>
              <w:top w:val="nil"/>
              <w:left w:val="nil"/>
              <w:bottom w:val="nil"/>
              <w:right w:val="single" w:sz="8" w:space="0" w:color="auto"/>
            </w:tcBorders>
            <w:shd w:val="clear" w:color="auto" w:fill="auto"/>
            <w:noWrap/>
            <w:vAlign w:val="center"/>
            <w:hideMark/>
          </w:tcPr>
          <w:p w14:paraId="4EA9BD1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-867.828.445,83</w:t>
            </w:r>
          </w:p>
        </w:tc>
        <w:tc>
          <w:tcPr>
            <w:tcW w:w="1701" w:type="dxa"/>
            <w:tcBorders>
              <w:top w:val="nil"/>
              <w:left w:val="nil"/>
              <w:bottom w:val="nil"/>
              <w:right w:val="single" w:sz="8" w:space="0" w:color="auto"/>
            </w:tcBorders>
            <w:shd w:val="clear" w:color="auto" w:fill="auto"/>
            <w:noWrap/>
            <w:vAlign w:val="center"/>
            <w:hideMark/>
          </w:tcPr>
          <w:p w14:paraId="60C7533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-1.689.981.875,42</w:t>
            </w:r>
          </w:p>
        </w:tc>
      </w:tr>
      <w:tr w:rsidR="00BE14D5" w:rsidRPr="002048A7" w14:paraId="745E2C02" w14:textId="77777777" w:rsidTr="00BE14D5">
        <w:trPr>
          <w:trHeight w:val="290"/>
        </w:trPr>
        <w:tc>
          <w:tcPr>
            <w:tcW w:w="207" w:type="dxa"/>
            <w:tcBorders>
              <w:top w:val="nil"/>
              <w:left w:val="single" w:sz="8" w:space="0" w:color="auto"/>
              <w:bottom w:val="nil"/>
              <w:right w:val="nil"/>
            </w:tcBorders>
            <w:shd w:val="clear" w:color="auto" w:fill="auto"/>
            <w:noWrap/>
            <w:vAlign w:val="bottom"/>
            <w:hideMark/>
          </w:tcPr>
          <w:p w14:paraId="0E7DB385"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 </w:t>
            </w:r>
          </w:p>
        </w:tc>
        <w:tc>
          <w:tcPr>
            <w:tcW w:w="2665" w:type="dxa"/>
            <w:gridSpan w:val="2"/>
            <w:tcBorders>
              <w:top w:val="nil"/>
              <w:left w:val="nil"/>
              <w:bottom w:val="nil"/>
              <w:right w:val="single" w:sz="8" w:space="0" w:color="000000"/>
            </w:tcBorders>
            <w:shd w:val="clear" w:color="auto" w:fill="auto"/>
            <w:noWrap/>
            <w:vAlign w:val="center"/>
            <w:hideMark/>
          </w:tcPr>
          <w:p w14:paraId="075CBF33"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26-MADDİ OLMAYAN DURAN VARLIKLAR</w:t>
            </w:r>
          </w:p>
        </w:tc>
        <w:tc>
          <w:tcPr>
            <w:tcW w:w="1430" w:type="dxa"/>
            <w:tcBorders>
              <w:top w:val="nil"/>
              <w:left w:val="nil"/>
              <w:bottom w:val="nil"/>
              <w:right w:val="single" w:sz="8" w:space="0" w:color="auto"/>
            </w:tcBorders>
            <w:shd w:val="clear" w:color="auto" w:fill="auto"/>
            <w:noWrap/>
            <w:vAlign w:val="center"/>
            <w:hideMark/>
          </w:tcPr>
          <w:p w14:paraId="0C1FBEC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0,00</w:t>
            </w:r>
          </w:p>
        </w:tc>
        <w:tc>
          <w:tcPr>
            <w:tcW w:w="1529" w:type="dxa"/>
            <w:tcBorders>
              <w:top w:val="nil"/>
              <w:left w:val="nil"/>
              <w:bottom w:val="nil"/>
              <w:right w:val="nil"/>
            </w:tcBorders>
            <w:shd w:val="clear" w:color="auto" w:fill="auto"/>
            <w:noWrap/>
            <w:vAlign w:val="center"/>
            <w:hideMark/>
          </w:tcPr>
          <w:p w14:paraId="38E5A09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0,00</w:t>
            </w:r>
          </w:p>
        </w:tc>
        <w:tc>
          <w:tcPr>
            <w:tcW w:w="1682" w:type="dxa"/>
            <w:tcBorders>
              <w:top w:val="nil"/>
              <w:left w:val="single" w:sz="8" w:space="0" w:color="auto"/>
              <w:bottom w:val="nil"/>
              <w:right w:val="single" w:sz="8" w:space="0" w:color="auto"/>
            </w:tcBorders>
            <w:shd w:val="clear" w:color="auto" w:fill="auto"/>
            <w:noWrap/>
            <w:vAlign w:val="center"/>
            <w:hideMark/>
          </w:tcPr>
          <w:p w14:paraId="5C4DCC3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0,00</w:t>
            </w:r>
          </w:p>
        </w:tc>
        <w:tc>
          <w:tcPr>
            <w:tcW w:w="160" w:type="dxa"/>
            <w:tcBorders>
              <w:top w:val="nil"/>
              <w:left w:val="nil"/>
              <w:bottom w:val="nil"/>
              <w:right w:val="nil"/>
            </w:tcBorders>
            <w:shd w:val="clear" w:color="auto" w:fill="auto"/>
            <w:noWrap/>
            <w:vAlign w:val="center"/>
            <w:hideMark/>
          </w:tcPr>
          <w:p w14:paraId="2F9F54C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0E8371F8"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63B7E24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206FA31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75CF99A4"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384619F2"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w:t>
            </w:r>
          </w:p>
        </w:tc>
      </w:tr>
      <w:tr w:rsidR="00BE14D5" w:rsidRPr="002048A7" w14:paraId="647DC1FC"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5BCB336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1D80A940"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vAlign w:val="center"/>
            <w:hideMark/>
          </w:tcPr>
          <w:p w14:paraId="6BE9CF1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260-Haklar Hesabı</w:t>
            </w:r>
          </w:p>
        </w:tc>
        <w:tc>
          <w:tcPr>
            <w:tcW w:w="1430" w:type="dxa"/>
            <w:tcBorders>
              <w:top w:val="nil"/>
              <w:left w:val="nil"/>
              <w:bottom w:val="nil"/>
              <w:right w:val="single" w:sz="8" w:space="0" w:color="auto"/>
            </w:tcBorders>
            <w:shd w:val="clear" w:color="auto" w:fill="auto"/>
            <w:noWrap/>
            <w:vAlign w:val="center"/>
            <w:hideMark/>
          </w:tcPr>
          <w:p w14:paraId="03BBAE0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22.247.109,43</w:t>
            </w:r>
          </w:p>
        </w:tc>
        <w:tc>
          <w:tcPr>
            <w:tcW w:w="1529" w:type="dxa"/>
            <w:tcBorders>
              <w:top w:val="nil"/>
              <w:left w:val="nil"/>
              <w:bottom w:val="nil"/>
              <w:right w:val="nil"/>
            </w:tcBorders>
            <w:shd w:val="clear" w:color="auto" w:fill="auto"/>
            <w:noWrap/>
            <w:vAlign w:val="center"/>
            <w:hideMark/>
          </w:tcPr>
          <w:p w14:paraId="5211282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28.582.461,66</w:t>
            </w:r>
          </w:p>
        </w:tc>
        <w:tc>
          <w:tcPr>
            <w:tcW w:w="1682" w:type="dxa"/>
            <w:tcBorders>
              <w:top w:val="nil"/>
              <w:left w:val="single" w:sz="8" w:space="0" w:color="auto"/>
              <w:bottom w:val="nil"/>
              <w:right w:val="single" w:sz="8" w:space="0" w:color="auto"/>
            </w:tcBorders>
            <w:shd w:val="clear" w:color="auto" w:fill="auto"/>
            <w:noWrap/>
            <w:vAlign w:val="center"/>
            <w:hideMark/>
          </w:tcPr>
          <w:p w14:paraId="773F1F0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55.018.506,68</w:t>
            </w:r>
          </w:p>
        </w:tc>
        <w:tc>
          <w:tcPr>
            <w:tcW w:w="160" w:type="dxa"/>
            <w:tcBorders>
              <w:top w:val="nil"/>
              <w:left w:val="nil"/>
              <w:bottom w:val="nil"/>
              <w:right w:val="nil"/>
            </w:tcBorders>
            <w:shd w:val="clear" w:color="auto" w:fill="auto"/>
            <w:noWrap/>
            <w:vAlign w:val="center"/>
            <w:hideMark/>
          </w:tcPr>
          <w:p w14:paraId="4B97850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3384" w:type="dxa"/>
            <w:gridSpan w:val="2"/>
            <w:tcBorders>
              <w:top w:val="nil"/>
              <w:left w:val="nil"/>
              <w:bottom w:val="nil"/>
              <w:right w:val="single" w:sz="8" w:space="0" w:color="000000"/>
            </w:tcBorders>
            <w:shd w:val="clear" w:color="auto" w:fill="auto"/>
            <w:noWrap/>
            <w:vAlign w:val="center"/>
            <w:hideMark/>
          </w:tcPr>
          <w:p w14:paraId="0ED80E48"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xml:space="preserve">59-DÖNEM FAALİYET SONUÇLARI </w:t>
            </w:r>
          </w:p>
        </w:tc>
        <w:tc>
          <w:tcPr>
            <w:tcW w:w="1559" w:type="dxa"/>
            <w:tcBorders>
              <w:top w:val="nil"/>
              <w:left w:val="nil"/>
              <w:bottom w:val="nil"/>
              <w:right w:val="single" w:sz="8" w:space="0" w:color="auto"/>
            </w:tcBorders>
            <w:shd w:val="clear" w:color="auto" w:fill="auto"/>
            <w:noWrap/>
            <w:vAlign w:val="center"/>
            <w:hideMark/>
          </w:tcPr>
          <w:p w14:paraId="11A8895F"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-112.007.094,96</w:t>
            </w:r>
          </w:p>
        </w:tc>
        <w:tc>
          <w:tcPr>
            <w:tcW w:w="1701" w:type="dxa"/>
            <w:tcBorders>
              <w:top w:val="nil"/>
              <w:left w:val="nil"/>
              <w:bottom w:val="nil"/>
              <w:right w:val="single" w:sz="8" w:space="0" w:color="auto"/>
            </w:tcBorders>
            <w:shd w:val="clear" w:color="auto" w:fill="auto"/>
            <w:noWrap/>
            <w:vAlign w:val="center"/>
            <w:hideMark/>
          </w:tcPr>
          <w:p w14:paraId="09AAB13F"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9.344.167,45</w:t>
            </w:r>
          </w:p>
        </w:tc>
        <w:tc>
          <w:tcPr>
            <w:tcW w:w="1701" w:type="dxa"/>
            <w:tcBorders>
              <w:top w:val="nil"/>
              <w:left w:val="nil"/>
              <w:bottom w:val="nil"/>
              <w:right w:val="single" w:sz="8" w:space="0" w:color="auto"/>
            </w:tcBorders>
            <w:shd w:val="clear" w:color="auto" w:fill="auto"/>
            <w:noWrap/>
            <w:vAlign w:val="center"/>
            <w:hideMark/>
          </w:tcPr>
          <w:p w14:paraId="745E660C"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-47.719.150,76</w:t>
            </w:r>
          </w:p>
        </w:tc>
      </w:tr>
      <w:tr w:rsidR="00BE14D5" w:rsidRPr="002048A7" w14:paraId="00CC0DE1"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4787C27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3E3CABA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3892A7C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268-Birikmiş Amortismanlar Hesabı (-)</w:t>
            </w:r>
          </w:p>
        </w:tc>
        <w:tc>
          <w:tcPr>
            <w:tcW w:w="1430" w:type="dxa"/>
            <w:tcBorders>
              <w:top w:val="nil"/>
              <w:left w:val="nil"/>
              <w:bottom w:val="nil"/>
              <w:right w:val="single" w:sz="8" w:space="0" w:color="auto"/>
            </w:tcBorders>
            <w:shd w:val="clear" w:color="auto" w:fill="auto"/>
            <w:noWrap/>
            <w:vAlign w:val="center"/>
            <w:hideMark/>
          </w:tcPr>
          <w:p w14:paraId="6D3C0D6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-22.247.109,43</w:t>
            </w:r>
          </w:p>
        </w:tc>
        <w:tc>
          <w:tcPr>
            <w:tcW w:w="1529" w:type="dxa"/>
            <w:tcBorders>
              <w:top w:val="nil"/>
              <w:left w:val="nil"/>
              <w:bottom w:val="nil"/>
              <w:right w:val="nil"/>
            </w:tcBorders>
            <w:shd w:val="clear" w:color="auto" w:fill="auto"/>
            <w:noWrap/>
            <w:vAlign w:val="center"/>
            <w:hideMark/>
          </w:tcPr>
          <w:p w14:paraId="33DC2A6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-28.582.461,66</w:t>
            </w:r>
          </w:p>
        </w:tc>
        <w:tc>
          <w:tcPr>
            <w:tcW w:w="1682" w:type="dxa"/>
            <w:tcBorders>
              <w:top w:val="nil"/>
              <w:left w:val="single" w:sz="8" w:space="0" w:color="auto"/>
              <w:bottom w:val="nil"/>
              <w:right w:val="single" w:sz="8" w:space="0" w:color="auto"/>
            </w:tcBorders>
            <w:shd w:val="clear" w:color="auto" w:fill="auto"/>
            <w:noWrap/>
            <w:vAlign w:val="center"/>
            <w:hideMark/>
          </w:tcPr>
          <w:p w14:paraId="205270A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-55.018.506,68</w:t>
            </w:r>
          </w:p>
        </w:tc>
        <w:tc>
          <w:tcPr>
            <w:tcW w:w="160" w:type="dxa"/>
            <w:tcBorders>
              <w:top w:val="nil"/>
              <w:left w:val="nil"/>
              <w:bottom w:val="nil"/>
              <w:right w:val="nil"/>
            </w:tcBorders>
            <w:shd w:val="clear" w:color="auto" w:fill="auto"/>
            <w:noWrap/>
            <w:vAlign w:val="center"/>
            <w:hideMark/>
          </w:tcPr>
          <w:p w14:paraId="15B79C7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3FFA621D"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0392C70F" w14:textId="77777777" w:rsidR="00BE14D5" w:rsidRPr="002048A7" w:rsidRDefault="00BE14D5" w:rsidP="00BE14D5">
            <w:pPr>
              <w:spacing w:after="0" w:line="240" w:lineRule="auto"/>
              <w:ind w:left="-85"/>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590-Dönem Olumlu Faaliyet Sonucu Hesabı</w:t>
            </w:r>
          </w:p>
        </w:tc>
        <w:tc>
          <w:tcPr>
            <w:tcW w:w="1559" w:type="dxa"/>
            <w:tcBorders>
              <w:top w:val="nil"/>
              <w:left w:val="nil"/>
              <w:bottom w:val="nil"/>
              <w:right w:val="single" w:sz="8" w:space="0" w:color="auto"/>
            </w:tcBorders>
            <w:shd w:val="clear" w:color="auto" w:fill="auto"/>
            <w:noWrap/>
            <w:vAlign w:val="center"/>
            <w:hideMark/>
          </w:tcPr>
          <w:p w14:paraId="30EB39B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472.066.825,32</w:t>
            </w:r>
          </w:p>
        </w:tc>
        <w:tc>
          <w:tcPr>
            <w:tcW w:w="1701" w:type="dxa"/>
            <w:tcBorders>
              <w:top w:val="nil"/>
              <w:left w:val="nil"/>
              <w:bottom w:val="nil"/>
              <w:right w:val="single" w:sz="8" w:space="0" w:color="auto"/>
            </w:tcBorders>
            <w:shd w:val="clear" w:color="auto" w:fill="auto"/>
            <w:noWrap/>
            <w:vAlign w:val="center"/>
            <w:hideMark/>
          </w:tcPr>
          <w:p w14:paraId="4B12860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831.497.597,04</w:t>
            </w:r>
          </w:p>
        </w:tc>
        <w:tc>
          <w:tcPr>
            <w:tcW w:w="1701" w:type="dxa"/>
            <w:tcBorders>
              <w:top w:val="nil"/>
              <w:left w:val="nil"/>
              <w:bottom w:val="nil"/>
              <w:right w:val="single" w:sz="8" w:space="0" w:color="auto"/>
            </w:tcBorders>
            <w:shd w:val="clear" w:color="auto" w:fill="auto"/>
            <w:noWrap/>
            <w:vAlign w:val="center"/>
            <w:hideMark/>
          </w:tcPr>
          <w:p w14:paraId="20ABFB1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1.507.056.991,59</w:t>
            </w:r>
          </w:p>
        </w:tc>
      </w:tr>
      <w:tr w:rsidR="00BE14D5" w:rsidRPr="002048A7" w14:paraId="4459E92C" w14:textId="77777777" w:rsidTr="00BE14D5">
        <w:trPr>
          <w:trHeight w:val="290"/>
        </w:trPr>
        <w:tc>
          <w:tcPr>
            <w:tcW w:w="207" w:type="dxa"/>
            <w:tcBorders>
              <w:top w:val="nil"/>
              <w:left w:val="single" w:sz="8" w:space="0" w:color="auto"/>
              <w:bottom w:val="nil"/>
              <w:right w:val="nil"/>
            </w:tcBorders>
            <w:shd w:val="clear" w:color="auto" w:fill="auto"/>
            <w:noWrap/>
            <w:vAlign w:val="center"/>
            <w:hideMark/>
          </w:tcPr>
          <w:p w14:paraId="2F3D1B86"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nil"/>
              <w:right w:val="nil"/>
            </w:tcBorders>
            <w:shd w:val="clear" w:color="auto" w:fill="auto"/>
            <w:noWrap/>
            <w:vAlign w:val="bottom"/>
            <w:hideMark/>
          </w:tcPr>
          <w:p w14:paraId="5655B2A7"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p>
        </w:tc>
        <w:tc>
          <w:tcPr>
            <w:tcW w:w="2484" w:type="dxa"/>
            <w:tcBorders>
              <w:top w:val="nil"/>
              <w:left w:val="nil"/>
              <w:bottom w:val="nil"/>
              <w:right w:val="single" w:sz="8" w:space="0" w:color="auto"/>
            </w:tcBorders>
            <w:shd w:val="clear" w:color="auto" w:fill="auto"/>
            <w:noWrap/>
            <w:vAlign w:val="center"/>
            <w:hideMark/>
          </w:tcPr>
          <w:p w14:paraId="30B3A73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7723CD5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338957F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36FFDAE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107E5AD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5A6EB78D"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64847BD4" w14:textId="77777777" w:rsidR="00BE14D5" w:rsidRPr="002048A7" w:rsidRDefault="00BE14D5" w:rsidP="00BE14D5">
            <w:pPr>
              <w:spacing w:after="0" w:line="240" w:lineRule="auto"/>
              <w:ind w:left="-85"/>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591-Dönem Olumsuz Faaliyet Sonucu (-)</w:t>
            </w:r>
          </w:p>
        </w:tc>
        <w:tc>
          <w:tcPr>
            <w:tcW w:w="1559" w:type="dxa"/>
            <w:tcBorders>
              <w:top w:val="nil"/>
              <w:left w:val="nil"/>
              <w:bottom w:val="nil"/>
              <w:right w:val="single" w:sz="8" w:space="0" w:color="auto"/>
            </w:tcBorders>
            <w:shd w:val="clear" w:color="auto" w:fill="auto"/>
            <w:noWrap/>
            <w:vAlign w:val="center"/>
            <w:hideMark/>
          </w:tcPr>
          <w:p w14:paraId="498F6B8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-584.073.920,28</w:t>
            </w:r>
          </w:p>
        </w:tc>
        <w:tc>
          <w:tcPr>
            <w:tcW w:w="1701" w:type="dxa"/>
            <w:tcBorders>
              <w:top w:val="nil"/>
              <w:left w:val="nil"/>
              <w:bottom w:val="nil"/>
              <w:right w:val="single" w:sz="8" w:space="0" w:color="auto"/>
            </w:tcBorders>
            <w:shd w:val="clear" w:color="auto" w:fill="auto"/>
            <w:noWrap/>
            <w:vAlign w:val="center"/>
            <w:hideMark/>
          </w:tcPr>
          <w:p w14:paraId="1E1CE90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-822.153.429,59</w:t>
            </w:r>
          </w:p>
        </w:tc>
        <w:tc>
          <w:tcPr>
            <w:tcW w:w="1701" w:type="dxa"/>
            <w:tcBorders>
              <w:top w:val="nil"/>
              <w:left w:val="nil"/>
              <w:bottom w:val="nil"/>
              <w:right w:val="single" w:sz="8" w:space="0" w:color="auto"/>
            </w:tcBorders>
            <w:shd w:val="clear" w:color="auto" w:fill="auto"/>
            <w:noWrap/>
            <w:vAlign w:val="center"/>
            <w:hideMark/>
          </w:tcPr>
          <w:p w14:paraId="5624298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-1.554.776.142,35</w:t>
            </w:r>
          </w:p>
        </w:tc>
      </w:tr>
      <w:tr w:rsidR="00BE14D5" w:rsidRPr="002048A7" w14:paraId="59198E86" w14:textId="77777777" w:rsidTr="00BE14D5">
        <w:trPr>
          <w:trHeight w:val="305"/>
        </w:trPr>
        <w:tc>
          <w:tcPr>
            <w:tcW w:w="207" w:type="dxa"/>
            <w:tcBorders>
              <w:top w:val="nil"/>
              <w:left w:val="single" w:sz="8" w:space="0" w:color="auto"/>
              <w:bottom w:val="single" w:sz="8" w:space="0" w:color="auto"/>
              <w:right w:val="nil"/>
            </w:tcBorders>
            <w:shd w:val="clear" w:color="auto" w:fill="auto"/>
            <w:noWrap/>
            <w:vAlign w:val="center"/>
            <w:hideMark/>
          </w:tcPr>
          <w:p w14:paraId="4853219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81" w:type="dxa"/>
            <w:tcBorders>
              <w:top w:val="nil"/>
              <w:left w:val="nil"/>
              <w:bottom w:val="single" w:sz="8" w:space="0" w:color="auto"/>
              <w:right w:val="nil"/>
            </w:tcBorders>
            <w:shd w:val="clear" w:color="auto" w:fill="auto"/>
            <w:noWrap/>
            <w:vAlign w:val="bottom"/>
            <w:hideMark/>
          </w:tcPr>
          <w:p w14:paraId="383D5BB4"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 </w:t>
            </w:r>
          </w:p>
        </w:tc>
        <w:tc>
          <w:tcPr>
            <w:tcW w:w="2484" w:type="dxa"/>
            <w:tcBorders>
              <w:top w:val="nil"/>
              <w:left w:val="nil"/>
              <w:bottom w:val="single" w:sz="8" w:space="0" w:color="auto"/>
              <w:right w:val="single" w:sz="8" w:space="0" w:color="auto"/>
            </w:tcBorders>
            <w:shd w:val="clear" w:color="auto" w:fill="auto"/>
            <w:noWrap/>
            <w:vAlign w:val="center"/>
            <w:hideMark/>
          </w:tcPr>
          <w:p w14:paraId="24F3CFC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430" w:type="dxa"/>
            <w:tcBorders>
              <w:top w:val="nil"/>
              <w:left w:val="nil"/>
              <w:bottom w:val="nil"/>
              <w:right w:val="single" w:sz="8" w:space="0" w:color="auto"/>
            </w:tcBorders>
            <w:shd w:val="clear" w:color="auto" w:fill="auto"/>
            <w:noWrap/>
            <w:vAlign w:val="center"/>
            <w:hideMark/>
          </w:tcPr>
          <w:p w14:paraId="3877A2E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29" w:type="dxa"/>
            <w:tcBorders>
              <w:top w:val="nil"/>
              <w:left w:val="nil"/>
              <w:bottom w:val="nil"/>
              <w:right w:val="nil"/>
            </w:tcBorders>
            <w:shd w:val="clear" w:color="auto" w:fill="auto"/>
            <w:noWrap/>
            <w:vAlign w:val="center"/>
            <w:hideMark/>
          </w:tcPr>
          <w:p w14:paraId="60B1FB1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82" w:type="dxa"/>
            <w:tcBorders>
              <w:top w:val="nil"/>
              <w:left w:val="single" w:sz="8" w:space="0" w:color="auto"/>
              <w:bottom w:val="nil"/>
              <w:right w:val="single" w:sz="8" w:space="0" w:color="auto"/>
            </w:tcBorders>
            <w:shd w:val="clear" w:color="auto" w:fill="auto"/>
            <w:noWrap/>
            <w:vAlign w:val="center"/>
            <w:hideMark/>
          </w:tcPr>
          <w:p w14:paraId="26FAACE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60" w:type="dxa"/>
            <w:tcBorders>
              <w:top w:val="nil"/>
              <w:left w:val="nil"/>
              <w:bottom w:val="nil"/>
              <w:right w:val="nil"/>
            </w:tcBorders>
            <w:shd w:val="clear" w:color="auto" w:fill="auto"/>
            <w:noWrap/>
            <w:vAlign w:val="center"/>
            <w:hideMark/>
          </w:tcPr>
          <w:p w14:paraId="79C6C91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p>
        </w:tc>
        <w:tc>
          <w:tcPr>
            <w:tcW w:w="160" w:type="dxa"/>
            <w:tcBorders>
              <w:top w:val="nil"/>
              <w:left w:val="nil"/>
              <w:bottom w:val="nil"/>
              <w:right w:val="nil"/>
            </w:tcBorders>
            <w:shd w:val="clear" w:color="auto" w:fill="auto"/>
            <w:noWrap/>
            <w:vAlign w:val="center"/>
            <w:hideMark/>
          </w:tcPr>
          <w:p w14:paraId="5A1D6EA4" w14:textId="77777777" w:rsidR="00BE14D5" w:rsidRPr="002048A7" w:rsidRDefault="00BE14D5" w:rsidP="00BE14D5">
            <w:pPr>
              <w:spacing w:after="0" w:line="240" w:lineRule="auto"/>
              <w:jc w:val="left"/>
              <w:rPr>
                <w:rFonts w:ascii="Times New Roman" w:eastAsia="Times New Roman" w:hAnsi="Times New Roman"/>
                <w:sz w:val="20"/>
                <w:szCs w:val="20"/>
                <w:lang w:eastAsia="tr-TR"/>
              </w:rPr>
            </w:pPr>
          </w:p>
        </w:tc>
        <w:tc>
          <w:tcPr>
            <w:tcW w:w="3224" w:type="dxa"/>
            <w:tcBorders>
              <w:top w:val="nil"/>
              <w:left w:val="nil"/>
              <w:bottom w:val="nil"/>
              <w:right w:val="single" w:sz="8" w:space="0" w:color="auto"/>
            </w:tcBorders>
            <w:shd w:val="clear" w:color="auto" w:fill="auto"/>
            <w:noWrap/>
            <w:vAlign w:val="center"/>
            <w:hideMark/>
          </w:tcPr>
          <w:p w14:paraId="362A6A0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59" w:type="dxa"/>
            <w:tcBorders>
              <w:top w:val="nil"/>
              <w:left w:val="nil"/>
              <w:bottom w:val="nil"/>
              <w:right w:val="single" w:sz="8" w:space="0" w:color="auto"/>
            </w:tcBorders>
            <w:shd w:val="clear" w:color="auto" w:fill="auto"/>
            <w:noWrap/>
            <w:vAlign w:val="center"/>
            <w:hideMark/>
          </w:tcPr>
          <w:p w14:paraId="1431C62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548C014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701" w:type="dxa"/>
            <w:tcBorders>
              <w:top w:val="nil"/>
              <w:left w:val="nil"/>
              <w:bottom w:val="nil"/>
              <w:right w:val="single" w:sz="8" w:space="0" w:color="auto"/>
            </w:tcBorders>
            <w:shd w:val="clear" w:color="auto" w:fill="auto"/>
            <w:noWrap/>
            <w:vAlign w:val="center"/>
            <w:hideMark/>
          </w:tcPr>
          <w:p w14:paraId="1A19568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4357C775" w14:textId="77777777" w:rsidTr="00BE14D5">
        <w:trPr>
          <w:trHeight w:val="509"/>
        </w:trPr>
        <w:tc>
          <w:tcPr>
            <w:tcW w:w="2872" w:type="dxa"/>
            <w:gridSpan w:val="3"/>
            <w:vMerge w:val="restart"/>
            <w:tcBorders>
              <w:top w:val="nil"/>
              <w:left w:val="single" w:sz="8" w:space="0" w:color="auto"/>
              <w:bottom w:val="single" w:sz="8" w:space="0" w:color="000000"/>
              <w:right w:val="single" w:sz="8" w:space="0" w:color="000000"/>
            </w:tcBorders>
            <w:shd w:val="clear" w:color="auto" w:fill="auto"/>
            <w:noWrap/>
            <w:vAlign w:val="center"/>
            <w:hideMark/>
          </w:tcPr>
          <w:p w14:paraId="447D92D4"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xml:space="preserve">   AKTİF TOPLAMI</w:t>
            </w:r>
          </w:p>
        </w:tc>
        <w:tc>
          <w:tcPr>
            <w:tcW w:w="143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076BB4A"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585.687.420,85</w:t>
            </w:r>
          </w:p>
        </w:tc>
        <w:tc>
          <w:tcPr>
            <w:tcW w:w="1529" w:type="dxa"/>
            <w:vMerge w:val="restart"/>
            <w:tcBorders>
              <w:top w:val="single" w:sz="8" w:space="0" w:color="auto"/>
              <w:left w:val="single" w:sz="8" w:space="0" w:color="auto"/>
              <w:bottom w:val="single" w:sz="8" w:space="0" w:color="000000"/>
              <w:right w:val="nil"/>
            </w:tcBorders>
            <w:shd w:val="clear" w:color="auto" w:fill="auto"/>
            <w:noWrap/>
            <w:vAlign w:val="center"/>
            <w:hideMark/>
          </w:tcPr>
          <w:p w14:paraId="05FBCB6C"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786.905.486,81</w:t>
            </w:r>
          </w:p>
        </w:tc>
        <w:tc>
          <w:tcPr>
            <w:tcW w:w="168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7B790EE"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1.999.835.180,91</w:t>
            </w:r>
          </w:p>
        </w:tc>
        <w:tc>
          <w:tcPr>
            <w:tcW w:w="3544" w:type="dxa"/>
            <w:gridSpan w:val="3"/>
            <w:vMerge w:val="restart"/>
            <w:tcBorders>
              <w:top w:val="single" w:sz="8" w:space="0" w:color="auto"/>
              <w:left w:val="nil"/>
              <w:bottom w:val="single" w:sz="8" w:space="0" w:color="000000"/>
              <w:right w:val="single" w:sz="8" w:space="0" w:color="000000"/>
            </w:tcBorders>
            <w:shd w:val="clear" w:color="auto" w:fill="auto"/>
            <w:noWrap/>
            <w:vAlign w:val="center"/>
            <w:hideMark/>
          </w:tcPr>
          <w:p w14:paraId="483FB1C2"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 xml:space="preserve">   PASİF TOPLAMI</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E933B43"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585.687.420,85</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15566BD"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786.905.486,81</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4531BA1" w14:textId="77777777" w:rsidR="00BE14D5" w:rsidRPr="002048A7" w:rsidRDefault="00BE14D5" w:rsidP="00BE14D5">
            <w:pPr>
              <w:spacing w:after="0" w:line="240" w:lineRule="auto"/>
              <w:jc w:val="right"/>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1.999.835.180,91</w:t>
            </w:r>
          </w:p>
        </w:tc>
      </w:tr>
      <w:tr w:rsidR="00BE14D5" w:rsidRPr="002048A7" w14:paraId="1EC88248" w14:textId="77777777" w:rsidTr="00BE14D5">
        <w:trPr>
          <w:trHeight w:val="509"/>
        </w:trPr>
        <w:tc>
          <w:tcPr>
            <w:tcW w:w="2872" w:type="dxa"/>
            <w:gridSpan w:val="3"/>
            <w:vMerge/>
            <w:tcBorders>
              <w:top w:val="nil"/>
              <w:left w:val="single" w:sz="8" w:space="0" w:color="auto"/>
              <w:bottom w:val="single" w:sz="8" w:space="0" w:color="000000"/>
              <w:right w:val="single" w:sz="8" w:space="0" w:color="000000"/>
            </w:tcBorders>
            <w:vAlign w:val="center"/>
            <w:hideMark/>
          </w:tcPr>
          <w:p w14:paraId="198B9BE3"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430" w:type="dxa"/>
            <w:vMerge/>
            <w:tcBorders>
              <w:top w:val="single" w:sz="8" w:space="0" w:color="auto"/>
              <w:left w:val="single" w:sz="8" w:space="0" w:color="auto"/>
              <w:bottom w:val="single" w:sz="8" w:space="0" w:color="000000"/>
              <w:right w:val="single" w:sz="8" w:space="0" w:color="auto"/>
            </w:tcBorders>
            <w:vAlign w:val="center"/>
            <w:hideMark/>
          </w:tcPr>
          <w:p w14:paraId="1BE818C7"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529" w:type="dxa"/>
            <w:vMerge/>
            <w:tcBorders>
              <w:top w:val="single" w:sz="8" w:space="0" w:color="auto"/>
              <w:left w:val="single" w:sz="8" w:space="0" w:color="auto"/>
              <w:bottom w:val="single" w:sz="8" w:space="0" w:color="000000"/>
              <w:right w:val="nil"/>
            </w:tcBorders>
            <w:vAlign w:val="center"/>
            <w:hideMark/>
          </w:tcPr>
          <w:p w14:paraId="320B3E72"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682" w:type="dxa"/>
            <w:vMerge/>
            <w:tcBorders>
              <w:top w:val="single" w:sz="8" w:space="0" w:color="auto"/>
              <w:left w:val="single" w:sz="8" w:space="0" w:color="auto"/>
              <w:bottom w:val="single" w:sz="8" w:space="0" w:color="000000"/>
              <w:right w:val="single" w:sz="8" w:space="0" w:color="auto"/>
            </w:tcBorders>
            <w:vAlign w:val="center"/>
            <w:hideMark/>
          </w:tcPr>
          <w:p w14:paraId="74675F12"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3544" w:type="dxa"/>
            <w:gridSpan w:val="3"/>
            <w:vMerge/>
            <w:tcBorders>
              <w:top w:val="single" w:sz="8" w:space="0" w:color="auto"/>
              <w:left w:val="nil"/>
              <w:bottom w:val="single" w:sz="8" w:space="0" w:color="000000"/>
              <w:right w:val="single" w:sz="8" w:space="0" w:color="000000"/>
            </w:tcBorders>
            <w:vAlign w:val="center"/>
            <w:hideMark/>
          </w:tcPr>
          <w:p w14:paraId="3CB73691"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BB52A6C"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0295197"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5C2BFE52"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r>
      <w:tr w:rsidR="00BE14D5" w:rsidRPr="002048A7" w14:paraId="65D648B2" w14:textId="77777777" w:rsidTr="00BE14D5">
        <w:trPr>
          <w:trHeight w:val="509"/>
        </w:trPr>
        <w:tc>
          <w:tcPr>
            <w:tcW w:w="2872" w:type="dxa"/>
            <w:gridSpan w:val="3"/>
            <w:vMerge/>
            <w:tcBorders>
              <w:top w:val="nil"/>
              <w:left w:val="single" w:sz="8" w:space="0" w:color="auto"/>
              <w:bottom w:val="single" w:sz="8" w:space="0" w:color="000000"/>
              <w:right w:val="single" w:sz="8" w:space="0" w:color="000000"/>
            </w:tcBorders>
            <w:vAlign w:val="center"/>
            <w:hideMark/>
          </w:tcPr>
          <w:p w14:paraId="0D3ACC9E"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430" w:type="dxa"/>
            <w:vMerge/>
            <w:tcBorders>
              <w:top w:val="single" w:sz="8" w:space="0" w:color="auto"/>
              <w:left w:val="single" w:sz="8" w:space="0" w:color="auto"/>
              <w:bottom w:val="single" w:sz="8" w:space="0" w:color="000000"/>
              <w:right w:val="single" w:sz="8" w:space="0" w:color="auto"/>
            </w:tcBorders>
            <w:vAlign w:val="center"/>
            <w:hideMark/>
          </w:tcPr>
          <w:p w14:paraId="23C86F50"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529" w:type="dxa"/>
            <w:vMerge/>
            <w:tcBorders>
              <w:top w:val="single" w:sz="8" w:space="0" w:color="auto"/>
              <w:left w:val="single" w:sz="8" w:space="0" w:color="auto"/>
              <w:bottom w:val="single" w:sz="8" w:space="0" w:color="000000"/>
              <w:right w:val="nil"/>
            </w:tcBorders>
            <w:vAlign w:val="center"/>
            <w:hideMark/>
          </w:tcPr>
          <w:p w14:paraId="5B632674"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682" w:type="dxa"/>
            <w:vMerge/>
            <w:tcBorders>
              <w:top w:val="single" w:sz="8" w:space="0" w:color="auto"/>
              <w:left w:val="single" w:sz="8" w:space="0" w:color="auto"/>
              <w:bottom w:val="single" w:sz="8" w:space="0" w:color="000000"/>
              <w:right w:val="single" w:sz="8" w:space="0" w:color="auto"/>
            </w:tcBorders>
            <w:vAlign w:val="center"/>
            <w:hideMark/>
          </w:tcPr>
          <w:p w14:paraId="05C71A8B"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3544" w:type="dxa"/>
            <w:gridSpan w:val="3"/>
            <w:vMerge/>
            <w:tcBorders>
              <w:top w:val="single" w:sz="8" w:space="0" w:color="auto"/>
              <w:left w:val="nil"/>
              <w:bottom w:val="single" w:sz="8" w:space="0" w:color="000000"/>
              <w:right w:val="single" w:sz="8" w:space="0" w:color="000000"/>
            </w:tcBorders>
            <w:vAlign w:val="center"/>
            <w:hideMark/>
          </w:tcPr>
          <w:p w14:paraId="4251F746"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5D881BC8"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499EC250"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14:paraId="6A915E29" w14:textId="77777777" w:rsidR="00BE14D5" w:rsidRPr="002048A7" w:rsidRDefault="00BE14D5" w:rsidP="00BE14D5">
            <w:pPr>
              <w:spacing w:after="0" w:line="240" w:lineRule="auto"/>
              <w:jc w:val="left"/>
              <w:rPr>
                <w:rFonts w:ascii="Arial" w:eastAsia="Times New Roman" w:hAnsi="Arial" w:cs="Arial"/>
                <w:b/>
                <w:bCs/>
                <w:color w:val="000000"/>
                <w:sz w:val="18"/>
                <w:szCs w:val="18"/>
                <w:lang w:eastAsia="tr-TR"/>
              </w:rPr>
            </w:pPr>
          </w:p>
        </w:tc>
      </w:tr>
    </w:tbl>
    <w:p w14:paraId="68AFD3E4" w14:textId="77777777" w:rsidR="00BE14D5" w:rsidRPr="002048A7" w:rsidRDefault="00BE14D5" w:rsidP="00BE14D5">
      <w:pPr>
        <w:jc w:val="center"/>
        <w:rPr>
          <w:b/>
          <w:sz w:val="18"/>
          <w:szCs w:val="18"/>
        </w:rPr>
      </w:pPr>
    </w:p>
    <w:p w14:paraId="3C60BC01" w14:textId="77777777" w:rsidR="00BE14D5" w:rsidRPr="002048A7" w:rsidRDefault="00BE14D5" w:rsidP="00BE14D5">
      <w:pPr>
        <w:pStyle w:val="ListeParagraf"/>
        <w:ind w:left="0"/>
        <w:rPr>
          <w:i/>
          <w:sz w:val="18"/>
          <w:szCs w:val="18"/>
        </w:rPr>
      </w:pPr>
      <w:r w:rsidRPr="002048A7">
        <w:rPr>
          <w:sz w:val="18"/>
          <w:szCs w:val="18"/>
        </w:rPr>
        <w:t>*</w:t>
      </w:r>
      <w:r w:rsidRPr="002048A7">
        <w:rPr>
          <w:i/>
          <w:sz w:val="18"/>
          <w:szCs w:val="18"/>
        </w:rPr>
        <w:t xml:space="preserve">Bu tablodaki Gelir-Gider tutarları ile Bütçe Uygulama Sonuçları kısmındaki Gelir-Gider tutarlarının farklı olmasının sebebi, Bütçe Uygulama Sonuçları kısmındaki tutarların tahsilat esaslı olmasıdır. </w:t>
      </w:r>
    </w:p>
    <w:tbl>
      <w:tblPr>
        <w:tblW w:w="10320" w:type="dxa"/>
        <w:tblCellMar>
          <w:left w:w="70" w:type="dxa"/>
          <w:right w:w="70" w:type="dxa"/>
        </w:tblCellMar>
        <w:tblLook w:val="04A0" w:firstRow="1" w:lastRow="0" w:firstColumn="1" w:lastColumn="0" w:noHBand="0" w:noVBand="1"/>
      </w:tblPr>
      <w:tblGrid>
        <w:gridCol w:w="181"/>
        <w:gridCol w:w="5538"/>
        <w:gridCol w:w="1560"/>
        <w:gridCol w:w="1560"/>
        <w:gridCol w:w="1580"/>
      </w:tblGrid>
      <w:tr w:rsidR="00BE14D5" w:rsidRPr="002048A7" w14:paraId="01412FAA" w14:textId="77777777" w:rsidTr="00BE14D5">
        <w:trPr>
          <w:trHeight w:val="315"/>
        </w:trPr>
        <w:tc>
          <w:tcPr>
            <w:tcW w:w="5620"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6193499" w14:textId="77777777" w:rsidR="00BE14D5" w:rsidRPr="002048A7" w:rsidRDefault="00BE14D5" w:rsidP="00BE14D5">
            <w:pPr>
              <w:spacing w:after="0" w:line="240" w:lineRule="auto"/>
              <w:jc w:val="left"/>
              <w:rPr>
                <w:rFonts w:ascii="Arial" w:eastAsia="Times New Roman" w:hAnsi="Arial" w:cs="Arial"/>
                <w:b/>
                <w:bCs/>
                <w:color w:val="000000"/>
                <w:sz w:val="18"/>
                <w:szCs w:val="18"/>
                <w:u w:val="single"/>
                <w:lang w:eastAsia="tr-TR"/>
              </w:rPr>
            </w:pPr>
            <w:r w:rsidRPr="002048A7">
              <w:rPr>
                <w:rFonts w:ascii="Arial" w:eastAsia="Times New Roman" w:hAnsi="Arial" w:cs="Arial"/>
                <w:b/>
                <w:bCs/>
                <w:color w:val="000000"/>
                <w:sz w:val="18"/>
                <w:szCs w:val="18"/>
                <w:u w:val="single"/>
                <w:lang w:eastAsia="tr-TR"/>
              </w:rPr>
              <w:t>BİLANÇO DİPNOTLARI</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7003C14C"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2021</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5B1B7A24"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2022</w:t>
            </w:r>
          </w:p>
        </w:tc>
        <w:tc>
          <w:tcPr>
            <w:tcW w:w="1580" w:type="dxa"/>
            <w:tcBorders>
              <w:top w:val="single" w:sz="8" w:space="0" w:color="auto"/>
              <w:left w:val="nil"/>
              <w:bottom w:val="single" w:sz="8" w:space="0" w:color="auto"/>
              <w:right w:val="single" w:sz="8" w:space="0" w:color="auto"/>
            </w:tcBorders>
            <w:shd w:val="clear" w:color="auto" w:fill="auto"/>
            <w:noWrap/>
            <w:vAlign w:val="center"/>
            <w:hideMark/>
          </w:tcPr>
          <w:p w14:paraId="4829A8E5" w14:textId="77777777" w:rsidR="00BE14D5" w:rsidRPr="002048A7" w:rsidRDefault="00BE14D5" w:rsidP="00BE14D5">
            <w:pPr>
              <w:spacing w:after="0" w:line="240" w:lineRule="auto"/>
              <w:jc w:val="center"/>
              <w:rPr>
                <w:rFonts w:ascii="Arial" w:eastAsia="Times New Roman" w:hAnsi="Arial" w:cs="Arial"/>
                <w:b/>
                <w:bCs/>
                <w:color w:val="000000"/>
                <w:sz w:val="18"/>
                <w:szCs w:val="18"/>
                <w:lang w:eastAsia="tr-TR"/>
              </w:rPr>
            </w:pPr>
            <w:r w:rsidRPr="002048A7">
              <w:rPr>
                <w:rFonts w:ascii="Arial" w:eastAsia="Times New Roman" w:hAnsi="Arial" w:cs="Arial"/>
                <w:b/>
                <w:bCs/>
                <w:color w:val="000000"/>
                <w:sz w:val="18"/>
                <w:szCs w:val="18"/>
                <w:lang w:eastAsia="tr-TR"/>
              </w:rPr>
              <w:t>2023</w:t>
            </w:r>
          </w:p>
        </w:tc>
      </w:tr>
      <w:tr w:rsidR="00BE14D5" w:rsidRPr="002048A7" w14:paraId="7DC5AC19" w14:textId="77777777" w:rsidTr="00BE14D5">
        <w:trPr>
          <w:trHeight w:val="300"/>
        </w:trPr>
        <w:tc>
          <w:tcPr>
            <w:tcW w:w="82" w:type="dxa"/>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3CCE3166" w14:textId="77777777" w:rsidR="00BE14D5" w:rsidRPr="002048A7" w:rsidRDefault="00BE14D5" w:rsidP="00BE14D5">
            <w:pPr>
              <w:spacing w:after="0" w:line="240" w:lineRule="auto"/>
              <w:jc w:val="center"/>
              <w:rPr>
                <w:rFonts w:ascii="Calibri" w:eastAsia="Times New Roman" w:hAnsi="Calibri" w:cs="Calibri"/>
                <w:color w:val="000000"/>
                <w:sz w:val="18"/>
                <w:szCs w:val="18"/>
                <w:lang w:eastAsia="tr-TR"/>
              </w:rPr>
            </w:pPr>
            <w:r w:rsidRPr="002048A7">
              <w:rPr>
                <w:rFonts w:ascii="Calibri" w:eastAsia="Times New Roman" w:hAnsi="Calibri" w:cs="Calibri"/>
                <w:color w:val="000000"/>
                <w:sz w:val="18"/>
                <w:szCs w:val="18"/>
                <w:lang w:eastAsia="tr-TR"/>
              </w:rPr>
              <w:t> </w:t>
            </w:r>
          </w:p>
        </w:tc>
        <w:tc>
          <w:tcPr>
            <w:tcW w:w="5538" w:type="dxa"/>
            <w:tcBorders>
              <w:top w:val="nil"/>
              <w:left w:val="nil"/>
              <w:bottom w:val="single" w:sz="8" w:space="0" w:color="auto"/>
              <w:right w:val="single" w:sz="8" w:space="0" w:color="auto"/>
            </w:tcBorders>
            <w:shd w:val="clear" w:color="auto" w:fill="auto"/>
            <w:noWrap/>
            <w:vAlign w:val="center"/>
            <w:hideMark/>
          </w:tcPr>
          <w:p w14:paraId="4D49E913"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910-Alınan Teminat Mektupları Hesabı</w:t>
            </w:r>
          </w:p>
        </w:tc>
        <w:tc>
          <w:tcPr>
            <w:tcW w:w="1560" w:type="dxa"/>
            <w:tcBorders>
              <w:top w:val="nil"/>
              <w:left w:val="nil"/>
              <w:bottom w:val="single" w:sz="8" w:space="0" w:color="auto"/>
              <w:right w:val="single" w:sz="8" w:space="0" w:color="auto"/>
            </w:tcBorders>
            <w:shd w:val="clear" w:color="auto" w:fill="auto"/>
            <w:noWrap/>
            <w:vAlign w:val="center"/>
            <w:hideMark/>
          </w:tcPr>
          <w:p w14:paraId="277F6D1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2.103.282.754,82</w:t>
            </w:r>
          </w:p>
        </w:tc>
        <w:tc>
          <w:tcPr>
            <w:tcW w:w="1560" w:type="dxa"/>
            <w:tcBorders>
              <w:top w:val="nil"/>
              <w:left w:val="nil"/>
              <w:bottom w:val="single" w:sz="8" w:space="0" w:color="auto"/>
              <w:right w:val="single" w:sz="8" w:space="0" w:color="auto"/>
            </w:tcBorders>
            <w:shd w:val="clear" w:color="auto" w:fill="auto"/>
            <w:noWrap/>
            <w:vAlign w:val="center"/>
            <w:hideMark/>
          </w:tcPr>
          <w:p w14:paraId="5E8920D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2.486.380.797,49</w:t>
            </w:r>
          </w:p>
        </w:tc>
        <w:tc>
          <w:tcPr>
            <w:tcW w:w="1580" w:type="dxa"/>
            <w:tcBorders>
              <w:top w:val="nil"/>
              <w:left w:val="nil"/>
              <w:bottom w:val="single" w:sz="8" w:space="0" w:color="auto"/>
              <w:right w:val="single" w:sz="8" w:space="0" w:color="auto"/>
            </w:tcBorders>
            <w:shd w:val="clear" w:color="auto" w:fill="auto"/>
            <w:noWrap/>
            <w:vAlign w:val="center"/>
            <w:hideMark/>
          </w:tcPr>
          <w:p w14:paraId="4DBD99E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3.815.662.154,91</w:t>
            </w:r>
          </w:p>
        </w:tc>
      </w:tr>
      <w:tr w:rsidR="00BE14D5" w:rsidRPr="002048A7" w14:paraId="3D4E8ABA" w14:textId="77777777" w:rsidTr="00BE14D5">
        <w:trPr>
          <w:trHeight w:val="28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236826FB"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6DAC343C"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25CE5D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0E9853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59A8D70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210EA5F0"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092CD139"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17632E6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911-Alınan Teminat Mektupları Emanetleri Hesabı</w:t>
            </w:r>
          </w:p>
        </w:tc>
        <w:tc>
          <w:tcPr>
            <w:tcW w:w="1560" w:type="dxa"/>
            <w:tcBorders>
              <w:top w:val="nil"/>
              <w:left w:val="nil"/>
              <w:bottom w:val="nil"/>
              <w:right w:val="nil"/>
            </w:tcBorders>
            <w:shd w:val="clear" w:color="auto" w:fill="auto"/>
            <w:noWrap/>
            <w:vAlign w:val="center"/>
            <w:hideMark/>
          </w:tcPr>
          <w:p w14:paraId="52F8162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2.103.282.754,82</w:t>
            </w:r>
          </w:p>
        </w:tc>
        <w:tc>
          <w:tcPr>
            <w:tcW w:w="1560" w:type="dxa"/>
            <w:tcBorders>
              <w:top w:val="nil"/>
              <w:left w:val="single" w:sz="8" w:space="0" w:color="auto"/>
              <w:bottom w:val="single" w:sz="8" w:space="0" w:color="auto"/>
              <w:right w:val="single" w:sz="8" w:space="0" w:color="auto"/>
            </w:tcBorders>
            <w:shd w:val="clear" w:color="auto" w:fill="auto"/>
            <w:noWrap/>
            <w:vAlign w:val="center"/>
            <w:hideMark/>
          </w:tcPr>
          <w:p w14:paraId="1277F114"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2.486.380.797,49</w:t>
            </w:r>
          </w:p>
        </w:tc>
        <w:tc>
          <w:tcPr>
            <w:tcW w:w="1580" w:type="dxa"/>
            <w:tcBorders>
              <w:top w:val="nil"/>
              <w:left w:val="nil"/>
              <w:bottom w:val="single" w:sz="8" w:space="0" w:color="auto"/>
              <w:right w:val="single" w:sz="8" w:space="0" w:color="auto"/>
            </w:tcBorders>
            <w:shd w:val="clear" w:color="auto" w:fill="auto"/>
            <w:noWrap/>
            <w:vAlign w:val="center"/>
            <w:hideMark/>
          </w:tcPr>
          <w:p w14:paraId="1E68443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3.815.662.154,91</w:t>
            </w:r>
          </w:p>
        </w:tc>
      </w:tr>
      <w:tr w:rsidR="00BE14D5" w:rsidRPr="002048A7" w14:paraId="68D59160"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4A00B07E"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177FB67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single" w:sz="8" w:space="0" w:color="auto"/>
              <w:left w:val="nil"/>
              <w:bottom w:val="single" w:sz="8" w:space="0" w:color="auto"/>
              <w:right w:val="single" w:sz="8" w:space="0" w:color="auto"/>
            </w:tcBorders>
            <w:shd w:val="clear" w:color="auto" w:fill="auto"/>
            <w:noWrap/>
            <w:vAlign w:val="center"/>
            <w:hideMark/>
          </w:tcPr>
          <w:p w14:paraId="198844F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BCA2E4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65EAB1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04341F20"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643706C9"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2E0C30FA"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920-Gider Taahhütleri Hesabı</w:t>
            </w:r>
          </w:p>
        </w:tc>
        <w:tc>
          <w:tcPr>
            <w:tcW w:w="1560" w:type="dxa"/>
            <w:tcBorders>
              <w:top w:val="nil"/>
              <w:left w:val="nil"/>
              <w:bottom w:val="single" w:sz="8" w:space="0" w:color="auto"/>
              <w:right w:val="single" w:sz="8" w:space="0" w:color="auto"/>
            </w:tcBorders>
            <w:shd w:val="clear" w:color="auto" w:fill="auto"/>
            <w:noWrap/>
            <w:vAlign w:val="center"/>
            <w:hideMark/>
          </w:tcPr>
          <w:p w14:paraId="24BFA62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2.358.461,67</w:t>
            </w:r>
          </w:p>
        </w:tc>
        <w:tc>
          <w:tcPr>
            <w:tcW w:w="1560" w:type="dxa"/>
            <w:tcBorders>
              <w:top w:val="nil"/>
              <w:left w:val="nil"/>
              <w:bottom w:val="single" w:sz="8" w:space="0" w:color="auto"/>
              <w:right w:val="single" w:sz="8" w:space="0" w:color="auto"/>
            </w:tcBorders>
            <w:shd w:val="clear" w:color="auto" w:fill="auto"/>
            <w:noWrap/>
            <w:vAlign w:val="center"/>
            <w:hideMark/>
          </w:tcPr>
          <w:p w14:paraId="675552D8"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4F58294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11.896.270,94</w:t>
            </w:r>
          </w:p>
        </w:tc>
      </w:tr>
      <w:tr w:rsidR="00BE14D5" w:rsidRPr="002048A7" w14:paraId="397C68CB"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5E9AC70B"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72D2E89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031721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F2039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67FA22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494245F0"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74CCF72E"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76338BD4"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921-</w:t>
            </w:r>
            <w:r w:rsidRPr="002048A7">
              <w:rPr>
                <w:rFonts w:ascii="Calibri" w:eastAsia="Times New Roman" w:hAnsi="Calibri" w:cs="Calibri"/>
                <w:color w:val="000000"/>
                <w:sz w:val="18"/>
                <w:szCs w:val="18"/>
                <w:lang w:eastAsia="tr-TR"/>
              </w:rPr>
              <w:t xml:space="preserve"> </w:t>
            </w:r>
            <w:r w:rsidRPr="002048A7">
              <w:rPr>
                <w:rFonts w:ascii="Arial" w:eastAsia="Times New Roman" w:hAnsi="Arial" w:cs="Arial"/>
                <w:color w:val="000000"/>
                <w:sz w:val="18"/>
                <w:szCs w:val="18"/>
                <w:lang w:eastAsia="tr-TR"/>
              </w:rPr>
              <w:t>Gider Taahhütleri Karşılığı Hesabı</w:t>
            </w:r>
          </w:p>
        </w:tc>
        <w:tc>
          <w:tcPr>
            <w:tcW w:w="1560" w:type="dxa"/>
            <w:tcBorders>
              <w:top w:val="nil"/>
              <w:left w:val="nil"/>
              <w:bottom w:val="single" w:sz="8" w:space="0" w:color="auto"/>
              <w:right w:val="single" w:sz="8" w:space="0" w:color="auto"/>
            </w:tcBorders>
            <w:shd w:val="clear" w:color="auto" w:fill="auto"/>
            <w:noWrap/>
            <w:vAlign w:val="center"/>
            <w:hideMark/>
          </w:tcPr>
          <w:p w14:paraId="3288486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2.358.461,67</w:t>
            </w:r>
          </w:p>
        </w:tc>
        <w:tc>
          <w:tcPr>
            <w:tcW w:w="1560" w:type="dxa"/>
            <w:tcBorders>
              <w:top w:val="nil"/>
              <w:left w:val="nil"/>
              <w:bottom w:val="single" w:sz="8" w:space="0" w:color="auto"/>
              <w:right w:val="single" w:sz="8" w:space="0" w:color="auto"/>
            </w:tcBorders>
            <w:shd w:val="clear" w:color="auto" w:fill="auto"/>
            <w:noWrap/>
            <w:vAlign w:val="center"/>
            <w:hideMark/>
          </w:tcPr>
          <w:p w14:paraId="314EE2D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3A617E9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11.896.270,94</w:t>
            </w:r>
          </w:p>
        </w:tc>
      </w:tr>
      <w:tr w:rsidR="00BE14D5" w:rsidRPr="002048A7" w14:paraId="44028471"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0E81F549"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2AABB6F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8977D4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06ADA1D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4E26DD3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4B3375E6"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2F9FB2A0"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1C947A38"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948-Başka Birimler Adına İzlenen Alacaklar Hesabı</w:t>
            </w:r>
          </w:p>
        </w:tc>
        <w:tc>
          <w:tcPr>
            <w:tcW w:w="1560" w:type="dxa"/>
            <w:tcBorders>
              <w:top w:val="nil"/>
              <w:left w:val="nil"/>
              <w:bottom w:val="single" w:sz="8" w:space="0" w:color="auto"/>
              <w:right w:val="single" w:sz="8" w:space="0" w:color="auto"/>
            </w:tcBorders>
            <w:shd w:val="clear" w:color="auto" w:fill="auto"/>
            <w:noWrap/>
            <w:vAlign w:val="center"/>
            <w:hideMark/>
          </w:tcPr>
          <w:p w14:paraId="072184D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267.176,82</w:t>
            </w:r>
          </w:p>
        </w:tc>
        <w:tc>
          <w:tcPr>
            <w:tcW w:w="1560" w:type="dxa"/>
            <w:tcBorders>
              <w:top w:val="nil"/>
              <w:left w:val="nil"/>
              <w:bottom w:val="single" w:sz="8" w:space="0" w:color="auto"/>
              <w:right w:val="single" w:sz="8" w:space="0" w:color="auto"/>
            </w:tcBorders>
            <w:shd w:val="clear" w:color="auto" w:fill="auto"/>
            <w:noWrap/>
            <w:vAlign w:val="center"/>
            <w:hideMark/>
          </w:tcPr>
          <w:p w14:paraId="2BF32047"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457.633,28</w:t>
            </w:r>
          </w:p>
        </w:tc>
        <w:tc>
          <w:tcPr>
            <w:tcW w:w="1580" w:type="dxa"/>
            <w:tcBorders>
              <w:top w:val="nil"/>
              <w:left w:val="nil"/>
              <w:bottom w:val="single" w:sz="8" w:space="0" w:color="auto"/>
              <w:right w:val="single" w:sz="8" w:space="0" w:color="auto"/>
            </w:tcBorders>
            <w:shd w:val="clear" w:color="auto" w:fill="auto"/>
            <w:noWrap/>
            <w:vAlign w:val="center"/>
            <w:hideMark/>
          </w:tcPr>
          <w:p w14:paraId="2929FF4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489.147,33</w:t>
            </w:r>
          </w:p>
        </w:tc>
      </w:tr>
      <w:tr w:rsidR="00BE14D5" w:rsidRPr="002048A7" w14:paraId="3CBD07D7"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103EE55B"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57F17DA5"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666DF58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37082E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2E598E8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64390837"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3AE28B30"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2002803D"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949-Başka Birimler Adına İzlenen Alacak Emanetleri Hesabı</w:t>
            </w:r>
          </w:p>
        </w:tc>
        <w:tc>
          <w:tcPr>
            <w:tcW w:w="1560" w:type="dxa"/>
            <w:tcBorders>
              <w:top w:val="nil"/>
              <w:left w:val="nil"/>
              <w:bottom w:val="single" w:sz="8" w:space="0" w:color="auto"/>
              <w:right w:val="single" w:sz="8" w:space="0" w:color="auto"/>
            </w:tcBorders>
            <w:shd w:val="clear" w:color="auto" w:fill="auto"/>
            <w:noWrap/>
            <w:vAlign w:val="center"/>
            <w:hideMark/>
          </w:tcPr>
          <w:p w14:paraId="1AFE68C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267.176,82</w:t>
            </w:r>
          </w:p>
        </w:tc>
        <w:tc>
          <w:tcPr>
            <w:tcW w:w="1560" w:type="dxa"/>
            <w:tcBorders>
              <w:top w:val="nil"/>
              <w:left w:val="nil"/>
              <w:bottom w:val="single" w:sz="8" w:space="0" w:color="auto"/>
              <w:right w:val="single" w:sz="8" w:space="0" w:color="auto"/>
            </w:tcBorders>
            <w:shd w:val="clear" w:color="auto" w:fill="auto"/>
            <w:noWrap/>
            <w:vAlign w:val="center"/>
            <w:hideMark/>
          </w:tcPr>
          <w:p w14:paraId="2D071C46"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457.633,28</w:t>
            </w:r>
          </w:p>
        </w:tc>
        <w:tc>
          <w:tcPr>
            <w:tcW w:w="1580" w:type="dxa"/>
            <w:tcBorders>
              <w:top w:val="nil"/>
              <w:left w:val="nil"/>
              <w:bottom w:val="single" w:sz="8" w:space="0" w:color="auto"/>
              <w:right w:val="single" w:sz="8" w:space="0" w:color="auto"/>
            </w:tcBorders>
            <w:shd w:val="clear" w:color="auto" w:fill="auto"/>
            <w:noWrap/>
            <w:vAlign w:val="center"/>
            <w:hideMark/>
          </w:tcPr>
          <w:p w14:paraId="04D46BD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489.147,33</w:t>
            </w:r>
          </w:p>
        </w:tc>
      </w:tr>
      <w:tr w:rsidR="00BE14D5" w:rsidRPr="002048A7" w14:paraId="4088E014"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7AFD1745"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5A72A47B"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B1CEA9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1F613A0A"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FFC63AD"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1EBD9B25" w14:textId="77777777" w:rsidTr="00BE14D5">
        <w:trPr>
          <w:trHeight w:val="49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5E093F66"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vAlign w:val="center"/>
            <w:hideMark/>
          </w:tcPr>
          <w:p w14:paraId="23D2079E"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993-Maddi Duran Varlıkların Kira ve İrtifak Hakkı Gelirleri Hesabı</w:t>
            </w:r>
          </w:p>
        </w:tc>
        <w:tc>
          <w:tcPr>
            <w:tcW w:w="1560" w:type="dxa"/>
            <w:tcBorders>
              <w:top w:val="nil"/>
              <w:left w:val="nil"/>
              <w:bottom w:val="single" w:sz="8" w:space="0" w:color="auto"/>
              <w:right w:val="single" w:sz="8" w:space="0" w:color="auto"/>
            </w:tcBorders>
            <w:shd w:val="clear" w:color="auto" w:fill="auto"/>
            <w:noWrap/>
            <w:vAlign w:val="center"/>
            <w:hideMark/>
          </w:tcPr>
          <w:p w14:paraId="4B7B10E3"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60" w:type="dxa"/>
            <w:tcBorders>
              <w:top w:val="nil"/>
              <w:left w:val="nil"/>
              <w:bottom w:val="single" w:sz="8" w:space="0" w:color="auto"/>
              <w:right w:val="single" w:sz="8" w:space="0" w:color="auto"/>
            </w:tcBorders>
            <w:shd w:val="clear" w:color="auto" w:fill="auto"/>
            <w:noWrap/>
            <w:vAlign w:val="center"/>
            <w:hideMark/>
          </w:tcPr>
          <w:p w14:paraId="4B43C229"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017C75BE"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110.597,20</w:t>
            </w:r>
          </w:p>
        </w:tc>
      </w:tr>
      <w:tr w:rsidR="00BE14D5" w:rsidRPr="002048A7" w14:paraId="4B55A8E8"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6AF598DB"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6AF5FAA9"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99E199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4149450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2E9B871"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52094F0A"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303DAEAA"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49627631"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998-Diğer Nazım Hesaplar</w:t>
            </w:r>
          </w:p>
        </w:tc>
        <w:tc>
          <w:tcPr>
            <w:tcW w:w="1560" w:type="dxa"/>
            <w:tcBorders>
              <w:top w:val="nil"/>
              <w:left w:val="nil"/>
              <w:bottom w:val="single" w:sz="8" w:space="0" w:color="auto"/>
              <w:right w:val="single" w:sz="8" w:space="0" w:color="auto"/>
            </w:tcBorders>
            <w:shd w:val="clear" w:color="auto" w:fill="auto"/>
            <w:noWrap/>
            <w:vAlign w:val="center"/>
            <w:hideMark/>
          </w:tcPr>
          <w:p w14:paraId="615D05BF"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5.004.168.080,77</w:t>
            </w:r>
          </w:p>
        </w:tc>
        <w:tc>
          <w:tcPr>
            <w:tcW w:w="1560" w:type="dxa"/>
            <w:tcBorders>
              <w:top w:val="nil"/>
              <w:left w:val="nil"/>
              <w:bottom w:val="single" w:sz="8" w:space="0" w:color="auto"/>
              <w:right w:val="single" w:sz="8" w:space="0" w:color="auto"/>
            </w:tcBorders>
            <w:shd w:val="clear" w:color="auto" w:fill="auto"/>
            <w:noWrap/>
            <w:vAlign w:val="center"/>
            <w:hideMark/>
          </w:tcPr>
          <w:p w14:paraId="48B2695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5.250.977.158,03</w:t>
            </w:r>
          </w:p>
        </w:tc>
        <w:tc>
          <w:tcPr>
            <w:tcW w:w="1580" w:type="dxa"/>
            <w:tcBorders>
              <w:top w:val="nil"/>
              <w:left w:val="nil"/>
              <w:bottom w:val="single" w:sz="8" w:space="0" w:color="auto"/>
              <w:right w:val="single" w:sz="8" w:space="0" w:color="auto"/>
            </w:tcBorders>
            <w:shd w:val="clear" w:color="auto" w:fill="auto"/>
            <w:noWrap/>
            <w:vAlign w:val="center"/>
            <w:hideMark/>
          </w:tcPr>
          <w:p w14:paraId="7F7F4F1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5.810.976.464,22</w:t>
            </w:r>
          </w:p>
        </w:tc>
      </w:tr>
      <w:tr w:rsidR="00BE14D5" w:rsidRPr="002048A7" w14:paraId="678EE913"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4A2A02E1"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48BD602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241FBAE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60" w:type="dxa"/>
            <w:tcBorders>
              <w:top w:val="nil"/>
              <w:left w:val="nil"/>
              <w:bottom w:val="single" w:sz="8" w:space="0" w:color="auto"/>
              <w:right w:val="single" w:sz="8" w:space="0" w:color="auto"/>
            </w:tcBorders>
            <w:shd w:val="clear" w:color="auto" w:fill="auto"/>
            <w:noWrap/>
            <w:vAlign w:val="center"/>
            <w:hideMark/>
          </w:tcPr>
          <w:p w14:paraId="7050E802"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AE17D40"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w:t>
            </w:r>
          </w:p>
        </w:tc>
      </w:tr>
      <w:tr w:rsidR="00BE14D5" w:rsidRPr="002048A7" w14:paraId="61677096" w14:textId="77777777" w:rsidTr="00BE14D5">
        <w:trPr>
          <w:trHeight w:val="315"/>
        </w:trPr>
        <w:tc>
          <w:tcPr>
            <w:tcW w:w="82" w:type="dxa"/>
            <w:vMerge/>
            <w:tcBorders>
              <w:top w:val="single" w:sz="8" w:space="0" w:color="auto"/>
              <w:left w:val="single" w:sz="8" w:space="0" w:color="auto"/>
              <w:bottom w:val="single" w:sz="8" w:space="0" w:color="000000"/>
              <w:right w:val="single" w:sz="8" w:space="0" w:color="000000"/>
            </w:tcBorders>
            <w:vAlign w:val="center"/>
            <w:hideMark/>
          </w:tcPr>
          <w:p w14:paraId="70905C3C" w14:textId="77777777" w:rsidR="00BE14D5" w:rsidRPr="002048A7" w:rsidRDefault="00BE14D5" w:rsidP="00BE14D5">
            <w:pPr>
              <w:spacing w:after="0" w:line="240" w:lineRule="auto"/>
              <w:jc w:val="left"/>
              <w:rPr>
                <w:rFonts w:ascii="Calibri" w:eastAsia="Times New Roman" w:hAnsi="Calibri" w:cs="Calibri"/>
                <w:color w:val="000000"/>
                <w:sz w:val="18"/>
                <w:szCs w:val="18"/>
                <w:lang w:eastAsia="tr-TR"/>
              </w:rPr>
            </w:pPr>
          </w:p>
        </w:tc>
        <w:tc>
          <w:tcPr>
            <w:tcW w:w="5538" w:type="dxa"/>
            <w:tcBorders>
              <w:top w:val="nil"/>
              <w:left w:val="nil"/>
              <w:bottom w:val="single" w:sz="8" w:space="0" w:color="auto"/>
              <w:right w:val="single" w:sz="8" w:space="0" w:color="auto"/>
            </w:tcBorders>
            <w:shd w:val="clear" w:color="auto" w:fill="auto"/>
            <w:noWrap/>
            <w:vAlign w:val="center"/>
            <w:hideMark/>
          </w:tcPr>
          <w:p w14:paraId="6D2F5DEF" w14:textId="77777777" w:rsidR="00BE14D5" w:rsidRPr="002048A7" w:rsidRDefault="00BE14D5" w:rsidP="00BE14D5">
            <w:pPr>
              <w:spacing w:after="0" w:line="240" w:lineRule="auto"/>
              <w:jc w:val="lef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 xml:space="preserve">999-Diğer Nazım </w:t>
            </w:r>
            <w:proofErr w:type="spellStart"/>
            <w:r w:rsidRPr="002048A7">
              <w:rPr>
                <w:rFonts w:ascii="Arial" w:eastAsia="Times New Roman" w:hAnsi="Arial" w:cs="Arial"/>
                <w:color w:val="000000"/>
                <w:sz w:val="18"/>
                <w:szCs w:val="18"/>
                <w:lang w:eastAsia="tr-TR"/>
              </w:rPr>
              <w:t>Hes</w:t>
            </w:r>
            <w:proofErr w:type="spellEnd"/>
            <w:r w:rsidRPr="002048A7">
              <w:rPr>
                <w:rFonts w:ascii="Arial" w:eastAsia="Times New Roman" w:hAnsi="Arial" w:cs="Arial"/>
                <w:color w:val="000000"/>
                <w:sz w:val="18"/>
                <w:szCs w:val="18"/>
                <w:lang w:eastAsia="tr-TR"/>
              </w:rPr>
              <w:t>. Karşılığı Hesabı</w:t>
            </w:r>
          </w:p>
        </w:tc>
        <w:tc>
          <w:tcPr>
            <w:tcW w:w="1560" w:type="dxa"/>
            <w:tcBorders>
              <w:top w:val="nil"/>
              <w:left w:val="nil"/>
              <w:bottom w:val="single" w:sz="8" w:space="0" w:color="auto"/>
              <w:right w:val="single" w:sz="8" w:space="0" w:color="auto"/>
            </w:tcBorders>
            <w:shd w:val="clear" w:color="auto" w:fill="auto"/>
            <w:noWrap/>
            <w:vAlign w:val="center"/>
            <w:hideMark/>
          </w:tcPr>
          <w:p w14:paraId="4D3388A5"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5.004.168.080,77</w:t>
            </w:r>
          </w:p>
        </w:tc>
        <w:tc>
          <w:tcPr>
            <w:tcW w:w="1560" w:type="dxa"/>
            <w:tcBorders>
              <w:top w:val="nil"/>
              <w:left w:val="nil"/>
              <w:bottom w:val="single" w:sz="8" w:space="0" w:color="auto"/>
              <w:right w:val="single" w:sz="8" w:space="0" w:color="auto"/>
            </w:tcBorders>
            <w:shd w:val="clear" w:color="auto" w:fill="auto"/>
            <w:noWrap/>
            <w:vAlign w:val="center"/>
            <w:hideMark/>
          </w:tcPr>
          <w:p w14:paraId="4D0DEE4B"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5.250.977.158,03</w:t>
            </w:r>
          </w:p>
        </w:tc>
        <w:tc>
          <w:tcPr>
            <w:tcW w:w="1580" w:type="dxa"/>
            <w:tcBorders>
              <w:top w:val="nil"/>
              <w:left w:val="nil"/>
              <w:bottom w:val="single" w:sz="8" w:space="0" w:color="auto"/>
              <w:right w:val="single" w:sz="8" w:space="0" w:color="auto"/>
            </w:tcBorders>
            <w:shd w:val="clear" w:color="auto" w:fill="auto"/>
            <w:noWrap/>
            <w:vAlign w:val="center"/>
            <w:hideMark/>
          </w:tcPr>
          <w:p w14:paraId="2A7B909C" w14:textId="77777777" w:rsidR="00BE14D5" w:rsidRPr="002048A7" w:rsidRDefault="00BE14D5" w:rsidP="00BE14D5">
            <w:pPr>
              <w:spacing w:after="0" w:line="240" w:lineRule="auto"/>
              <w:jc w:val="right"/>
              <w:rPr>
                <w:rFonts w:ascii="Arial" w:eastAsia="Times New Roman" w:hAnsi="Arial" w:cs="Arial"/>
                <w:color w:val="000000"/>
                <w:sz w:val="18"/>
                <w:szCs w:val="18"/>
                <w:lang w:eastAsia="tr-TR"/>
              </w:rPr>
            </w:pPr>
            <w:r w:rsidRPr="002048A7">
              <w:rPr>
                <w:rFonts w:ascii="Arial" w:eastAsia="Times New Roman" w:hAnsi="Arial" w:cs="Arial"/>
                <w:color w:val="000000"/>
                <w:sz w:val="18"/>
                <w:szCs w:val="18"/>
                <w:lang w:eastAsia="tr-TR"/>
              </w:rPr>
              <w:t>5.811.087.061,42</w:t>
            </w:r>
          </w:p>
        </w:tc>
      </w:tr>
    </w:tbl>
    <w:p w14:paraId="58570202" w14:textId="77777777" w:rsidR="001C3349" w:rsidRPr="002048A7" w:rsidRDefault="001C3349" w:rsidP="00A959D5">
      <w:pPr>
        <w:jc w:val="center"/>
        <w:rPr>
          <w:b/>
          <w:sz w:val="18"/>
          <w:szCs w:val="18"/>
        </w:rPr>
      </w:pPr>
    </w:p>
    <w:p w14:paraId="1CF4E690" w14:textId="77777777" w:rsidR="001E4B05" w:rsidRPr="002048A7" w:rsidRDefault="001E4B05" w:rsidP="009A5906">
      <w:pPr>
        <w:rPr>
          <w:sz w:val="12"/>
          <w:szCs w:val="12"/>
        </w:rPr>
      </w:pPr>
    </w:p>
    <w:sectPr w:rsidR="001E4B05" w:rsidRPr="002048A7" w:rsidSect="00865E80">
      <w:pgSz w:w="16838" w:h="11906" w:orient="landscape"/>
      <w:pgMar w:top="113" w:right="249" w:bottom="113"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91676B" w14:textId="77777777" w:rsidR="00732FA4" w:rsidRDefault="00732FA4" w:rsidP="00297FE1">
      <w:pPr>
        <w:spacing w:after="0" w:line="240" w:lineRule="auto"/>
      </w:pPr>
      <w:r>
        <w:separator/>
      </w:r>
    </w:p>
  </w:endnote>
  <w:endnote w:type="continuationSeparator" w:id="0">
    <w:p w14:paraId="10D4F9EB" w14:textId="77777777" w:rsidR="00732FA4" w:rsidRDefault="00732FA4" w:rsidP="0029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ヒラギノ明朝 Pro W3">
    <w:altName w:val="MS Gothic"/>
    <w:charset w:val="80"/>
    <w:family w:val="auto"/>
    <w:pitch w:val="variable"/>
    <w:sig w:usb0="00000001" w:usb1="00000000" w:usb2="01000407" w:usb3="00000000" w:csb0="00020000" w:csb1="00000000"/>
  </w:font>
  <w:font w:name="Times">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R Arial">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A2"/>
    <w:family w:val="modern"/>
    <w:pitch w:val="fixed"/>
    <w:sig w:usb0="E00006FF" w:usb1="0000FCFF" w:usb2="00000001" w:usb3="00000000" w:csb0="0000019F" w:csb1="00000000"/>
  </w:font>
  <w:font w:name="Arial TUR">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372141"/>
      <w:docPartObj>
        <w:docPartGallery w:val="Page Numbers (Bottom of Page)"/>
        <w:docPartUnique/>
      </w:docPartObj>
    </w:sdtPr>
    <w:sdtEndPr/>
    <w:sdtContent>
      <w:p w14:paraId="33166314" w14:textId="77777777" w:rsidR="00BC37CF" w:rsidRDefault="00BC37CF">
        <w:pPr>
          <w:pStyle w:val="AltBilgi"/>
          <w:jc w:val="center"/>
        </w:pPr>
        <w:r>
          <w:fldChar w:fldCharType="begin"/>
        </w:r>
        <w:r>
          <w:instrText>PAGE   \* MERGEFORMAT</w:instrText>
        </w:r>
        <w:r>
          <w:fldChar w:fldCharType="separate"/>
        </w:r>
        <w:r>
          <w:rPr>
            <w:noProof/>
          </w:rPr>
          <w:t>6</w:t>
        </w:r>
        <w:r>
          <w:rPr>
            <w:noProof/>
          </w:rPr>
          <w:fldChar w:fldCharType="end"/>
        </w:r>
      </w:p>
    </w:sdtContent>
  </w:sdt>
  <w:p w14:paraId="7CE3B820" w14:textId="77777777" w:rsidR="00BC37CF" w:rsidRDefault="00BC37C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8437" w14:textId="77777777" w:rsidR="00BC37CF" w:rsidRDefault="00BC37CF">
    <w:pPr>
      <w:pStyle w:val="AltBilgi"/>
      <w:jc w:val="center"/>
      <w:rPr>
        <w:noProof/>
      </w:rPr>
    </w:pPr>
  </w:p>
  <w:p w14:paraId="6C17E2FB" w14:textId="77777777" w:rsidR="00BC37CF" w:rsidRDefault="00BC37CF">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A09D6" w14:textId="77777777" w:rsidR="00BC37CF" w:rsidRDefault="00BC37CF">
    <w:pPr>
      <w:pStyle w:val="AltBilgi"/>
      <w:jc w:val="center"/>
      <w:rPr>
        <w:noProof/>
      </w:rPr>
    </w:pPr>
    <w:r>
      <w:rPr>
        <w:noProof/>
      </w:rPr>
      <w:t>i</w:t>
    </w:r>
  </w:p>
  <w:p w14:paraId="6F981F7F" w14:textId="77777777" w:rsidR="00BC37CF" w:rsidRDefault="00BC37CF">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563F1" w14:textId="77777777" w:rsidR="00BC37CF" w:rsidRDefault="00BC37CF" w:rsidP="00357653">
    <w:pPr>
      <w:pStyle w:val="AltBilgi"/>
      <w:jc w:val="center"/>
    </w:pPr>
    <w:r>
      <w:rPr>
        <w:noProof/>
      </w:rPr>
      <w:t>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2971724"/>
      <w:docPartObj>
        <w:docPartGallery w:val="Page Numbers (Bottom of Page)"/>
        <w:docPartUnique/>
      </w:docPartObj>
    </w:sdtPr>
    <w:sdtEndPr/>
    <w:sdtContent>
      <w:p w14:paraId="418CEEFE" w14:textId="77777777" w:rsidR="00BC37CF" w:rsidRDefault="00BC37CF" w:rsidP="00F12D15">
        <w:pPr>
          <w:pStyle w:val="AltBilgi"/>
          <w:jc w:val="center"/>
        </w:pPr>
        <w:r>
          <w:fldChar w:fldCharType="begin"/>
        </w:r>
        <w:r>
          <w:instrText>PAGE   \* MERGEFORMAT</w:instrText>
        </w:r>
        <w:r>
          <w:fldChar w:fldCharType="separate"/>
        </w:r>
        <w:r>
          <w:rPr>
            <w:noProof/>
          </w:rPr>
          <w:t>139</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6B1E8" w14:textId="77777777" w:rsidR="00BC37CF" w:rsidRDefault="00BC37CF" w:rsidP="007650B8">
    <w:pPr>
      <w:pStyle w:val="AltBilgi"/>
      <w:tabs>
        <w:tab w:val="left" w:pos="4725"/>
        <w:tab w:val="center" w:pos="4961"/>
      </w:tabs>
      <w:jc w:val="center"/>
      <w:rPr>
        <w:noProof/>
      </w:rPr>
    </w:pPr>
    <w:r>
      <w:rPr>
        <w:noProof/>
      </w:rPr>
      <w:t>44</w:t>
    </w:r>
  </w:p>
  <w:p w14:paraId="30C3E49A" w14:textId="77777777" w:rsidR="00BC37CF" w:rsidRDefault="00BC37C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E896A0" w14:textId="77777777" w:rsidR="00732FA4" w:rsidRDefault="00732FA4" w:rsidP="00297FE1">
      <w:pPr>
        <w:spacing w:after="0" w:line="240" w:lineRule="auto"/>
      </w:pPr>
      <w:r>
        <w:separator/>
      </w:r>
    </w:p>
  </w:footnote>
  <w:footnote w:type="continuationSeparator" w:id="0">
    <w:p w14:paraId="16765D6B" w14:textId="77777777" w:rsidR="00732FA4" w:rsidRDefault="00732FA4" w:rsidP="0029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0CB5"/>
    <w:multiLevelType w:val="hybridMultilevel"/>
    <w:tmpl w:val="4192FB84"/>
    <w:lvl w:ilvl="0" w:tplc="BDFAD53A">
      <w:start w:val="1"/>
      <w:numFmt w:val="lowerLetter"/>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0072463E"/>
    <w:multiLevelType w:val="hybridMultilevel"/>
    <w:tmpl w:val="1F60E68C"/>
    <w:lvl w:ilvl="0" w:tplc="B9AEFC16">
      <w:start w:val="1"/>
      <w:numFmt w:val="decimal"/>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2" w15:restartNumberingAfterBreak="0">
    <w:nsid w:val="00ED21CD"/>
    <w:multiLevelType w:val="hybridMultilevel"/>
    <w:tmpl w:val="BE86B0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3237F80"/>
    <w:multiLevelType w:val="hybridMultilevel"/>
    <w:tmpl w:val="5242227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05AA6E4A"/>
    <w:multiLevelType w:val="hybridMultilevel"/>
    <w:tmpl w:val="6E1E1126"/>
    <w:lvl w:ilvl="0" w:tplc="5E123168">
      <w:start w:val="1"/>
      <w:numFmt w:val="decimal"/>
      <w:lvlText w:val="%1)"/>
      <w:lvlJc w:val="left"/>
      <w:pPr>
        <w:ind w:left="2136" w:hanging="360"/>
      </w:pPr>
      <w:rPr>
        <w:rFonts w:asciiTheme="minorHAnsi" w:hAnsiTheme="minorHAnsi" w:cstheme="minorHAnsi" w:hint="default"/>
        <w:sz w:val="22"/>
        <w:szCs w:val="22"/>
      </w:rPr>
    </w:lvl>
    <w:lvl w:ilvl="1" w:tplc="041F0019" w:tentative="1">
      <w:start w:val="1"/>
      <w:numFmt w:val="lowerLetter"/>
      <w:lvlText w:val="%2."/>
      <w:lvlJc w:val="left"/>
      <w:pPr>
        <w:ind w:left="2856" w:hanging="360"/>
      </w:pPr>
    </w:lvl>
    <w:lvl w:ilvl="2" w:tplc="041F001B" w:tentative="1">
      <w:start w:val="1"/>
      <w:numFmt w:val="lowerRoman"/>
      <w:lvlText w:val="%3."/>
      <w:lvlJc w:val="right"/>
      <w:pPr>
        <w:ind w:left="3576" w:hanging="180"/>
      </w:pPr>
    </w:lvl>
    <w:lvl w:ilvl="3" w:tplc="041F000F" w:tentative="1">
      <w:start w:val="1"/>
      <w:numFmt w:val="decimal"/>
      <w:lvlText w:val="%4."/>
      <w:lvlJc w:val="left"/>
      <w:pPr>
        <w:ind w:left="4296" w:hanging="360"/>
      </w:pPr>
    </w:lvl>
    <w:lvl w:ilvl="4" w:tplc="041F0019" w:tentative="1">
      <w:start w:val="1"/>
      <w:numFmt w:val="lowerLetter"/>
      <w:lvlText w:val="%5."/>
      <w:lvlJc w:val="left"/>
      <w:pPr>
        <w:ind w:left="5016" w:hanging="360"/>
      </w:pPr>
    </w:lvl>
    <w:lvl w:ilvl="5" w:tplc="041F001B" w:tentative="1">
      <w:start w:val="1"/>
      <w:numFmt w:val="lowerRoman"/>
      <w:lvlText w:val="%6."/>
      <w:lvlJc w:val="right"/>
      <w:pPr>
        <w:ind w:left="5736" w:hanging="180"/>
      </w:pPr>
    </w:lvl>
    <w:lvl w:ilvl="6" w:tplc="041F000F" w:tentative="1">
      <w:start w:val="1"/>
      <w:numFmt w:val="decimal"/>
      <w:lvlText w:val="%7."/>
      <w:lvlJc w:val="left"/>
      <w:pPr>
        <w:ind w:left="6456" w:hanging="360"/>
      </w:pPr>
    </w:lvl>
    <w:lvl w:ilvl="7" w:tplc="041F0019" w:tentative="1">
      <w:start w:val="1"/>
      <w:numFmt w:val="lowerLetter"/>
      <w:lvlText w:val="%8."/>
      <w:lvlJc w:val="left"/>
      <w:pPr>
        <w:ind w:left="7176" w:hanging="360"/>
      </w:pPr>
    </w:lvl>
    <w:lvl w:ilvl="8" w:tplc="041F001B" w:tentative="1">
      <w:start w:val="1"/>
      <w:numFmt w:val="lowerRoman"/>
      <w:lvlText w:val="%9."/>
      <w:lvlJc w:val="right"/>
      <w:pPr>
        <w:ind w:left="7896" w:hanging="180"/>
      </w:pPr>
    </w:lvl>
  </w:abstractNum>
  <w:abstractNum w:abstractNumId="5" w15:restartNumberingAfterBreak="0">
    <w:nsid w:val="05B6357D"/>
    <w:multiLevelType w:val="hybridMultilevel"/>
    <w:tmpl w:val="0B2E2850"/>
    <w:lvl w:ilvl="0" w:tplc="041F0001">
      <w:start w:val="1"/>
      <w:numFmt w:val="bullet"/>
      <w:lvlText w:val=""/>
      <w:lvlJc w:val="left"/>
      <w:pPr>
        <w:ind w:left="720" w:hanging="360"/>
      </w:pPr>
      <w:rPr>
        <w:rFonts w:ascii="Symbol" w:hAnsi="Symbol" w:hint="default"/>
      </w:rPr>
    </w:lvl>
    <w:lvl w:ilvl="1" w:tplc="C8B8BB96">
      <w:numFmt w:val="bullet"/>
      <w:lvlText w:val="-"/>
      <w:lvlJc w:val="left"/>
      <w:pPr>
        <w:ind w:left="1440" w:hanging="360"/>
      </w:pPr>
      <w:rPr>
        <w:rFonts w:ascii="Times New Roman" w:eastAsia="Times New Roman" w:hAnsi="Times New Roman" w:cs="Times New Roman"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6" w15:restartNumberingAfterBreak="0">
    <w:nsid w:val="06982E00"/>
    <w:multiLevelType w:val="hybridMultilevel"/>
    <w:tmpl w:val="021A0D5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7EE56F7"/>
    <w:multiLevelType w:val="hybridMultilevel"/>
    <w:tmpl w:val="F360509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08875FC0"/>
    <w:multiLevelType w:val="hybridMultilevel"/>
    <w:tmpl w:val="2D2EC2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089F6C01"/>
    <w:multiLevelType w:val="hybridMultilevel"/>
    <w:tmpl w:val="D8E4517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0" w15:restartNumberingAfterBreak="0">
    <w:nsid w:val="09A11A07"/>
    <w:multiLevelType w:val="hybridMultilevel"/>
    <w:tmpl w:val="50588E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0CE97BEC"/>
    <w:multiLevelType w:val="hybridMultilevel"/>
    <w:tmpl w:val="DC9617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0DFD521F"/>
    <w:multiLevelType w:val="hybridMultilevel"/>
    <w:tmpl w:val="14D44BE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3" w15:restartNumberingAfterBreak="0">
    <w:nsid w:val="0FB7231A"/>
    <w:multiLevelType w:val="hybridMultilevel"/>
    <w:tmpl w:val="31B0A896"/>
    <w:lvl w:ilvl="0" w:tplc="93D82B52">
      <w:start w:val="10"/>
      <w:numFmt w:val="bullet"/>
      <w:lvlText w:val="-"/>
      <w:lvlJc w:val="left"/>
      <w:pPr>
        <w:ind w:left="1068" w:hanging="360"/>
      </w:pPr>
      <w:rPr>
        <w:rFonts w:ascii="Calibri" w:eastAsia="Calibri" w:hAnsi="Calibri" w:cs="Calibri" w:hint="default"/>
      </w:rPr>
    </w:lvl>
    <w:lvl w:ilvl="1" w:tplc="041F0003">
      <w:start w:val="1"/>
      <w:numFmt w:val="bullet"/>
      <w:lvlText w:val="o"/>
      <w:lvlJc w:val="left"/>
      <w:pPr>
        <w:ind w:left="1788" w:hanging="360"/>
      </w:pPr>
      <w:rPr>
        <w:rFonts w:ascii="Courier New" w:hAnsi="Courier New" w:cs="Courier New" w:hint="default"/>
      </w:rPr>
    </w:lvl>
    <w:lvl w:ilvl="2" w:tplc="041F0005">
      <w:start w:val="1"/>
      <w:numFmt w:val="bullet"/>
      <w:lvlText w:val=""/>
      <w:lvlJc w:val="left"/>
      <w:pPr>
        <w:ind w:left="2508" w:hanging="360"/>
      </w:pPr>
      <w:rPr>
        <w:rFonts w:ascii="Wingdings" w:hAnsi="Wingdings" w:hint="default"/>
      </w:rPr>
    </w:lvl>
    <w:lvl w:ilvl="3" w:tplc="041F0001">
      <w:start w:val="1"/>
      <w:numFmt w:val="bullet"/>
      <w:lvlText w:val=""/>
      <w:lvlJc w:val="left"/>
      <w:pPr>
        <w:ind w:left="3228" w:hanging="360"/>
      </w:pPr>
      <w:rPr>
        <w:rFonts w:ascii="Symbol" w:hAnsi="Symbol" w:hint="default"/>
      </w:rPr>
    </w:lvl>
    <w:lvl w:ilvl="4" w:tplc="041F0003">
      <w:start w:val="1"/>
      <w:numFmt w:val="bullet"/>
      <w:lvlText w:val="o"/>
      <w:lvlJc w:val="left"/>
      <w:pPr>
        <w:ind w:left="3948" w:hanging="360"/>
      </w:pPr>
      <w:rPr>
        <w:rFonts w:ascii="Courier New" w:hAnsi="Courier New" w:cs="Courier New" w:hint="default"/>
      </w:rPr>
    </w:lvl>
    <w:lvl w:ilvl="5" w:tplc="041F0005">
      <w:start w:val="1"/>
      <w:numFmt w:val="bullet"/>
      <w:lvlText w:val=""/>
      <w:lvlJc w:val="left"/>
      <w:pPr>
        <w:ind w:left="4668" w:hanging="360"/>
      </w:pPr>
      <w:rPr>
        <w:rFonts w:ascii="Wingdings" w:hAnsi="Wingdings" w:hint="default"/>
      </w:rPr>
    </w:lvl>
    <w:lvl w:ilvl="6" w:tplc="041F0001">
      <w:start w:val="1"/>
      <w:numFmt w:val="bullet"/>
      <w:lvlText w:val=""/>
      <w:lvlJc w:val="left"/>
      <w:pPr>
        <w:ind w:left="5388" w:hanging="360"/>
      </w:pPr>
      <w:rPr>
        <w:rFonts w:ascii="Symbol" w:hAnsi="Symbol" w:hint="default"/>
      </w:rPr>
    </w:lvl>
    <w:lvl w:ilvl="7" w:tplc="041F0003">
      <w:start w:val="1"/>
      <w:numFmt w:val="bullet"/>
      <w:lvlText w:val="o"/>
      <w:lvlJc w:val="left"/>
      <w:pPr>
        <w:ind w:left="6108" w:hanging="360"/>
      </w:pPr>
      <w:rPr>
        <w:rFonts w:ascii="Courier New" w:hAnsi="Courier New" w:cs="Courier New" w:hint="default"/>
      </w:rPr>
    </w:lvl>
    <w:lvl w:ilvl="8" w:tplc="041F0005">
      <w:start w:val="1"/>
      <w:numFmt w:val="bullet"/>
      <w:lvlText w:val=""/>
      <w:lvlJc w:val="left"/>
      <w:pPr>
        <w:ind w:left="6828" w:hanging="360"/>
      </w:pPr>
      <w:rPr>
        <w:rFonts w:ascii="Wingdings" w:hAnsi="Wingdings" w:hint="default"/>
      </w:rPr>
    </w:lvl>
  </w:abstractNum>
  <w:abstractNum w:abstractNumId="14" w15:restartNumberingAfterBreak="0">
    <w:nsid w:val="11257840"/>
    <w:multiLevelType w:val="hybridMultilevel"/>
    <w:tmpl w:val="EEAE2548"/>
    <w:lvl w:ilvl="0" w:tplc="70503580">
      <w:start w:val="1"/>
      <w:numFmt w:val="lowerLetter"/>
      <w:lvlText w:val="%1)"/>
      <w:lvlJc w:val="left"/>
      <w:pPr>
        <w:ind w:left="2136" w:hanging="360"/>
      </w:pPr>
      <w:rPr>
        <w:rFonts w:hint="default"/>
      </w:rPr>
    </w:lvl>
    <w:lvl w:ilvl="1" w:tplc="041F0019" w:tentative="1">
      <w:start w:val="1"/>
      <w:numFmt w:val="lowerLetter"/>
      <w:lvlText w:val="%2."/>
      <w:lvlJc w:val="left"/>
      <w:pPr>
        <w:ind w:left="2856" w:hanging="360"/>
      </w:pPr>
    </w:lvl>
    <w:lvl w:ilvl="2" w:tplc="041F001B" w:tentative="1">
      <w:start w:val="1"/>
      <w:numFmt w:val="lowerRoman"/>
      <w:lvlText w:val="%3."/>
      <w:lvlJc w:val="right"/>
      <w:pPr>
        <w:ind w:left="3576" w:hanging="180"/>
      </w:pPr>
    </w:lvl>
    <w:lvl w:ilvl="3" w:tplc="041F000F" w:tentative="1">
      <w:start w:val="1"/>
      <w:numFmt w:val="decimal"/>
      <w:lvlText w:val="%4."/>
      <w:lvlJc w:val="left"/>
      <w:pPr>
        <w:ind w:left="4296" w:hanging="360"/>
      </w:pPr>
    </w:lvl>
    <w:lvl w:ilvl="4" w:tplc="041F0019" w:tentative="1">
      <w:start w:val="1"/>
      <w:numFmt w:val="lowerLetter"/>
      <w:lvlText w:val="%5."/>
      <w:lvlJc w:val="left"/>
      <w:pPr>
        <w:ind w:left="5016" w:hanging="360"/>
      </w:pPr>
    </w:lvl>
    <w:lvl w:ilvl="5" w:tplc="041F001B" w:tentative="1">
      <w:start w:val="1"/>
      <w:numFmt w:val="lowerRoman"/>
      <w:lvlText w:val="%6."/>
      <w:lvlJc w:val="right"/>
      <w:pPr>
        <w:ind w:left="5736" w:hanging="180"/>
      </w:pPr>
    </w:lvl>
    <w:lvl w:ilvl="6" w:tplc="041F000F" w:tentative="1">
      <w:start w:val="1"/>
      <w:numFmt w:val="decimal"/>
      <w:lvlText w:val="%7."/>
      <w:lvlJc w:val="left"/>
      <w:pPr>
        <w:ind w:left="6456" w:hanging="360"/>
      </w:pPr>
    </w:lvl>
    <w:lvl w:ilvl="7" w:tplc="041F0019" w:tentative="1">
      <w:start w:val="1"/>
      <w:numFmt w:val="lowerLetter"/>
      <w:lvlText w:val="%8."/>
      <w:lvlJc w:val="left"/>
      <w:pPr>
        <w:ind w:left="7176" w:hanging="360"/>
      </w:pPr>
    </w:lvl>
    <w:lvl w:ilvl="8" w:tplc="041F001B" w:tentative="1">
      <w:start w:val="1"/>
      <w:numFmt w:val="lowerRoman"/>
      <w:lvlText w:val="%9."/>
      <w:lvlJc w:val="right"/>
      <w:pPr>
        <w:ind w:left="7896" w:hanging="180"/>
      </w:pPr>
    </w:lvl>
  </w:abstractNum>
  <w:abstractNum w:abstractNumId="15" w15:restartNumberingAfterBreak="0">
    <w:nsid w:val="11EB17A6"/>
    <w:multiLevelType w:val="hybridMultilevel"/>
    <w:tmpl w:val="9C48F232"/>
    <w:lvl w:ilvl="0" w:tplc="09927622">
      <w:start w:val="1"/>
      <w:numFmt w:val="decimal"/>
      <w:lvlText w:val="%1)"/>
      <w:lvlJc w:val="left"/>
      <w:pPr>
        <w:ind w:left="1069" w:hanging="360"/>
      </w:pPr>
      <w:rPr>
        <w:rFonts w:hint="default"/>
        <w:b/>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6" w15:restartNumberingAfterBreak="0">
    <w:nsid w:val="132A77A1"/>
    <w:multiLevelType w:val="hybridMultilevel"/>
    <w:tmpl w:val="B3BA8808"/>
    <w:lvl w:ilvl="0" w:tplc="3DC287BC">
      <w:start w:val="1"/>
      <w:numFmt w:val="decimal"/>
      <w:lvlText w:val="%1)"/>
      <w:lvlJc w:val="left"/>
      <w:pPr>
        <w:ind w:left="1080" w:hanging="360"/>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16C36676"/>
    <w:multiLevelType w:val="hybridMultilevel"/>
    <w:tmpl w:val="1BAE60F0"/>
    <w:lvl w:ilvl="0" w:tplc="C8B8BB96">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177401B5"/>
    <w:multiLevelType w:val="hybridMultilevel"/>
    <w:tmpl w:val="171ABEEA"/>
    <w:lvl w:ilvl="0" w:tplc="A5FEA144">
      <w:start w:val="1"/>
      <w:numFmt w:val="lowerLetter"/>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19" w15:restartNumberingAfterBreak="0">
    <w:nsid w:val="1806503B"/>
    <w:multiLevelType w:val="hybridMultilevel"/>
    <w:tmpl w:val="B226D3C8"/>
    <w:lvl w:ilvl="0" w:tplc="C8B8BB96">
      <w:numFmt w:val="bullet"/>
      <w:lvlText w:val="-"/>
      <w:lvlJc w:val="left"/>
      <w:pPr>
        <w:ind w:left="1491" w:hanging="360"/>
      </w:pPr>
      <w:rPr>
        <w:rFonts w:ascii="Times New Roman" w:eastAsia="Times New Roman" w:hAnsi="Times New Roman" w:cs="Times New Roman" w:hint="default"/>
      </w:rPr>
    </w:lvl>
    <w:lvl w:ilvl="1" w:tplc="041F0003" w:tentative="1">
      <w:start w:val="1"/>
      <w:numFmt w:val="bullet"/>
      <w:lvlText w:val="o"/>
      <w:lvlJc w:val="left"/>
      <w:pPr>
        <w:ind w:left="2211" w:hanging="360"/>
      </w:pPr>
      <w:rPr>
        <w:rFonts w:ascii="Courier New" w:hAnsi="Courier New" w:cs="Courier New" w:hint="default"/>
      </w:rPr>
    </w:lvl>
    <w:lvl w:ilvl="2" w:tplc="041F0005" w:tentative="1">
      <w:start w:val="1"/>
      <w:numFmt w:val="bullet"/>
      <w:lvlText w:val=""/>
      <w:lvlJc w:val="left"/>
      <w:pPr>
        <w:ind w:left="2931" w:hanging="360"/>
      </w:pPr>
      <w:rPr>
        <w:rFonts w:ascii="Wingdings" w:hAnsi="Wingdings" w:hint="default"/>
      </w:rPr>
    </w:lvl>
    <w:lvl w:ilvl="3" w:tplc="041F0001" w:tentative="1">
      <w:start w:val="1"/>
      <w:numFmt w:val="bullet"/>
      <w:lvlText w:val=""/>
      <w:lvlJc w:val="left"/>
      <w:pPr>
        <w:ind w:left="3651" w:hanging="360"/>
      </w:pPr>
      <w:rPr>
        <w:rFonts w:ascii="Symbol" w:hAnsi="Symbol" w:hint="default"/>
      </w:rPr>
    </w:lvl>
    <w:lvl w:ilvl="4" w:tplc="041F0003" w:tentative="1">
      <w:start w:val="1"/>
      <w:numFmt w:val="bullet"/>
      <w:lvlText w:val="o"/>
      <w:lvlJc w:val="left"/>
      <w:pPr>
        <w:ind w:left="4371" w:hanging="360"/>
      </w:pPr>
      <w:rPr>
        <w:rFonts w:ascii="Courier New" w:hAnsi="Courier New" w:cs="Courier New" w:hint="default"/>
      </w:rPr>
    </w:lvl>
    <w:lvl w:ilvl="5" w:tplc="041F0005" w:tentative="1">
      <w:start w:val="1"/>
      <w:numFmt w:val="bullet"/>
      <w:lvlText w:val=""/>
      <w:lvlJc w:val="left"/>
      <w:pPr>
        <w:ind w:left="5091" w:hanging="360"/>
      </w:pPr>
      <w:rPr>
        <w:rFonts w:ascii="Wingdings" w:hAnsi="Wingdings" w:hint="default"/>
      </w:rPr>
    </w:lvl>
    <w:lvl w:ilvl="6" w:tplc="041F0001" w:tentative="1">
      <w:start w:val="1"/>
      <w:numFmt w:val="bullet"/>
      <w:lvlText w:val=""/>
      <w:lvlJc w:val="left"/>
      <w:pPr>
        <w:ind w:left="5811" w:hanging="360"/>
      </w:pPr>
      <w:rPr>
        <w:rFonts w:ascii="Symbol" w:hAnsi="Symbol" w:hint="default"/>
      </w:rPr>
    </w:lvl>
    <w:lvl w:ilvl="7" w:tplc="041F0003" w:tentative="1">
      <w:start w:val="1"/>
      <w:numFmt w:val="bullet"/>
      <w:lvlText w:val="o"/>
      <w:lvlJc w:val="left"/>
      <w:pPr>
        <w:ind w:left="6531" w:hanging="360"/>
      </w:pPr>
      <w:rPr>
        <w:rFonts w:ascii="Courier New" w:hAnsi="Courier New" w:cs="Courier New" w:hint="default"/>
      </w:rPr>
    </w:lvl>
    <w:lvl w:ilvl="8" w:tplc="041F0005" w:tentative="1">
      <w:start w:val="1"/>
      <w:numFmt w:val="bullet"/>
      <w:lvlText w:val=""/>
      <w:lvlJc w:val="left"/>
      <w:pPr>
        <w:ind w:left="7251" w:hanging="360"/>
      </w:pPr>
      <w:rPr>
        <w:rFonts w:ascii="Wingdings" w:hAnsi="Wingdings" w:hint="default"/>
      </w:rPr>
    </w:lvl>
  </w:abstractNum>
  <w:abstractNum w:abstractNumId="20" w15:restartNumberingAfterBreak="0">
    <w:nsid w:val="181E7D52"/>
    <w:multiLevelType w:val="hybridMultilevel"/>
    <w:tmpl w:val="C43235C0"/>
    <w:lvl w:ilvl="0" w:tplc="041F0011">
      <w:start w:val="1"/>
      <w:numFmt w:val="decimal"/>
      <w:lvlText w:val="%1)"/>
      <w:lvlJc w:val="left"/>
      <w:pPr>
        <w:ind w:left="1776" w:hanging="360"/>
      </w:pPr>
      <w:rPr>
        <w:rFonts w:hint="default"/>
      </w:rPr>
    </w:lvl>
    <w:lvl w:ilvl="1" w:tplc="C0C2721C">
      <w:start w:val="1"/>
      <w:numFmt w:val="lowerLetter"/>
      <w:lvlText w:val="%2)"/>
      <w:lvlJc w:val="left"/>
      <w:pPr>
        <w:ind w:left="2496" w:hanging="360"/>
      </w:pPr>
      <w:rPr>
        <w:rFonts w:hint="default"/>
      </w:r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21" w15:restartNumberingAfterBreak="0">
    <w:nsid w:val="1C632CBC"/>
    <w:multiLevelType w:val="hybridMultilevel"/>
    <w:tmpl w:val="3C80552C"/>
    <w:lvl w:ilvl="0" w:tplc="08726FBE">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1C912581"/>
    <w:multiLevelType w:val="hybridMultilevel"/>
    <w:tmpl w:val="569C38CA"/>
    <w:lvl w:ilvl="0" w:tplc="1E6680D0">
      <w:start w:val="1"/>
      <w:numFmt w:val="lowerLetter"/>
      <w:lvlText w:val="%1)"/>
      <w:lvlJc w:val="left"/>
      <w:pPr>
        <w:ind w:left="1778" w:hanging="360"/>
      </w:pPr>
      <w:rPr>
        <w:rFonts w:hint="default"/>
        <w:b/>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23" w15:restartNumberingAfterBreak="0">
    <w:nsid w:val="1D8A7C71"/>
    <w:multiLevelType w:val="hybridMultilevel"/>
    <w:tmpl w:val="3BB6FF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1DA61BAE"/>
    <w:multiLevelType w:val="hybridMultilevel"/>
    <w:tmpl w:val="D58261AE"/>
    <w:lvl w:ilvl="0" w:tplc="89B8D7F0">
      <w:start w:val="1"/>
      <w:numFmt w:val="decimal"/>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25" w15:restartNumberingAfterBreak="0">
    <w:nsid w:val="1FF36321"/>
    <w:multiLevelType w:val="hybridMultilevel"/>
    <w:tmpl w:val="E5CC7860"/>
    <w:lvl w:ilvl="0" w:tplc="1DBC06D2">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15:restartNumberingAfterBreak="0">
    <w:nsid w:val="221D61E9"/>
    <w:multiLevelType w:val="hybridMultilevel"/>
    <w:tmpl w:val="27DA47C0"/>
    <w:lvl w:ilvl="0" w:tplc="0672A826">
      <w:start w:val="1"/>
      <w:numFmt w:val="decimal"/>
      <w:lvlText w:val="%1)"/>
      <w:lvlJc w:val="left"/>
      <w:pPr>
        <w:ind w:left="1778" w:hanging="360"/>
      </w:pPr>
      <w:rPr>
        <w:rFonts w:asciiTheme="minorHAnsi" w:hAnsiTheme="minorHAnsi" w:cstheme="minorHAnsi" w:hint="default"/>
        <w:b/>
        <w:sz w:val="22"/>
        <w:szCs w:val="22"/>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27" w15:restartNumberingAfterBreak="0">
    <w:nsid w:val="22B64E2A"/>
    <w:multiLevelType w:val="hybridMultilevel"/>
    <w:tmpl w:val="51DA685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23E6592D"/>
    <w:multiLevelType w:val="hybridMultilevel"/>
    <w:tmpl w:val="2D86B6B2"/>
    <w:lvl w:ilvl="0" w:tplc="62AE020A">
      <w:start w:val="1"/>
      <w:numFmt w:val="decimal"/>
      <w:lvlText w:val="%1)"/>
      <w:lvlJc w:val="left"/>
      <w:pPr>
        <w:ind w:left="2203" w:hanging="360"/>
      </w:pPr>
      <w:rPr>
        <w:rFonts w:asciiTheme="minorHAnsi" w:hAnsiTheme="minorHAnsi" w:cstheme="minorHAnsi" w:hint="default"/>
        <w:b w:val="0"/>
        <w:sz w:val="22"/>
        <w:szCs w:val="22"/>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29" w15:restartNumberingAfterBreak="0">
    <w:nsid w:val="27604A4C"/>
    <w:multiLevelType w:val="multilevel"/>
    <w:tmpl w:val="474216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B9102EE"/>
    <w:multiLevelType w:val="multilevel"/>
    <w:tmpl w:val="233285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i w:val="0"/>
        <w:color w:val="000000" w:themeColor="text1"/>
        <w:sz w:val="22"/>
        <w:szCs w:val="22"/>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E2453B2"/>
    <w:multiLevelType w:val="hybridMultilevel"/>
    <w:tmpl w:val="D59C62BC"/>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2" w15:restartNumberingAfterBreak="0">
    <w:nsid w:val="30A4537A"/>
    <w:multiLevelType w:val="hybridMultilevel"/>
    <w:tmpl w:val="94646338"/>
    <w:lvl w:ilvl="0" w:tplc="B9AEFC16">
      <w:start w:val="1"/>
      <w:numFmt w:val="decimal"/>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33" w15:restartNumberingAfterBreak="0">
    <w:nsid w:val="32D66CDE"/>
    <w:multiLevelType w:val="multilevel"/>
    <w:tmpl w:val="75943E8A"/>
    <w:lvl w:ilvl="0">
      <w:start w:val="1"/>
      <w:numFmt w:val="none"/>
      <w:pStyle w:val="SectionText"/>
      <w:lvlText w:val=""/>
      <w:lvlJc w:val="left"/>
      <w:pPr>
        <w:tabs>
          <w:tab w:val="num" w:pos="360"/>
        </w:tabs>
        <w:ind w:left="0" w:firstLine="0"/>
      </w:pPr>
      <w:rPr>
        <w:rFonts w:hint="default"/>
      </w:rPr>
    </w:lvl>
    <w:lvl w:ilvl="1">
      <w:start w:val="1"/>
      <w:numFmt w:val="none"/>
      <w:suff w:val="nothing"/>
      <w:lvlText w:val=""/>
      <w:lvlJc w:val="left"/>
      <w:pPr>
        <w:ind w:left="0" w:firstLine="0"/>
      </w:pPr>
      <w:rPr>
        <w:rFonts w:hint="default"/>
      </w:rPr>
    </w:lvl>
    <w:lvl w:ilvl="2">
      <w:start w:val="1"/>
      <w:numFmt w:val="none"/>
      <w:lvlText w:val=""/>
      <w:lvlJc w:val="left"/>
      <w:pPr>
        <w:tabs>
          <w:tab w:val="num" w:pos="360"/>
        </w:tabs>
        <w:ind w:left="0" w:firstLine="0"/>
      </w:pPr>
      <w:rPr>
        <w:rFonts w:hint="default"/>
      </w:rPr>
    </w:lvl>
    <w:lvl w:ilvl="3">
      <w:start w:val="6"/>
      <w:numFmt w:val="none"/>
      <w:pStyle w:val="SectionText"/>
      <w:suff w:val="nothing"/>
      <w:lvlText w:val="%4"/>
      <w:lvlJc w:val="left"/>
      <w:pPr>
        <w:ind w:left="0" w:firstLine="0"/>
      </w:pPr>
      <w:rPr>
        <w:rFonts w:hint="default"/>
      </w:rPr>
    </w:lvl>
    <w:lvl w:ilvl="4">
      <w:start w:val="3"/>
      <w:numFmt w:val="decimal"/>
      <w:lvlRestart w:val="0"/>
      <w:pStyle w:val="parheading"/>
      <w:lvlText w:val="%5"/>
      <w:lvlJc w:val="left"/>
      <w:pPr>
        <w:tabs>
          <w:tab w:val="num" w:pos="1080"/>
        </w:tabs>
        <w:ind w:left="720" w:firstLine="0"/>
      </w:pPr>
      <w:rPr>
        <w:rFonts w:hint="default"/>
      </w:rPr>
    </w:lvl>
    <w:lvl w:ilvl="5">
      <w:start w:val="7"/>
      <w:numFmt w:val="none"/>
      <w:lvlRestart w:val="2"/>
      <w:pStyle w:val="SectionText"/>
      <w:lvlText w:val="Madde 13 -"/>
      <w:lvlJc w:val="left"/>
      <w:pPr>
        <w:tabs>
          <w:tab w:val="num" w:pos="1800"/>
        </w:tabs>
        <w:ind w:left="0" w:firstLine="720"/>
      </w:pPr>
      <w:rPr>
        <w:rFonts w:hint="default"/>
        <w:b/>
        <w:strike w:val="0"/>
      </w:rPr>
    </w:lvl>
    <w:lvl w:ilvl="6">
      <w:start w:val="1"/>
      <w:numFmt w:val="lowerLetter"/>
      <w:lvlText w:val="%7)"/>
      <w:lvlJc w:val="left"/>
      <w:pPr>
        <w:tabs>
          <w:tab w:val="num" w:pos="1353"/>
        </w:tabs>
        <w:ind w:left="273" w:firstLine="720"/>
      </w:pPr>
      <w:rPr>
        <w:rFonts w:hint="default"/>
        <w:strike w:val="0"/>
      </w:rPr>
    </w:lvl>
    <w:lvl w:ilvl="7">
      <w:start w:val="1"/>
      <w:numFmt w:val="decimal"/>
      <w:lvlText w:val="%8)"/>
      <w:lvlJc w:val="left"/>
      <w:pPr>
        <w:tabs>
          <w:tab w:val="num" w:pos="720"/>
        </w:tabs>
        <w:ind w:left="720" w:hanging="720"/>
      </w:pPr>
      <w:rPr>
        <w:rFonts w:hint="default"/>
        <w:color w:val="auto"/>
        <w:lang w:val="tr-TR"/>
      </w:rPr>
    </w:lvl>
    <w:lvl w:ilvl="8">
      <w:start w:val="1"/>
      <w:numFmt w:val="none"/>
      <w:pStyle w:val="parheading"/>
      <w:suff w:val="nothing"/>
      <w:lvlText w:val=""/>
      <w:lvlJc w:val="left"/>
      <w:pPr>
        <w:ind w:left="0" w:firstLine="0"/>
      </w:pPr>
      <w:rPr>
        <w:rFonts w:hint="default"/>
      </w:rPr>
    </w:lvl>
  </w:abstractNum>
  <w:abstractNum w:abstractNumId="34" w15:restartNumberingAfterBreak="0">
    <w:nsid w:val="34293903"/>
    <w:multiLevelType w:val="hybridMultilevel"/>
    <w:tmpl w:val="6E28917E"/>
    <w:lvl w:ilvl="0" w:tplc="4314A66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3A0751CE"/>
    <w:multiLevelType w:val="hybridMultilevel"/>
    <w:tmpl w:val="D8BAEBBE"/>
    <w:lvl w:ilvl="0" w:tplc="B9AEFC16">
      <w:start w:val="1"/>
      <w:numFmt w:val="decimal"/>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36" w15:restartNumberingAfterBreak="0">
    <w:nsid w:val="3C885B95"/>
    <w:multiLevelType w:val="hybridMultilevel"/>
    <w:tmpl w:val="76286ED2"/>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37" w15:restartNumberingAfterBreak="0">
    <w:nsid w:val="3D7A20C6"/>
    <w:multiLevelType w:val="hybridMultilevel"/>
    <w:tmpl w:val="303A78E0"/>
    <w:lvl w:ilvl="0" w:tplc="13D8842C">
      <w:numFmt w:val="bullet"/>
      <w:lvlText w:val="-"/>
      <w:lvlJc w:val="left"/>
      <w:pPr>
        <w:ind w:left="720" w:hanging="360"/>
      </w:pPr>
      <w:rPr>
        <w:rFonts w:ascii="Calibri" w:eastAsia="Times New Roman"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402C0BCA"/>
    <w:multiLevelType w:val="hybridMultilevel"/>
    <w:tmpl w:val="72186896"/>
    <w:lvl w:ilvl="0" w:tplc="D4C87C3C">
      <w:start w:val="1"/>
      <w:numFmt w:val="lowerLetter"/>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39" w15:restartNumberingAfterBreak="0">
    <w:nsid w:val="40762D04"/>
    <w:multiLevelType w:val="hybridMultilevel"/>
    <w:tmpl w:val="35E623A2"/>
    <w:lvl w:ilvl="0" w:tplc="786A12CA">
      <w:start w:val="1"/>
      <w:numFmt w:val="decimal"/>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40" w15:restartNumberingAfterBreak="0">
    <w:nsid w:val="40EE2764"/>
    <w:multiLevelType w:val="hybridMultilevel"/>
    <w:tmpl w:val="821CD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15:restartNumberingAfterBreak="0">
    <w:nsid w:val="41120B05"/>
    <w:multiLevelType w:val="hybridMultilevel"/>
    <w:tmpl w:val="C48818A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2" w15:restartNumberingAfterBreak="0">
    <w:nsid w:val="432069D0"/>
    <w:multiLevelType w:val="hybridMultilevel"/>
    <w:tmpl w:val="24761426"/>
    <w:lvl w:ilvl="0" w:tplc="4CDE428A">
      <w:start w:val="1"/>
      <w:numFmt w:val="decimal"/>
      <w:lvlText w:val="%1-"/>
      <w:lvlJc w:val="left"/>
      <w:pPr>
        <w:ind w:left="1440" w:hanging="360"/>
      </w:pPr>
      <w:rPr>
        <w:rFonts w:ascii="Times New Roman" w:eastAsiaTheme="minorHAnsi" w:hAnsi="Times New Roman" w:cs="Times New Roman"/>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43" w15:restartNumberingAfterBreak="0">
    <w:nsid w:val="448D1D04"/>
    <w:multiLevelType w:val="hybridMultilevel"/>
    <w:tmpl w:val="B98E0D16"/>
    <w:lvl w:ilvl="0" w:tplc="40EE4622">
      <w:start w:val="1"/>
      <w:numFmt w:val="lowerLetter"/>
      <w:lvlText w:val="%1)"/>
      <w:lvlJc w:val="left"/>
      <w:pPr>
        <w:ind w:left="1778" w:hanging="360"/>
      </w:pPr>
      <w:rPr>
        <w:rFonts w:hint="default"/>
        <w:b/>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44" w15:restartNumberingAfterBreak="0">
    <w:nsid w:val="44D60C87"/>
    <w:multiLevelType w:val="hybridMultilevel"/>
    <w:tmpl w:val="7DA472C0"/>
    <w:lvl w:ilvl="0" w:tplc="C9208C5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5" w15:restartNumberingAfterBreak="0">
    <w:nsid w:val="459D6A34"/>
    <w:multiLevelType w:val="hybridMultilevel"/>
    <w:tmpl w:val="1994986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46" w15:restartNumberingAfterBreak="0">
    <w:nsid w:val="45C72B87"/>
    <w:multiLevelType w:val="hybridMultilevel"/>
    <w:tmpl w:val="280A7E0A"/>
    <w:lvl w:ilvl="0" w:tplc="041F0017">
      <w:start w:val="1"/>
      <w:numFmt w:val="lowerLetter"/>
      <w:lvlText w:val="%1)"/>
      <w:lvlJc w:val="left"/>
      <w:pPr>
        <w:ind w:left="2496" w:hanging="360"/>
      </w:pPr>
    </w:lvl>
    <w:lvl w:ilvl="1" w:tplc="041F0019">
      <w:start w:val="1"/>
      <w:numFmt w:val="lowerLetter"/>
      <w:lvlText w:val="%2."/>
      <w:lvlJc w:val="left"/>
      <w:pPr>
        <w:ind w:left="3216" w:hanging="360"/>
      </w:pPr>
    </w:lvl>
    <w:lvl w:ilvl="2" w:tplc="CFAC9D72">
      <w:start w:val="1"/>
      <w:numFmt w:val="decimal"/>
      <w:lvlText w:val="%3)"/>
      <w:lvlJc w:val="left"/>
      <w:pPr>
        <w:ind w:left="4116" w:hanging="360"/>
      </w:pPr>
      <w:rPr>
        <w:rFonts w:hint="default"/>
      </w:rPr>
    </w:lvl>
    <w:lvl w:ilvl="3" w:tplc="041F000F" w:tentative="1">
      <w:start w:val="1"/>
      <w:numFmt w:val="decimal"/>
      <w:lvlText w:val="%4."/>
      <w:lvlJc w:val="left"/>
      <w:pPr>
        <w:ind w:left="4656" w:hanging="360"/>
      </w:pPr>
    </w:lvl>
    <w:lvl w:ilvl="4" w:tplc="041F0019" w:tentative="1">
      <w:start w:val="1"/>
      <w:numFmt w:val="lowerLetter"/>
      <w:lvlText w:val="%5."/>
      <w:lvlJc w:val="left"/>
      <w:pPr>
        <w:ind w:left="5376" w:hanging="360"/>
      </w:pPr>
    </w:lvl>
    <w:lvl w:ilvl="5" w:tplc="041F001B" w:tentative="1">
      <w:start w:val="1"/>
      <w:numFmt w:val="lowerRoman"/>
      <w:lvlText w:val="%6."/>
      <w:lvlJc w:val="right"/>
      <w:pPr>
        <w:ind w:left="6096" w:hanging="180"/>
      </w:pPr>
    </w:lvl>
    <w:lvl w:ilvl="6" w:tplc="041F000F" w:tentative="1">
      <w:start w:val="1"/>
      <w:numFmt w:val="decimal"/>
      <w:lvlText w:val="%7."/>
      <w:lvlJc w:val="left"/>
      <w:pPr>
        <w:ind w:left="6816" w:hanging="360"/>
      </w:pPr>
    </w:lvl>
    <w:lvl w:ilvl="7" w:tplc="041F0019" w:tentative="1">
      <w:start w:val="1"/>
      <w:numFmt w:val="lowerLetter"/>
      <w:lvlText w:val="%8."/>
      <w:lvlJc w:val="left"/>
      <w:pPr>
        <w:ind w:left="7536" w:hanging="360"/>
      </w:pPr>
    </w:lvl>
    <w:lvl w:ilvl="8" w:tplc="041F001B" w:tentative="1">
      <w:start w:val="1"/>
      <w:numFmt w:val="lowerRoman"/>
      <w:lvlText w:val="%9."/>
      <w:lvlJc w:val="right"/>
      <w:pPr>
        <w:ind w:left="8256" w:hanging="180"/>
      </w:pPr>
    </w:lvl>
  </w:abstractNum>
  <w:abstractNum w:abstractNumId="47" w15:restartNumberingAfterBreak="0">
    <w:nsid w:val="45EC3DAA"/>
    <w:multiLevelType w:val="hybridMultilevel"/>
    <w:tmpl w:val="5AA49ED2"/>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8" w15:restartNumberingAfterBreak="0">
    <w:nsid w:val="45F871F8"/>
    <w:multiLevelType w:val="hybridMultilevel"/>
    <w:tmpl w:val="B3B0D778"/>
    <w:lvl w:ilvl="0" w:tplc="E90E6D82">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49" w15:restartNumberingAfterBreak="0">
    <w:nsid w:val="46515437"/>
    <w:multiLevelType w:val="hybridMultilevel"/>
    <w:tmpl w:val="9D5EAC5C"/>
    <w:lvl w:ilvl="0" w:tplc="500EBEB6">
      <w:start w:val="1"/>
      <w:numFmt w:val="bullet"/>
      <w:lvlText w:val=""/>
      <w:lvlJc w:val="left"/>
      <w:pPr>
        <w:ind w:left="1068" w:hanging="360"/>
      </w:pPr>
      <w:rPr>
        <w:rFonts w:ascii="Symbol" w:hAnsi="Symbol" w:cs="Times New Roman" w:hint="default"/>
        <w:b/>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hint="default"/>
      </w:rPr>
    </w:lvl>
    <w:lvl w:ilvl="6" w:tplc="04090001">
      <w:start w:val="1"/>
      <w:numFmt w:val="bullet"/>
      <w:lvlText w:val=""/>
      <w:lvlJc w:val="left"/>
      <w:pPr>
        <w:ind w:left="5388" w:hanging="360"/>
      </w:pPr>
      <w:rPr>
        <w:rFonts w:ascii="Symbol" w:hAnsi="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hint="default"/>
      </w:rPr>
    </w:lvl>
  </w:abstractNum>
  <w:abstractNum w:abstractNumId="50" w15:restartNumberingAfterBreak="0">
    <w:nsid w:val="488260EB"/>
    <w:multiLevelType w:val="hybridMultilevel"/>
    <w:tmpl w:val="6406D16E"/>
    <w:lvl w:ilvl="0" w:tplc="8D56A91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15:restartNumberingAfterBreak="0">
    <w:nsid w:val="4A2A7B65"/>
    <w:multiLevelType w:val="hybridMultilevel"/>
    <w:tmpl w:val="45EA871A"/>
    <w:lvl w:ilvl="0" w:tplc="8F705C7A">
      <w:start w:val="28"/>
      <w:numFmt w:val="bullet"/>
      <w:lvlText w:val="•"/>
      <w:lvlJc w:val="left"/>
      <w:pPr>
        <w:ind w:left="1068" w:hanging="708"/>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15:restartNumberingAfterBreak="0">
    <w:nsid w:val="4ADA4222"/>
    <w:multiLevelType w:val="hybridMultilevel"/>
    <w:tmpl w:val="0C9876FA"/>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3" w15:restartNumberingAfterBreak="0">
    <w:nsid w:val="4B2E597C"/>
    <w:multiLevelType w:val="hybridMultilevel"/>
    <w:tmpl w:val="4E8A986A"/>
    <w:lvl w:ilvl="0" w:tplc="08726FBE">
      <w:numFmt w:val="bullet"/>
      <w:lvlText w:val="-"/>
      <w:lvlJc w:val="left"/>
      <w:pPr>
        <w:ind w:left="720" w:hanging="360"/>
      </w:pPr>
      <w:rPr>
        <w:rFonts w:ascii="Times New Roman" w:eastAsiaTheme="minorHAns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54" w15:restartNumberingAfterBreak="0">
    <w:nsid w:val="4B9852B2"/>
    <w:multiLevelType w:val="hybridMultilevel"/>
    <w:tmpl w:val="7B8892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15:restartNumberingAfterBreak="0">
    <w:nsid w:val="4D7E1DCB"/>
    <w:multiLevelType w:val="hybridMultilevel"/>
    <w:tmpl w:val="378EAFE4"/>
    <w:lvl w:ilvl="0" w:tplc="5D32B5F0">
      <w:start w:val="1"/>
      <w:numFmt w:val="decimal"/>
      <w:lvlText w:val="%1."/>
      <w:lvlJc w:val="left"/>
      <w:pPr>
        <w:ind w:left="1068" w:hanging="708"/>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6" w15:restartNumberingAfterBreak="0">
    <w:nsid w:val="4E030BDC"/>
    <w:multiLevelType w:val="hybridMultilevel"/>
    <w:tmpl w:val="FF341A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15:restartNumberingAfterBreak="0">
    <w:nsid w:val="51FC03B1"/>
    <w:multiLevelType w:val="hybridMultilevel"/>
    <w:tmpl w:val="7B3AE8D8"/>
    <w:lvl w:ilvl="0" w:tplc="242E39E6">
      <w:start w:val="1"/>
      <w:numFmt w:val="lowerLetter"/>
      <w:lvlText w:val="%1)"/>
      <w:lvlJc w:val="left"/>
      <w:pPr>
        <w:ind w:left="1353" w:hanging="360"/>
      </w:pPr>
      <w:rPr>
        <w:rFonts w:hint="default"/>
        <w:b/>
      </w:rPr>
    </w:lvl>
    <w:lvl w:ilvl="1" w:tplc="041F0019" w:tentative="1">
      <w:start w:val="1"/>
      <w:numFmt w:val="lowerLetter"/>
      <w:lvlText w:val="%2."/>
      <w:lvlJc w:val="left"/>
      <w:pPr>
        <w:ind w:left="2073" w:hanging="360"/>
      </w:pPr>
    </w:lvl>
    <w:lvl w:ilvl="2" w:tplc="041F001B" w:tentative="1">
      <w:start w:val="1"/>
      <w:numFmt w:val="lowerRoman"/>
      <w:lvlText w:val="%3."/>
      <w:lvlJc w:val="right"/>
      <w:pPr>
        <w:ind w:left="2793" w:hanging="180"/>
      </w:pPr>
    </w:lvl>
    <w:lvl w:ilvl="3" w:tplc="041F000F" w:tentative="1">
      <w:start w:val="1"/>
      <w:numFmt w:val="decimal"/>
      <w:lvlText w:val="%4."/>
      <w:lvlJc w:val="left"/>
      <w:pPr>
        <w:ind w:left="3513" w:hanging="360"/>
      </w:pPr>
    </w:lvl>
    <w:lvl w:ilvl="4" w:tplc="041F0019" w:tentative="1">
      <w:start w:val="1"/>
      <w:numFmt w:val="lowerLetter"/>
      <w:lvlText w:val="%5."/>
      <w:lvlJc w:val="left"/>
      <w:pPr>
        <w:ind w:left="4233" w:hanging="360"/>
      </w:pPr>
    </w:lvl>
    <w:lvl w:ilvl="5" w:tplc="041F001B" w:tentative="1">
      <w:start w:val="1"/>
      <w:numFmt w:val="lowerRoman"/>
      <w:lvlText w:val="%6."/>
      <w:lvlJc w:val="right"/>
      <w:pPr>
        <w:ind w:left="4953" w:hanging="180"/>
      </w:pPr>
    </w:lvl>
    <w:lvl w:ilvl="6" w:tplc="041F000F" w:tentative="1">
      <w:start w:val="1"/>
      <w:numFmt w:val="decimal"/>
      <w:lvlText w:val="%7."/>
      <w:lvlJc w:val="left"/>
      <w:pPr>
        <w:ind w:left="5673" w:hanging="360"/>
      </w:pPr>
    </w:lvl>
    <w:lvl w:ilvl="7" w:tplc="041F0019" w:tentative="1">
      <w:start w:val="1"/>
      <w:numFmt w:val="lowerLetter"/>
      <w:lvlText w:val="%8."/>
      <w:lvlJc w:val="left"/>
      <w:pPr>
        <w:ind w:left="6393" w:hanging="360"/>
      </w:pPr>
    </w:lvl>
    <w:lvl w:ilvl="8" w:tplc="041F001B" w:tentative="1">
      <w:start w:val="1"/>
      <w:numFmt w:val="lowerRoman"/>
      <w:lvlText w:val="%9."/>
      <w:lvlJc w:val="right"/>
      <w:pPr>
        <w:ind w:left="7113" w:hanging="180"/>
      </w:pPr>
    </w:lvl>
  </w:abstractNum>
  <w:abstractNum w:abstractNumId="58" w15:restartNumberingAfterBreak="0">
    <w:nsid w:val="58700ABC"/>
    <w:multiLevelType w:val="hybridMultilevel"/>
    <w:tmpl w:val="1EA4BF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15:restartNumberingAfterBreak="0">
    <w:nsid w:val="5AA24BA8"/>
    <w:multiLevelType w:val="hybridMultilevel"/>
    <w:tmpl w:val="59128D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15:restartNumberingAfterBreak="0">
    <w:nsid w:val="5DA71606"/>
    <w:multiLevelType w:val="hybridMultilevel"/>
    <w:tmpl w:val="2636702A"/>
    <w:lvl w:ilvl="0" w:tplc="158846DE">
      <w:start w:val="1"/>
      <w:numFmt w:val="decimal"/>
      <w:lvlText w:val="%1)"/>
      <w:lvlJc w:val="left"/>
      <w:pPr>
        <w:ind w:left="1778" w:hanging="360"/>
      </w:pPr>
      <w:rPr>
        <w:rFonts w:hint="default"/>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61" w15:restartNumberingAfterBreak="0">
    <w:nsid w:val="5DD030FB"/>
    <w:multiLevelType w:val="hybridMultilevel"/>
    <w:tmpl w:val="1D1E5E8C"/>
    <w:lvl w:ilvl="0" w:tplc="DA44DF2E">
      <w:numFmt w:val="bullet"/>
      <w:lvlText w:val="•"/>
      <w:lvlJc w:val="left"/>
      <w:pPr>
        <w:ind w:left="1065" w:hanging="705"/>
      </w:pPr>
      <w:rPr>
        <w:rFonts w:ascii="Calibri" w:eastAsia="Calibri" w:hAnsi="Calibri" w:cs="Times New Roman" w:hint="default"/>
        <w:color w:val="000000" w:themeColor="text1"/>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15:restartNumberingAfterBreak="0">
    <w:nsid w:val="61CF0052"/>
    <w:multiLevelType w:val="hybridMultilevel"/>
    <w:tmpl w:val="3C20E3F4"/>
    <w:lvl w:ilvl="0" w:tplc="C8444B68">
      <w:start w:val="1"/>
      <w:numFmt w:val="lowerLetter"/>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63" w15:restartNumberingAfterBreak="0">
    <w:nsid w:val="62D43534"/>
    <w:multiLevelType w:val="hybridMultilevel"/>
    <w:tmpl w:val="FC34DDAC"/>
    <w:lvl w:ilvl="0" w:tplc="A24E1996">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15:restartNumberingAfterBreak="0">
    <w:nsid w:val="63475CC1"/>
    <w:multiLevelType w:val="hybridMultilevel"/>
    <w:tmpl w:val="4B9AEB9E"/>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5" w15:restartNumberingAfterBreak="0">
    <w:nsid w:val="64A733A9"/>
    <w:multiLevelType w:val="hybridMultilevel"/>
    <w:tmpl w:val="6C5C67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15:restartNumberingAfterBreak="0">
    <w:nsid w:val="65D90D20"/>
    <w:multiLevelType w:val="hybridMultilevel"/>
    <w:tmpl w:val="2AC658A6"/>
    <w:lvl w:ilvl="0" w:tplc="E4784AD4">
      <w:start w:val="3403"/>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7" w15:restartNumberingAfterBreak="0">
    <w:nsid w:val="6AAF0B66"/>
    <w:multiLevelType w:val="hybridMultilevel"/>
    <w:tmpl w:val="5B10D330"/>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68" w15:restartNumberingAfterBreak="0">
    <w:nsid w:val="6D494565"/>
    <w:multiLevelType w:val="multilevel"/>
    <w:tmpl w:val="0CC4114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6E1F659D"/>
    <w:multiLevelType w:val="hybridMultilevel"/>
    <w:tmpl w:val="20FCD4F4"/>
    <w:lvl w:ilvl="0" w:tplc="041F0017">
      <w:start w:val="1"/>
      <w:numFmt w:val="lowerLetter"/>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70" w15:restartNumberingAfterBreak="0">
    <w:nsid w:val="6E2B2449"/>
    <w:multiLevelType w:val="hybridMultilevel"/>
    <w:tmpl w:val="75A020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15:restartNumberingAfterBreak="0">
    <w:nsid w:val="6EE81476"/>
    <w:multiLevelType w:val="hybridMultilevel"/>
    <w:tmpl w:val="65FE3B3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72" w15:restartNumberingAfterBreak="0">
    <w:nsid w:val="6FCA7404"/>
    <w:multiLevelType w:val="hybridMultilevel"/>
    <w:tmpl w:val="F9F8288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15:restartNumberingAfterBreak="0">
    <w:nsid w:val="704C52F4"/>
    <w:multiLevelType w:val="hybridMultilevel"/>
    <w:tmpl w:val="291697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15:restartNumberingAfterBreak="0">
    <w:nsid w:val="70815626"/>
    <w:multiLevelType w:val="hybridMultilevel"/>
    <w:tmpl w:val="3E2EB502"/>
    <w:lvl w:ilvl="0" w:tplc="5048423A">
      <w:start w:val="1"/>
      <w:numFmt w:val="decimal"/>
      <w:lvlText w:val="%1."/>
      <w:lvlJc w:val="left"/>
      <w:pPr>
        <w:ind w:left="1440" w:hanging="360"/>
      </w:pPr>
      <w:rPr>
        <w:b/>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75" w15:restartNumberingAfterBreak="0">
    <w:nsid w:val="714C3A94"/>
    <w:multiLevelType w:val="hybridMultilevel"/>
    <w:tmpl w:val="17D6F22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15:restartNumberingAfterBreak="0">
    <w:nsid w:val="71AB7069"/>
    <w:multiLevelType w:val="hybridMultilevel"/>
    <w:tmpl w:val="0DB2A77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15:restartNumberingAfterBreak="0">
    <w:nsid w:val="72062641"/>
    <w:multiLevelType w:val="hybridMultilevel"/>
    <w:tmpl w:val="86FAA9B6"/>
    <w:lvl w:ilvl="0" w:tplc="4CDE428A">
      <w:start w:val="1"/>
      <w:numFmt w:val="decimal"/>
      <w:lvlText w:val="%1-"/>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15:restartNumberingAfterBreak="0">
    <w:nsid w:val="72CD04FB"/>
    <w:multiLevelType w:val="hybridMultilevel"/>
    <w:tmpl w:val="2B7ED7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15:restartNumberingAfterBreak="0">
    <w:nsid w:val="791D14FC"/>
    <w:multiLevelType w:val="hybridMultilevel"/>
    <w:tmpl w:val="70FCD6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15:restartNumberingAfterBreak="0">
    <w:nsid w:val="7A82276C"/>
    <w:multiLevelType w:val="hybridMultilevel"/>
    <w:tmpl w:val="366299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15:restartNumberingAfterBreak="0">
    <w:nsid w:val="7AD45A68"/>
    <w:multiLevelType w:val="hybridMultilevel"/>
    <w:tmpl w:val="5DB2D6D8"/>
    <w:lvl w:ilvl="0" w:tplc="B9AEFC16">
      <w:start w:val="1"/>
      <w:numFmt w:val="decimal"/>
      <w:lvlText w:val="%1)"/>
      <w:lvlJc w:val="left"/>
      <w:pPr>
        <w:ind w:left="2203" w:hanging="360"/>
      </w:pPr>
      <w:rPr>
        <w:rFonts w:hint="default"/>
      </w:rPr>
    </w:lvl>
    <w:lvl w:ilvl="1" w:tplc="041F0019" w:tentative="1">
      <w:start w:val="1"/>
      <w:numFmt w:val="lowerLetter"/>
      <w:lvlText w:val="%2."/>
      <w:lvlJc w:val="left"/>
      <w:pPr>
        <w:ind w:left="2923" w:hanging="360"/>
      </w:pPr>
    </w:lvl>
    <w:lvl w:ilvl="2" w:tplc="041F001B" w:tentative="1">
      <w:start w:val="1"/>
      <w:numFmt w:val="lowerRoman"/>
      <w:lvlText w:val="%3."/>
      <w:lvlJc w:val="right"/>
      <w:pPr>
        <w:ind w:left="3643" w:hanging="180"/>
      </w:pPr>
    </w:lvl>
    <w:lvl w:ilvl="3" w:tplc="041F000F" w:tentative="1">
      <w:start w:val="1"/>
      <w:numFmt w:val="decimal"/>
      <w:lvlText w:val="%4."/>
      <w:lvlJc w:val="left"/>
      <w:pPr>
        <w:ind w:left="4363" w:hanging="360"/>
      </w:pPr>
    </w:lvl>
    <w:lvl w:ilvl="4" w:tplc="041F0019" w:tentative="1">
      <w:start w:val="1"/>
      <w:numFmt w:val="lowerLetter"/>
      <w:lvlText w:val="%5."/>
      <w:lvlJc w:val="left"/>
      <w:pPr>
        <w:ind w:left="5083" w:hanging="360"/>
      </w:pPr>
    </w:lvl>
    <w:lvl w:ilvl="5" w:tplc="041F001B" w:tentative="1">
      <w:start w:val="1"/>
      <w:numFmt w:val="lowerRoman"/>
      <w:lvlText w:val="%6."/>
      <w:lvlJc w:val="right"/>
      <w:pPr>
        <w:ind w:left="5803" w:hanging="180"/>
      </w:pPr>
    </w:lvl>
    <w:lvl w:ilvl="6" w:tplc="041F000F" w:tentative="1">
      <w:start w:val="1"/>
      <w:numFmt w:val="decimal"/>
      <w:lvlText w:val="%7."/>
      <w:lvlJc w:val="left"/>
      <w:pPr>
        <w:ind w:left="6523" w:hanging="360"/>
      </w:pPr>
    </w:lvl>
    <w:lvl w:ilvl="7" w:tplc="041F0019" w:tentative="1">
      <w:start w:val="1"/>
      <w:numFmt w:val="lowerLetter"/>
      <w:lvlText w:val="%8."/>
      <w:lvlJc w:val="left"/>
      <w:pPr>
        <w:ind w:left="7243" w:hanging="360"/>
      </w:pPr>
    </w:lvl>
    <w:lvl w:ilvl="8" w:tplc="041F001B" w:tentative="1">
      <w:start w:val="1"/>
      <w:numFmt w:val="lowerRoman"/>
      <w:lvlText w:val="%9."/>
      <w:lvlJc w:val="right"/>
      <w:pPr>
        <w:ind w:left="7963" w:hanging="180"/>
      </w:pPr>
    </w:lvl>
  </w:abstractNum>
  <w:abstractNum w:abstractNumId="82" w15:restartNumberingAfterBreak="0">
    <w:nsid w:val="7B0E0D29"/>
    <w:multiLevelType w:val="hybridMultilevel"/>
    <w:tmpl w:val="B704AEE0"/>
    <w:lvl w:ilvl="0" w:tplc="4DB44944">
      <w:start w:val="1"/>
      <w:numFmt w:val="decimal"/>
      <w:lvlText w:val="%1)"/>
      <w:lvlJc w:val="left"/>
      <w:pPr>
        <w:ind w:left="1778" w:hanging="360"/>
      </w:pPr>
      <w:rPr>
        <w:rFonts w:hint="default"/>
        <w:b/>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83" w15:restartNumberingAfterBreak="0">
    <w:nsid w:val="7B78715F"/>
    <w:multiLevelType w:val="hybridMultilevel"/>
    <w:tmpl w:val="29D411B0"/>
    <w:lvl w:ilvl="0" w:tplc="041F000B">
      <w:start w:val="1"/>
      <w:numFmt w:val="bullet"/>
      <w:lvlText w:val=""/>
      <w:lvlJc w:val="left"/>
      <w:pPr>
        <w:ind w:left="1428" w:hanging="360"/>
      </w:pPr>
      <w:rPr>
        <w:rFonts w:ascii="Wingdings" w:hAnsi="Wingdings"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4" w15:restartNumberingAfterBreak="0">
    <w:nsid w:val="7EBD5CC1"/>
    <w:multiLevelType w:val="hybridMultilevel"/>
    <w:tmpl w:val="AF283914"/>
    <w:lvl w:ilvl="0" w:tplc="C8B8BB96">
      <w:numFmt w:val="bullet"/>
      <w:lvlText w:val="-"/>
      <w:lvlJc w:val="left"/>
      <w:pPr>
        <w:ind w:left="1440" w:hanging="360"/>
      </w:pPr>
      <w:rPr>
        <w:rFonts w:ascii="Times New Roman" w:eastAsia="Times New Roman" w:hAnsi="Times New Roman" w:cs="Times New Roman"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85" w15:restartNumberingAfterBreak="0">
    <w:nsid w:val="7F2625CE"/>
    <w:multiLevelType w:val="hybridMultilevel"/>
    <w:tmpl w:val="16AADBE2"/>
    <w:lvl w:ilvl="0" w:tplc="041F0001">
      <w:start w:val="1"/>
      <w:numFmt w:val="bullet"/>
      <w:lvlText w:val=""/>
      <w:lvlJc w:val="left"/>
      <w:pPr>
        <w:ind w:left="770" w:hanging="360"/>
      </w:pPr>
      <w:rPr>
        <w:rFonts w:ascii="Symbol" w:hAnsi="Symbol" w:hint="default"/>
      </w:rPr>
    </w:lvl>
    <w:lvl w:ilvl="1" w:tplc="041F0003" w:tentative="1">
      <w:start w:val="1"/>
      <w:numFmt w:val="bullet"/>
      <w:lvlText w:val="o"/>
      <w:lvlJc w:val="left"/>
      <w:pPr>
        <w:ind w:left="1490" w:hanging="360"/>
      </w:pPr>
      <w:rPr>
        <w:rFonts w:ascii="Courier New" w:hAnsi="Courier New" w:cs="Courier New" w:hint="default"/>
      </w:rPr>
    </w:lvl>
    <w:lvl w:ilvl="2" w:tplc="041F0005" w:tentative="1">
      <w:start w:val="1"/>
      <w:numFmt w:val="bullet"/>
      <w:lvlText w:val=""/>
      <w:lvlJc w:val="left"/>
      <w:pPr>
        <w:ind w:left="2210" w:hanging="360"/>
      </w:pPr>
      <w:rPr>
        <w:rFonts w:ascii="Wingdings" w:hAnsi="Wingdings" w:hint="default"/>
      </w:rPr>
    </w:lvl>
    <w:lvl w:ilvl="3" w:tplc="041F0001" w:tentative="1">
      <w:start w:val="1"/>
      <w:numFmt w:val="bullet"/>
      <w:lvlText w:val=""/>
      <w:lvlJc w:val="left"/>
      <w:pPr>
        <w:ind w:left="2930" w:hanging="360"/>
      </w:pPr>
      <w:rPr>
        <w:rFonts w:ascii="Symbol" w:hAnsi="Symbol" w:hint="default"/>
      </w:rPr>
    </w:lvl>
    <w:lvl w:ilvl="4" w:tplc="041F0003" w:tentative="1">
      <w:start w:val="1"/>
      <w:numFmt w:val="bullet"/>
      <w:lvlText w:val="o"/>
      <w:lvlJc w:val="left"/>
      <w:pPr>
        <w:ind w:left="3650" w:hanging="360"/>
      </w:pPr>
      <w:rPr>
        <w:rFonts w:ascii="Courier New" w:hAnsi="Courier New" w:cs="Courier New" w:hint="default"/>
      </w:rPr>
    </w:lvl>
    <w:lvl w:ilvl="5" w:tplc="041F0005" w:tentative="1">
      <w:start w:val="1"/>
      <w:numFmt w:val="bullet"/>
      <w:lvlText w:val=""/>
      <w:lvlJc w:val="left"/>
      <w:pPr>
        <w:ind w:left="4370" w:hanging="360"/>
      </w:pPr>
      <w:rPr>
        <w:rFonts w:ascii="Wingdings" w:hAnsi="Wingdings" w:hint="default"/>
      </w:rPr>
    </w:lvl>
    <w:lvl w:ilvl="6" w:tplc="041F0001" w:tentative="1">
      <w:start w:val="1"/>
      <w:numFmt w:val="bullet"/>
      <w:lvlText w:val=""/>
      <w:lvlJc w:val="left"/>
      <w:pPr>
        <w:ind w:left="5090" w:hanging="360"/>
      </w:pPr>
      <w:rPr>
        <w:rFonts w:ascii="Symbol" w:hAnsi="Symbol" w:hint="default"/>
      </w:rPr>
    </w:lvl>
    <w:lvl w:ilvl="7" w:tplc="041F0003" w:tentative="1">
      <w:start w:val="1"/>
      <w:numFmt w:val="bullet"/>
      <w:lvlText w:val="o"/>
      <w:lvlJc w:val="left"/>
      <w:pPr>
        <w:ind w:left="5810" w:hanging="360"/>
      </w:pPr>
      <w:rPr>
        <w:rFonts w:ascii="Courier New" w:hAnsi="Courier New" w:cs="Courier New" w:hint="default"/>
      </w:rPr>
    </w:lvl>
    <w:lvl w:ilvl="8" w:tplc="041F0005" w:tentative="1">
      <w:start w:val="1"/>
      <w:numFmt w:val="bullet"/>
      <w:lvlText w:val=""/>
      <w:lvlJc w:val="left"/>
      <w:pPr>
        <w:ind w:left="6530" w:hanging="360"/>
      </w:pPr>
      <w:rPr>
        <w:rFonts w:ascii="Wingdings" w:hAnsi="Wingdings" w:hint="default"/>
      </w:rPr>
    </w:lvl>
  </w:abstractNum>
  <w:abstractNum w:abstractNumId="86" w15:restartNumberingAfterBreak="0">
    <w:nsid w:val="7F9A19FB"/>
    <w:multiLevelType w:val="hybridMultilevel"/>
    <w:tmpl w:val="3CE6956A"/>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87" w15:restartNumberingAfterBreak="0">
    <w:nsid w:val="7FBD4E60"/>
    <w:multiLevelType w:val="hybridMultilevel"/>
    <w:tmpl w:val="A884587A"/>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47"/>
  </w:num>
  <w:num w:numId="2">
    <w:abstractNumId w:val="61"/>
  </w:num>
  <w:num w:numId="3">
    <w:abstractNumId w:val="50"/>
  </w:num>
  <w:num w:numId="4">
    <w:abstractNumId w:val="17"/>
  </w:num>
  <w:num w:numId="5">
    <w:abstractNumId w:val="83"/>
  </w:num>
  <w:num w:numId="6">
    <w:abstractNumId w:val="75"/>
  </w:num>
  <w:num w:numId="7">
    <w:abstractNumId w:val="55"/>
  </w:num>
  <w:num w:numId="8">
    <w:abstractNumId w:val="78"/>
  </w:num>
  <w:num w:numId="9">
    <w:abstractNumId w:val="76"/>
  </w:num>
  <w:num w:numId="10">
    <w:abstractNumId w:val="40"/>
  </w:num>
  <w:num w:numId="11">
    <w:abstractNumId w:val="30"/>
  </w:num>
  <w:num w:numId="12">
    <w:abstractNumId w:val="29"/>
  </w:num>
  <w:num w:numId="13">
    <w:abstractNumId w:val="59"/>
  </w:num>
  <w:num w:numId="14">
    <w:abstractNumId w:val="41"/>
  </w:num>
  <w:num w:numId="15">
    <w:abstractNumId w:val="65"/>
  </w:num>
  <w:num w:numId="16">
    <w:abstractNumId w:val="33"/>
  </w:num>
  <w:num w:numId="17">
    <w:abstractNumId w:val="56"/>
  </w:num>
  <w:num w:numId="18">
    <w:abstractNumId w:val="34"/>
  </w:num>
  <w:num w:numId="19">
    <w:abstractNumId w:val="6"/>
  </w:num>
  <w:num w:numId="20">
    <w:abstractNumId w:val="87"/>
  </w:num>
  <w:num w:numId="21">
    <w:abstractNumId w:val="21"/>
  </w:num>
  <w:num w:numId="22">
    <w:abstractNumId w:val="63"/>
  </w:num>
  <w:num w:numId="23">
    <w:abstractNumId w:val="80"/>
  </w:num>
  <w:num w:numId="24">
    <w:abstractNumId w:val="64"/>
  </w:num>
  <w:num w:numId="25">
    <w:abstractNumId w:val="10"/>
  </w:num>
  <w:num w:numId="26">
    <w:abstractNumId w:val="72"/>
  </w:num>
  <w:num w:numId="27">
    <w:abstractNumId w:val="23"/>
  </w:num>
  <w:num w:numId="28">
    <w:abstractNumId w:val="85"/>
  </w:num>
  <w:num w:numId="29">
    <w:abstractNumId w:val="8"/>
  </w:num>
  <w:num w:numId="30">
    <w:abstractNumId w:val="66"/>
  </w:num>
  <w:num w:numId="31">
    <w:abstractNumId w:val="54"/>
  </w:num>
  <w:num w:numId="32">
    <w:abstractNumId w:val="2"/>
  </w:num>
  <w:num w:numId="33">
    <w:abstractNumId w:val="73"/>
  </w:num>
  <w:num w:numId="34">
    <w:abstractNumId w:val="70"/>
  </w:num>
  <w:num w:numId="35">
    <w:abstractNumId w:val="9"/>
  </w:num>
  <w:num w:numId="36">
    <w:abstractNumId w:val="67"/>
  </w:num>
  <w:num w:numId="37">
    <w:abstractNumId w:val="84"/>
  </w:num>
  <w:num w:numId="38">
    <w:abstractNumId w:val="27"/>
  </w:num>
  <w:num w:numId="39">
    <w:abstractNumId w:val="11"/>
  </w:num>
  <w:num w:numId="40">
    <w:abstractNumId w:val="31"/>
  </w:num>
  <w:num w:numId="41">
    <w:abstractNumId w:val="58"/>
  </w:num>
  <w:num w:numId="42">
    <w:abstractNumId w:val="19"/>
  </w:num>
  <w:num w:numId="43">
    <w:abstractNumId w:val="36"/>
  </w:num>
  <w:num w:numId="44">
    <w:abstractNumId w:val="79"/>
  </w:num>
  <w:num w:numId="45">
    <w:abstractNumId w:val="12"/>
  </w:num>
  <w:num w:numId="46">
    <w:abstractNumId w:val="51"/>
  </w:num>
  <w:num w:numId="47">
    <w:abstractNumId w:val="7"/>
  </w:num>
  <w:num w:numId="48">
    <w:abstractNumId w:val="86"/>
  </w:num>
  <w:num w:numId="49">
    <w:abstractNumId w:val="37"/>
  </w:num>
  <w:num w:numId="50">
    <w:abstractNumId w:val="3"/>
  </w:num>
  <w:num w:numId="51">
    <w:abstractNumId w:val="74"/>
  </w:num>
  <w:num w:numId="52">
    <w:abstractNumId w:val="39"/>
  </w:num>
  <w:num w:numId="53">
    <w:abstractNumId w:val="14"/>
  </w:num>
  <w:num w:numId="54">
    <w:abstractNumId w:val="20"/>
  </w:num>
  <w:num w:numId="55">
    <w:abstractNumId w:val="46"/>
  </w:num>
  <w:num w:numId="56">
    <w:abstractNumId w:val="32"/>
  </w:num>
  <w:num w:numId="57">
    <w:abstractNumId w:val="35"/>
  </w:num>
  <w:num w:numId="58">
    <w:abstractNumId w:val="69"/>
  </w:num>
  <w:num w:numId="59">
    <w:abstractNumId w:val="4"/>
  </w:num>
  <w:num w:numId="60">
    <w:abstractNumId w:val="18"/>
  </w:num>
  <w:num w:numId="61">
    <w:abstractNumId w:val="28"/>
  </w:num>
  <w:num w:numId="62">
    <w:abstractNumId w:val="81"/>
  </w:num>
  <w:num w:numId="63">
    <w:abstractNumId w:val="1"/>
  </w:num>
  <w:num w:numId="64">
    <w:abstractNumId w:val="38"/>
  </w:num>
  <w:num w:numId="65">
    <w:abstractNumId w:val="49"/>
  </w:num>
  <w:num w:numId="66">
    <w:abstractNumId w:val="42"/>
  </w:num>
  <w:num w:numId="67">
    <w:abstractNumId w:val="77"/>
  </w:num>
  <w:num w:numId="68">
    <w:abstractNumId w:val="48"/>
  </w:num>
  <w:num w:numId="69">
    <w:abstractNumId w:val="25"/>
  </w:num>
  <w:num w:numId="70">
    <w:abstractNumId w:val="24"/>
  </w:num>
  <w:num w:numId="71">
    <w:abstractNumId w:val="60"/>
  </w:num>
  <w:num w:numId="72">
    <w:abstractNumId w:val="44"/>
  </w:num>
  <w:num w:numId="73">
    <w:abstractNumId w:val="62"/>
  </w:num>
  <w:num w:numId="74">
    <w:abstractNumId w:val="57"/>
  </w:num>
  <w:num w:numId="75">
    <w:abstractNumId w:val="16"/>
  </w:num>
  <w:num w:numId="76">
    <w:abstractNumId w:val="0"/>
  </w:num>
  <w:num w:numId="77">
    <w:abstractNumId w:val="15"/>
  </w:num>
  <w:num w:numId="78">
    <w:abstractNumId w:val="82"/>
  </w:num>
  <w:num w:numId="79">
    <w:abstractNumId w:val="26"/>
  </w:num>
  <w:num w:numId="80">
    <w:abstractNumId w:val="43"/>
  </w:num>
  <w:num w:numId="81">
    <w:abstractNumId w:val="22"/>
  </w:num>
  <w:num w:numId="82">
    <w:abstractNumId w:val="45"/>
  </w:num>
  <w:num w:numId="83">
    <w:abstractNumId w:val="5"/>
  </w:num>
  <w:num w:numId="84">
    <w:abstractNumId w:val="53"/>
  </w:num>
  <w:num w:numId="85">
    <w:abstractNumId w:val="52"/>
  </w:num>
  <w:num w:numId="86">
    <w:abstractNumId w:val="71"/>
  </w:num>
  <w:num w:numId="87">
    <w:abstractNumId w:val="13"/>
  </w:num>
  <w:num w:numId="88">
    <w:abstractNumId w:val="10"/>
  </w:num>
  <w:num w:numId="89">
    <w:abstractNumId w:val="64"/>
  </w:num>
  <w:num w:numId="90">
    <w:abstractNumId w:val="68"/>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de-DE" w:vendorID="64" w:dllVersion="6" w:nlCheck="1" w:checkStyle="0"/>
  <w:activeWritingStyle w:appName="MSWord" w:lang="en-US" w:vendorID="64" w:dllVersion="6" w:nlCheck="1" w:checkStyle="0"/>
  <w:activeWritingStyle w:appName="MSWord" w:lang="tr-TR" w:vendorID="64" w:dllVersion="4096" w:nlCheck="1" w:checkStyle="0"/>
  <w:activeWritingStyle w:appName="MSWord" w:lang="en-US" w:vendorID="64" w:dllVersion="4096" w:nlCheck="1" w:checkStyle="0"/>
  <w:proofState w:spelling="clean" w:grammar="clean"/>
  <w:documentProtection w:edit="trackedChange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7E4"/>
    <w:rsid w:val="000000A5"/>
    <w:rsid w:val="00000835"/>
    <w:rsid w:val="00000968"/>
    <w:rsid w:val="00001076"/>
    <w:rsid w:val="00001229"/>
    <w:rsid w:val="0000123A"/>
    <w:rsid w:val="0000140F"/>
    <w:rsid w:val="00001426"/>
    <w:rsid w:val="00001479"/>
    <w:rsid w:val="000018C3"/>
    <w:rsid w:val="000019FB"/>
    <w:rsid w:val="00001E36"/>
    <w:rsid w:val="000020BB"/>
    <w:rsid w:val="000024E4"/>
    <w:rsid w:val="00002A7F"/>
    <w:rsid w:val="00003053"/>
    <w:rsid w:val="000030AD"/>
    <w:rsid w:val="000036BF"/>
    <w:rsid w:val="00003860"/>
    <w:rsid w:val="000038A4"/>
    <w:rsid w:val="000038BD"/>
    <w:rsid w:val="0000400D"/>
    <w:rsid w:val="00004B10"/>
    <w:rsid w:val="00005066"/>
    <w:rsid w:val="00005680"/>
    <w:rsid w:val="0000661F"/>
    <w:rsid w:val="00006795"/>
    <w:rsid w:val="00006A0D"/>
    <w:rsid w:val="000074B5"/>
    <w:rsid w:val="00007983"/>
    <w:rsid w:val="000079C1"/>
    <w:rsid w:val="00007D6C"/>
    <w:rsid w:val="00010DDB"/>
    <w:rsid w:val="00010EE2"/>
    <w:rsid w:val="00012040"/>
    <w:rsid w:val="000122C8"/>
    <w:rsid w:val="00012426"/>
    <w:rsid w:val="00012FCF"/>
    <w:rsid w:val="00013DC2"/>
    <w:rsid w:val="00014201"/>
    <w:rsid w:val="00014B87"/>
    <w:rsid w:val="00014BAF"/>
    <w:rsid w:val="00014F58"/>
    <w:rsid w:val="000152E9"/>
    <w:rsid w:val="00016114"/>
    <w:rsid w:val="00016190"/>
    <w:rsid w:val="00016365"/>
    <w:rsid w:val="00016500"/>
    <w:rsid w:val="00016A9F"/>
    <w:rsid w:val="000173EC"/>
    <w:rsid w:val="000174DF"/>
    <w:rsid w:val="0001777C"/>
    <w:rsid w:val="00017A98"/>
    <w:rsid w:val="0002067F"/>
    <w:rsid w:val="00020706"/>
    <w:rsid w:val="0002166D"/>
    <w:rsid w:val="000226B3"/>
    <w:rsid w:val="00022C12"/>
    <w:rsid w:val="000230C8"/>
    <w:rsid w:val="000232E6"/>
    <w:rsid w:val="00023780"/>
    <w:rsid w:val="000239FF"/>
    <w:rsid w:val="000243C0"/>
    <w:rsid w:val="000244C2"/>
    <w:rsid w:val="0002480D"/>
    <w:rsid w:val="000248CD"/>
    <w:rsid w:val="00024D0C"/>
    <w:rsid w:val="00025110"/>
    <w:rsid w:val="0002539D"/>
    <w:rsid w:val="0002564D"/>
    <w:rsid w:val="000256CF"/>
    <w:rsid w:val="0002596E"/>
    <w:rsid w:val="00025A2C"/>
    <w:rsid w:val="00026B35"/>
    <w:rsid w:val="000276C9"/>
    <w:rsid w:val="000279E8"/>
    <w:rsid w:val="000306B4"/>
    <w:rsid w:val="00030C2B"/>
    <w:rsid w:val="000315EA"/>
    <w:rsid w:val="00031DFC"/>
    <w:rsid w:val="000323C5"/>
    <w:rsid w:val="00032431"/>
    <w:rsid w:val="000324EF"/>
    <w:rsid w:val="000324F5"/>
    <w:rsid w:val="00032640"/>
    <w:rsid w:val="0003285A"/>
    <w:rsid w:val="00033973"/>
    <w:rsid w:val="00033E32"/>
    <w:rsid w:val="00033FFE"/>
    <w:rsid w:val="00034468"/>
    <w:rsid w:val="000348AE"/>
    <w:rsid w:val="000349E1"/>
    <w:rsid w:val="00034DE5"/>
    <w:rsid w:val="00035752"/>
    <w:rsid w:val="00035898"/>
    <w:rsid w:val="00035C70"/>
    <w:rsid w:val="00035D5B"/>
    <w:rsid w:val="00035D83"/>
    <w:rsid w:val="00036E47"/>
    <w:rsid w:val="00036EA4"/>
    <w:rsid w:val="000375F1"/>
    <w:rsid w:val="00040372"/>
    <w:rsid w:val="00040B6A"/>
    <w:rsid w:val="00041598"/>
    <w:rsid w:val="00042CFB"/>
    <w:rsid w:val="0004311F"/>
    <w:rsid w:val="000431D9"/>
    <w:rsid w:val="00043437"/>
    <w:rsid w:val="000438D2"/>
    <w:rsid w:val="00043DEB"/>
    <w:rsid w:val="00044327"/>
    <w:rsid w:val="00044652"/>
    <w:rsid w:val="000454E9"/>
    <w:rsid w:val="000455FC"/>
    <w:rsid w:val="000456AD"/>
    <w:rsid w:val="000459DB"/>
    <w:rsid w:val="00045A80"/>
    <w:rsid w:val="00045E55"/>
    <w:rsid w:val="000469C3"/>
    <w:rsid w:val="00046C87"/>
    <w:rsid w:val="000471B5"/>
    <w:rsid w:val="0004784A"/>
    <w:rsid w:val="00047C88"/>
    <w:rsid w:val="0005083C"/>
    <w:rsid w:val="00050ADE"/>
    <w:rsid w:val="00051439"/>
    <w:rsid w:val="00051D88"/>
    <w:rsid w:val="00051E63"/>
    <w:rsid w:val="00052B53"/>
    <w:rsid w:val="00052C51"/>
    <w:rsid w:val="00052EEA"/>
    <w:rsid w:val="00053C33"/>
    <w:rsid w:val="000542ED"/>
    <w:rsid w:val="0005491A"/>
    <w:rsid w:val="000552D9"/>
    <w:rsid w:val="0005536B"/>
    <w:rsid w:val="00055410"/>
    <w:rsid w:val="000554AE"/>
    <w:rsid w:val="0005599F"/>
    <w:rsid w:val="00055A98"/>
    <w:rsid w:val="00056173"/>
    <w:rsid w:val="00056634"/>
    <w:rsid w:val="00056C40"/>
    <w:rsid w:val="00056D1A"/>
    <w:rsid w:val="00056EF5"/>
    <w:rsid w:val="00056FEA"/>
    <w:rsid w:val="00057117"/>
    <w:rsid w:val="0005712A"/>
    <w:rsid w:val="00057138"/>
    <w:rsid w:val="0005773E"/>
    <w:rsid w:val="00057AC7"/>
    <w:rsid w:val="00057C84"/>
    <w:rsid w:val="0006018D"/>
    <w:rsid w:val="0006019A"/>
    <w:rsid w:val="0006026E"/>
    <w:rsid w:val="00060CED"/>
    <w:rsid w:val="00061190"/>
    <w:rsid w:val="000612B4"/>
    <w:rsid w:val="00061520"/>
    <w:rsid w:val="000618FD"/>
    <w:rsid w:val="00061AD9"/>
    <w:rsid w:val="00061C27"/>
    <w:rsid w:val="00061E36"/>
    <w:rsid w:val="00062D77"/>
    <w:rsid w:val="00062DC1"/>
    <w:rsid w:val="00062E31"/>
    <w:rsid w:val="00062F9F"/>
    <w:rsid w:val="000630DD"/>
    <w:rsid w:val="000631B1"/>
    <w:rsid w:val="000643BD"/>
    <w:rsid w:val="00065BBD"/>
    <w:rsid w:val="00066908"/>
    <w:rsid w:val="00066D3A"/>
    <w:rsid w:val="0006719B"/>
    <w:rsid w:val="00067BB9"/>
    <w:rsid w:val="000709AA"/>
    <w:rsid w:val="00070CEA"/>
    <w:rsid w:val="00070D7A"/>
    <w:rsid w:val="000712E3"/>
    <w:rsid w:val="00071686"/>
    <w:rsid w:val="0007174E"/>
    <w:rsid w:val="00071A8F"/>
    <w:rsid w:val="000730C6"/>
    <w:rsid w:val="00073260"/>
    <w:rsid w:val="000732CA"/>
    <w:rsid w:val="000735C9"/>
    <w:rsid w:val="000738A5"/>
    <w:rsid w:val="00074352"/>
    <w:rsid w:val="00074ECA"/>
    <w:rsid w:val="00074EF2"/>
    <w:rsid w:val="00075022"/>
    <w:rsid w:val="000756F6"/>
    <w:rsid w:val="0007594C"/>
    <w:rsid w:val="00075A3F"/>
    <w:rsid w:val="00075A43"/>
    <w:rsid w:val="000762A4"/>
    <w:rsid w:val="00076409"/>
    <w:rsid w:val="000767AB"/>
    <w:rsid w:val="000769CC"/>
    <w:rsid w:val="000770AD"/>
    <w:rsid w:val="00077185"/>
    <w:rsid w:val="00077245"/>
    <w:rsid w:val="00077A3F"/>
    <w:rsid w:val="00080239"/>
    <w:rsid w:val="000803DF"/>
    <w:rsid w:val="000804B7"/>
    <w:rsid w:val="00080C51"/>
    <w:rsid w:val="000814E8"/>
    <w:rsid w:val="00081A65"/>
    <w:rsid w:val="0008285C"/>
    <w:rsid w:val="00082B50"/>
    <w:rsid w:val="00082F2B"/>
    <w:rsid w:val="000842F4"/>
    <w:rsid w:val="00085082"/>
    <w:rsid w:val="000852BD"/>
    <w:rsid w:val="00085E29"/>
    <w:rsid w:val="000862EE"/>
    <w:rsid w:val="000869D0"/>
    <w:rsid w:val="0008743C"/>
    <w:rsid w:val="000875F4"/>
    <w:rsid w:val="00087FEE"/>
    <w:rsid w:val="0009014C"/>
    <w:rsid w:val="00090153"/>
    <w:rsid w:val="000905EC"/>
    <w:rsid w:val="0009060A"/>
    <w:rsid w:val="00090EFD"/>
    <w:rsid w:val="00090F1C"/>
    <w:rsid w:val="0009152A"/>
    <w:rsid w:val="0009188B"/>
    <w:rsid w:val="000918FE"/>
    <w:rsid w:val="00091E8B"/>
    <w:rsid w:val="00092407"/>
    <w:rsid w:val="0009260D"/>
    <w:rsid w:val="00092967"/>
    <w:rsid w:val="00092B30"/>
    <w:rsid w:val="00092ED4"/>
    <w:rsid w:val="000937D1"/>
    <w:rsid w:val="00093E77"/>
    <w:rsid w:val="000940FF"/>
    <w:rsid w:val="000943F3"/>
    <w:rsid w:val="000951F7"/>
    <w:rsid w:val="0009547B"/>
    <w:rsid w:val="0009579B"/>
    <w:rsid w:val="00097575"/>
    <w:rsid w:val="00097791"/>
    <w:rsid w:val="00097796"/>
    <w:rsid w:val="00097839"/>
    <w:rsid w:val="000978D6"/>
    <w:rsid w:val="000A02ED"/>
    <w:rsid w:val="000A02FC"/>
    <w:rsid w:val="000A03EB"/>
    <w:rsid w:val="000A052B"/>
    <w:rsid w:val="000A109B"/>
    <w:rsid w:val="000A1FA3"/>
    <w:rsid w:val="000A1FD8"/>
    <w:rsid w:val="000A258C"/>
    <w:rsid w:val="000A27F3"/>
    <w:rsid w:val="000A28F2"/>
    <w:rsid w:val="000A29A5"/>
    <w:rsid w:val="000A333E"/>
    <w:rsid w:val="000A3A5E"/>
    <w:rsid w:val="000A4047"/>
    <w:rsid w:val="000A4EAA"/>
    <w:rsid w:val="000A572B"/>
    <w:rsid w:val="000A5790"/>
    <w:rsid w:val="000A5A56"/>
    <w:rsid w:val="000A5E9B"/>
    <w:rsid w:val="000A5FB6"/>
    <w:rsid w:val="000A6021"/>
    <w:rsid w:val="000A6393"/>
    <w:rsid w:val="000A6BEB"/>
    <w:rsid w:val="000A73CF"/>
    <w:rsid w:val="000A77AD"/>
    <w:rsid w:val="000A7861"/>
    <w:rsid w:val="000A7864"/>
    <w:rsid w:val="000B0648"/>
    <w:rsid w:val="000B08EE"/>
    <w:rsid w:val="000B0FFE"/>
    <w:rsid w:val="000B1340"/>
    <w:rsid w:val="000B13C1"/>
    <w:rsid w:val="000B16A5"/>
    <w:rsid w:val="000B1873"/>
    <w:rsid w:val="000B1AAA"/>
    <w:rsid w:val="000B24A1"/>
    <w:rsid w:val="000B2963"/>
    <w:rsid w:val="000B2B43"/>
    <w:rsid w:val="000B3327"/>
    <w:rsid w:val="000B36A2"/>
    <w:rsid w:val="000B3D2B"/>
    <w:rsid w:val="000B3EAC"/>
    <w:rsid w:val="000B4E5B"/>
    <w:rsid w:val="000B5057"/>
    <w:rsid w:val="000B50EF"/>
    <w:rsid w:val="000B5167"/>
    <w:rsid w:val="000B5240"/>
    <w:rsid w:val="000B542C"/>
    <w:rsid w:val="000B5701"/>
    <w:rsid w:val="000B5A0E"/>
    <w:rsid w:val="000B64F2"/>
    <w:rsid w:val="000B7659"/>
    <w:rsid w:val="000B7717"/>
    <w:rsid w:val="000B7791"/>
    <w:rsid w:val="000B796D"/>
    <w:rsid w:val="000B7B7C"/>
    <w:rsid w:val="000C0874"/>
    <w:rsid w:val="000C11F6"/>
    <w:rsid w:val="000C14D2"/>
    <w:rsid w:val="000C289A"/>
    <w:rsid w:val="000C2BB0"/>
    <w:rsid w:val="000C2D59"/>
    <w:rsid w:val="000C2F8A"/>
    <w:rsid w:val="000C2FF2"/>
    <w:rsid w:val="000C33B0"/>
    <w:rsid w:val="000C342C"/>
    <w:rsid w:val="000C3656"/>
    <w:rsid w:val="000C39D5"/>
    <w:rsid w:val="000C3BEE"/>
    <w:rsid w:val="000C3F15"/>
    <w:rsid w:val="000C43B2"/>
    <w:rsid w:val="000C4D85"/>
    <w:rsid w:val="000C56CB"/>
    <w:rsid w:val="000C5F74"/>
    <w:rsid w:val="000C601F"/>
    <w:rsid w:val="000C6581"/>
    <w:rsid w:val="000C706E"/>
    <w:rsid w:val="000C7213"/>
    <w:rsid w:val="000C72E1"/>
    <w:rsid w:val="000C7717"/>
    <w:rsid w:val="000C7BA0"/>
    <w:rsid w:val="000C7D26"/>
    <w:rsid w:val="000D005D"/>
    <w:rsid w:val="000D043C"/>
    <w:rsid w:val="000D058F"/>
    <w:rsid w:val="000D0C4C"/>
    <w:rsid w:val="000D0C8A"/>
    <w:rsid w:val="000D0DBD"/>
    <w:rsid w:val="000D0E03"/>
    <w:rsid w:val="000D18F6"/>
    <w:rsid w:val="000D1AD8"/>
    <w:rsid w:val="000D1C5C"/>
    <w:rsid w:val="000D2262"/>
    <w:rsid w:val="000D26E4"/>
    <w:rsid w:val="000D284E"/>
    <w:rsid w:val="000D2B66"/>
    <w:rsid w:val="000D2F33"/>
    <w:rsid w:val="000D304D"/>
    <w:rsid w:val="000D3346"/>
    <w:rsid w:val="000D33A6"/>
    <w:rsid w:val="000D35F9"/>
    <w:rsid w:val="000D3911"/>
    <w:rsid w:val="000D3AB1"/>
    <w:rsid w:val="000D3B44"/>
    <w:rsid w:val="000D49CD"/>
    <w:rsid w:val="000D4A53"/>
    <w:rsid w:val="000D554F"/>
    <w:rsid w:val="000D5697"/>
    <w:rsid w:val="000D57AC"/>
    <w:rsid w:val="000D5A41"/>
    <w:rsid w:val="000D61EF"/>
    <w:rsid w:val="000D6A3E"/>
    <w:rsid w:val="000D6D3A"/>
    <w:rsid w:val="000D7226"/>
    <w:rsid w:val="000D775A"/>
    <w:rsid w:val="000D7B91"/>
    <w:rsid w:val="000D7C55"/>
    <w:rsid w:val="000E06BE"/>
    <w:rsid w:val="000E0722"/>
    <w:rsid w:val="000E0852"/>
    <w:rsid w:val="000E14AD"/>
    <w:rsid w:val="000E1526"/>
    <w:rsid w:val="000E161D"/>
    <w:rsid w:val="000E168A"/>
    <w:rsid w:val="000E19E7"/>
    <w:rsid w:val="000E254D"/>
    <w:rsid w:val="000E2647"/>
    <w:rsid w:val="000E2BD3"/>
    <w:rsid w:val="000E3BCA"/>
    <w:rsid w:val="000E3BE3"/>
    <w:rsid w:val="000E3EA2"/>
    <w:rsid w:val="000E400B"/>
    <w:rsid w:val="000E4215"/>
    <w:rsid w:val="000E4C94"/>
    <w:rsid w:val="000E4D74"/>
    <w:rsid w:val="000E54D7"/>
    <w:rsid w:val="000E5A01"/>
    <w:rsid w:val="000E649D"/>
    <w:rsid w:val="000E6554"/>
    <w:rsid w:val="000E66BC"/>
    <w:rsid w:val="000E6E45"/>
    <w:rsid w:val="000E6F7E"/>
    <w:rsid w:val="000E723D"/>
    <w:rsid w:val="000E7543"/>
    <w:rsid w:val="000E75F0"/>
    <w:rsid w:val="000E767F"/>
    <w:rsid w:val="000E7C37"/>
    <w:rsid w:val="000E7D9C"/>
    <w:rsid w:val="000E7FB3"/>
    <w:rsid w:val="000F0CC1"/>
    <w:rsid w:val="000F0D68"/>
    <w:rsid w:val="000F14C8"/>
    <w:rsid w:val="000F167F"/>
    <w:rsid w:val="000F1C1B"/>
    <w:rsid w:val="000F2021"/>
    <w:rsid w:val="000F2232"/>
    <w:rsid w:val="000F2466"/>
    <w:rsid w:val="000F2772"/>
    <w:rsid w:val="000F2A02"/>
    <w:rsid w:val="000F3122"/>
    <w:rsid w:val="000F34AC"/>
    <w:rsid w:val="000F378E"/>
    <w:rsid w:val="000F37A6"/>
    <w:rsid w:val="000F3D47"/>
    <w:rsid w:val="000F3FA9"/>
    <w:rsid w:val="000F3FC0"/>
    <w:rsid w:val="000F453B"/>
    <w:rsid w:val="000F480C"/>
    <w:rsid w:val="000F4FEB"/>
    <w:rsid w:val="000F5759"/>
    <w:rsid w:val="000F5D79"/>
    <w:rsid w:val="000F6005"/>
    <w:rsid w:val="000F7059"/>
    <w:rsid w:val="000F710B"/>
    <w:rsid w:val="000F72D1"/>
    <w:rsid w:val="000F769E"/>
    <w:rsid w:val="001009E1"/>
    <w:rsid w:val="00101392"/>
    <w:rsid w:val="001013E4"/>
    <w:rsid w:val="00101E48"/>
    <w:rsid w:val="001031C3"/>
    <w:rsid w:val="00103205"/>
    <w:rsid w:val="00103238"/>
    <w:rsid w:val="0010376A"/>
    <w:rsid w:val="00103887"/>
    <w:rsid w:val="00104067"/>
    <w:rsid w:val="0010591A"/>
    <w:rsid w:val="00105C6F"/>
    <w:rsid w:val="00106DBC"/>
    <w:rsid w:val="00106F1E"/>
    <w:rsid w:val="00107333"/>
    <w:rsid w:val="001074C6"/>
    <w:rsid w:val="001079E3"/>
    <w:rsid w:val="00110C9B"/>
    <w:rsid w:val="0011102C"/>
    <w:rsid w:val="00111290"/>
    <w:rsid w:val="00111C9D"/>
    <w:rsid w:val="00111EF0"/>
    <w:rsid w:val="0011210D"/>
    <w:rsid w:val="00112A7D"/>
    <w:rsid w:val="0011314E"/>
    <w:rsid w:val="001133ED"/>
    <w:rsid w:val="001133FF"/>
    <w:rsid w:val="001134BE"/>
    <w:rsid w:val="00113ACB"/>
    <w:rsid w:val="00113DBA"/>
    <w:rsid w:val="001140CB"/>
    <w:rsid w:val="001142D0"/>
    <w:rsid w:val="00114A1F"/>
    <w:rsid w:val="00115A37"/>
    <w:rsid w:val="001167ED"/>
    <w:rsid w:val="00116EBD"/>
    <w:rsid w:val="00116F74"/>
    <w:rsid w:val="00117046"/>
    <w:rsid w:val="00117332"/>
    <w:rsid w:val="001175EF"/>
    <w:rsid w:val="001176C5"/>
    <w:rsid w:val="00117739"/>
    <w:rsid w:val="001177E7"/>
    <w:rsid w:val="001179F5"/>
    <w:rsid w:val="00117E60"/>
    <w:rsid w:val="001204A8"/>
    <w:rsid w:val="00120502"/>
    <w:rsid w:val="0012092F"/>
    <w:rsid w:val="00120988"/>
    <w:rsid w:val="0012177C"/>
    <w:rsid w:val="00121A8D"/>
    <w:rsid w:val="00121BA4"/>
    <w:rsid w:val="00121CBC"/>
    <w:rsid w:val="00122119"/>
    <w:rsid w:val="001222ED"/>
    <w:rsid w:val="001229C4"/>
    <w:rsid w:val="00122B04"/>
    <w:rsid w:val="00122BE0"/>
    <w:rsid w:val="00122E34"/>
    <w:rsid w:val="001230BA"/>
    <w:rsid w:val="00123830"/>
    <w:rsid w:val="00124A6F"/>
    <w:rsid w:val="00124BFC"/>
    <w:rsid w:val="0012526C"/>
    <w:rsid w:val="00125620"/>
    <w:rsid w:val="00125713"/>
    <w:rsid w:val="00125991"/>
    <w:rsid w:val="00125B2F"/>
    <w:rsid w:val="00125BE7"/>
    <w:rsid w:val="00125D44"/>
    <w:rsid w:val="00125E1D"/>
    <w:rsid w:val="0012644A"/>
    <w:rsid w:val="00126686"/>
    <w:rsid w:val="00127768"/>
    <w:rsid w:val="00127883"/>
    <w:rsid w:val="00127EAE"/>
    <w:rsid w:val="00127FC0"/>
    <w:rsid w:val="001300E8"/>
    <w:rsid w:val="0013020E"/>
    <w:rsid w:val="001308E8"/>
    <w:rsid w:val="00130C90"/>
    <w:rsid w:val="00130CE7"/>
    <w:rsid w:val="0013200A"/>
    <w:rsid w:val="0013234F"/>
    <w:rsid w:val="00132411"/>
    <w:rsid w:val="001324FC"/>
    <w:rsid w:val="00132CF1"/>
    <w:rsid w:val="0013417D"/>
    <w:rsid w:val="0013459C"/>
    <w:rsid w:val="00134610"/>
    <w:rsid w:val="00134838"/>
    <w:rsid w:val="00134944"/>
    <w:rsid w:val="00134954"/>
    <w:rsid w:val="00135B03"/>
    <w:rsid w:val="00135CE5"/>
    <w:rsid w:val="0013668A"/>
    <w:rsid w:val="00136F81"/>
    <w:rsid w:val="0013742A"/>
    <w:rsid w:val="001376B5"/>
    <w:rsid w:val="001376BB"/>
    <w:rsid w:val="00137B2D"/>
    <w:rsid w:val="00140136"/>
    <w:rsid w:val="001407C3"/>
    <w:rsid w:val="00140D42"/>
    <w:rsid w:val="00141348"/>
    <w:rsid w:val="00141AF3"/>
    <w:rsid w:val="00141E49"/>
    <w:rsid w:val="0014219E"/>
    <w:rsid w:val="00142461"/>
    <w:rsid w:val="00142BB7"/>
    <w:rsid w:val="00142FE2"/>
    <w:rsid w:val="001431DC"/>
    <w:rsid w:val="00143445"/>
    <w:rsid w:val="001435A7"/>
    <w:rsid w:val="001439A7"/>
    <w:rsid w:val="00143BC6"/>
    <w:rsid w:val="00143DA7"/>
    <w:rsid w:val="00143E18"/>
    <w:rsid w:val="001440B2"/>
    <w:rsid w:val="00145030"/>
    <w:rsid w:val="001450F3"/>
    <w:rsid w:val="0014585B"/>
    <w:rsid w:val="00145A74"/>
    <w:rsid w:val="0014603E"/>
    <w:rsid w:val="00146671"/>
    <w:rsid w:val="001470FB"/>
    <w:rsid w:val="0014755C"/>
    <w:rsid w:val="0014794B"/>
    <w:rsid w:val="001501C6"/>
    <w:rsid w:val="0015037C"/>
    <w:rsid w:val="00151125"/>
    <w:rsid w:val="0015135A"/>
    <w:rsid w:val="00151702"/>
    <w:rsid w:val="00151CF9"/>
    <w:rsid w:val="001524A2"/>
    <w:rsid w:val="001531EA"/>
    <w:rsid w:val="001542D3"/>
    <w:rsid w:val="0015469F"/>
    <w:rsid w:val="00154911"/>
    <w:rsid w:val="001550AB"/>
    <w:rsid w:val="001556D1"/>
    <w:rsid w:val="00155CE3"/>
    <w:rsid w:val="00156164"/>
    <w:rsid w:val="001567C5"/>
    <w:rsid w:val="00157197"/>
    <w:rsid w:val="001573F6"/>
    <w:rsid w:val="0015746B"/>
    <w:rsid w:val="00157AA2"/>
    <w:rsid w:val="00157DCB"/>
    <w:rsid w:val="0016003D"/>
    <w:rsid w:val="00160842"/>
    <w:rsid w:val="001614E6"/>
    <w:rsid w:val="001619F0"/>
    <w:rsid w:val="00162A75"/>
    <w:rsid w:val="00162ACE"/>
    <w:rsid w:val="00162B0C"/>
    <w:rsid w:val="00163024"/>
    <w:rsid w:val="0016318B"/>
    <w:rsid w:val="00163807"/>
    <w:rsid w:val="00163DC1"/>
    <w:rsid w:val="001644A4"/>
    <w:rsid w:val="00164766"/>
    <w:rsid w:val="0016479C"/>
    <w:rsid w:val="00165419"/>
    <w:rsid w:val="00165FD3"/>
    <w:rsid w:val="001667B3"/>
    <w:rsid w:val="00166F31"/>
    <w:rsid w:val="001672A5"/>
    <w:rsid w:val="00167A62"/>
    <w:rsid w:val="00167BB4"/>
    <w:rsid w:val="00167BCA"/>
    <w:rsid w:val="00170052"/>
    <w:rsid w:val="0017060C"/>
    <w:rsid w:val="00170BF7"/>
    <w:rsid w:val="00170D5E"/>
    <w:rsid w:val="001712EC"/>
    <w:rsid w:val="00171438"/>
    <w:rsid w:val="00171818"/>
    <w:rsid w:val="00171A5B"/>
    <w:rsid w:val="00171B65"/>
    <w:rsid w:val="00172B07"/>
    <w:rsid w:val="00172E74"/>
    <w:rsid w:val="00173651"/>
    <w:rsid w:val="00173986"/>
    <w:rsid w:val="00173C8A"/>
    <w:rsid w:val="00175B39"/>
    <w:rsid w:val="00175D72"/>
    <w:rsid w:val="00175DF4"/>
    <w:rsid w:val="0017665A"/>
    <w:rsid w:val="00176AAE"/>
    <w:rsid w:val="00176CD3"/>
    <w:rsid w:val="001775F8"/>
    <w:rsid w:val="0017770B"/>
    <w:rsid w:val="00177A2B"/>
    <w:rsid w:val="00180052"/>
    <w:rsid w:val="0018028A"/>
    <w:rsid w:val="00180628"/>
    <w:rsid w:val="00180699"/>
    <w:rsid w:val="00180CDB"/>
    <w:rsid w:val="00181C6C"/>
    <w:rsid w:val="001823C5"/>
    <w:rsid w:val="001824F1"/>
    <w:rsid w:val="0018258B"/>
    <w:rsid w:val="00182BDD"/>
    <w:rsid w:val="00183024"/>
    <w:rsid w:val="0018332D"/>
    <w:rsid w:val="001839A2"/>
    <w:rsid w:val="001839CA"/>
    <w:rsid w:val="00183D40"/>
    <w:rsid w:val="001853AE"/>
    <w:rsid w:val="001853D3"/>
    <w:rsid w:val="00185636"/>
    <w:rsid w:val="00185879"/>
    <w:rsid w:val="00187181"/>
    <w:rsid w:val="001872C8"/>
    <w:rsid w:val="0019125E"/>
    <w:rsid w:val="0019143B"/>
    <w:rsid w:val="00191F53"/>
    <w:rsid w:val="00192003"/>
    <w:rsid w:val="00192A0A"/>
    <w:rsid w:val="00192F73"/>
    <w:rsid w:val="001936DC"/>
    <w:rsid w:val="00194644"/>
    <w:rsid w:val="001946AD"/>
    <w:rsid w:val="00194A3C"/>
    <w:rsid w:val="00194B78"/>
    <w:rsid w:val="00194DB0"/>
    <w:rsid w:val="00194DED"/>
    <w:rsid w:val="001952C4"/>
    <w:rsid w:val="001952DD"/>
    <w:rsid w:val="0019548A"/>
    <w:rsid w:val="00195CD5"/>
    <w:rsid w:val="00195F23"/>
    <w:rsid w:val="001965F1"/>
    <w:rsid w:val="00196918"/>
    <w:rsid w:val="00196DA2"/>
    <w:rsid w:val="001974C5"/>
    <w:rsid w:val="001976B7"/>
    <w:rsid w:val="001978FE"/>
    <w:rsid w:val="001A04B0"/>
    <w:rsid w:val="001A0619"/>
    <w:rsid w:val="001A1424"/>
    <w:rsid w:val="001A18DE"/>
    <w:rsid w:val="001A1908"/>
    <w:rsid w:val="001A217D"/>
    <w:rsid w:val="001A2529"/>
    <w:rsid w:val="001A2F40"/>
    <w:rsid w:val="001A2FB1"/>
    <w:rsid w:val="001A340C"/>
    <w:rsid w:val="001A3AD7"/>
    <w:rsid w:val="001A3E9A"/>
    <w:rsid w:val="001A3F7E"/>
    <w:rsid w:val="001A402F"/>
    <w:rsid w:val="001A416F"/>
    <w:rsid w:val="001A4552"/>
    <w:rsid w:val="001A507A"/>
    <w:rsid w:val="001A5127"/>
    <w:rsid w:val="001A5189"/>
    <w:rsid w:val="001A56A8"/>
    <w:rsid w:val="001A583A"/>
    <w:rsid w:val="001A5DD5"/>
    <w:rsid w:val="001A6A64"/>
    <w:rsid w:val="001A6AF2"/>
    <w:rsid w:val="001A6DDF"/>
    <w:rsid w:val="001A756B"/>
    <w:rsid w:val="001A7617"/>
    <w:rsid w:val="001B05E1"/>
    <w:rsid w:val="001B0CDB"/>
    <w:rsid w:val="001B14BE"/>
    <w:rsid w:val="001B1AF6"/>
    <w:rsid w:val="001B1CD0"/>
    <w:rsid w:val="001B1D32"/>
    <w:rsid w:val="001B1ECD"/>
    <w:rsid w:val="001B23B1"/>
    <w:rsid w:val="001B36BA"/>
    <w:rsid w:val="001B4019"/>
    <w:rsid w:val="001B4143"/>
    <w:rsid w:val="001B49F5"/>
    <w:rsid w:val="001B5728"/>
    <w:rsid w:val="001B58A9"/>
    <w:rsid w:val="001B590F"/>
    <w:rsid w:val="001B6113"/>
    <w:rsid w:val="001B62D5"/>
    <w:rsid w:val="001B6300"/>
    <w:rsid w:val="001B73C4"/>
    <w:rsid w:val="001B7C1D"/>
    <w:rsid w:val="001C02AE"/>
    <w:rsid w:val="001C02DE"/>
    <w:rsid w:val="001C0851"/>
    <w:rsid w:val="001C1359"/>
    <w:rsid w:val="001C16A4"/>
    <w:rsid w:val="001C189C"/>
    <w:rsid w:val="001C18E2"/>
    <w:rsid w:val="001C1CE0"/>
    <w:rsid w:val="001C2126"/>
    <w:rsid w:val="001C257C"/>
    <w:rsid w:val="001C2BBC"/>
    <w:rsid w:val="001C2BE8"/>
    <w:rsid w:val="001C2FAA"/>
    <w:rsid w:val="001C3349"/>
    <w:rsid w:val="001C350A"/>
    <w:rsid w:val="001C3568"/>
    <w:rsid w:val="001C47C9"/>
    <w:rsid w:val="001C4B7A"/>
    <w:rsid w:val="001C4B84"/>
    <w:rsid w:val="001C5890"/>
    <w:rsid w:val="001C5E9C"/>
    <w:rsid w:val="001C5F6B"/>
    <w:rsid w:val="001C686E"/>
    <w:rsid w:val="001C6AF7"/>
    <w:rsid w:val="001C6CB5"/>
    <w:rsid w:val="001C7876"/>
    <w:rsid w:val="001C7885"/>
    <w:rsid w:val="001C79C3"/>
    <w:rsid w:val="001C7A37"/>
    <w:rsid w:val="001C7D38"/>
    <w:rsid w:val="001D0016"/>
    <w:rsid w:val="001D077F"/>
    <w:rsid w:val="001D08CC"/>
    <w:rsid w:val="001D0AE6"/>
    <w:rsid w:val="001D1042"/>
    <w:rsid w:val="001D13EF"/>
    <w:rsid w:val="001D1494"/>
    <w:rsid w:val="001D1BC9"/>
    <w:rsid w:val="001D1C98"/>
    <w:rsid w:val="001D1FAB"/>
    <w:rsid w:val="001D2131"/>
    <w:rsid w:val="001D25EF"/>
    <w:rsid w:val="001D2DA2"/>
    <w:rsid w:val="001D3BA1"/>
    <w:rsid w:val="001D4D93"/>
    <w:rsid w:val="001D4FAC"/>
    <w:rsid w:val="001D52A6"/>
    <w:rsid w:val="001D5FC1"/>
    <w:rsid w:val="001D6515"/>
    <w:rsid w:val="001D713A"/>
    <w:rsid w:val="001E0C3E"/>
    <w:rsid w:val="001E18EA"/>
    <w:rsid w:val="001E266C"/>
    <w:rsid w:val="001E2AB6"/>
    <w:rsid w:val="001E2F17"/>
    <w:rsid w:val="001E372A"/>
    <w:rsid w:val="001E38B6"/>
    <w:rsid w:val="001E3BE0"/>
    <w:rsid w:val="001E4392"/>
    <w:rsid w:val="001E4901"/>
    <w:rsid w:val="001E4B05"/>
    <w:rsid w:val="001E4EA8"/>
    <w:rsid w:val="001E4F7C"/>
    <w:rsid w:val="001E52CE"/>
    <w:rsid w:val="001E52D0"/>
    <w:rsid w:val="001E61B6"/>
    <w:rsid w:val="001E74D5"/>
    <w:rsid w:val="001E75D9"/>
    <w:rsid w:val="001E7C9E"/>
    <w:rsid w:val="001F0804"/>
    <w:rsid w:val="001F0872"/>
    <w:rsid w:val="001F0D30"/>
    <w:rsid w:val="001F0E73"/>
    <w:rsid w:val="001F12FF"/>
    <w:rsid w:val="001F14C3"/>
    <w:rsid w:val="001F2410"/>
    <w:rsid w:val="001F2637"/>
    <w:rsid w:val="001F2722"/>
    <w:rsid w:val="001F27F6"/>
    <w:rsid w:val="001F336D"/>
    <w:rsid w:val="001F35BC"/>
    <w:rsid w:val="001F39FB"/>
    <w:rsid w:val="001F3F80"/>
    <w:rsid w:val="001F4FDB"/>
    <w:rsid w:val="001F50C0"/>
    <w:rsid w:val="001F541D"/>
    <w:rsid w:val="001F55A3"/>
    <w:rsid w:val="001F5913"/>
    <w:rsid w:val="001F5ADE"/>
    <w:rsid w:val="001F5E6F"/>
    <w:rsid w:val="001F751B"/>
    <w:rsid w:val="00201160"/>
    <w:rsid w:val="0020161D"/>
    <w:rsid w:val="00201872"/>
    <w:rsid w:val="00201AA7"/>
    <w:rsid w:val="00201B49"/>
    <w:rsid w:val="00201F35"/>
    <w:rsid w:val="00202797"/>
    <w:rsid w:val="00202F2B"/>
    <w:rsid w:val="00202FC1"/>
    <w:rsid w:val="0020302F"/>
    <w:rsid w:val="0020327A"/>
    <w:rsid w:val="00203A18"/>
    <w:rsid w:val="00203B42"/>
    <w:rsid w:val="00204240"/>
    <w:rsid w:val="00204299"/>
    <w:rsid w:val="002048A7"/>
    <w:rsid w:val="0020515F"/>
    <w:rsid w:val="0020516A"/>
    <w:rsid w:val="0020517B"/>
    <w:rsid w:val="0020537C"/>
    <w:rsid w:val="00205A7C"/>
    <w:rsid w:val="002060AD"/>
    <w:rsid w:val="00206F52"/>
    <w:rsid w:val="00210716"/>
    <w:rsid w:val="00210929"/>
    <w:rsid w:val="00211403"/>
    <w:rsid w:val="0021143C"/>
    <w:rsid w:val="00211B2C"/>
    <w:rsid w:val="00211D78"/>
    <w:rsid w:val="00211E80"/>
    <w:rsid w:val="00211F18"/>
    <w:rsid w:val="002125B1"/>
    <w:rsid w:val="002127E5"/>
    <w:rsid w:val="00212910"/>
    <w:rsid w:val="00212B4C"/>
    <w:rsid w:val="002130CB"/>
    <w:rsid w:val="002133D4"/>
    <w:rsid w:val="002133E5"/>
    <w:rsid w:val="00213A59"/>
    <w:rsid w:val="00213ADE"/>
    <w:rsid w:val="00213D53"/>
    <w:rsid w:val="00214E11"/>
    <w:rsid w:val="00214E9E"/>
    <w:rsid w:val="0021556A"/>
    <w:rsid w:val="00215B1E"/>
    <w:rsid w:val="00215BA7"/>
    <w:rsid w:val="00215CEF"/>
    <w:rsid w:val="002164FC"/>
    <w:rsid w:val="00216636"/>
    <w:rsid w:val="00217064"/>
    <w:rsid w:val="00217737"/>
    <w:rsid w:val="00217F5D"/>
    <w:rsid w:val="002200EC"/>
    <w:rsid w:val="00220C2A"/>
    <w:rsid w:val="00220F21"/>
    <w:rsid w:val="002212BF"/>
    <w:rsid w:val="00221A82"/>
    <w:rsid w:val="002232A2"/>
    <w:rsid w:val="002233DB"/>
    <w:rsid w:val="00223CE6"/>
    <w:rsid w:val="002240F1"/>
    <w:rsid w:val="00224168"/>
    <w:rsid w:val="0022422F"/>
    <w:rsid w:val="002242D7"/>
    <w:rsid w:val="0022475D"/>
    <w:rsid w:val="002249D2"/>
    <w:rsid w:val="0022561A"/>
    <w:rsid w:val="00225782"/>
    <w:rsid w:val="00225FA6"/>
    <w:rsid w:val="00226442"/>
    <w:rsid w:val="00226EE2"/>
    <w:rsid w:val="00227DB0"/>
    <w:rsid w:val="00227EE8"/>
    <w:rsid w:val="0023029E"/>
    <w:rsid w:val="00230358"/>
    <w:rsid w:val="002309A2"/>
    <w:rsid w:val="00230FF9"/>
    <w:rsid w:val="00231A12"/>
    <w:rsid w:val="00231CC8"/>
    <w:rsid w:val="002321D8"/>
    <w:rsid w:val="0023238D"/>
    <w:rsid w:val="00232507"/>
    <w:rsid w:val="00232805"/>
    <w:rsid w:val="00233347"/>
    <w:rsid w:val="00233B53"/>
    <w:rsid w:val="00233FBD"/>
    <w:rsid w:val="0023426B"/>
    <w:rsid w:val="0023444B"/>
    <w:rsid w:val="002344C8"/>
    <w:rsid w:val="002348F8"/>
    <w:rsid w:val="002357C3"/>
    <w:rsid w:val="00236107"/>
    <w:rsid w:val="0023623C"/>
    <w:rsid w:val="00236E43"/>
    <w:rsid w:val="00236F4A"/>
    <w:rsid w:val="00237791"/>
    <w:rsid w:val="00237A91"/>
    <w:rsid w:val="00237BCB"/>
    <w:rsid w:val="00237DFB"/>
    <w:rsid w:val="002402BD"/>
    <w:rsid w:val="002408E7"/>
    <w:rsid w:val="00241675"/>
    <w:rsid w:val="00241954"/>
    <w:rsid w:val="00242396"/>
    <w:rsid w:val="002424C2"/>
    <w:rsid w:val="002426B5"/>
    <w:rsid w:val="00242D92"/>
    <w:rsid w:val="0024304E"/>
    <w:rsid w:val="002432B3"/>
    <w:rsid w:val="00243392"/>
    <w:rsid w:val="0024339C"/>
    <w:rsid w:val="002435D9"/>
    <w:rsid w:val="00243B7C"/>
    <w:rsid w:val="0024468A"/>
    <w:rsid w:val="00244C32"/>
    <w:rsid w:val="00244F6A"/>
    <w:rsid w:val="00244F77"/>
    <w:rsid w:val="0024543B"/>
    <w:rsid w:val="0024602F"/>
    <w:rsid w:val="00246179"/>
    <w:rsid w:val="002463DA"/>
    <w:rsid w:val="0024710A"/>
    <w:rsid w:val="00247484"/>
    <w:rsid w:val="002476A4"/>
    <w:rsid w:val="00247D93"/>
    <w:rsid w:val="002503D6"/>
    <w:rsid w:val="002504D2"/>
    <w:rsid w:val="00250FE8"/>
    <w:rsid w:val="00251642"/>
    <w:rsid w:val="00251693"/>
    <w:rsid w:val="00251C24"/>
    <w:rsid w:val="00252026"/>
    <w:rsid w:val="0025202F"/>
    <w:rsid w:val="00252E21"/>
    <w:rsid w:val="00252EE1"/>
    <w:rsid w:val="002530D7"/>
    <w:rsid w:val="00253509"/>
    <w:rsid w:val="00253782"/>
    <w:rsid w:val="002537C0"/>
    <w:rsid w:val="00253FAB"/>
    <w:rsid w:val="002544BD"/>
    <w:rsid w:val="00254982"/>
    <w:rsid w:val="00255323"/>
    <w:rsid w:val="0025690D"/>
    <w:rsid w:val="002569F3"/>
    <w:rsid w:val="00256C28"/>
    <w:rsid w:val="0025712C"/>
    <w:rsid w:val="002571B8"/>
    <w:rsid w:val="00257422"/>
    <w:rsid w:val="0025747A"/>
    <w:rsid w:val="00257B95"/>
    <w:rsid w:val="00260412"/>
    <w:rsid w:val="00260469"/>
    <w:rsid w:val="00260771"/>
    <w:rsid w:val="0026085E"/>
    <w:rsid w:val="00260D9F"/>
    <w:rsid w:val="0026102E"/>
    <w:rsid w:val="002614CA"/>
    <w:rsid w:val="00261932"/>
    <w:rsid w:val="00261AE0"/>
    <w:rsid w:val="00261EDD"/>
    <w:rsid w:val="00262454"/>
    <w:rsid w:val="0026246D"/>
    <w:rsid w:val="00262F1A"/>
    <w:rsid w:val="0026321F"/>
    <w:rsid w:val="00263255"/>
    <w:rsid w:val="00263DC6"/>
    <w:rsid w:val="002644EA"/>
    <w:rsid w:val="0026453E"/>
    <w:rsid w:val="002645C0"/>
    <w:rsid w:val="002649D6"/>
    <w:rsid w:val="00264E99"/>
    <w:rsid w:val="002652A3"/>
    <w:rsid w:val="00265576"/>
    <w:rsid w:val="00265BEB"/>
    <w:rsid w:val="00265C20"/>
    <w:rsid w:val="002661ED"/>
    <w:rsid w:val="0026729D"/>
    <w:rsid w:val="00267456"/>
    <w:rsid w:val="002700C0"/>
    <w:rsid w:val="00270371"/>
    <w:rsid w:val="002708CF"/>
    <w:rsid w:val="00270CA3"/>
    <w:rsid w:val="00271033"/>
    <w:rsid w:val="0027117B"/>
    <w:rsid w:val="0027136F"/>
    <w:rsid w:val="00272468"/>
    <w:rsid w:val="0027266E"/>
    <w:rsid w:val="00272959"/>
    <w:rsid w:val="002729AE"/>
    <w:rsid w:val="0027341F"/>
    <w:rsid w:val="00273F9A"/>
    <w:rsid w:val="00274939"/>
    <w:rsid w:val="00274A9E"/>
    <w:rsid w:val="00274B95"/>
    <w:rsid w:val="00274C76"/>
    <w:rsid w:val="00274D04"/>
    <w:rsid w:val="00274D08"/>
    <w:rsid w:val="002750DB"/>
    <w:rsid w:val="002752A0"/>
    <w:rsid w:val="00275388"/>
    <w:rsid w:val="00275770"/>
    <w:rsid w:val="002765D1"/>
    <w:rsid w:val="002765EE"/>
    <w:rsid w:val="00276BD4"/>
    <w:rsid w:val="00276CD5"/>
    <w:rsid w:val="00276F27"/>
    <w:rsid w:val="00276F3D"/>
    <w:rsid w:val="00276F90"/>
    <w:rsid w:val="002772DD"/>
    <w:rsid w:val="002774C4"/>
    <w:rsid w:val="002774C6"/>
    <w:rsid w:val="0027766B"/>
    <w:rsid w:val="002800A9"/>
    <w:rsid w:val="002802F2"/>
    <w:rsid w:val="002802F3"/>
    <w:rsid w:val="002806A0"/>
    <w:rsid w:val="002810D7"/>
    <w:rsid w:val="00281A64"/>
    <w:rsid w:val="00281FC8"/>
    <w:rsid w:val="00282569"/>
    <w:rsid w:val="002835C9"/>
    <w:rsid w:val="00283B5A"/>
    <w:rsid w:val="00283DB3"/>
    <w:rsid w:val="00283F9B"/>
    <w:rsid w:val="002846B0"/>
    <w:rsid w:val="00285B32"/>
    <w:rsid w:val="00285DA3"/>
    <w:rsid w:val="0028618D"/>
    <w:rsid w:val="00286576"/>
    <w:rsid w:val="00286C67"/>
    <w:rsid w:val="00286F82"/>
    <w:rsid w:val="00287E36"/>
    <w:rsid w:val="00291A78"/>
    <w:rsid w:val="0029225F"/>
    <w:rsid w:val="0029334D"/>
    <w:rsid w:val="00293711"/>
    <w:rsid w:val="00294356"/>
    <w:rsid w:val="00294C9B"/>
    <w:rsid w:val="00296002"/>
    <w:rsid w:val="00296389"/>
    <w:rsid w:val="002966DA"/>
    <w:rsid w:val="002967D4"/>
    <w:rsid w:val="002978D3"/>
    <w:rsid w:val="00297FE1"/>
    <w:rsid w:val="002A0256"/>
    <w:rsid w:val="002A0BC0"/>
    <w:rsid w:val="002A11E3"/>
    <w:rsid w:val="002A12D8"/>
    <w:rsid w:val="002A1509"/>
    <w:rsid w:val="002A197D"/>
    <w:rsid w:val="002A1C87"/>
    <w:rsid w:val="002A222D"/>
    <w:rsid w:val="002A22A9"/>
    <w:rsid w:val="002A23FE"/>
    <w:rsid w:val="002A2649"/>
    <w:rsid w:val="002A2D17"/>
    <w:rsid w:val="002A2E4C"/>
    <w:rsid w:val="002A361B"/>
    <w:rsid w:val="002A3734"/>
    <w:rsid w:val="002A4101"/>
    <w:rsid w:val="002A46DA"/>
    <w:rsid w:val="002A47F1"/>
    <w:rsid w:val="002A4A82"/>
    <w:rsid w:val="002A4B8E"/>
    <w:rsid w:val="002A5282"/>
    <w:rsid w:val="002A5BF8"/>
    <w:rsid w:val="002A646F"/>
    <w:rsid w:val="002A76D2"/>
    <w:rsid w:val="002A78FD"/>
    <w:rsid w:val="002A7A43"/>
    <w:rsid w:val="002A7E33"/>
    <w:rsid w:val="002A7E9C"/>
    <w:rsid w:val="002B0258"/>
    <w:rsid w:val="002B0BE0"/>
    <w:rsid w:val="002B0DAE"/>
    <w:rsid w:val="002B1AEC"/>
    <w:rsid w:val="002B1D88"/>
    <w:rsid w:val="002B2058"/>
    <w:rsid w:val="002B269C"/>
    <w:rsid w:val="002B2758"/>
    <w:rsid w:val="002B335A"/>
    <w:rsid w:val="002B3553"/>
    <w:rsid w:val="002B37B1"/>
    <w:rsid w:val="002B3C41"/>
    <w:rsid w:val="002B3D00"/>
    <w:rsid w:val="002B3DD9"/>
    <w:rsid w:val="002B401C"/>
    <w:rsid w:val="002B41E0"/>
    <w:rsid w:val="002B4FB6"/>
    <w:rsid w:val="002B57E9"/>
    <w:rsid w:val="002B5833"/>
    <w:rsid w:val="002B60C7"/>
    <w:rsid w:val="002B6174"/>
    <w:rsid w:val="002B61E6"/>
    <w:rsid w:val="002B737F"/>
    <w:rsid w:val="002B798C"/>
    <w:rsid w:val="002B799F"/>
    <w:rsid w:val="002C00F9"/>
    <w:rsid w:val="002C013E"/>
    <w:rsid w:val="002C0394"/>
    <w:rsid w:val="002C048D"/>
    <w:rsid w:val="002C0C22"/>
    <w:rsid w:val="002C1149"/>
    <w:rsid w:val="002C13EC"/>
    <w:rsid w:val="002C1908"/>
    <w:rsid w:val="002C1A5A"/>
    <w:rsid w:val="002C1E62"/>
    <w:rsid w:val="002C29B2"/>
    <w:rsid w:val="002C2BCA"/>
    <w:rsid w:val="002C3099"/>
    <w:rsid w:val="002C4207"/>
    <w:rsid w:val="002C430A"/>
    <w:rsid w:val="002C4559"/>
    <w:rsid w:val="002C4C2E"/>
    <w:rsid w:val="002C4F47"/>
    <w:rsid w:val="002C5397"/>
    <w:rsid w:val="002C62A0"/>
    <w:rsid w:val="002C658C"/>
    <w:rsid w:val="002C7981"/>
    <w:rsid w:val="002C7C56"/>
    <w:rsid w:val="002C7C86"/>
    <w:rsid w:val="002C7E9C"/>
    <w:rsid w:val="002D079B"/>
    <w:rsid w:val="002D0E38"/>
    <w:rsid w:val="002D1794"/>
    <w:rsid w:val="002D1B91"/>
    <w:rsid w:val="002D1BFD"/>
    <w:rsid w:val="002D1E78"/>
    <w:rsid w:val="002D2363"/>
    <w:rsid w:val="002D2913"/>
    <w:rsid w:val="002D29C9"/>
    <w:rsid w:val="002D2C09"/>
    <w:rsid w:val="002D2C59"/>
    <w:rsid w:val="002D2FB6"/>
    <w:rsid w:val="002D33BD"/>
    <w:rsid w:val="002D3703"/>
    <w:rsid w:val="002D37D7"/>
    <w:rsid w:val="002D482D"/>
    <w:rsid w:val="002D4866"/>
    <w:rsid w:val="002D4D82"/>
    <w:rsid w:val="002D5002"/>
    <w:rsid w:val="002D5178"/>
    <w:rsid w:val="002D52F9"/>
    <w:rsid w:val="002D5A35"/>
    <w:rsid w:val="002D5FD0"/>
    <w:rsid w:val="002D626D"/>
    <w:rsid w:val="002D64A5"/>
    <w:rsid w:val="002D64F8"/>
    <w:rsid w:val="002D67D9"/>
    <w:rsid w:val="002D6B73"/>
    <w:rsid w:val="002D6E78"/>
    <w:rsid w:val="002D73D1"/>
    <w:rsid w:val="002D73F1"/>
    <w:rsid w:val="002D7780"/>
    <w:rsid w:val="002D7AE1"/>
    <w:rsid w:val="002D7BD5"/>
    <w:rsid w:val="002D7E38"/>
    <w:rsid w:val="002E0637"/>
    <w:rsid w:val="002E0F10"/>
    <w:rsid w:val="002E0F36"/>
    <w:rsid w:val="002E11D2"/>
    <w:rsid w:val="002E15C6"/>
    <w:rsid w:val="002E1600"/>
    <w:rsid w:val="002E1FF6"/>
    <w:rsid w:val="002E216A"/>
    <w:rsid w:val="002E2CF5"/>
    <w:rsid w:val="002E2D17"/>
    <w:rsid w:val="002E3201"/>
    <w:rsid w:val="002E36C1"/>
    <w:rsid w:val="002E3859"/>
    <w:rsid w:val="002E39B8"/>
    <w:rsid w:val="002E42C7"/>
    <w:rsid w:val="002E50B9"/>
    <w:rsid w:val="002E54F6"/>
    <w:rsid w:val="002E5724"/>
    <w:rsid w:val="002E5945"/>
    <w:rsid w:val="002E5A70"/>
    <w:rsid w:val="002E6439"/>
    <w:rsid w:val="002E6569"/>
    <w:rsid w:val="002E6BA6"/>
    <w:rsid w:val="002E701D"/>
    <w:rsid w:val="002E771F"/>
    <w:rsid w:val="002E7E27"/>
    <w:rsid w:val="002F0989"/>
    <w:rsid w:val="002F1C23"/>
    <w:rsid w:val="002F1C3B"/>
    <w:rsid w:val="002F29A8"/>
    <w:rsid w:val="002F2FD3"/>
    <w:rsid w:val="002F3171"/>
    <w:rsid w:val="002F3320"/>
    <w:rsid w:val="002F3D41"/>
    <w:rsid w:val="002F480A"/>
    <w:rsid w:val="002F69FE"/>
    <w:rsid w:val="002F6BC3"/>
    <w:rsid w:val="002F6D7E"/>
    <w:rsid w:val="0030024B"/>
    <w:rsid w:val="00300EE2"/>
    <w:rsid w:val="0030100F"/>
    <w:rsid w:val="00301211"/>
    <w:rsid w:val="0030242A"/>
    <w:rsid w:val="003025B3"/>
    <w:rsid w:val="003026DF"/>
    <w:rsid w:val="00302B73"/>
    <w:rsid w:val="003030D3"/>
    <w:rsid w:val="003030F7"/>
    <w:rsid w:val="00304314"/>
    <w:rsid w:val="00304AD6"/>
    <w:rsid w:val="00306B74"/>
    <w:rsid w:val="00306D72"/>
    <w:rsid w:val="00307663"/>
    <w:rsid w:val="00307809"/>
    <w:rsid w:val="0031006B"/>
    <w:rsid w:val="003100A3"/>
    <w:rsid w:val="0031010A"/>
    <w:rsid w:val="0031083E"/>
    <w:rsid w:val="00310900"/>
    <w:rsid w:val="003109A4"/>
    <w:rsid w:val="00310FB9"/>
    <w:rsid w:val="00311025"/>
    <w:rsid w:val="00311296"/>
    <w:rsid w:val="00311777"/>
    <w:rsid w:val="0031226D"/>
    <w:rsid w:val="003122F7"/>
    <w:rsid w:val="00313354"/>
    <w:rsid w:val="00313A98"/>
    <w:rsid w:val="00313CFE"/>
    <w:rsid w:val="00313F06"/>
    <w:rsid w:val="003141FD"/>
    <w:rsid w:val="003146CE"/>
    <w:rsid w:val="003146EF"/>
    <w:rsid w:val="00314CEA"/>
    <w:rsid w:val="00314D39"/>
    <w:rsid w:val="00314FC7"/>
    <w:rsid w:val="00315101"/>
    <w:rsid w:val="00315964"/>
    <w:rsid w:val="00315C8C"/>
    <w:rsid w:val="00316017"/>
    <w:rsid w:val="00316032"/>
    <w:rsid w:val="00316359"/>
    <w:rsid w:val="00316BE9"/>
    <w:rsid w:val="00317036"/>
    <w:rsid w:val="003178B1"/>
    <w:rsid w:val="00317D68"/>
    <w:rsid w:val="00320135"/>
    <w:rsid w:val="0032061B"/>
    <w:rsid w:val="003210D5"/>
    <w:rsid w:val="003214AA"/>
    <w:rsid w:val="00321EE7"/>
    <w:rsid w:val="00322412"/>
    <w:rsid w:val="00322841"/>
    <w:rsid w:val="0032372F"/>
    <w:rsid w:val="003237E9"/>
    <w:rsid w:val="00323BBB"/>
    <w:rsid w:val="0032468F"/>
    <w:rsid w:val="0032471A"/>
    <w:rsid w:val="0032494F"/>
    <w:rsid w:val="00324B1E"/>
    <w:rsid w:val="00325BB9"/>
    <w:rsid w:val="00325C7B"/>
    <w:rsid w:val="00326D96"/>
    <w:rsid w:val="00327127"/>
    <w:rsid w:val="00330B87"/>
    <w:rsid w:val="00330EBF"/>
    <w:rsid w:val="00331245"/>
    <w:rsid w:val="00331486"/>
    <w:rsid w:val="00331EA0"/>
    <w:rsid w:val="003323F5"/>
    <w:rsid w:val="003326E3"/>
    <w:rsid w:val="003332A5"/>
    <w:rsid w:val="00333317"/>
    <w:rsid w:val="003334A7"/>
    <w:rsid w:val="003334E8"/>
    <w:rsid w:val="0033367C"/>
    <w:rsid w:val="00333724"/>
    <w:rsid w:val="00333848"/>
    <w:rsid w:val="003339B4"/>
    <w:rsid w:val="003341D4"/>
    <w:rsid w:val="003342D4"/>
    <w:rsid w:val="00334300"/>
    <w:rsid w:val="003343BB"/>
    <w:rsid w:val="00334696"/>
    <w:rsid w:val="00334A71"/>
    <w:rsid w:val="003354DC"/>
    <w:rsid w:val="003360B6"/>
    <w:rsid w:val="003362A4"/>
    <w:rsid w:val="0033739D"/>
    <w:rsid w:val="00337C8A"/>
    <w:rsid w:val="003402BD"/>
    <w:rsid w:val="00340477"/>
    <w:rsid w:val="003404C5"/>
    <w:rsid w:val="00340B23"/>
    <w:rsid w:val="00340D9C"/>
    <w:rsid w:val="00340FE9"/>
    <w:rsid w:val="00341340"/>
    <w:rsid w:val="0034224C"/>
    <w:rsid w:val="00342745"/>
    <w:rsid w:val="003427EB"/>
    <w:rsid w:val="00342B3D"/>
    <w:rsid w:val="0034385B"/>
    <w:rsid w:val="00343CF8"/>
    <w:rsid w:val="00343E37"/>
    <w:rsid w:val="00344300"/>
    <w:rsid w:val="003448B2"/>
    <w:rsid w:val="00345246"/>
    <w:rsid w:val="00345754"/>
    <w:rsid w:val="00345884"/>
    <w:rsid w:val="00345FD7"/>
    <w:rsid w:val="00346538"/>
    <w:rsid w:val="00347666"/>
    <w:rsid w:val="00347C81"/>
    <w:rsid w:val="00350658"/>
    <w:rsid w:val="0035089D"/>
    <w:rsid w:val="00350973"/>
    <w:rsid w:val="00350D54"/>
    <w:rsid w:val="0035231C"/>
    <w:rsid w:val="00352792"/>
    <w:rsid w:val="003528E3"/>
    <w:rsid w:val="003536C3"/>
    <w:rsid w:val="003536D1"/>
    <w:rsid w:val="003542DB"/>
    <w:rsid w:val="003543E9"/>
    <w:rsid w:val="00354D34"/>
    <w:rsid w:val="00354E06"/>
    <w:rsid w:val="00354EBA"/>
    <w:rsid w:val="00354F03"/>
    <w:rsid w:val="0035523B"/>
    <w:rsid w:val="00355421"/>
    <w:rsid w:val="00355500"/>
    <w:rsid w:val="00355A4D"/>
    <w:rsid w:val="00355B96"/>
    <w:rsid w:val="0035604B"/>
    <w:rsid w:val="0035605D"/>
    <w:rsid w:val="00356CFB"/>
    <w:rsid w:val="0035716A"/>
    <w:rsid w:val="00357653"/>
    <w:rsid w:val="003576CC"/>
    <w:rsid w:val="0035787B"/>
    <w:rsid w:val="0035799E"/>
    <w:rsid w:val="00357FD6"/>
    <w:rsid w:val="003608F9"/>
    <w:rsid w:val="00360A4A"/>
    <w:rsid w:val="003612F6"/>
    <w:rsid w:val="00362C9E"/>
    <w:rsid w:val="0036307C"/>
    <w:rsid w:val="003631BB"/>
    <w:rsid w:val="0036361E"/>
    <w:rsid w:val="00363B2F"/>
    <w:rsid w:val="00364770"/>
    <w:rsid w:val="00364B40"/>
    <w:rsid w:val="00364BDD"/>
    <w:rsid w:val="00365CCA"/>
    <w:rsid w:val="0036648D"/>
    <w:rsid w:val="0036667C"/>
    <w:rsid w:val="00366DDE"/>
    <w:rsid w:val="003701CD"/>
    <w:rsid w:val="00370427"/>
    <w:rsid w:val="00370688"/>
    <w:rsid w:val="00370877"/>
    <w:rsid w:val="00370D27"/>
    <w:rsid w:val="003716B1"/>
    <w:rsid w:val="00371A7E"/>
    <w:rsid w:val="00372319"/>
    <w:rsid w:val="00372350"/>
    <w:rsid w:val="003723B7"/>
    <w:rsid w:val="00372E9A"/>
    <w:rsid w:val="003732EA"/>
    <w:rsid w:val="003739E6"/>
    <w:rsid w:val="0037460F"/>
    <w:rsid w:val="00374A05"/>
    <w:rsid w:val="00374AD6"/>
    <w:rsid w:val="0037506B"/>
    <w:rsid w:val="00375179"/>
    <w:rsid w:val="0037517C"/>
    <w:rsid w:val="0037554B"/>
    <w:rsid w:val="003757AF"/>
    <w:rsid w:val="00376418"/>
    <w:rsid w:val="003771DC"/>
    <w:rsid w:val="00377CB1"/>
    <w:rsid w:val="00380788"/>
    <w:rsid w:val="00381603"/>
    <w:rsid w:val="00382BA0"/>
    <w:rsid w:val="00382EB1"/>
    <w:rsid w:val="003832C8"/>
    <w:rsid w:val="003834DE"/>
    <w:rsid w:val="0038372E"/>
    <w:rsid w:val="00383A0F"/>
    <w:rsid w:val="00383C8D"/>
    <w:rsid w:val="003843EA"/>
    <w:rsid w:val="0038447E"/>
    <w:rsid w:val="003845E8"/>
    <w:rsid w:val="003846E2"/>
    <w:rsid w:val="00384FAA"/>
    <w:rsid w:val="00385219"/>
    <w:rsid w:val="003857D4"/>
    <w:rsid w:val="00385BC4"/>
    <w:rsid w:val="003863AF"/>
    <w:rsid w:val="00386C0F"/>
    <w:rsid w:val="00386D06"/>
    <w:rsid w:val="00391333"/>
    <w:rsid w:val="00393398"/>
    <w:rsid w:val="0039346B"/>
    <w:rsid w:val="003947C6"/>
    <w:rsid w:val="00394E17"/>
    <w:rsid w:val="00394F4A"/>
    <w:rsid w:val="003950FF"/>
    <w:rsid w:val="00395DCF"/>
    <w:rsid w:val="00395E06"/>
    <w:rsid w:val="00395E15"/>
    <w:rsid w:val="003963BA"/>
    <w:rsid w:val="003967C4"/>
    <w:rsid w:val="00396E8C"/>
    <w:rsid w:val="003971F6"/>
    <w:rsid w:val="003972C0"/>
    <w:rsid w:val="0039768F"/>
    <w:rsid w:val="0039795A"/>
    <w:rsid w:val="00397BAD"/>
    <w:rsid w:val="003A0348"/>
    <w:rsid w:val="003A0653"/>
    <w:rsid w:val="003A087D"/>
    <w:rsid w:val="003A17CD"/>
    <w:rsid w:val="003A18AD"/>
    <w:rsid w:val="003A21AE"/>
    <w:rsid w:val="003A2AEA"/>
    <w:rsid w:val="003A354D"/>
    <w:rsid w:val="003A368F"/>
    <w:rsid w:val="003A3EE5"/>
    <w:rsid w:val="003A5304"/>
    <w:rsid w:val="003A61B4"/>
    <w:rsid w:val="003A63DE"/>
    <w:rsid w:val="003A690A"/>
    <w:rsid w:val="003A733C"/>
    <w:rsid w:val="003A74B4"/>
    <w:rsid w:val="003A7AA3"/>
    <w:rsid w:val="003A7B50"/>
    <w:rsid w:val="003A7FDD"/>
    <w:rsid w:val="003B0159"/>
    <w:rsid w:val="003B08A0"/>
    <w:rsid w:val="003B099D"/>
    <w:rsid w:val="003B0F76"/>
    <w:rsid w:val="003B191B"/>
    <w:rsid w:val="003B1AF6"/>
    <w:rsid w:val="003B2348"/>
    <w:rsid w:val="003B3003"/>
    <w:rsid w:val="003B371D"/>
    <w:rsid w:val="003B399E"/>
    <w:rsid w:val="003B3B05"/>
    <w:rsid w:val="003B3D08"/>
    <w:rsid w:val="003B3D5A"/>
    <w:rsid w:val="003B3EE0"/>
    <w:rsid w:val="003B4757"/>
    <w:rsid w:val="003B4CBD"/>
    <w:rsid w:val="003B4D34"/>
    <w:rsid w:val="003B55A1"/>
    <w:rsid w:val="003B5C91"/>
    <w:rsid w:val="003B5E89"/>
    <w:rsid w:val="003B60E3"/>
    <w:rsid w:val="003B77BF"/>
    <w:rsid w:val="003B78CD"/>
    <w:rsid w:val="003B7B70"/>
    <w:rsid w:val="003C0778"/>
    <w:rsid w:val="003C084F"/>
    <w:rsid w:val="003C0C6F"/>
    <w:rsid w:val="003C0D0F"/>
    <w:rsid w:val="003C1342"/>
    <w:rsid w:val="003C1379"/>
    <w:rsid w:val="003C14E0"/>
    <w:rsid w:val="003C1696"/>
    <w:rsid w:val="003C18B1"/>
    <w:rsid w:val="003C2635"/>
    <w:rsid w:val="003C2EB9"/>
    <w:rsid w:val="003C330F"/>
    <w:rsid w:val="003C3D2A"/>
    <w:rsid w:val="003C3FA1"/>
    <w:rsid w:val="003C4554"/>
    <w:rsid w:val="003C5033"/>
    <w:rsid w:val="003C5589"/>
    <w:rsid w:val="003C55D7"/>
    <w:rsid w:val="003C56A2"/>
    <w:rsid w:val="003C5725"/>
    <w:rsid w:val="003C59FC"/>
    <w:rsid w:val="003C62B5"/>
    <w:rsid w:val="003C6441"/>
    <w:rsid w:val="003C67E1"/>
    <w:rsid w:val="003C72D7"/>
    <w:rsid w:val="003C7568"/>
    <w:rsid w:val="003D0877"/>
    <w:rsid w:val="003D0DD5"/>
    <w:rsid w:val="003D0E00"/>
    <w:rsid w:val="003D1167"/>
    <w:rsid w:val="003D116C"/>
    <w:rsid w:val="003D1328"/>
    <w:rsid w:val="003D1919"/>
    <w:rsid w:val="003D24D6"/>
    <w:rsid w:val="003D2F7D"/>
    <w:rsid w:val="003D306E"/>
    <w:rsid w:val="003D3125"/>
    <w:rsid w:val="003D3663"/>
    <w:rsid w:val="003D38CA"/>
    <w:rsid w:val="003D43AE"/>
    <w:rsid w:val="003D4B33"/>
    <w:rsid w:val="003D5034"/>
    <w:rsid w:val="003D55AA"/>
    <w:rsid w:val="003D5B32"/>
    <w:rsid w:val="003D5F2A"/>
    <w:rsid w:val="003D60DB"/>
    <w:rsid w:val="003D66C9"/>
    <w:rsid w:val="003D6B7E"/>
    <w:rsid w:val="003D6E95"/>
    <w:rsid w:val="003D7CFF"/>
    <w:rsid w:val="003E0425"/>
    <w:rsid w:val="003E0555"/>
    <w:rsid w:val="003E0739"/>
    <w:rsid w:val="003E083E"/>
    <w:rsid w:val="003E08D8"/>
    <w:rsid w:val="003E11F7"/>
    <w:rsid w:val="003E17CB"/>
    <w:rsid w:val="003E18DC"/>
    <w:rsid w:val="003E245F"/>
    <w:rsid w:val="003E2579"/>
    <w:rsid w:val="003E2969"/>
    <w:rsid w:val="003E386E"/>
    <w:rsid w:val="003E3920"/>
    <w:rsid w:val="003E3BFF"/>
    <w:rsid w:val="003E3D33"/>
    <w:rsid w:val="003E4324"/>
    <w:rsid w:val="003E462C"/>
    <w:rsid w:val="003E4710"/>
    <w:rsid w:val="003E4E31"/>
    <w:rsid w:val="003E54B2"/>
    <w:rsid w:val="003E575E"/>
    <w:rsid w:val="003E6787"/>
    <w:rsid w:val="003E6FB0"/>
    <w:rsid w:val="003E7268"/>
    <w:rsid w:val="003E728D"/>
    <w:rsid w:val="003E74DA"/>
    <w:rsid w:val="003E7ACC"/>
    <w:rsid w:val="003E7E4F"/>
    <w:rsid w:val="003E7E66"/>
    <w:rsid w:val="003F00A0"/>
    <w:rsid w:val="003F03A6"/>
    <w:rsid w:val="003F05DC"/>
    <w:rsid w:val="003F062E"/>
    <w:rsid w:val="003F0825"/>
    <w:rsid w:val="003F0C6A"/>
    <w:rsid w:val="003F0DC1"/>
    <w:rsid w:val="003F0DE1"/>
    <w:rsid w:val="003F0E3B"/>
    <w:rsid w:val="003F0E65"/>
    <w:rsid w:val="003F0FF4"/>
    <w:rsid w:val="003F1E81"/>
    <w:rsid w:val="003F223E"/>
    <w:rsid w:val="003F29D4"/>
    <w:rsid w:val="003F36B7"/>
    <w:rsid w:val="003F36C4"/>
    <w:rsid w:val="003F3C8C"/>
    <w:rsid w:val="003F417F"/>
    <w:rsid w:val="003F5513"/>
    <w:rsid w:val="003F5BB7"/>
    <w:rsid w:val="003F5D54"/>
    <w:rsid w:val="003F5DDD"/>
    <w:rsid w:val="003F5E09"/>
    <w:rsid w:val="003F64C3"/>
    <w:rsid w:val="003F67DB"/>
    <w:rsid w:val="003F6843"/>
    <w:rsid w:val="003F6883"/>
    <w:rsid w:val="004001B7"/>
    <w:rsid w:val="00400499"/>
    <w:rsid w:val="0040160E"/>
    <w:rsid w:val="00401670"/>
    <w:rsid w:val="00402331"/>
    <w:rsid w:val="00402434"/>
    <w:rsid w:val="00402635"/>
    <w:rsid w:val="004026EE"/>
    <w:rsid w:val="00402E32"/>
    <w:rsid w:val="004036DC"/>
    <w:rsid w:val="00403CB8"/>
    <w:rsid w:val="0040416E"/>
    <w:rsid w:val="00404BAD"/>
    <w:rsid w:val="00404D83"/>
    <w:rsid w:val="00405189"/>
    <w:rsid w:val="00405388"/>
    <w:rsid w:val="004054C9"/>
    <w:rsid w:val="004059B8"/>
    <w:rsid w:val="00405C95"/>
    <w:rsid w:val="00406156"/>
    <w:rsid w:val="00406F87"/>
    <w:rsid w:val="0040724A"/>
    <w:rsid w:val="004075B0"/>
    <w:rsid w:val="00407654"/>
    <w:rsid w:val="00407E06"/>
    <w:rsid w:val="0041074E"/>
    <w:rsid w:val="00410A18"/>
    <w:rsid w:val="00410B0D"/>
    <w:rsid w:val="00410C2E"/>
    <w:rsid w:val="0041189E"/>
    <w:rsid w:val="00411E0F"/>
    <w:rsid w:val="004121FF"/>
    <w:rsid w:val="0041266A"/>
    <w:rsid w:val="00412671"/>
    <w:rsid w:val="00412DC2"/>
    <w:rsid w:val="004131F5"/>
    <w:rsid w:val="004132BA"/>
    <w:rsid w:val="00413849"/>
    <w:rsid w:val="00413B61"/>
    <w:rsid w:val="00414047"/>
    <w:rsid w:val="00414580"/>
    <w:rsid w:val="004146B1"/>
    <w:rsid w:val="004146F2"/>
    <w:rsid w:val="004148F8"/>
    <w:rsid w:val="00414920"/>
    <w:rsid w:val="0041685B"/>
    <w:rsid w:val="00416EFD"/>
    <w:rsid w:val="004172A5"/>
    <w:rsid w:val="0041794E"/>
    <w:rsid w:val="00417994"/>
    <w:rsid w:val="00417EBA"/>
    <w:rsid w:val="00417F98"/>
    <w:rsid w:val="004204E6"/>
    <w:rsid w:val="00420770"/>
    <w:rsid w:val="00420F73"/>
    <w:rsid w:val="0042129F"/>
    <w:rsid w:val="00421531"/>
    <w:rsid w:val="00421558"/>
    <w:rsid w:val="00421898"/>
    <w:rsid w:val="00421A19"/>
    <w:rsid w:val="00422204"/>
    <w:rsid w:val="004233A8"/>
    <w:rsid w:val="00423BED"/>
    <w:rsid w:val="00423F5E"/>
    <w:rsid w:val="00424198"/>
    <w:rsid w:val="0042421D"/>
    <w:rsid w:val="00424F06"/>
    <w:rsid w:val="004253BE"/>
    <w:rsid w:val="004255EA"/>
    <w:rsid w:val="0042570B"/>
    <w:rsid w:val="004259C8"/>
    <w:rsid w:val="00425E79"/>
    <w:rsid w:val="00426354"/>
    <w:rsid w:val="0042643A"/>
    <w:rsid w:val="004264CB"/>
    <w:rsid w:val="004271AF"/>
    <w:rsid w:val="00427220"/>
    <w:rsid w:val="0042791A"/>
    <w:rsid w:val="004307C8"/>
    <w:rsid w:val="00430FCA"/>
    <w:rsid w:val="00431A5C"/>
    <w:rsid w:val="00431BD8"/>
    <w:rsid w:val="0043238C"/>
    <w:rsid w:val="0043266E"/>
    <w:rsid w:val="00432797"/>
    <w:rsid w:val="00432F18"/>
    <w:rsid w:val="004333B8"/>
    <w:rsid w:val="00433407"/>
    <w:rsid w:val="00433536"/>
    <w:rsid w:val="00433748"/>
    <w:rsid w:val="004339BC"/>
    <w:rsid w:val="00433EF3"/>
    <w:rsid w:val="004346B2"/>
    <w:rsid w:val="00434CCE"/>
    <w:rsid w:val="00434E71"/>
    <w:rsid w:val="00435307"/>
    <w:rsid w:val="00435384"/>
    <w:rsid w:val="00435B91"/>
    <w:rsid w:val="00435BFC"/>
    <w:rsid w:val="004367E4"/>
    <w:rsid w:val="004371D0"/>
    <w:rsid w:val="00437E68"/>
    <w:rsid w:val="004403ED"/>
    <w:rsid w:val="00440979"/>
    <w:rsid w:val="00440C17"/>
    <w:rsid w:val="00440F27"/>
    <w:rsid w:val="004417A9"/>
    <w:rsid w:val="004417E9"/>
    <w:rsid w:val="00441B33"/>
    <w:rsid w:val="00441BE9"/>
    <w:rsid w:val="00441D56"/>
    <w:rsid w:val="00442123"/>
    <w:rsid w:val="00442F9A"/>
    <w:rsid w:val="004432E4"/>
    <w:rsid w:val="0044365D"/>
    <w:rsid w:val="004436F7"/>
    <w:rsid w:val="00443A47"/>
    <w:rsid w:val="00443B37"/>
    <w:rsid w:val="00443BAB"/>
    <w:rsid w:val="00443E59"/>
    <w:rsid w:val="00443F47"/>
    <w:rsid w:val="00443F83"/>
    <w:rsid w:val="0044489F"/>
    <w:rsid w:val="00444B0D"/>
    <w:rsid w:val="00445098"/>
    <w:rsid w:val="004458D2"/>
    <w:rsid w:val="00445B4E"/>
    <w:rsid w:val="00445C36"/>
    <w:rsid w:val="00445DC3"/>
    <w:rsid w:val="004463A4"/>
    <w:rsid w:val="00446554"/>
    <w:rsid w:val="00446608"/>
    <w:rsid w:val="004469F3"/>
    <w:rsid w:val="00447198"/>
    <w:rsid w:val="00447DEC"/>
    <w:rsid w:val="00450ECF"/>
    <w:rsid w:val="004517D2"/>
    <w:rsid w:val="00451B4E"/>
    <w:rsid w:val="0045259B"/>
    <w:rsid w:val="004529E5"/>
    <w:rsid w:val="00452B04"/>
    <w:rsid w:val="004533B8"/>
    <w:rsid w:val="0045497F"/>
    <w:rsid w:val="00454D21"/>
    <w:rsid w:val="00454F20"/>
    <w:rsid w:val="00454F95"/>
    <w:rsid w:val="00454FEA"/>
    <w:rsid w:val="0045577F"/>
    <w:rsid w:val="00455E5D"/>
    <w:rsid w:val="00456863"/>
    <w:rsid w:val="00456BC4"/>
    <w:rsid w:val="00456D09"/>
    <w:rsid w:val="00457CD0"/>
    <w:rsid w:val="00460602"/>
    <w:rsid w:val="00460DB0"/>
    <w:rsid w:val="00461ACA"/>
    <w:rsid w:val="00462ED1"/>
    <w:rsid w:val="00463548"/>
    <w:rsid w:val="0046491D"/>
    <w:rsid w:val="00464A30"/>
    <w:rsid w:val="00464D2C"/>
    <w:rsid w:val="00464E8C"/>
    <w:rsid w:val="004657E0"/>
    <w:rsid w:val="00465948"/>
    <w:rsid w:val="00465F86"/>
    <w:rsid w:val="004661F3"/>
    <w:rsid w:val="00466EFF"/>
    <w:rsid w:val="00466FB6"/>
    <w:rsid w:val="00466FCB"/>
    <w:rsid w:val="0046759C"/>
    <w:rsid w:val="00467CC7"/>
    <w:rsid w:val="00467DA8"/>
    <w:rsid w:val="00470095"/>
    <w:rsid w:val="00470DEC"/>
    <w:rsid w:val="0047107E"/>
    <w:rsid w:val="0047175C"/>
    <w:rsid w:val="0047229D"/>
    <w:rsid w:val="00472418"/>
    <w:rsid w:val="00472665"/>
    <w:rsid w:val="00472C66"/>
    <w:rsid w:val="004738AE"/>
    <w:rsid w:val="00473968"/>
    <w:rsid w:val="00473BE9"/>
    <w:rsid w:val="00474386"/>
    <w:rsid w:val="0047448F"/>
    <w:rsid w:val="0047466E"/>
    <w:rsid w:val="00474AD0"/>
    <w:rsid w:val="00475E83"/>
    <w:rsid w:val="00475F5C"/>
    <w:rsid w:val="0047674E"/>
    <w:rsid w:val="004770C6"/>
    <w:rsid w:val="00477760"/>
    <w:rsid w:val="00480270"/>
    <w:rsid w:val="004802FA"/>
    <w:rsid w:val="004810D5"/>
    <w:rsid w:val="0048161E"/>
    <w:rsid w:val="004822F8"/>
    <w:rsid w:val="00483083"/>
    <w:rsid w:val="0048340C"/>
    <w:rsid w:val="004834C9"/>
    <w:rsid w:val="0048364B"/>
    <w:rsid w:val="00483A17"/>
    <w:rsid w:val="00483F7F"/>
    <w:rsid w:val="0048410C"/>
    <w:rsid w:val="00484123"/>
    <w:rsid w:val="00484191"/>
    <w:rsid w:val="004863D2"/>
    <w:rsid w:val="00486952"/>
    <w:rsid w:val="00486BA6"/>
    <w:rsid w:val="004878A1"/>
    <w:rsid w:val="004878C6"/>
    <w:rsid w:val="00487CDC"/>
    <w:rsid w:val="00487D18"/>
    <w:rsid w:val="00490984"/>
    <w:rsid w:val="00491336"/>
    <w:rsid w:val="00491400"/>
    <w:rsid w:val="0049153D"/>
    <w:rsid w:val="0049175B"/>
    <w:rsid w:val="00491B93"/>
    <w:rsid w:val="004925E2"/>
    <w:rsid w:val="00493343"/>
    <w:rsid w:val="0049386F"/>
    <w:rsid w:val="00493910"/>
    <w:rsid w:val="00493A28"/>
    <w:rsid w:val="004945CE"/>
    <w:rsid w:val="004945F0"/>
    <w:rsid w:val="00495016"/>
    <w:rsid w:val="00495438"/>
    <w:rsid w:val="00495A05"/>
    <w:rsid w:val="00495EC8"/>
    <w:rsid w:val="00496144"/>
    <w:rsid w:val="00496211"/>
    <w:rsid w:val="0049654F"/>
    <w:rsid w:val="00496599"/>
    <w:rsid w:val="004970BE"/>
    <w:rsid w:val="0049771C"/>
    <w:rsid w:val="00497810"/>
    <w:rsid w:val="004A0912"/>
    <w:rsid w:val="004A0D58"/>
    <w:rsid w:val="004A0F57"/>
    <w:rsid w:val="004A1960"/>
    <w:rsid w:val="004A1CB9"/>
    <w:rsid w:val="004A25BD"/>
    <w:rsid w:val="004A2F9A"/>
    <w:rsid w:val="004A32C1"/>
    <w:rsid w:val="004A3FBF"/>
    <w:rsid w:val="004A4FC7"/>
    <w:rsid w:val="004A51C4"/>
    <w:rsid w:val="004A53A0"/>
    <w:rsid w:val="004A5A6F"/>
    <w:rsid w:val="004A5CCF"/>
    <w:rsid w:val="004A5D8F"/>
    <w:rsid w:val="004A615A"/>
    <w:rsid w:val="004A6605"/>
    <w:rsid w:val="004A782F"/>
    <w:rsid w:val="004A791B"/>
    <w:rsid w:val="004B05C7"/>
    <w:rsid w:val="004B06BE"/>
    <w:rsid w:val="004B0BB3"/>
    <w:rsid w:val="004B0D6B"/>
    <w:rsid w:val="004B104D"/>
    <w:rsid w:val="004B12EC"/>
    <w:rsid w:val="004B1751"/>
    <w:rsid w:val="004B1BD6"/>
    <w:rsid w:val="004B3718"/>
    <w:rsid w:val="004B3DA9"/>
    <w:rsid w:val="004B46F8"/>
    <w:rsid w:val="004B48A7"/>
    <w:rsid w:val="004B4EBD"/>
    <w:rsid w:val="004B59B8"/>
    <w:rsid w:val="004B64C3"/>
    <w:rsid w:val="004B64F3"/>
    <w:rsid w:val="004B665D"/>
    <w:rsid w:val="004B668E"/>
    <w:rsid w:val="004B6AA2"/>
    <w:rsid w:val="004B72F3"/>
    <w:rsid w:val="004B7B42"/>
    <w:rsid w:val="004C03A3"/>
    <w:rsid w:val="004C15AC"/>
    <w:rsid w:val="004C1900"/>
    <w:rsid w:val="004C1B2A"/>
    <w:rsid w:val="004C2E62"/>
    <w:rsid w:val="004C349B"/>
    <w:rsid w:val="004C391E"/>
    <w:rsid w:val="004C439E"/>
    <w:rsid w:val="004C4E00"/>
    <w:rsid w:val="004C4E36"/>
    <w:rsid w:val="004C4E38"/>
    <w:rsid w:val="004C5FCB"/>
    <w:rsid w:val="004C5FFF"/>
    <w:rsid w:val="004C6196"/>
    <w:rsid w:val="004C63B0"/>
    <w:rsid w:val="004C63CC"/>
    <w:rsid w:val="004C65CB"/>
    <w:rsid w:val="004C696D"/>
    <w:rsid w:val="004C6AF7"/>
    <w:rsid w:val="004C6D64"/>
    <w:rsid w:val="004C6E1D"/>
    <w:rsid w:val="004C7A0A"/>
    <w:rsid w:val="004C7F20"/>
    <w:rsid w:val="004D07B7"/>
    <w:rsid w:val="004D141C"/>
    <w:rsid w:val="004D1C02"/>
    <w:rsid w:val="004D32F8"/>
    <w:rsid w:val="004D3A7D"/>
    <w:rsid w:val="004D479C"/>
    <w:rsid w:val="004D4F02"/>
    <w:rsid w:val="004D549E"/>
    <w:rsid w:val="004D5A70"/>
    <w:rsid w:val="004D5E64"/>
    <w:rsid w:val="004D60CA"/>
    <w:rsid w:val="004D6390"/>
    <w:rsid w:val="004D63E0"/>
    <w:rsid w:val="004D66B2"/>
    <w:rsid w:val="004D73E8"/>
    <w:rsid w:val="004D7AC7"/>
    <w:rsid w:val="004E03B6"/>
    <w:rsid w:val="004E0C2A"/>
    <w:rsid w:val="004E0CF3"/>
    <w:rsid w:val="004E2204"/>
    <w:rsid w:val="004E2C12"/>
    <w:rsid w:val="004E2DE2"/>
    <w:rsid w:val="004E2ED5"/>
    <w:rsid w:val="004E32A7"/>
    <w:rsid w:val="004E3315"/>
    <w:rsid w:val="004E356C"/>
    <w:rsid w:val="004E384B"/>
    <w:rsid w:val="004E3894"/>
    <w:rsid w:val="004E38F0"/>
    <w:rsid w:val="004E399D"/>
    <w:rsid w:val="004E39D2"/>
    <w:rsid w:val="004E3EBF"/>
    <w:rsid w:val="004E422F"/>
    <w:rsid w:val="004E43EC"/>
    <w:rsid w:val="004E4572"/>
    <w:rsid w:val="004E47E8"/>
    <w:rsid w:val="004E4A8C"/>
    <w:rsid w:val="004E4C98"/>
    <w:rsid w:val="004E5165"/>
    <w:rsid w:val="004E52C1"/>
    <w:rsid w:val="004E5694"/>
    <w:rsid w:val="004E5987"/>
    <w:rsid w:val="004E6613"/>
    <w:rsid w:val="004E6944"/>
    <w:rsid w:val="004E756C"/>
    <w:rsid w:val="004E7CFC"/>
    <w:rsid w:val="004F0AB0"/>
    <w:rsid w:val="004F0C5F"/>
    <w:rsid w:val="004F0E20"/>
    <w:rsid w:val="004F1BCE"/>
    <w:rsid w:val="004F1BD5"/>
    <w:rsid w:val="004F1E82"/>
    <w:rsid w:val="004F1FBF"/>
    <w:rsid w:val="004F1FCC"/>
    <w:rsid w:val="004F237E"/>
    <w:rsid w:val="004F2451"/>
    <w:rsid w:val="004F27ED"/>
    <w:rsid w:val="004F2AF4"/>
    <w:rsid w:val="004F2C65"/>
    <w:rsid w:val="004F2ECD"/>
    <w:rsid w:val="004F32D4"/>
    <w:rsid w:val="004F3B93"/>
    <w:rsid w:val="004F3C69"/>
    <w:rsid w:val="004F3EA1"/>
    <w:rsid w:val="004F453F"/>
    <w:rsid w:val="004F4623"/>
    <w:rsid w:val="004F485F"/>
    <w:rsid w:val="004F4A9F"/>
    <w:rsid w:val="004F4DC0"/>
    <w:rsid w:val="004F6C26"/>
    <w:rsid w:val="004F717C"/>
    <w:rsid w:val="004F7862"/>
    <w:rsid w:val="004F7EE6"/>
    <w:rsid w:val="005003C8"/>
    <w:rsid w:val="0050093F"/>
    <w:rsid w:val="00500ABA"/>
    <w:rsid w:val="00500BA8"/>
    <w:rsid w:val="00500E13"/>
    <w:rsid w:val="00500F0D"/>
    <w:rsid w:val="00501763"/>
    <w:rsid w:val="00501EC5"/>
    <w:rsid w:val="0050212C"/>
    <w:rsid w:val="00502294"/>
    <w:rsid w:val="00502832"/>
    <w:rsid w:val="0050284D"/>
    <w:rsid w:val="005030E7"/>
    <w:rsid w:val="005030EB"/>
    <w:rsid w:val="0050338E"/>
    <w:rsid w:val="00504BFF"/>
    <w:rsid w:val="00504F0C"/>
    <w:rsid w:val="0050584E"/>
    <w:rsid w:val="005058F1"/>
    <w:rsid w:val="00505E98"/>
    <w:rsid w:val="00505EE2"/>
    <w:rsid w:val="00505F31"/>
    <w:rsid w:val="0050607E"/>
    <w:rsid w:val="00506325"/>
    <w:rsid w:val="00506522"/>
    <w:rsid w:val="00506A07"/>
    <w:rsid w:val="005072CA"/>
    <w:rsid w:val="00507515"/>
    <w:rsid w:val="00510281"/>
    <w:rsid w:val="00511628"/>
    <w:rsid w:val="005117E5"/>
    <w:rsid w:val="00511D4D"/>
    <w:rsid w:val="00512059"/>
    <w:rsid w:val="00512686"/>
    <w:rsid w:val="005126C9"/>
    <w:rsid w:val="00512AC6"/>
    <w:rsid w:val="00512BB5"/>
    <w:rsid w:val="005138DA"/>
    <w:rsid w:val="005153D1"/>
    <w:rsid w:val="00515871"/>
    <w:rsid w:val="00515C0A"/>
    <w:rsid w:val="0051663D"/>
    <w:rsid w:val="005167D9"/>
    <w:rsid w:val="00516AED"/>
    <w:rsid w:val="005179A3"/>
    <w:rsid w:val="00521103"/>
    <w:rsid w:val="005213BD"/>
    <w:rsid w:val="005215C8"/>
    <w:rsid w:val="00523738"/>
    <w:rsid w:val="005237A3"/>
    <w:rsid w:val="00523849"/>
    <w:rsid w:val="00524130"/>
    <w:rsid w:val="0052464C"/>
    <w:rsid w:val="0052479E"/>
    <w:rsid w:val="00524AA6"/>
    <w:rsid w:val="00525158"/>
    <w:rsid w:val="005259E6"/>
    <w:rsid w:val="005264B4"/>
    <w:rsid w:val="00526564"/>
    <w:rsid w:val="00526572"/>
    <w:rsid w:val="00526A9C"/>
    <w:rsid w:val="00527281"/>
    <w:rsid w:val="00527766"/>
    <w:rsid w:val="005277A6"/>
    <w:rsid w:val="0052786C"/>
    <w:rsid w:val="00527936"/>
    <w:rsid w:val="00530194"/>
    <w:rsid w:val="00530298"/>
    <w:rsid w:val="005304E8"/>
    <w:rsid w:val="00530651"/>
    <w:rsid w:val="00530C14"/>
    <w:rsid w:val="00530DE4"/>
    <w:rsid w:val="00531085"/>
    <w:rsid w:val="005317C7"/>
    <w:rsid w:val="00531F11"/>
    <w:rsid w:val="00532BBE"/>
    <w:rsid w:val="0053390A"/>
    <w:rsid w:val="00534FB4"/>
    <w:rsid w:val="005356D4"/>
    <w:rsid w:val="00535854"/>
    <w:rsid w:val="00535B26"/>
    <w:rsid w:val="00535C9D"/>
    <w:rsid w:val="00536097"/>
    <w:rsid w:val="005363DC"/>
    <w:rsid w:val="0053670D"/>
    <w:rsid w:val="00536C13"/>
    <w:rsid w:val="00537252"/>
    <w:rsid w:val="0053732E"/>
    <w:rsid w:val="00537FF1"/>
    <w:rsid w:val="00540509"/>
    <w:rsid w:val="0054062F"/>
    <w:rsid w:val="00540857"/>
    <w:rsid w:val="0054096B"/>
    <w:rsid w:val="00540D59"/>
    <w:rsid w:val="00541917"/>
    <w:rsid w:val="005419BC"/>
    <w:rsid w:val="0054222F"/>
    <w:rsid w:val="005422EE"/>
    <w:rsid w:val="00542C14"/>
    <w:rsid w:val="00542CEF"/>
    <w:rsid w:val="0054379B"/>
    <w:rsid w:val="00543DE2"/>
    <w:rsid w:val="00544036"/>
    <w:rsid w:val="00544805"/>
    <w:rsid w:val="00544B93"/>
    <w:rsid w:val="00544D42"/>
    <w:rsid w:val="0054511A"/>
    <w:rsid w:val="00545362"/>
    <w:rsid w:val="00545BC2"/>
    <w:rsid w:val="00545D63"/>
    <w:rsid w:val="00545E1B"/>
    <w:rsid w:val="00546AB4"/>
    <w:rsid w:val="005476EA"/>
    <w:rsid w:val="00547866"/>
    <w:rsid w:val="00547BB3"/>
    <w:rsid w:val="0055050A"/>
    <w:rsid w:val="00550774"/>
    <w:rsid w:val="00551243"/>
    <w:rsid w:val="00551710"/>
    <w:rsid w:val="00551E83"/>
    <w:rsid w:val="00551FBC"/>
    <w:rsid w:val="00552038"/>
    <w:rsid w:val="00552306"/>
    <w:rsid w:val="00552917"/>
    <w:rsid w:val="00552C92"/>
    <w:rsid w:val="00553290"/>
    <w:rsid w:val="00553626"/>
    <w:rsid w:val="0055413B"/>
    <w:rsid w:val="00554515"/>
    <w:rsid w:val="0055462A"/>
    <w:rsid w:val="00554C63"/>
    <w:rsid w:val="005551D8"/>
    <w:rsid w:val="0055561D"/>
    <w:rsid w:val="00555DE1"/>
    <w:rsid w:val="005566F0"/>
    <w:rsid w:val="0055678B"/>
    <w:rsid w:val="00556A80"/>
    <w:rsid w:val="005573DE"/>
    <w:rsid w:val="005579E2"/>
    <w:rsid w:val="0056009F"/>
    <w:rsid w:val="00560771"/>
    <w:rsid w:val="00560B9F"/>
    <w:rsid w:val="00561206"/>
    <w:rsid w:val="005618C1"/>
    <w:rsid w:val="00561D09"/>
    <w:rsid w:val="00562362"/>
    <w:rsid w:val="0056353C"/>
    <w:rsid w:val="00563BEF"/>
    <w:rsid w:val="005640FA"/>
    <w:rsid w:val="005646B5"/>
    <w:rsid w:val="005649B5"/>
    <w:rsid w:val="00564BDA"/>
    <w:rsid w:val="00564F2C"/>
    <w:rsid w:val="005655FA"/>
    <w:rsid w:val="00565D95"/>
    <w:rsid w:val="00566252"/>
    <w:rsid w:val="00566415"/>
    <w:rsid w:val="00566EF3"/>
    <w:rsid w:val="005671F0"/>
    <w:rsid w:val="00567345"/>
    <w:rsid w:val="00567708"/>
    <w:rsid w:val="00567BBC"/>
    <w:rsid w:val="00567D1E"/>
    <w:rsid w:val="00570276"/>
    <w:rsid w:val="0057038A"/>
    <w:rsid w:val="005706C2"/>
    <w:rsid w:val="00570A7A"/>
    <w:rsid w:val="005720F4"/>
    <w:rsid w:val="00572EF1"/>
    <w:rsid w:val="00572F04"/>
    <w:rsid w:val="00573292"/>
    <w:rsid w:val="005736E6"/>
    <w:rsid w:val="005747D2"/>
    <w:rsid w:val="00574804"/>
    <w:rsid w:val="005748C0"/>
    <w:rsid w:val="00574C6C"/>
    <w:rsid w:val="00574CA3"/>
    <w:rsid w:val="00574EB9"/>
    <w:rsid w:val="00574ED0"/>
    <w:rsid w:val="005755B2"/>
    <w:rsid w:val="00575B9F"/>
    <w:rsid w:val="00575C9F"/>
    <w:rsid w:val="00575D6C"/>
    <w:rsid w:val="00576673"/>
    <w:rsid w:val="00576742"/>
    <w:rsid w:val="00577844"/>
    <w:rsid w:val="00577883"/>
    <w:rsid w:val="005779F9"/>
    <w:rsid w:val="00577AAF"/>
    <w:rsid w:val="00577E47"/>
    <w:rsid w:val="00577FD5"/>
    <w:rsid w:val="00580751"/>
    <w:rsid w:val="0058105A"/>
    <w:rsid w:val="005811A6"/>
    <w:rsid w:val="00581258"/>
    <w:rsid w:val="005816EB"/>
    <w:rsid w:val="0058225D"/>
    <w:rsid w:val="00582BC3"/>
    <w:rsid w:val="00582ED7"/>
    <w:rsid w:val="00583032"/>
    <w:rsid w:val="00584700"/>
    <w:rsid w:val="005851DD"/>
    <w:rsid w:val="005852AA"/>
    <w:rsid w:val="00585879"/>
    <w:rsid w:val="00585BA5"/>
    <w:rsid w:val="005862DC"/>
    <w:rsid w:val="005868E2"/>
    <w:rsid w:val="00586D7E"/>
    <w:rsid w:val="00587A69"/>
    <w:rsid w:val="00587B42"/>
    <w:rsid w:val="00587C71"/>
    <w:rsid w:val="00587FA7"/>
    <w:rsid w:val="00590286"/>
    <w:rsid w:val="0059066B"/>
    <w:rsid w:val="00591217"/>
    <w:rsid w:val="00591D5D"/>
    <w:rsid w:val="005920AA"/>
    <w:rsid w:val="00592130"/>
    <w:rsid w:val="0059225F"/>
    <w:rsid w:val="005928F4"/>
    <w:rsid w:val="00592C02"/>
    <w:rsid w:val="00593B1F"/>
    <w:rsid w:val="00593C17"/>
    <w:rsid w:val="00593D29"/>
    <w:rsid w:val="0059425B"/>
    <w:rsid w:val="0059470F"/>
    <w:rsid w:val="005947D6"/>
    <w:rsid w:val="00594917"/>
    <w:rsid w:val="00594DA8"/>
    <w:rsid w:val="0059538C"/>
    <w:rsid w:val="005958B6"/>
    <w:rsid w:val="005958E5"/>
    <w:rsid w:val="00595978"/>
    <w:rsid w:val="00595C8E"/>
    <w:rsid w:val="005962AF"/>
    <w:rsid w:val="0059674B"/>
    <w:rsid w:val="00597300"/>
    <w:rsid w:val="00597B0A"/>
    <w:rsid w:val="00597E57"/>
    <w:rsid w:val="005A003E"/>
    <w:rsid w:val="005A0084"/>
    <w:rsid w:val="005A07F2"/>
    <w:rsid w:val="005A084A"/>
    <w:rsid w:val="005A123D"/>
    <w:rsid w:val="005A128A"/>
    <w:rsid w:val="005A1BC7"/>
    <w:rsid w:val="005A1C72"/>
    <w:rsid w:val="005A2077"/>
    <w:rsid w:val="005A2166"/>
    <w:rsid w:val="005A276C"/>
    <w:rsid w:val="005A2830"/>
    <w:rsid w:val="005A2C27"/>
    <w:rsid w:val="005A2F76"/>
    <w:rsid w:val="005A5806"/>
    <w:rsid w:val="005A59A0"/>
    <w:rsid w:val="005A5B1A"/>
    <w:rsid w:val="005A6A63"/>
    <w:rsid w:val="005A6A75"/>
    <w:rsid w:val="005A6B8C"/>
    <w:rsid w:val="005A6CC1"/>
    <w:rsid w:val="005A6EA1"/>
    <w:rsid w:val="005A73A8"/>
    <w:rsid w:val="005A75A3"/>
    <w:rsid w:val="005A78C6"/>
    <w:rsid w:val="005A7DFB"/>
    <w:rsid w:val="005B0211"/>
    <w:rsid w:val="005B071B"/>
    <w:rsid w:val="005B0B6E"/>
    <w:rsid w:val="005B1313"/>
    <w:rsid w:val="005B1782"/>
    <w:rsid w:val="005B1B46"/>
    <w:rsid w:val="005B1E65"/>
    <w:rsid w:val="005B2170"/>
    <w:rsid w:val="005B2229"/>
    <w:rsid w:val="005B22EF"/>
    <w:rsid w:val="005B261E"/>
    <w:rsid w:val="005B2B5F"/>
    <w:rsid w:val="005B2E8B"/>
    <w:rsid w:val="005B2EBC"/>
    <w:rsid w:val="005B330E"/>
    <w:rsid w:val="005B331A"/>
    <w:rsid w:val="005B3C08"/>
    <w:rsid w:val="005B400C"/>
    <w:rsid w:val="005B426F"/>
    <w:rsid w:val="005B4435"/>
    <w:rsid w:val="005B446D"/>
    <w:rsid w:val="005B475D"/>
    <w:rsid w:val="005B570B"/>
    <w:rsid w:val="005B626D"/>
    <w:rsid w:val="005B63CD"/>
    <w:rsid w:val="005B6DE0"/>
    <w:rsid w:val="005B7C28"/>
    <w:rsid w:val="005B7CC6"/>
    <w:rsid w:val="005B7DED"/>
    <w:rsid w:val="005C00D7"/>
    <w:rsid w:val="005C00FE"/>
    <w:rsid w:val="005C01DC"/>
    <w:rsid w:val="005C0EDA"/>
    <w:rsid w:val="005C192F"/>
    <w:rsid w:val="005C1AA8"/>
    <w:rsid w:val="005C25AA"/>
    <w:rsid w:val="005C26A3"/>
    <w:rsid w:val="005C287E"/>
    <w:rsid w:val="005C2C49"/>
    <w:rsid w:val="005C3E81"/>
    <w:rsid w:val="005C4066"/>
    <w:rsid w:val="005C452F"/>
    <w:rsid w:val="005C459F"/>
    <w:rsid w:val="005C4A9C"/>
    <w:rsid w:val="005C4B9E"/>
    <w:rsid w:val="005C4F00"/>
    <w:rsid w:val="005C5A5B"/>
    <w:rsid w:val="005C6257"/>
    <w:rsid w:val="005C6402"/>
    <w:rsid w:val="005C69D1"/>
    <w:rsid w:val="005C6A95"/>
    <w:rsid w:val="005C6E5D"/>
    <w:rsid w:val="005C79BA"/>
    <w:rsid w:val="005C7E97"/>
    <w:rsid w:val="005D0429"/>
    <w:rsid w:val="005D05B2"/>
    <w:rsid w:val="005D0A86"/>
    <w:rsid w:val="005D0F2E"/>
    <w:rsid w:val="005D10D2"/>
    <w:rsid w:val="005D1222"/>
    <w:rsid w:val="005D16A6"/>
    <w:rsid w:val="005D1882"/>
    <w:rsid w:val="005D1B24"/>
    <w:rsid w:val="005D1C68"/>
    <w:rsid w:val="005D1D81"/>
    <w:rsid w:val="005D2A13"/>
    <w:rsid w:val="005D2C30"/>
    <w:rsid w:val="005D2CB5"/>
    <w:rsid w:val="005D30CF"/>
    <w:rsid w:val="005D3D71"/>
    <w:rsid w:val="005D3D80"/>
    <w:rsid w:val="005D4216"/>
    <w:rsid w:val="005D42FA"/>
    <w:rsid w:val="005D4344"/>
    <w:rsid w:val="005D462B"/>
    <w:rsid w:val="005D4954"/>
    <w:rsid w:val="005D49E0"/>
    <w:rsid w:val="005D5122"/>
    <w:rsid w:val="005D558E"/>
    <w:rsid w:val="005D57E4"/>
    <w:rsid w:val="005D5AC8"/>
    <w:rsid w:val="005D5AD7"/>
    <w:rsid w:val="005D65ED"/>
    <w:rsid w:val="005D6A00"/>
    <w:rsid w:val="005D72AA"/>
    <w:rsid w:val="005E01EA"/>
    <w:rsid w:val="005E03A1"/>
    <w:rsid w:val="005E03E9"/>
    <w:rsid w:val="005E12B8"/>
    <w:rsid w:val="005E189E"/>
    <w:rsid w:val="005E1999"/>
    <w:rsid w:val="005E1D8D"/>
    <w:rsid w:val="005E202C"/>
    <w:rsid w:val="005E2512"/>
    <w:rsid w:val="005E28BB"/>
    <w:rsid w:val="005E2D8B"/>
    <w:rsid w:val="005E39D4"/>
    <w:rsid w:val="005E402D"/>
    <w:rsid w:val="005E4BFF"/>
    <w:rsid w:val="005E4E90"/>
    <w:rsid w:val="005E5567"/>
    <w:rsid w:val="005E5C86"/>
    <w:rsid w:val="005E5FEB"/>
    <w:rsid w:val="005E66DC"/>
    <w:rsid w:val="005E6CB7"/>
    <w:rsid w:val="005E71FD"/>
    <w:rsid w:val="005F067C"/>
    <w:rsid w:val="005F067E"/>
    <w:rsid w:val="005F14D3"/>
    <w:rsid w:val="005F1AE0"/>
    <w:rsid w:val="005F1B28"/>
    <w:rsid w:val="005F24D3"/>
    <w:rsid w:val="005F2521"/>
    <w:rsid w:val="005F2C1A"/>
    <w:rsid w:val="005F31FA"/>
    <w:rsid w:val="005F3A40"/>
    <w:rsid w:val="005F3DD8"/>
    <w:rsid w:val="005F3E52"/>
    <w:rsid w:val="005F3EE6"/>
    <w:rsid w:val="005F4004"/>
    <w:rsid w:val="005F460F"/>
    <w:rsid w:val="005F52B6"/>
    <w:rsid w:val="005F5F65"/>
    <w:rsid w:val="005F61DD"/>
    <w:rsid w:val="005F64DA"/>
    <w:rsid w:val="005F6989"/>
    <w:rsid w:val="005F6AA8"/>
    <w:rsid w:val="005F6D1A"/>
    <w:rsid w:val="005F78F5"/>
    <w:rsid w:val="006006E6"/>
    <w:rsid w:val="0060084D"/>
    <w:rsid w:val="00600993"/>
    <w:rsid w:val="00600D0C"/>
    <w:rsid w:val="00600EA8"/>
    <w:rsid w:val="00601027"/>
    <w:rsid w:val="00601061"/>
    <w:rsid w:val="0060149C"/>
    <w:rsid w:val="006018C7"/>
    <w:rsid w:val="00601C53"/>
    <w:rsid w:val="00601DB9"/>
    <w:rsid w:val="00601EAA"/>
    <w:rsid w:val="00602267"/>
    <w:rsid w:val="00602E3F"/>
    <w:rsid w:val="006032B2"/>
    <w:rsid w:val="00603494"/>
    <w:rsid w:val="00603C1D"/>
    <w:rsid w:val="00603FCC"/>
    <w:rsid w:val="00604359"/>
    <w:rsid w:val="006043F0"/>
    <w:rsid w:val="006047C7"/>
    <w:rsid w:val="006048B0"/>
    <w:rsid w:val="00604E82"/>
    <w:rsid w:val="0060563D"/>
    <w:rsid w:val="006056E4"/>
    <w:rsid w:val="0060598F"/>
    <w:rsid w:val="00605BF3"/>
    <w:rsid w:val="00606192"/>
    <w:rsid w:val="00606282"/>
    <w:rsid w:val="00606847"/>
    <w:rsid w:val="0060743D"/>
    <w:rsid w:val="0061024B"/>
    <w:rsid w:val="00610372"/>
    <w:rsid w:val="0061061A"/>
    <w:rsid w:val="0061065E"/>
    <w:rsid w:val="006110F9"/>
    <w:rsid w:val="00611189"/>
    <w:rsid w:val="006112B7"/>
    <w:rsid w:val="00612061"/>
    <w:rsid w:val="0061299E"/>
    <w:rsid w:val="00613219"/>
    <w:rsid w:val="006138ED"/>
    <w:rsid w:val="006148D2"/>
    <w:rsid w:val="00614E53"/>
    <w:rsid w:val="00614EE0"/>
    <w:rsid w:val="00614FA5"/>
    <w:rsid w:val="00615519"/>
    <w:rsid w:val="00615614"/>
    <w:rsid w:val="00615754"/>
    <w:rsid w:val="006157EC"/>
    <w:rsid w:val="006166F0"/>
    <w:rsid w:val="00616AE0"/>
    <w:rsid w:val="00616AF5"/>
    <w:rsid w:val="00617458"/>
    <w:rsid w:val="00617F97"/>
    <w:rsid w:val="006202D5"/>
    <w:rsid w:val="00620D4E"/>
    <w:rsid w:val="00621191"/>
    <w:rsid w:val="00621E7A"/>
    <w:rsid w:val="00622086"/>
    <w:rsid w:val="00622946"/>
    <w:rsid w:val="00622AFE"/>
    <w:rsid w:val="00623687"/>
    <w:rsid w:val="006237A2"/>
    <w:rsid w:val="00623B28"/>
    <w:rsid w:val="00624589"/>
    <w:rsid w:val="00624DD1"/>
    <w:rsid w:val="0062570A"/>
    <w:rsid w:val="00625F01"/>
    <w:rsid w:val="00626504"/>
    <w:rsid w:val="00626708"/>
    <w:rsid w:val="00630733"/>
    <w:rsid w:val="00631005"/>
    <w:rsid w:val="00631314"/>
    <w:rsid w:val="00631F71"/>
    <w:rsid w:val="00632316"/>
    <w:rsid w:val="00632432"/>
    <w:rsid w:val="00632494"/>
    <w:rsid w:val="0063279B"/>
    <w:rsid w:val="00632951"/>
    <w:rsid w:val="00633721"/>
    <w:rsid w:val="006338CE"/>
    <w:rsid w:val="00633961"/>
    <w:rsid w:val="00633B0C"/>
    <w:rsid w:val="00633C2D"/>
    <w:rsid w:val="006343EC"/>
    <w:rsid w:val="006344CF"/>
    <w:rsid w:val="00634A2D"/>
    <w:rsid w:val="00634CF2"/>
    <w:rsid w:val="00634DF4"/>
    <w:rsid w:val="0063513D"/>
    <w:rsid w:val="00635379"/>
    <w:rsid w:val="006353BC"/>
    <w:rsid w:val="0063575F"/>
    <w:rsid w:val="0063585C"/>
    <w:rsid w:val="00636C39"/>
    <w:rsid w:val="00636CC0"/>
    <w:rsid w:val="00636E05"/>
    <w:rsid w:val="00637273"/>
    <w:rsid w:val="0063730C"/>
    <w:rsid w:val="006373A5"/>
    <w:rsid w:val="00637F26"/>
    <w:rsid w:val="00640915"/>
    <w:rsid w:val="00640C19"/>
    <w:rsid w:val="00640D0B"/>
    <w:rsid w:val="006412F3"/>
    <w:rsid w:val="006419AC"/>
    <w:rsid w:val="00641CCF"/>
    <w:rsid w:val="00641FF5"/>
    <w:rsid w:val="006426AB"/>
    <w:rsid w:val="00642B5D"/>
    <w:rsid w:val="00643689"/>
    <w:rsid w:val="006438AC"/>
    <w:rsid w:val="00643C80"/>
    <w:rsid w:val="00644979"/>
    <w:rsid w:val="00644AD0"/>
    <w:rsid w:val="00644E4F"/>
    <w:rsid w:val="00645163"/>
    <w:rsid w:val="00645379"/>
    <w:rsid w:val="00646056"/>
    <w:rsid w:val="006463BB"/>
    <w:rsid w:val="00646CAA"/>
    <w:rsid w:val="006473AD"/>
    <w:rsid w:val="006476BB"/>
    <w:rsid w:val="006479BB"/>
    <w:rsid w:val="00647BEA"/>
    <w:rsid w:val="006500FE"/>
    <w:rsid w:val="006503E5"/>
    <w:rsid w:val="00650E7F"/>
    <w:rsid w:val="00651390"/>
    <w:rsid w:val="00651566"/>
    <w:rsid w:val="00651B2F"/>
    <w:rsid w:val="00651B9B"/>
    <w:rsid w:val="00651FC7"/>
    <w:rsid w:val="00652326"/>
    <w:rsid w:val="006526F7"/>
    <w:rsid w:val="00652702"/>
    <w:rsid w:val="00652928"/>
    <w:rsid w:val="0065317A"/>
    <w:rsid w:val="006536C1"/>
    <w:rsid w:val="006538DB"/>
    <w:rsid w:val="00653E39"/>
    <w:rsid w:val="006540F6"/>
    <w:rsid w:val="00654813"/>
    <w:rsid w:val="00655059"/>
    <w:rsid w:val="00657DBF"/>
    <w:rsid w:val="00660089"/>
    <w:rsid w:val="00660385"/>
    <w:rsid w:val="006608BA"/>
    <w:rsid w:val="00661105"/>
    <w:rsid w:val="0066117C"/>
    <w:rsid w:val="00661973"/>
    <w:rsid w:val="00661C51"/>
    <w:rsid w:val="00661E36"/>
    <w:rsid w:val="00661F67"/>
    <w:rsid w:val="00662627"/>
    <w:rsid w:val="00662F59"/>
    <w:rsid w:val="00662FBE"/>
    <w:rsid w:val="00663241"/>
    <w:rsid w:val="00663374"/>
    <w:rsid w:val="00663FB1"/>
    <w:rsid w:val="006647AB"/>
    <w:rsid w:val="00664B37"/>
    <w:rsid w:val="00665020"/>
    <w:rsid w:val="006658AA"/>
    <w:rsid w:val="006662F0"/>
    <w:rsid w:val="006668BA"/>
    <w:rsid w:val="00666C0D"/>
    <w:rsid w:val="00666C27"/>
    <w:rsid w:val="00666FA5"/>
    <w:rsid w:val="006674E4"/>
    <w:rsid w:val="006678AD"/>
    <w:rsid w:val="00667BF2"/>
    <w:rsid w:val="00667D33"/>
    <w:rsid w:val="00667D6D"/>
    <w:rsid w:val="00667FA7"/>
    <w:rsid w:val="00670A17"/>
    <w:rsid w:val="00670B31"/>
    <w:rsid w:val="00671C63"/>
    <w:rsid w:val="0067211A"/>
    <w:rsid w:val="006725C7"/>
    <w:rsid w:val="00672CF8"/>
    <w:rsid w:val="00674ADC"/>
    <w:rsid w:val="00674E45"/>
    <w:rsid w:val="00675669"/>
    <w:rsid w:val="006770B7"/>
    <w:rsid w:val="0067762E"/>
    <w:rsid w:val="00677A49"/>
    <w:rsid w:val="0068019E"/>
    <w:rsid w:val="0068032E"/>
    <w:rsid w:val="00680446"/>
    <w:rsid w:val="00680A47"/>
    <w:rsid w:val="006818D1"/>
    <w:rsid w:val="00681B15"/>
    <w:rsid w:val="00681F56"/>
    <w:rsid w:val="006822C0"/>
    <w:rsid w:val="00682742"/>
    <w:rsid w:val="00682DC8"/>
    <w:rsid w:val="00682DE9"/>
    <w:rsid w:val="006831C9"/>
    <w:rsid w:val="006836C6"/>
    <w:rsid w:val="006836D7"/>
    <w:rsid w:val="00683B2D"/>
    <w:rsid w:val="00683EA0"/>
    <w:rsid w:val="0068426E"/>
    <w:rsid w:val="00685039"/>
    <w:rsid w:val="00685A52"/>
    <w:rsid w:val="0068608A"/>
    <w:rsid w:val="006861CE"/>
    <w:rsid w:val="00686363"/>
    <w:rsid w:val="00686A7F"/>
    <w:rsid w:val="00686B18"/>
    <w:rsid w:val="006875C5"/>
    <w:rsid w:val="006900F0"/>
    <w:rsid w:val="00690270"/>
    <w:rsid w:val="006903BF"/>
    <w:rsid w:val="0069090B"/>
    <w:rsid w:val="00691065"/>
    <w:rsid w:val="006911BE"/>
    <w:rsid w:val="00691961"/>
    <w:rsid w:val="006919C5"/>
    <w:rsid w:val="00691F0D"/>
    <w:rsid w:val="00692D18"/>
    <w:rsid w:val="006931AC"/>
    <w:rsid w:val="00693C58"/>
    <w:rsid w:val="00694416"/>
    <w:rsid w:val="00695513"/>
    <w:rsid w:val="006956FE"/>
    <w:rsid w:val="006960E8"/>
    <w:rsid w:val="0069634B"/>
    <w:rsid w:val="00696508"/>
    <w:rsid w:val="00696DE7"/>
    <w:rsid w:val="00697366"/>
    <w:rsid w:val="00697BA6"/>
    <w:rsid w:val="00697C02"/>
    <w:rsid w:val="00697FE7"/>
    <w:rsid w:val="006A0790"/>
    <w:rsid w:val="006A0D84"/>
    <w:rsid w:val="006A0E1F"/>
    <w:rsid w:val="006A11E1"/>
    <w:rsid w:val="006A1561"/>
    <w:rsid w:val="006A2E5D"/>
    <w:rsid w:val="006A3473"/>
    <w:rsid w:val="006A3EF9"/>
    <w:rsid w:val="006A4844"/>
    <w:rsid w:val="006A4DE1"/>
    <w:rsid w:val="006A4ED1"/>
    <w:rsid w:val="006A5290"/>
    <w:rsid w:val="006A5388"/>
    <w:rsid w:val="006A5683"/>
    <w:rsid w:val="006A58E1"/>
    <w:rsid w:val="006A5D51"/>
    <w:rsid w:val="006A5ECE"/>
    <w:rsid w:val="006A6635"/>
    <w:rsid w:val="006A6BF0"/>
    <w:rsid w:val="006A73CD"/>
    <w:rsid w:val="006A7BCB"/>
    <w:rsid w:val="006A7C74"/>
    <w:rsid w:val="006B09F9"/>
    <w:rsid w:val="006B0D12"/>
    <w:rsid w:val="006B0E0B"/>
    <w:rsid w:val="006B106A"/>
    <w:rsid w:val="006B10C2"/>
    <w:rsid w:val="006B1294"/>
    <w:rsid w:val="006B15E7"/>
    <w:rsid w:val="006B1C41"/>
    <w:rsid w:val="006B2569"/>
    <w:rsid w:val="006B27CD"/>
    <w:rsid w:val="006B2E37"/>
    <w:rsid w:val="006B3378"/>
    <w:rsid w:val="006B3696"/>
    <w:rsid w:val="006B4709"/>
    <w:rsid w:val="006B517E"/>
    <w:rsid w:val="006B5273"/>
    <w:rsid w:val="006B5600"/>
    <w:rsid w:val="006B5DDF"/>
    <w:rsid w:val="006B632D"/>
    <w:rsid w:val="006B655C"/>
    <w:rsid w:val="006B72D4"/>
    <w:rsid w:val="006B7474"/>
    <w:rsid w:val="006B7E15"/>
    <w:rsid w:val="006B7F3C"/>
    <w:rsid w:val="006C02D3"/>
    <w:rsid w:val="006C0526"/>
    <w:rsid w:val="006C09B4"/>
    <w:rsid w:val="006C0CD4"/>
    <w:rsid w:val="006C1094"/>
    <w:rsid w:val="006C1255"/>
    <w:rsid w:val="006C145F"/>
    <w:rsid w:val="006C1B52"/>
    <w:rsid w:val="006C20DB"/>
    <w:rsid w:val="006C2A21"/>
    <w:rsid w:val="006C3691"/>
    <w:rsid w:val="006C397E"/>
    <w:rsid w:val="006C411D"/>
    <w:rsid w:val="006C4988"/>
    <w:rsid w:val="006C50E4"/>
    <w:rsid w:val="006C5142"/>
    <w:rsid w:val="006C5183"/>
    <w:rsid w:val="006C51F8"/>
    <w:rsid w:val="006C56FF"/>
    <w:rsid w:val="006C57C9"/>
    <w:rsid w:val="006C621C"/>
    <w:rsid w:val="006C65EC"/>
    <w:rsid w:val="006C670B"/>
    <w:rsid w:val="006C6D34"/>
    <w:rsid w:val="006C77B1"/>
    <w:rsid w:val="006D01E4"/>
    <w:rsid w:val="006D0C03"/>
    <w:rsid w:val="006D0D29"/>
    <w:rsid w:val="006D0DD8"/>
    <w:rsid w:val="006D17D9"/>
    <w:rsid w:val="006D1A4B"/>
    <w:rsid w:val="006D225E"/>
    <w:rsid w:val="006D263F"/>
    <w:rsid w:val="006D2AE6"/>
    <w:rsid w:val="006D2BF6"/>
    <w:rsid w:val="006D2D18"/>
    <w:rsid w:val="006D2E93"/>
    <w:rsid w:val="006D3096"/>
    <w:rsid w:val="006D30BE"/>
    <w:rsid w:val="006D3682"/>
    <w:rsid w:val="006D4C7F"/>
    <w:rsid w:val="006D4F27"/>
    <w:rsid w:val="006D5091"/>
    <w:rsid w:val="006D548E"/>
    <w:rsid w:val="006D600E"/>
    <w:rsid w:val="006D60C6"/>
    <w:rsid w:val="006D7302"/>
    <w:rsid w:val="006E0095"/>
    <w:rsid w:val="006E0858"/>
    <w:rsid w:val="006E09FB"/>
    <w:rsid w:val="006E0B58"/>
    <w:rsid w:val="006E1269"/>
    <w:rsid w:val="006E18CB"/>
    <w:rsid w:val="006E2539"/>
    <w:rsid w:val="006E27AF"/>
    <w:rsid w:val="006E29CA"/>
    <w:rsid w:val="006E2BD8"/>
    <w:rsid w:val="006E3472"/>
    <w:rsid w:val="006E368F"/>
    <w:rsid w:val="006E3F01"/>
    <w:rsid w:val="006E43C3"/>
    <w:rsid w:val="006E48D3"/>
    <w:rsid w:val="006E4CE3"/>
    <w:rsid w:val="006E4D55"/>
    <w:rsid w:val="006E4DD4"/>
    <w:rsid w:val="006E52CA"/>
    <w:rsid w:val="006E5BBE"/>
    <w:rsid w:val="006E5D93"/>
    <w:rsid w:val="006E5DF5"/>
    <w:rsid w:val="006E6561"/>
    <w:rsid w:val="006E6571"/>
    <w:rsid w:val="006E7029"/>
    <w:rsid w:val="006E7CD3"/>
    <w:rsid w:val="006F00AF"/>
    <w:rsid w:val="006F052B"/>
    <w:rsid w:val="006F0E17"/>
    <w:rsid w:val="006F0F92"/>
    <w:rsid w:val="006F1050"/>
    <w:rsid w:val="006F129C"/>
    <w:rsid w:val="006F16AB"/>
    <w:rsid w:val="006F17EA"/>
    <w:rsid w:val="006F2266"/>
    <w:rsid w:val="006F22CB"/>
    <w:rsid w:val="006F2C03"/>
    <w:rsid w:val="006F36F5"/>
    <w:rsid w:val="006F4435"/>
    <w:rsid w:val="006F4722"/>
    <w:rsid w:val="006F4D49"/>
    <w:rsid w:val="006F4D7C"/>
    <w:rsid w:val="006F527D"/>
    <w:rsid w:val="006F5729"/>
    <w:rsid w:val="006F5A5E"/>
    <w:rsid w:val="006F5BF6"/>
    <w:rsid w:val="006F62A9"/>
    <w:rsid w:val="006F6BA8"/>
    <w:rsid w:val="006F6C96"/>
    <w:rsid w:val="006F74D3"/>
    <w:rsid w:val="006F75F0"/>
    <w:rsid w:val="006F77C1"/>
    <w:rsid w:val="006F7CB3"/>
    <w:rsid w:val="006F7CEC"/>
    <w:rsid w:val="006F7E98"/>
    <w:rsid w:val="00700DB9"/>
    <w:rsid w:val="0070186E"/>
    <w:rsid w:val="007023EC"/>
    <w:rsid w:val="00702486"/>
    <w:rsid w:val="00702902"/>
    <w:rsid w:val="00702C5C"/>
    <w:rsid w:val="00702CE4"/>
    <w:rsid w:val="00702D0D"/>
    <w:rsid w:val="00702E2C"/>
    <w:rsid w:val="00703660"/>
    <w:rsid w:val="00703D23"/>
    <w:rsid w:val="00704712"/>
    <w:rsid w:val="00705029"/>
    <w:rsid w:val="007057E5"/>
    <w:rsid w:val="00705F7C"/>
    <w:rsid w:val="007064CA"/>
    <w:rsid w:val="0070655F"/>
    <w:rsid w:val="0070684A"/>
    <w:rsid w:val="00706DB9"/>
    <w:rsid w:val="00707108"/>
    <w:rsid w:val="007073AF"/>
    <w:rsid w:val="00707EDE"/>
    <w:rsid w:val="00707FD0"/>
    <w:rsid w:val="00710355"/>
    <w:rsid w:val="00710826"/>
    <w:rsid w:val="00710C4D"/>
    <w:rsid w:val="00710E8A"/>
    <w:rsid w:val="0071148E"/>
    <w:rsid w:val="00711603"/>
    <w:rsid w:val="0071161B"/>
    <w:rsid w:val="00711823"/>
    <w:rsid w:val="00711911"/>
    <w:rsid w:val="007135AE"/>
    <w:rsid w:val="0071384A"/>
    <w:rsid w:val="00713FA9"/>
    <w:rsid w:val="007147B8"/>
    <w:rsid w:val="00714B7C"/>
    <w:rsid w:val="00714F65"/>
    <w:rsid w:val="007151BF"/>
    <w:rsid w:val="00715294"/>
    <w:rsid w:val="00715657"/>
    <w:rsid w:val="00716A3A"/>
    <w:rsid w:val="00717003"/>
    <w:rsid w:val="0071728A"/>
    <w:rsid w:val="007176B0"/>
    <w:rsid w:val="0071770A"/>
    <w:rsid w:val="00717ECA"/>
    <w:rsid w:val="00717F36"/>
    <w:rsid w:val="00720469"/>
    <w:rsid w:val="00720C82"/>
    <w:rsid w:val="007211D0"/>
    <w:rsid w:val="00721398"/>
    <w:rsid w:val="007214A7"/>
    <w:rsid w:val="007215A3"/>
    <w:rsid w:val="00721B3F"/>
    <w:rsid w:val="0072201B"/>
    <w:rsid w:val="007225D0"/>
    <w:rsid w:val="00722A9F"/>
    <w:rsid w:val="00723590"/>
    <w:rsid w:val="0072375D"/>
    <w:rsid w:val="00723D3F"/>
    <w:rsid w:val="00723D90"/>
    <w:rsid w:val="007242D8"/>
    <w:rsid w:val="00724388"/>
    <w:rsid w:val="007245E4"/>
    <w:rsid w:val="00724612"/>
    <w:rsid w:val="00724AFB"/>
    <w:rsid w:val="00724BD9"/>
    <w:rsid w:val="00724ECF"/>
    <w:rsid w:val="007251C5"/>
    <w:rsid w:val="007257E2"/>
    <w:rsid w:val="00725B87"/>
    <w:rsid w:val="00726398"/>
    <w:rsid w:val="007270BC"/>
    <w:rsid w:val="0072774A"/>
    <w:rsid w:val="007278A8"/>
    <w:rsid w:val="00727E8D"/>
    <w:rsid w:val="00727FBC"/>
    <w:rsid w:val="007301E3"/>
    <w:rsid w:val="00730BA5"/>
    <w:rsid w:val="00730DC9"/>
    <w:rsid w:val="00730E6D"/>
    <w:rsid w:val="007313A7"/>
    <w:rsid w:val="00731A00"/>
    <w:rsid w:val="00731B29"/>
    <w:rsid w:val="00731CAB"/>
    <w:rsid w:val="00731EF6"/>
    <w:rsid w:val="00731FB4"/>
    <w:rsid w:val="007323A2"/>
    <w:rsid w:val="007326ED"/>
    <w:rsid w:val="00732FA4"/>
    <w:rsid w:val="00732FC5"/>
    <w:rsid w:val="00734202"/>
    <w:rsid w:val="00734247"/>
    <w:rsid w:val="0073427E"/>
    <w:rsid w:val="00734295"/>
    <w:rsid w:val="00734645"/>
    <w:rsid w:val="00734EC7"/>
    <w:rsid w:val="00735338"/>
    <w:rsid w:val="00735373"/>
    <w:rsid w:val="00735859"/>
    <w:rsid w:val="00735B0D"/>
    <w:rsid w:val="00735ED4"/>
    <w:rsid w:val="007360D9"/>
    <w:rsid w:val="007364AC"/>
    <w:rsid w:val="0073650B"/>
    <w:rsid w:val="007369A5"/>
    <w:rsid w:val="00736FC0"/>
    <w:rsid w:val="00737164"/>
    <w:rsid w:val="007371FB"/>
    <w:rsid w:val="00737643"/>
    <w:rsid w:val="0074078E"/>
    <w:rsid w:val="007411AA"/>
    <w:rsid w:val="007418F9"/>
    <w:rsid w:val="00742F71"/>
    <w:rsid w:val="007441CB"/>
    <w:rsid w:val="00744E2C"/>
    <w:rsid w:val="00745081"/>
    <w:rsid w:val="007456FF"/>
    <w:rsid w:val="0074587E"/>
    <w:rsid w:val="00745A79"/>
    <w:rsid w:val="007460C3"/>
    <w:rsid w:val="007466E7"/>
    <w:rsid w:val="00746B96"/>
    <w:rsid w:val="007471EC"/>
    <w:rsid w:val="00747287"/>
    <w:rsid w:val="007477CF"/>
    <w:rsid w:val="00747C91"/>
    <w:rsid w:val="00750015"/>
    <w:rsid w:val="00750274"/>
    <w:rsid w:val="0075039A"/>
    <w:rsid w:val="00750B8D"/>
    <w:rsid w:val="00750BCC"/>
    <w:rsid w:val="00750D7E"/>
    <w:rsid w:val="00750ED5"/>
    <w:rsid w:val="007513C1"/>
    <w:rsid w:val="007519B3"/>
    <w:rsid w:val="00751D17"/>
    <w:rsid w:val="00751FB6"/>
    <w:rsid w:val="007522DD"/>
    <w:rsid w:val="00752713"/>
    <w:rsid w:val="00752E69"/>
    <w:rsid w:val="00752F88"/>
    <w:rsid w:val="007534C1"/>
    <w:rsid w:val="00753513"/>
    <w:rsid w:val="00753AC2"/>
    <w:rsid w:val="00754092"/>
    <w:rsid w:val="007541B4"/>
    <w:rsid w:val="00754450"/>
    <w:rsid w:val="00754878"/>
    <w:rsid w:val="00754B05"/>
    <w:rsid w:val="0075500C"/>
    <w:rsid w:val="00755A89"/>
    <w:rsid w:val="00755E53"/>
    <w:rsid w:val="00755E75"/>
    <w:rsid w:val="007569B2"/>
    <w:rsid w:val="00757434"/>
    <w:rsid w:val="00757582"/>
    <w:rsid w:val="0075790E"/>
    <w:rsid w:val="0076042F"/>
    <w:rsid w:val="007609E5"/>
    <w:rsid w:val="00760BA0"/>
    <w:rsid w:val="00760F3E"/>
    <w:rsid w:val="00761762"/>
    <w:rsid w:val="00761D11"/>
    <w:rsid w:val="00761D90"/>
    <w:rsid w:val="007625FD"/>
    <w:rsid w:val="007628A5"/>
    <w:rsid w:val="007628D4"/>
    <w:rsid w:val="00762C1E"/>
    <w:rsid w:val="00763188"/>
    <w:rsid w:val="007636B4"/>
    <w:rsid w:val="007639AC"/>
    <w:rsid w:val="00763C32"/>
    <w:rsid w:val="00763F59"/>
    <w:rsid w:val="00763FB0"/>
    <w:rsid w:val="007647D3"/>
    <w:rsid w:val="0076484C"/>
    <w:rsid w:val="00764B09"/>
    <w:rsid w:val="00764F26"/>
    <w:rsid w:val="007650B8"/>
    <w:rsid w:val="0076517A"/>
    <w:rsid w:val="00765270"/>
    <w:rsid w:val="007658C2"/>
    <w:rsid w:val="00765D92"/>
    <w:rsid w:val="00766963"/>
    <w:rsid w:val="00767472"/>
    <w:rsid w:val="007675C6"/>
    <w:rsid w:val="007677C9"/>
    <w:rsid w:val="00767CF3"/>
    <w:rsid w:val="007707FF"/>
    <w:rsid w:val="00771960"/>
    <w:rsid w:val="00771D29"/>
    <w:rsid w:val="00772169"/>
    <w:rsid w:val="007723C8"/>
    <w:rsid w:val="00772499"/>
    <w:rsid w:val="007725AD"/>
    <w:rsid w:val="00772862"/>
    <w:rsid w:val="00772A4E"/>
    <w:rsid w:val="00772A85"/>
    <w:rsid w:val="00772B1D"/>
    <w:rsid w:val="00772BD5"/>
    <w:rsid w:val="00773395"/>
    <w:rsid w:val="0077386E"/>
    <w:rsid w:val="00773CF1"/>
    <w:rsid w:val="007745A4"/>
    <w:rsid w:val="00774789"/>
    <w:rsid w:val="00774896"/>
    <w:rsid w:val="00774D75"/>
    <w:rsid w:val="00775802"/>
    <w:rsid w:val="007759CB"/>
    <w:rsid w:val="00775C25"/>
    <w:rsid w:val="00775CDB"/>
    <w:rsid w:val="00776563"/>
    <w:rsid w:val="00776894"/>
    <w:rsid w:val="0077738F"/>
    <w:rsid w:val="00777B61"/>
    <w:rsid w:val="00777C0E"/>
    <w:rsid w:val="00777C5A"/>
    <w:rsid w:val="00777CBD"/>
    <w:rsid w:val="007800D4"/>
    <w:rsid w:val="007804E9"/>
    <w:rsid w:val="00780986"/>
    <w:rsid w:val="0078130C"/>
    <w:rsid w:val="007814EC"/>
    <w:rsid w:val="00781EB7"/>
    <w:rsid w:val="00782DC6"/>
    <w:rsid w:val="0078392F"/>
    <w:rsid w:val="00783F34"/>
    <w:rsid w:val="00784AC5"/>
    <w:rsid w:val="00784AE1"/>
    <w:rsid w:val="007851F9"/>
    <w:rsid w:val="00785337"/>
    <w:rsid w:val="00785701"/>
    <w:rsid w:val="007858B3"/>
    <w:rsid w:val="00785AB2"/>
    <w:rsid w:val="00785F2C"/>
    <w:rsid w:val="00786221"/>
    <w:rsid w:val="0078671F"/>
    <w:rsid w:val="00786908"/>
    <w:rsid w:val="00787078"/>
    <w:rsid w:val="007870D5"/>
    <w:rsid w:val="007871B8"/>
    <w:rsid w:val="00787954"/>
    <w:rsid w:val="00790668"/>
    <w:rsid w:val="00790D76"/>
    <w:rsid w:val="00790F50"/>
    <w:rsid w:val="00791959"/>
    <w:rsid w:val="0079270A"/>
    <w:rsid w:val="007929EC"/>
    <w:rsid w:val="0079381A"/>
    <w:rsid w:val="00794543"/>
    <w:rsid w:val="007945C2"/>
    <w:rsid w:val="00794633"/>
    <w:rsid w:val="00794A7D"/>
    <w:rsid w:val="00794C92"/>
    <w:rsid w:val="0079588F"/>
    <w:rsid w:val="00795E4E"/>
    <w:rsid w:val="00795F70"/>
    <w:rsid w:val="00796211"/>
    <w:rsid w:val="007967DB"/>
    <w:rsid w:val="00797507"/>
    <w:rsid w:val="00797745"/>
    <w:rsid w:val="007977F8"/>
    <w:rsid w:val="00797973"/>
    <w:rsid w:val="00797A06"/>
    <w:rsid w:val="00797BD2"/>
    <w:rsid w:val="00797FEB"/>
    <w:rsid w:val="007A0225"/>
    <w:rsid w:val="007A0606"/>
    <w:rsid w:val="007A0923"/>
    <w:rsid w:val="007A141E"/>
    <w:rsid w:val="007A14D7"/>
    <w:rsid w:val="007A16E7"/>
    <w:rsid w:val="007A1D44"/>
    <w:rsid w:val="007A1E2A"/>
    <w:rsid w:val="007A25BC"/>
    <w:rsid w:val="007A25FB"/>
    <w:rsid w:val="007A38C5"/>
    <w:rsid w:val="007A40E6"/>
    <w:rsid w:val="007A4344"/>
    <w:rsid w:val="007A4593"/>
    <w:rsid w:val="007A45AE"/>
    <w:rsid w:val="007A46F9"/>
    <w:rsid w:val="007A5078"/>
    <w:rsid w:val="007A50EF"/>
    <w:rsid w:val="007A5157"/>
    <w:rsid w:val="007A5A94"/>
    <w:rsid w:val="007A5E0F"/>
    <w:rsid w:val="007A5FD5"/>
    <w:rsid w:val="007A6343"/>
    <w:rsid w:val="007A69AA"/>
    <w:rsid w:val="007A6CDB"/>
    <w:rsid w:val="007A6D01"/>
    <w:rsid w:val="007A6E3A"/>
    <w:rsid w:val="007A755B"/>
    <w:rsid w:val="007A7736"/>
    <w:rsid w:val="007A79AC"/>
    <w:rsid w:val="007A7BE0"/>
    <w:rsid w:val="007B0694"/>
    <w:rsid w:val="007B0776"/>
    <w:rsid w:val="007B0A34"/>
    <w:rsid w:val="007B0BF1"/>
    <w:rsid w:val="007B0C74"/>
    <w:rsid w:val="007B19FF"/>
    <w:rsid w:val="007B1CB9"/>
    <w:rsid w:val="007B21E3"/>
    <w:rsid w:val="007B2696"/>
    <w:rsid w:val="007B3E22"/>
    <w:rsid w:val="007B4008"/>
    <w:rsid w:val="007B43CD"/>
    <w:rsid w:val="007B450E"/>
    <w:rsid w:val="007B4711"/>
    <w:rsid w:val="007B47C3"/>
    <w:rsid w:val="007B48EC"/>
    <w:rsid w:val="007B4A7B"/>
    <w:rsid w:val="007B52FE"/>
    <w:rsid w:val="007B5598"/>
    <w:rsid w:val="007B56DE"/>
    <w:rsid w:val="007B5F33"/>
    <w:rsid w:val="007B61F6"/>
    <w:rsid w:val="007B628E"/>
    <w:rsid w:val="007B6344"/>
    <w:rsid w:val="007B647D"/>
    <w:rsid w:val="007B677F"/>
    <w:rsid w:val="007B6DBE"/>
    <w:rsid w:val="007B7129"/>
    <w:rsid w:val="007B7273"/>
    <w:rsid w:val="007B72E6"/>
    <w:rsid w:val="007B7FFB"/>
    <w:rsid w:val="007C0546"/>
    <w:rsid w:val="007C0D0D"/>
    <w:rsid w:val="007C0E31"/>
    <w:rsid w:val="007C1195"/>
    <w:rsid w:val="007C12F6"/>
    <w:rsid w:val="007C22BD"/>
    <w:rsid w:val="007C2E4F"/>
    <w:rsid w:val="007C34DC"/>
    <w:rsid w:val="007C40C1"/>
    <w:rsid w:val="007C4160"/>
    <w:rsid w:val="007C459B"/>
    <w:rsid w:val="007C45C3"/>
    <w:rsid w:val="007C4943"/>
    <w:rsid w:val="007C4B97"/>
    <w:rsid w:val="007C5BBD"/>
    <w:rsid w:val="007C5EAE"/>
    <w:rsid w:val="007C67C6"/>
    <w:rsid w:val="007C68CB"/>
    <w:rsid w:val="007C6AC8"/>
    <w:rsid w:val="007C6B71"/>
    <w:rsid w:val="007C7557"/>
    <w:rsid w:val="007D0763"/>
    <w:rsid w:val="007D0AD2"/>
    <w:rsid w:val="007D0E86"/>
    <w:rsid w:val="007D1140"/>
    <w:rsid w:val="007D11CE"/>
    <w:rsid w:val="007D184A"/>
    <w:rsid w:val="007D1DE5"/>
    <w:rsid w:val="007D227A"/>
    <w:rsid w:val="007D314C"/>
    <w:rsid w:val="007D3384"/>
    <w:rsid w:val="007D3D51"/>
    <w:rsid w:val="007D4798"/>
    <w:rsid w:val="007D4F40"/>
    <w:rsid w:val="007D5087"/>
    <w:rsid w:val="007D5119"/>
    <w:rsid w:val="007D5333"/>
    <w:rsid w:val="007D58A9"/>
    <w:rsid w:val="007D59DD"/>
    <w:rsid w:val="007D5CA6"/>
    <w:rsid w:val="007D66D9"/>
    <w:rsid w:val="007D6784"/>
    <w:rsid w:val="007D683D"/>
    <w:rsid w:val="007D73BB"/>
    <w:rsid w:val="007D77BF"/>
    <w:rsid w:val="007D7C51"/>
    <w:rsid w:val="007E0019"/>
    <w:rsid w:val="007E0ADA"/>
    <w:rsid w:val="007E1094"/>
    <w:rsid w:val="007E1FA4"/>
    <w:rsid w:val="007E2391"/>
    <w:rsid w:val="007E3629"/>
    <w:rsid w:val="007E38DC"/>
    <w:rsid w:val="007E4989"/>
    <w:rsid w:val="007E590A"/>
    <w:rsid w:val="007E5AE9"/>
    <w:rsid w:val="007E5E11"/>
    <w:rsid w:val="007E5E99"/>
    <w:rsid w:val="007E5FBA"/>
    <w:rsid w:val="007E5FE2"/>
    <w:rsid w:val="007E6074"/>
    <w:rsid w:val="007E64C1"/>
    <w:rsid w:val="007E6EA5"/>
    <w:rsid w:val="007E7375"/>
    <w:rsid w:val="007E749E"/>
    <w:rsid w:val="007E7F0A"/>
    <w:rsid w:val="007F0164"/>
    <w:rsid w:val="007F01CB"/>
    <w:rsid w:val="007F037C"/>
    <w:rsid w:val="007F0544"/>
    <w:rsid w:val="007F069E"/>
    <w:rsid w:val="007F076F"/>
    <w:rsid w:val="007F16A9"/>
    <w:rsid w:val="007F16F5"/>
    <w:rsid w:val="007F3129"/>
    <w:rsid w:val="007F3C49"/>
    <w:rsid w:val="007F4367"/>
    <w:rsid w:val="007F53C5"/>
    <w:rsid w:val="007F557C"/>
    <w:rsid w:val="007F5946"/>
    <w:rsid w:val="007F64B8"/>
    <w:rsid w:val="007F6D94"/>
    <w:rsid w:val="007F7084"/>
    <w:rsid w:val="007F79FE"/>
    <w:rsid w:val="007F7C80"/>
    <w:rsid w:val="008002BD"/>
    <w:rsid w:val="0080071C"/>
    <w:rsid w:val="008009A7"/>
    <w:rsid w:val="00800A9A"/>
    <w:rsid w:val="00801036"/>
    <w:rsid w:val="008011A0"/>
    <w:rsid w:val="0080153B"/>
    <w:rsid w:val="008015A2"/>
    <w:rsid w:val="008016CC"/>
    <w:rsid w:val="00801B8B"/>
    <w:rsid w:val="00801E2F"/>
    <w:rsid w:val="00801E87"/>
    <w:rsid w:val="00803084"/>
    <w:rsid w:val="008040EF"/>
    <w:rsid w:val="00804D6F"/>
    <w:rsid w:val="00804E34"/>
    <w:rsid w:val="0080555E"/>
    <w:rsid w:val="008056A5"/>
    <w:rsid w:val="00805AA8"/>
    <w:rsid w:val="00806083"/>
    <w:rsid w:val="0080637B"/>
    <w:rsid w:val="00806E9A"/>
    <w:rsid w:val="00806EC1"/>
    <w:rsid w:val="008071B4"/>
    <w:rsid w:val="0080720B"/>
    <w:rsid w:val="00807445"/>
    <w:rsid w:val="00807553"/>
    <w:rsid w:val="00807933"/>
    <w:rsid w:val="00807B4A"/>
    <w:rsid w:val="00807F60"/>
    <w:rsid w:val="008102B6"/>
    <w:rsid w:val="00810B44"/>
    <w:rsid w:val="008112CF"/>
    <w:rsid w:val="00811FA6"/>
    <w:rsid w:val="008123BF"/>
    <w:rsid w:val="008128D2"/>
    <w:rsid w:val="00814001"/>
    <w:rsid w:val="0081452A"/>
    <w:rsid w:val="008151C2"/>
    <w:rsid w:val="008157FE"/>
    <w:rsid w:val="008167B2"/>
    <w:rsid w:val="00816BB5"/>
    <w:rsid w:val="00817668"/>
    <w:rsid w:val="00817C3E"/>
    <w:rsid w:val="00821096"/>
    <w:rsid w:val="008215C6"/>
    <w:rsid w:val="008215E0"/>
    <w:rsid w:val="008217B5"/>
    <w:rsid w:val="00821DDB"/>
    <w:rsid w:val="008222A6"/>
    <w:rsid w:val="00822782"/>
    <w:rsid w:val="00823523"/>
    <w:rsid w:val="0082383B"/>
    <w:rsid w:val="00824503"/>
    <w:rsid w:val="008247AE"/>
    <w:rsid w:val="00824806"/>
    <w:rsid w:val="00824D6B"/>
    <w:rsid w:val="00824EEA"/>
    <w:rsid w:val="00824F1F"/>
    <w:rsid w:val="008254D0"/>
    <w:rsid w:val="00825AE8"/>
    <w:rsid w:val="00825C87"/>
    <w:rsid w:val="00825DB6"/>
    <w:rsid w:val="00826094"/>
    <w:rsid w:val="00826513"/>
    <w:rsid w:val="00826CCE"/>
    <w:rsid w:val="00826E93"/>
    <w:rsid w:val="00827052"/>
    <w:rsid w:val="0082756B"/>
    <w:rsid w:val="00827761"/>
    <w:rsid w:val="00830304"/>
    <w:rsid w:val="00830DCC"/>
    <w:rsid w:val="00831057"/>
    <w:rsid w:val="0083125B"/>
    <w:rsid w:val="00831727"/>
    <w:rsid w:val="00831B3A"/>
    <w:rsid w:val="00832616"/>
    <w:rsid w:val="00832C62"/>
    <w:rsid w:val="00832E4C"/>
    <w:rsid w:val="008336F6"/>
    <w:rsid w:val="0083497E"/>
    <w:rsid w:val="008354F9"/>
    <w:rsid w:val="00840043"/>
    <w:rsid w:val="00840288"/>
    <w:rsid w:val="00840313"/>
    <w:rsid w:val="0084058A"/>
    <w:rsid w:val="00840714"/>
    <w:rsid w:val="008407B8"/>
    <w:rsid w:val="00840B76"/>
    <w:rsid w:val="00841C4F"/>
    <w:rsid w:val="00841E14"/>
    <w:rsid w:val="00842089"/>
    <w:rsid w:val="008426B5"/>
    <w:rsid w:val="00842AD6"/>
    <w:rsid w:val="00842C3E"/>
    <w:rsid w:val="008433B2"/>
    <w:rsid w:val="0084366E"/>
    <w:rsid w:val="00843A13"/>
    <w:rsid w:val="00843AA9"/>
    <w:rsid w:val="00843F23"/>
    <w:rsid w:val="00843FE6"/>
    <w:rsid w:val="00844071"/>
    <w:rsid w:val="00844263"/>
    <w:rsid w:val="00844704"/>
    <w:rsid w:val="008449DB"/>
    <w:rsid w:val="00844C43"/>
    <w:rsid w:val="00844D86"/>
    <w:rsid w:val="00844F16"/>
    <w:rsid w:val="00844FB7"/>
    <w:rsid w:val="00845BB9"/>
    <w:rsid w:val="008461E4"/>
    <w:rsid w:val="008466CA"/>
    <w:rsid w:val="00846A82"/>
    <w:rsid w:val="00846BC1"/>
    <w:rsid w:val="00846C19"/>
    <w:rsid w:val="00846E68"/>
    <w:rsid w:val="00847083"/>
    <w:rsid w:val="008473D5"/>
    <w:rsid w:val="00847A81"/>
    <w:rsid w:val="00847DDF"/>
    <w:rsid w:val="00850140"/>
    <w:rsid w:val="00850327"/>
    <w:rsid w:val="00850A01"/>
    <w:rsid w:val="00850B5D"/>
    <w:rsid w:val="00851128"/>
    <w:rsid w:val="008517CF"/>
    <w:rsid w:val="00851E63"/>
    <w:rsid w:val="0085216E"/>
    <w:rsid w:val="008525DE"/>
    <w:rsid w:val="00852741"/>
    <w:rsid w:val="008531E3"/>
    <w:rsid w:val="00853256"/>
    <w:rsid w:val="008539B4"/>
    <w:rsid w:val="00853E2C"/>
    <w:rsid w:val="00855235"/>
    <w:rsid w:val="008554C9"/>
    <w:rsid w:val="00855A66"/>
    <w:rsid w:val="00855B96"/>
    <w:rsid w:val="00856D8D"/>
    <w:rsid w:val="00856DE8"/>
    <w:rsid w:val="0085700D"/>
    <w:rsid w:val="00857AF6"/>
    <w:rsid w:val="00857B43"/>
    <w:rsid w:val="00857B67"/>
    <w:rsid w:val="00857D20"/>
    <w:rsid w:val="008607ED"/>
    <w:rsid w:val="0086098E"/>
    <w:rsid w:val="00860B3D"/>
    <w:rsid w:val="00860F1B"/>
    <w:rsid w:val="00861E39"/>
    <w:rsid w:val="008627FA"/>
    <w:rsid w:val="00862C03"/>
    <w:rsid w:val="00862DA6"/>
    <w:rsid w:val="008631F8"/>
    <w:rsid w:val="008633F1"/>
    <w:rsid w:val="00863943"/>
    <w:rsid w:val="008639AD"/>
    <w:rsid w:val="00863BB3"/>
    <w:rsid w:val="00863FBD"/>
    <w:rsid w:val="0086470A"/>
    <w:rsid w:val="00864F04"/>
    <w:rsid w:val="00865E80"/>
    <w:rsid w:val="00866212"/>
    <w:rsid w:val="00866688"/>
    <w:rsid w:val="00866BB4"/>
    <w:rsid w:val="00866E14"/>
    <w:rsid w:val="00867626"/>
    <w:rsid w:val="00867967"/>
    <w:rsid w:val="0086798D"/>
    <w:rsid w:val="00867BFD"/>
    <w:rsid w:val="00870442"/>
    <w:rsid w:val="00870E4C"/>
    <w:rsid w:val="008712B5"/>
    <w:rsid w:val="00871A59"/>
    <w:rsid w:val="00871E67"/>
    <w:rsid w:val="00871FBD"/>
    <w:rsid w:val="0087217F"/>
    <w:rsid w:val="008722D3"/>
    <w:rsid w:val="008722F1"/>
    <w:rsid w:val="0087285E"/>
    <w:rsid w:val="00872D69"/>
    <w:rsid w:val="008736C8"/>
    <w:rsid w:val="00873EA8"/>
    <w:rsid w:val="0087417F"/>
    <w:rsid w:val="00874658"/>
    <w:rsid w:val="00875846"/>
    <w:rsid w:val="0087589F"/>
    <w:rsid w:val="008766CB"/>
    <w:rsid w:val="00876C5D"/>
    <w:rsid w:val="00880043"/>
    <w:rsid w:val="00880102"/>
    <w:rsid w:val="00880111"/>
    <w:rsid w:val="00880C2E"/>
    <w:rsid w:val="00880ED3"/>
    <w:rsid w:val="0088114E"/>
    <w:rsid w:val="00881A32"/>
    <w:rsid w:val="00881DA9"/>
    <w:rsid w:val="008824FD"/>
    <w:rsid w:val="00884755"/>
    <w:rsid w:val="00884A7E"/>
    <w:rsid w:val="00884AEA"/>
    <w:rsid w:val="00884B40"/>
    <w:rsid w:val="00884DE7"/>
    <w:rsid w:val="0088522E"/>
    <w:rsid w:val="008867BB"/>
    <w:rsid w:val="00886996"/>
    <w:rsid w:val="00886D11"/>
    <w:rsid w:val="00886EF1"/>
    <w:rsid w:val="0089031F"/>
    <w:rsid w:val="00891000"/>
    <w:rsid w:val="00892049"/>
    <w:rsid w:val="00892250"/>
    <w:rsid w:val="00892360"/>
    <w:rsid w:val="00892508"/>
    <w:rsid w:val="00892C9F"/>
    <w:rsid w:val="00893063"/>
    <w:rsid w:val="00893DB0"/>
    <w:rsid w:val="00894161"/>
    <w:rsid w:val="00894FB0"/>
    <w:rsid w:val="00895026"/>
    <w:rsid w:val="00895572"/>
    <w:rsid w:val="008961E1"/>
    <w:rsid w:val="00896894"/>
    <w:rsid w:val="00896C4C"/>
    <w:rsid w:val="0089744F"/>
    <w:rsid w:val="00897E2F"/>
    <w:rsid w:val="00897EB3"/>
    <w:rsid w:val="008A074C"/>
    <w:rsid w:val="008A0883"/>
    <w:rsid w:val="008A0B5E"/>
    <w:rsid w:val="008A1A3D"/>
    <w:rsid w:val="008A2035"/>
    <w:rsid w:val="008A2167"/>
    <w:rsid w:val="008A257C"/>
    <w:rsid w:val="008A25CF"/>
    <w:rsid w:val="008A2891"/>
    <w:rsid w:val="008A2954"/>
    <w:rsid w:val="008A2C23"/>
    <w:rsid w:val="008A2C96"/>
    <w:rsid w:val="008A3144"/>
    <w:rsid w:val="008A3456"/>
    <w:rsid w:val="008A34A2"/>
    <w:rsid w:val="008A3580"/>
    <w:rsid w:val="008A3AC7"/>
    <w:rsid w:val="008A3B4D"/>
    <w:rsid w:val="008A3EAA"/>
    <w:rsid w:val="008A4529"/>
    <w:rsid w:val="008A56B1"/>
    <w:rsid w:val="008A599E"/>
    <w:rsid w:val="008A5A5E"/>
    <w:rsid w:val="008A6275"/>
    <w:rsid w:val="008A627B"/>
    <w:rsid w:val="008A672F"/>
    <w:rsid w:val="008A6871"/>
    <w:rsid w:val="008A6A95"/>
    <w:rsid w:val="008A6CBF"/>
    <w:rsid w:val="008A6E00"/>
    <w:rsid w:val="008A6E21"/>
    <w:rsid w:val="008A6E55"/>
    <w:rsid w:val="008A71D6"/>
    <w:rsid w:val="008A7740"/>
    <w:rsid w:val="008A79E7"/>
    <w:rsid w:val="008A7BB6"/>
    <w:rsid w:val="008B0270"/>
    <w:rsid w:val="008B02BE"/>
    <w:rsid w:val="008B1516"/>
    <w:rsid w:val="008B19BA"/>
    <w:rsid w:val="008B1AC0"/>
    <w:rsid w:val="008B1B37"/>
    <w:rsid w:val="008B1C2D"/>
    <w:rsid w:val="008B300B"/>
    <w:rsid w:val="008B38B6"/>
    <w:rsid w:val="008B39A2"/>
    <w:rsid w:val="008B5135"/>
    <w:rsid w:val="008B53C0"/>
    <w:rsid w:val="008B58CE"/>
    <w:rsid w:val="008B5949"/>
    <w:rsid w:val="008B5A90"/>
    <w:rsid w:val="008B6167"/>
    <w:rsid w:val="008B688D"/>
    <w:rsid w:val="008B6D6C"/>
    <w:rsid w:val="008B6FD2"/>
    <w:rsid w:val="008B71E9"/>
    <w:rsid w:val="008B73E1"/>
    <w:rsid w:val="008B75EA"/>
    <w:rsid w:val="008B7BA6"/>
    <w:rsid w:val="008C0785"/>
    <w:rsid w:val="008C0BA4"/>
    <w:rsid w:val="008C0C13"/>
    <w:rsid w:val="008C0C45"/>
    <w:rsid w:val="008C16CF"/>
    <w:rsid w:val="008C2286"/>
    <w:rsid w:val="008C24FE"/>
    <w:rsid w:val="008C320F"/>
    <w:rsid w:val="008C3BA9"/>
    <w:rsid w:val="008C40F5"/>
    <w:rsid w:val="008C48A9"/>
    <w:rsid w:val="008C53D0"/>
    <w:rsid w:val="008C5ABC"/>
    <w:rsid w:val="008C5FCE"/>
    <w:rsid w:val="008C7200"/>
    <w:rsid w:val="008C7464"/>
    <w:rsid w:val="008C74CA"/>
    <w:rsid w:val="008C756D"/>
    <w:rsid w:val="008C7657"/>
    <w:rsid w:val="008C7897"/>
    <w:rsid w:val="008C79F2"/>
    <w:rsid w:val="008D0881"/>
    <w:rsid w:val="008D0CD8"/>
    <w:rsid w:val="008D0D4D"/>
    <w:rsid w:val="008D128D"/>
    <w:rsid w:val="008D19D1"/>
    <w:rsid w:val="008D245B"/>
    <w:rsid w:val="008D28F9"/>
    <w:rsid w:val="008D33C5"/>
    <w:rsid w:val="008D3811"/>
    <w:rsid w:val="008D3ABB"/>
    <w:rsid w:val="008D44EC"/>
    <w:rsid w:val="008D4565"/>
    <w:rsid w:val="008D49AB"/>
    <w:rsid w:val="008D4A69"/>
    <w:rsid w:val="008D4F10"/>
    <w:rsid w:val="008D5630"/>
    <w:rsid w:val="008D56ED"/>
    <w:rsid w:val="008D594C"/>
    <w:rsid w:val="008D5BAE"/>
    <w:rsid w:val="008D5E9D"/>
    <w:rsid w:val="008D5F4F"/>
    <w:rsid w:val="008D61DF"/>
    <w:rsid w:val="008D6255"/>
    <w:rsid w:val="008D64A5"/>
    <w:rsid w:val="008D6553"/>
    <w:rsid w:val="008D6C5A"/>
    <w:rsid w:val="008D733E"/>
    <w:rsid w:val="008D7A34"/>
    <w:rsid w:val="008D7EDA"/>
    <w:rsid w:val="008E05B2"/>
    <w:rsid w:val="008E1000"/>
    <w:rsid w:val="008E106B"/>
    <w:rsid w:val="008E1C4B"/>
    <w:rsid w:val="008E257E"/>
    <w:rsid w:val="008E28FD"/>
    <w:rsid w:val="008E3058"/>
    <w:rsid w:val="008E3215"/>
    <w:rsid w:val="008E381C"/>
    <w:rsid w:val="008E3BE2"/>
    <w:rsid w:val="008E3C25"/>
    <w:rsid w:val="008E498A"/>
    <w:rsid w:val="008E4D1C"/>
    <w:rsid w:val="008E51E5"/>
    <w:rsid w:val="008E521A"/>
    <w:rsid w:val="008E55D9"/>
    <w:rsid w:val="008E58E9"/>
    <w:rsid w:val="008E5FC9"/>
    <w:rsid w:val="008E603B"/>
    <w:rsid w:val="008E6464"/>
    <w:rsid w:val="008E682C"/>
    <w:rsid w:val="008E6CB6"/>
    <w:rsid w:val="008E71C1"/>
    <w:rsid w:val="008E7554"/>
    <w:rsid w:val="008E7CD9"/>
    <w:rsid w:val="008E7E27"/>
    <w:rsid w:val="008F05F4"/>
    <w:rsid w:val="008F07AB"/>
    <w:rsid w:val="008F141A"/>
    <w:rsid w:val="008F1742"/>
    <w:rsid w:val="008F17DF"/>
    <w:rsid w:val="008F1AF7"/>
    <w:rsid w:val="008F2766"/>
    <w:rsid w:val="008F2A61"/>
    <w:rsid w:val="008F2AF5"/>
    <w:rsid w:val="008F3309"/>
    <w:rsid w:val="008F3742"/>
    <w:rsid w:val="008F391D"/>
    <w:rsid w:val="008F3EC5"/>
    <w:rsid w:val="008F406B"/>
    <w:rsid w:val="008F4995"/>
    <w:rsid w:val="008F4A49"/>
    <w:rsid w:val="008F51E7"/>
    <w:rsid w:val="008F5245"/>
    <w:rsid w:val="008F5502"/>
    <w:rsid w:val="008F5564"/>
    <w:rsid w:val="008F5658"/>
    <w:rsid w:val="008F601F"/>
    <w:rsid w:val="008F6316"/>
    <w:rsid w:val="008F6440"/>
    <w:rsid w:val="008F6A61"/>
    <w:rsid w:val="008F6E3E"/>
    <w:rsid w:val="008F71B1"/>
    <w:rsid w:val="008F7FE8"/>
    <w:rsid w:val="00900608"/>
    <w:rsid w:val="00900854"/>
    <w:rsid w:val="00900A12"/>
    <w:rsid w:val="00900C1F"/>
    <w:rsid w:val="009016F1"/>
    <w:rsid w:val="009022B3"/>
    <w:rsid w:val="009022B8"/>
    <w:rsid w:val="009023C1"/>
    <w:rsid w:val="009029CC"/>
    <w:rsid w:val="00903602"/>
    <w:rsid w:val="00903E2A"/>
    <w:rsid w:val="00904391"/>
    <w:rsid w:val="00904557"/>
    <w:rsid w:val="00904661"/>
    <w:rsid w:val="00904D3B"/>
    <w:rsid w:val="00905089"/>
    <w:rsid w:val="00905C34"/>
    <w:rsid w:val="009067D4"/>
    <w:rsid w:val="009068DD"/>
    <w:rsid w:val="00906972"/>
    <w:rsid w:val="00906D5F"/>
    <w:rsid w:val="0090752B"/>
    <w:rsid w:val="00907C63"/>
    <w:rsid w:val="00907F26"/>
    <w:rsid w:val="009101E4"/>
    <w:rsid w:val="00910C35"/>
    <w:rsid w:val="009110D8"/>
    <w:rsid w:val="00911381"/>
    <w:rsid w:val="00911CA4"/>
    <w:rsid w:val="00911F69"/>
    <w:rsid w:val="00912587"/>
    <w:rsid w:val="00912985"/>
    <w:rsid w:val="00912AC3"/>
    <w:rsid w:val="00913506"/>
    <w:rsid w:val="00913D76"/>
    <w:rsid w:val="009142AC"/>
    <w:rsid w:val="0091442C"/>
    <w:rsid w:val="00914720"/>
    <w:rsid w:val="009155CF"/>
    <w:rsid w:val="00915769"/>
    <w:rsid w:val="00915983"/>
    <w:rsid w:val="00915E23"/>
    <w:rsid w:val="0091643A"/>
    <w:rsid w:val="0091699D"/>
    <w:rsid w:val="00916E06"/>
    <w:rsid w:val="0091742D"/>
    <w:rsid w:val="009174CB"/>
    <w:rsid w:val="00917BAB"/>
    <w:rsid w:val="00917BEA"/>
    <w:rsid w:val="00917E4C"/>
    <w:rsid w:val="00917FFC"/>
    <w:rsid w:val="0092015A"/>
    <w:rsid w:val="0092066A"/>
    <w:rsid w:val="009208DD"/>
    <w:rsid w:val="0092099F"/>
    <w:rsid w:val="00920B43"/>
    <w:rsid w:val="0092100B"/>
    <w:rsid w:val="009213F9"/>
    <w:rsid w:val="009214C1"/>
    <w:rsid w:val="009214FC"/>
    <w:rsid w:val="009217C3"/>
    <w:rsid w:val="0092189E"/>
    <w:rsid w:val="009218C8"/>
    <w:rsid w:val="009221DB"/>
    <w:rsid w:val="009228EA"/>
    <w:rsid w:val="00922ABA"/>
    <w:rsid w:val="009232D0"/>
    <w:rsid w:val="009234D1"/>
    <w:rsid w:val="0092376C"/>
    <w:rsid w:val="0092377E"/>
    <w:rsid w:val="00923886"/>
    <w:rsid w:val="009239A7"/>
    <w:rsid w:val="00923C6E"/>
    <w:rsid w:val="00924B1C"/>
    <w:rsid w:val="00924CA2"/>
    <w:rsid w:val="00925097"/>
    <w:rsid w:val="00925669"/>
    <w:rsid w:val="00925766"/>
    <w:rsid w:val="009259C1"/>
    <w:rsid w:val="00925A08"/>
    <w:rsid w:val="00925FA1"/>
    <w:rsid w:val="009260B7"/>
    <w:rsid w:val="00926676"/>
    <w:rsid w:val="00927094"/>
    <w:rsid w:val="009270D4"/>
    <w:rsid w:val="00927175"/>
    <w:rsid w:val="009271CC"/>
    <w:rsid w:val="00927430"/>
    <w:rsid w:val="009274FD"/>
    <w:rsid w:val="00927660"/>
    <w:rsid w:val="00927BF5"/>
    <w:rsid w:val="00927CDC"/>
    <w:rsid w:val="0093020C"/>
    <w:rsid w:val="00930585"/>
    <w:rsid w:val="00930B9E"/>
    <w:rsid w:val="0093121E"/>
    <w:rsid w:val="00931D26"/>
    <w:rsid w:val="00931DEA"/>
    <w:rsid w:val="00932F44"/>
    <w:rsid w:val="00933463"/>
    <w:rsid w:val="00933A6E"/>
    <w:rsid w:val="00933C8D"/>
    <w:rsid w:val="00934D54"/>
    <w:rsid w:val="00935229"/>
    <w:rsid w:val="009358AF"/>
    <w:rsid w:val="009364F6"/>
    <w:rsid w:val="00936AED"/>
    <w:rsid w:val="00936C1E"/>
    <w:rsid w:val="00936E7E"/>
    <w:rsid w:val="00936EE1"/>
    <w:rsid w:val="00937326"/>
    <w:rsid w:val="00937382"/>
    <w:rsid w:val="00937813"/>
    <w:rsid w:val="00940CB5"/>
    <w:rsid w:val="0094100F"/>
    <w:rsid w:val="009410A4"/>
    <w:rsid w:val="0094139C"/>
    <w:rsid w:val="00941893"/>
    <w:rsid w:val="009419A6"/>
    <w:rsid w:val="00941A18"/>
    <w:rsid w:val="00941B2B"/>
    <w:rsid w:val="00941B4A"/>
    <w:rsid w:val="00942179"/>
    <w:rsid w:val="00942361"/>
    <w:rsid w:val="00942DA7"/>
    <w:rsid w:val="00942F21"/>
    <w:rsid w:val="00943155"/>
    <w:rsid w:val="009431EB"/>
    <w:rsid w:val="00943F68"/>
    <w:rsid w:val="009448AE"/>
    <w:rsid w:val="009448D9"/>
    <w:rsid w:val="00945970"/>
    <w:rsid w:val="00946191"/>
    <w:rsid w:val="009464A5"/>
    <w:rsid w:val="00946DC4"/>
    <w:rsid w:val="009471A9"/>
    <w:rsid w:val="00947380"/>
    <w:rsid w:val="00950154"/>
    <w:rsid w:val="009503E0"/>
    <w:rsid w:val="00950A4E"/>
    <w:rsid w:val="00950D4A"/>
    <w:rsid w:val="00951047"/>
    <w:rsid w:val="00951128"/>
    <w:rsid w:val="0095114C"/>
    <w:rsid w:val="00951C08"/>
    <w:rsid w:val="00951E22"/>
    <w:rsid w:val="00951E64"/>
    <w:rsid w:val="00952638"/>
    <w:rsid w:val="009526E3"/>
    <w:rsid w:val="0095298C"/>
    <w:rsid w:val="00952AF4"/>
    <w:rsid w:val="00952E9C"/>
    <w:rsid w:val="00953303"/>
    <w:rsid w:val="00953387"/>
    <w:rsid w:val="0095347F"/>
    <w:rsid w:val="009538C9"/>
    <w:rsid w:val="00954097"/>
    <w:rsid w:val="009540BB"/>
    <w:rsid w:val="00954201"/>
    <w:rsid w:val="009543A0"/>
    <w:rsid w:val="009544E0"/>
    <w:rsid w:val="00954586"/>
    <w:rsid w:val="00954674"/>
    <w:rsid w:val="00954AFF"/>
    <w:rsid w:val="00954BC0"/>
    <w:rsid w:val="00954CC1"/>
    <w:rsid w:val="00955CAD"/>
    <w:rsid w:val="009560DD"/>
    <w:rsid w:val="009562E7"/>
    <w:rsid w:val="00956B4A"/>
    <w:rsid w:val="009572DC"/>
    <w:rsid w:val="00957325"/>
    <w:rsid w:val="0095770F"/>
    <w:rsid w:val="009600A9"/>
    <w:rsid w:val="00960452"/>
    <w:rsid w:val="00960737"/>
    <w:rsid w:val="0096074C"/>
    <w:rsid w:val="00960C38"/>
    <w:rsid w:val="00960EEB"/>
    <w:rsid w:val="00961154"/>
    <w:rsid w:val="009615C3"/>
    <w:rsid w:val="00961767"/>
    <w:rsid w:val="00961B27"/>
    <w:rsid w:val="0096250A"/>
    <w:rsid w:val="00962AD1"/>
    <w:rsid w:val="00962BDF"/>
    <w:rsid w:val="00962C78"/>
    <w:rsid w:val="0096345C"/>
    <w:rsid w:val="0096363E"/>
    <w:rsid w:val="0096364A"/>
    <w:rsid w:val="00963A08"/>
    <w:rsid w:val="00963B49"/>
    <w:rsid w:val="009649E7"/>
    <w:rsid w:val="009653D7"/>
    <w:rsid w:val="009658AA"/>
    <w:rsid w:val="00967A7E"/>
    <w:rsid w:val="00970527"/>
    <w:rsid w:val="00970BA3"/>
    <w:rsid w:val="00970C59"/>
    <w:rsid w:val="00970FA8"/>
    <w:rsid w:val="00971CD8"/>
    <w:rsid w:val="00971DB4"/>
    <w:rsid w:val="00971E96"/>
    <w:rsid w:val="00972709"/>
    <w:rsid w:val="009731B8"/>
    <w:rsid w:val="00973615"/>
    <w:rsid w:val="0097393D"/>
    <w:rsid w:val="00973D31"/>
    <w:rsid w:val="0097439D"/>
    <w:rsid w:val="00974AAA"/>
    <w:rsid w:val="00974D25"/>
    <w:rsid w:val="009751A5"/>
    <w:rsid w:val="0097543A"/>
    <w:rsid w:val="00975699"/>
    <w:rsid w:val="00975929"/>
    <w:rsid w:val="009770F8"/>
    <w:rsid w:val="009772D1"/>
    <w:rsid w:val="00977411"/>
    <w:rsid w:val="00977AA7"/>
    <w:rsid w:val="009802D1"/>
    <w:rsid w:val="00980AB6"/>
    <w:rsid w:val="00980F6D"/>
    <w:rsid w:val="009822DC"/>
    <w:rsid w:val="009824D9"/>
    <w:rsid w:val="009825F6"/>
    <w:rsid w:val="00983252"/>
    <w:rsid w:val="009833F3"/>
    <w:rsid w:val="00983492"/>
    <w:rsid w:val="0098367E"/>
    <w:rsid w:val="00983708"/>
    <w:rsid w:val="009837C5"/>
    <w:rsid w:val="009839AB"/>
    <w:rsid w:val="00983A73"/>
    <w:rsid w:val="00983AC9"/>
    <w:rsid w:val="00983D83"/>
    <w:rsid w:val="00983D97"/>
    <w:rsid w:val="00983DD5"/>
    <w:rsid w:val="009840E2"/>
    <w:rsid w:val="00984AE3"/>
    <w:rsid w:val="00984DD4"/>
    <w:rsid w:val="00984FAE"/>
    <w:rsid w:val="0098530F"/>
    <w:rsid w:val="009854BC"/>
    <w:rsid w:val="00985B78"/>
    <w:rsid w:val="00985D45"/>
    <w:rsid w:val="00985D48"/>
    <w:rsid w:val="00986371"/>
    <w:rsid w:val="00986A70"/>
    <w:rsid w:val="00986ACF"/>
    <w:rsid w:val="00987314"/>
    <w:rsid w:val="00990061"/>
    <w:rsid w:val="009900FC"/>
    <w:rsid w:val="00990721"/>
    <w:rsid w:val="0099108B"/>
    <w:rsid w:val="009911B1"/>
    <w:rsid w:val="009915AF"/>
    <w:rsid w:val="009919FC"/>
    <w:rsid w:val="00992142"/>
    <w:rsid w:val="009926D3"/>
    <w:rsid w:val="009936EF"/>
    <w:rsid w:val="00993CCD"/>
    <w:rsid w:val="009946C5"/>
    <w:rsid w:val="00994789"/>
    <w:rsid w:val="00994CA4"/>
    <w:rsid w:val="009951C0"/>
    <w:rsid w:val="00995424"/>
    <w:rsid w:val="00995D85"/>
    <w:rsid w:val="009963A2"/>
    <w:rsid w:val="0099715C"/>
    <w:rsid w:val="0099776F"/>
    <w:rsid w:val="00997D3F"/>
    <w:rsid w:val="00997E58"/>
    <w:rsid w:val="009A034C"/>
    <w:rsid w:val="009A0A29"/>
    <w:rsid w:val="009A0F09"/>
    <w:rsid w:val="009A18C9"/>
    <w:rsid w:val="009A2537"/>
    <w:rsid w:val="009A2AAB"/>
    <w:rsid w:val="009A3034"/>
    <w:rsid w:val="009A3518"/>
    <w:rsid w:val="009A39D9"/>
    <w:rsid w:val="009A428B"/>
    <w:rsid w:val="009A4392"/>
    <w:rsid w:val="009A46A7"/>
    <w:rsid w:val="009A54E9"/>
    <w:rsid w:val="009A5906"/>
    <w:rsid w:val="009A599F"/>
    <w:rsid w:val="009A6671"/>
    <w:rsid w:val="009A6905"/>
    <w:rsid w:val="009A6A57"/>
    <w:rsid w:val="009A6B0E"/>
    <w:rsid w:val="009A7719"/>
    <w:rsid w:val="009B01BD"/>
    <w:rsid w:val="009B020A"/>
    <w:rsid w:val="009B04EE"/>
    <w:rsid w:val="009B1414"/>
    <w:rsid w:val="009B1FE2"/>
    <w:rsid w:val="009B3336"/>
    <w:rsid w:val="009B3A43"/>
    <w:rsid w:val="009B3C1E"/>
    <w:rsid w:val="009B3F07"/>
    <w:rsid w:val="009B4A8B"/>
    <w:rsid w:val="009B4F4A"/>
    <w:rsid w:val="009B64F4"/>
    <w:rsid w:val="009B66A4"/>
    <w:rsid w:val="009B6BE4"/>
    <w:rsid w:val="009B706D"/>
    <w:rsid w:val="009B7289"/>
    <w:rsid w:val="009C0693"/>
    <w:rsid w:val="009C0C2E"/>
    <w:rsid w:val="009C115B"/>
    <w:rsid w:val="009C11D0"/>
    <w:rsid w:val="009C1209"/>
    <w:rsid w:val="009C1808"/>
    <w:rsid w:val="009C1AAE"/>
    <w:rsid w:val="009C1B59"/>
    <w:rsid w:val="009C1D8D"/>
    <w:rsid w:val="009C22E5"/>
    <w:rsid w:val="009C249E"/>
    <w:rsid w:val="009C291C"/>
    <w:rsid w:val="009C3528"/>
    <w:rsid w:val="009C4628"/>
    <w:rsid w:val="009C491E"/>
    <w:rsid w:val="009C4FE0"/>
    <w:rsid w:val="009C50C4"/>
    <w:rsid w:val="009C511E"/>
    <w:rsid w:val="009C633F"/>
    <w:rsid w:val="009C6BA9"/>
    <w:rsid w:val="009C74CA"/>
    <w:rsid w:val="009C7FAD"/>
    <w:rsid w:val="009D017D"/>
    <w:rsid w:val="009D0A56"/>
    <w:rsid w:val="009D1A52"/>
    <w:rsid w:val="009D20D3"/>
    <w:rsid w:val="009D215A"/>
    <w:rsid w:val="009D2516"/>
    <w:rsid w:val="009D27E5"/>
    <w:rsid w:val="009D2956"/>
    <w:rsid w:val="009D2FF4"/>
    <w:rsid w:val="009D309C"/>
    <w:rsid w:val="009D3193"/>
    <w:rsid w:val="009D38DD"/>
    <w:rsid w:val="009D42D1"/>
    <w:rsid w:val="009D4360"/>
    <w:rsid w:val="009D4BD0"/>
    <w:rsid w:val="009D4F68"/>
    <w:rsid w:val="009D5357"/>
    <w:rsid w:val="009D5495"/>
    <w:rsid w:val="009D550A"/>
    <w:rsid w:val="009D575D"/>
    <w:rsid w:val="009D5A40"/>
    <w:rsid w:val="009D5C63"/>
    <w:rsid w:val="009D6D70"/>
    <w:rsid w:val="009D70B0"/>
    <w:rsid w:val="009D720A"/>
    <w:rsid w:val="009D79C2"/>
    <w:rsid w:val="009D7A33"/>
    <w:rsid w:val="009E02D5"/>
    <w:rsid w:val="009E1166"/>
    <w:rsid w:val="009E1437"/>
    <w:rsid w:val="009E1688"/>
    <w:rsid w:val="009E1BC5"/>
    <w:rsid w:val="009E22EB"/>
    <w:rsid w:val="009E23F5"/>
    <w:rsid w:val="009E251F"/>
    <w:rsid w:val="009E2635"/>
    <w:rsid w:val="009E2A32"/>
    <w:rsid w:val="009E2A4B"/>
    <w:rsid w:val="009E2CA1"/>
    <w:rsid w:val="009E3DF3"/>
    <w:rsid w:val="009E3EFC"/>
    <w:rsid w:val="009E3F6A"/>
    <w:rsid w:val="009E408C"/>
    <w:rsid w:val="009E4445"/>
    <w:rsid w:val="009E49A1"/>
    <w:rsid w:val="009E5618"/>
    <w:rsid w:val="009E5A80"/>
    <w:rsid w:val="009E5E07"/>
    <w:rsid w:val="009E6287"/>
    <w:rsid w:val="009E6451"/>
    <w:rsid w:val="009E75EC"/>
    <w:rsid w:val="009E7735"/>
    <w:rsid w:val="009E7F3D"/>
    <w:rsid w:val="009E7F93"/>
    <w:rsid w:val="009F0562"/>
    <w:rsid w:val="009F0619"/>
    <w:rsid w:val="009F07A8"/>
    <w:rsid w:val="009F08FD"/>
    <w:rsid w:val="009F0E99"/>
    <w:rsid w:val="009F1364"/>
    <w:rsid w:val="009F19C6"/>
    <w:rsid w:val="009F1BC7"/>
    <w:rsid w:val="009F28DC"/>
    <w:rsid w:val="009F3273"/>
    <w:rsid w:val="009F3F0E"/>
    <w:rsid w:val="009F44E0"/>
    <w:rsid w:val="009F4528"/>
    <w:rsid w:val="009F4B0C"/>
    <w:rsid w:val="009F5196"/>
    <w:rsid w:val="009F58E0"/>
    <w:rsid w:val="009F5F1A"/>
    <w:rsid w:val="009F6467"/>
    <w:rsid w:val="009F67A7"/>
    <w:rsid w:val="009F6B4A"/>
    <w:rsid w:val="009F6F06"/>
    <w:rsid w:val="009F7069"/>
    <w:rsid w:val="009F7628"/>
    <w:rsid w:val="009F78D8"/>
    <w:rsid w:val="009F7DA6"/>
    <w:rsid w:val="00A00407"/>
    <w:rsid w:val="00A00E1C"/>
    <w:rsid w:val="00A0193D"/>
    <w:rsid w:val="00A01AF4"/>
    <w:rsid w:val="00A02187"/>
    <w:rsid w:val="00A024D9"/>
    <w:rsid w:val="00A026E8"/>
    <w:rsid w:val="00A026EF"/>
    <w:rsid w:val="00A02BC4"/>
    <w:rsid w:val="00A02EDE"/>
    <w:rsid w:val="00A036E1"/>
    <w:rsid w:val="00A037E1"/>
    <w:rsid w:val="00A03BB7"/>
    <w:rsid w:val="00A03C92"/>
    <w:rsid w:val="00A03DD7"/>
    <w:rsid w:val="00A04978"/>
    <w:rsid w:val="00A04B1E"/>
    <w:rsid w:val="00A04C2B"/>
    <w:rsid w:val="00A052AA"/>
    <w:rsid w:val="00A05338"/>
    <w:rsid w:val="00A05737"/>
    <w:rsid w:val="00A06107"/>
    <w:rsid w:val="00A062B6"/>
    <w:rsid w:val="00A062D0"/>
    <w:rsid w:val="00A0687A"/>
    <w:rsid w:val="00A06C6A"/>
    <w:rsid w:val="00A06D31"/>
    <w:rsid w:val="00A06DA1"/>
    <w:rsid w:val="00A06FF8"/>
    <w:rsid w:val="00A0707B"/>
    <w:rsid w:val="00A07DC6"/>
    <w:rsid w:val="00A10247"/>
    <w:rsid w:val="00A105FA"/>
    <w:rsid w:val="00A1062D"/>
    <w:rsid w:val="00A108C9"/>
    <w:rsid w:val="00A10B3E"/>
    <w:rsid w:val="00A10FCF"/>
    <w:rsid w:val="00A116EB"/>
    <w:rsid w:val="00A11ED0"/>
    <w:rsid w:val="00A120D0"/>
    <w:rsid w:val="00A12354"/>
    <w:rsid w:val="00A128CA"/>
    <w:rsid w:val="00A12CD5"/>
    <w:rsid w:val="00A13AFA"/>
    <w:rsid w:val="00A13C53"/>
    <w:rsid w:val="00A143D7"/>
    <w:rsid w:val="00A148E9"/>
    <w:rsid w:val="00A14E12"/>
    <w:rsid w:val="00A1518D"/>
    <w:rsid w:val="00A1585E"/>
    <w:rsid w:val="00A1621F"/>
    <w:rsid w:val="00A16C82"/>
    <w:rsid w:val="00A17854"/>
    <w:rsid w:val="00A178C2"/>
    <w:rsid w:val="00A2018D"/>
    <w:rsid w:val="00A201E7"/>
    <w:rsid w:val="00A201EC"/>
    <w:rsid w:val="00A20C4D"/>
    <w:rsid w:val="00A20D2A"/>
    <w:rsid w:val="00A21CFA"/>
    <w:rsid w:val="00A21D07"/>
    <w:rsid w:val="00A22095"/>
    <w:rsid w:val="00A229D5"/>
    <w:rsid w:val="00A237EE"/>
    <w:rsid w:val="00A24457"/>
    <w:rsid w:val="00A24726"/>
    <w:rsid w:val="00A24817"/>
    <w:rsid w:val="00A249E7"/>
    <w:rsid w:val="00A24C34"/>
    <w:rsid w:val="00A24C69"/>
    <w:rsid w:val="00A25034"/>
    <w:rsid w:val="00A25A21"/>
    <w:rsid w:val="00A25FA8"/>
    <w:rsid w:val="00A26956"/>
    <w:rsid w:val="00A26B7F"/>
    <w:rsid w:val="00A27064"/>
    <w:rsid w:val="00A270C1"/>
    <w:rsid w:val="00A2754A"/>
    <w:rsid w:val="00A27A4D"/>
    <w:rsid w:val="00A302DE"/>
    <w:rsid w:val="00A3031C"/>
    <w:rsid w:val="00A303A9"/>
    <w:rsid w:val="00A308D8"/>
    <w:rsid w:val="00A309BB"/>
    <w:rsid w:val="00A31625"/>
    <w:rsid w:val="00A31756"/>
    <w:rsid w:val="00A319FC"/>
    <w:rsid w:val="00A31F88"/>
    <w:rsid w:val="00A3249E"/>
    <w:rsid w:val="00A32A82"/>
    <w:rsid w:val="00A336D0"/>
    <w:rsid w:val="00A3399D"/>
    <w:rsid w:val="00A341D7"/>
    <w:rsid w:val="00A3508B"/>
    <w:rsid w:val="00A35DC9"/>
    <w:rsid w:val="00A361AE"/>
    <w:rsid w:val="00A3634F"/>
    <w:rsid w:val="00A3663B"/>
    <w:rsid w:val="00A36939"/>
    <w:rsid w:val="00A37161"/>
    <w:rsid w:val="00A375AD"/>
    <w:rsid w:val="00A37E04"/>
    <w:rsid w:val="00A40D94"/>
    <w:rsid w:val="00A41710"/>
    <w:rsid w:val="00A41797"/>
    <w:rsid w:val="00A41BE0"/>
    <w:rsid w:val="00A422AA"/>
    <w:rsid w:val="00A426C7"/>
    <w:rsid w:val="00A42726"/>
    <w:rsid w:val="00A43184"/>
    <w:rsid w:val="00A43A2B"/>
    <w:rsid w:val="00A44256"/>
    <w:rsid w:val="00A44665"/>
    <w:rsid w:val="00A449EE"/>
    <w:rsid w:val="00A4545B"/>
    <w:rsid w:val="00A45684"/>
    <w:rsid w:val="00A4589F"/>
    <w:rsid w:val="00A45B41"/>
    <w:rsid w:val="00A45CBC"/>
    <w:rsid w:val="00A45E5F"/>
    <w:rsid w:val="00A46050"/>
    <w:rsid w:val="00A46131"/>
    <w:rsid w:val="00A46D74"/>
    <w:rsid w:val="00A46DF7"/>
    <w:rsid w:val="00A47B80"/>
    <w:rsid w:val="00A503D5"/>
    <w:rsid w:val="00A506F9"/>
    <w:rsid w:val="00A5084E"/>
    <w:rsid w:val="00A50A65"/>
    <w:rsid w:val="00A50B94"/>
    <w:rsid w:val="00A51005"/>
    <w:rsid w:val="00A51572"/>
    <w:rsid w:val="00A51B57"/>
    <w:rsid w:val="00A521FC"/>
    <w:rsid w:val="00A52521"/>
    <w:rsid w:val="00A528A1"/>
    <w:rsid w:val="00A538C3"/>
    <w:rsid w:val="00A54B01"/>
    <w:rsid w:val="00A54CE2"/>
    <w:rsid w:val="00A555CD"/>
    <w:rsid w:val="00A556A5"/>
    <w:rsid w:val="00A56376"/>
    <w:rsid w:val="00A569F9"/>
    <w:rsid w:val="00A56EDD"/>
    <w:rsid w:val="00A5704C"/>
    <w:rsid w:val="00A57CBC"/>
    <w:rsid w:val="00A57CBF"/>
    <w:rsid w:val="00A60280"/>
    <w:rsid w:val="00A6035F"/>
    <w:rsid w:val="00A60ADB"/>
    <w:rsid w:val="00A60B8A"/>
    <w:rsid w:val="00A60E33"/>
    <w:rsid w:val="00A60F1C"/>
    <w:rsid w:val="00A62EB7"/>
    <w:rsid w:val="00A62F40"/>
    <w:rsid w:val="00A63278"/>
    <w:rsid w:val="00A634EF"/>
    <w:rsid w:val="00A643BC"/>
    <w:rsid w:val="00A646D6"/>
    <w:rsid w:val="00A64F93"/>
    <w:rsid w:val="00A662D9"/>
    <w:rsid w:val="00A664CC"/>
    <w:rsid w:val="00A666E8"/>
    <w:rsid w:val="00A66E26"/>
    <w:rsid w:val="00A67A5A"/>
    <w:rsid w:val="00A67DF6"/>
    <w:rsid w:val="00A67EC5"/>
    <w:rsid w:val="00A700EB"/>
    <w:rsid w:val="00A70430"/>
    <w:rsid w:val="00A70B24"/>
    <w:rsid w:val="00A70C2C"/>
    <w:rsid w:val="00A713CD"/>
    <w:rsid w:val="00A71AAC"/>
    <w:rsid w:val="00A71F5D"/>
    <w:rsid w:val="00A727E0"/>
    <w:rsid w:val="00A72F20"/>
    <w:rsid w:val="00A72FBE"/>
    <w:rsid w:val="00A738DF"/>
    <w:rsid w:val="00A74317"/>
    <w:rsid w:val="00A74FD9"/>
    <w:rsid w:val="00A75220"/>
    <w:rsid w:val="00A75787"/>
    <w:rsid w:val="00A7617F"/>
    <w:rsid w:val="00A76D63"/>
    <w:rsid w:val="00A771C7"/>
    <w:rsid w:val="00A7738D"/>
    <w:rsid w:val="00A777BD"/>
    <w:rsid w:val="00A7797F"/>
    <w:rsid w:val="00A77D1E"/>
    <w:rsid w:val="00A77E92"/>
    <w:rsid w:val="00A80837"/>
    <w:rsid w:val="00A80EF7"/>
    <w:rsid w:val="00A81688"/>
    <w:rsid w:val="00A818FB"/>
    <w:rsid w:val="00A82177"/>
    <w:rsid w:val="00A827CD"/>
    <w:rsid w:val="00A827D0"/>
    <w:rsid w:val="00A83482"/>
    <w:rsid w:val="00A83DA5"/>
    <w:rsid w:val="00A83EEC"/>
    <w:rsid w:val="00A843EA"/>
    <w:rsid w:val="00A84847"/>
    <w:rsid w:val="00A849B2"/>
    <w:rsid w:val="00A849E3"/>
    <w:rsid w:val="00A84E28"/>
    <w:rsid w:val="00A850D9"/>
    <w:rsid w:val="00A85311"/>
    <w:rsid w:val="00A85D6F"/>
    <w:rsid w:val="00A85F15"/>
    <w:rsid w:val="00A86BD7"/>
    <w:rsid w:val="00A86DD1"/>
    <w:rsid w:val="00A87583"/>
    <w:rsid w:val="00A902C1"/>
    <w:rsid w:val="00A90762"/>
    <w:rsid w:val="00A90DAC"/>
    <w:rsid w:val="00A90ECF"/>
    <w:rsid w:val="00A911A0"/>
    <w:rsid w:val="00A913D4"/>
    <w:rsid w:val="00A91661"/>
    <w:rsid w:val="00A91BC1"/>
    <w:rsid w:val="00A920AC"/>
    <w:rsid w:val="00A928FF"/>
    <w:rsid w:val="00A92DB0"/>
    <w:rsid w:val="00A93735"/>
    <w:rsid w:val="00A93A98"/>
    <w:rsid w:val="00A9405B"/>
    <w:rsid w:val="00A941F0"/>
    <w:rsid w:val="00A942B8"/>
    <w:rsid w:val="00A94367"/>
    <w:rsid w:val="00A94379"/>
    <w:rsid w:val="00A9503D"/>
    <w:rsid w:val="00A959D5"/>
    <w:rsid w:val="00A95C99"/>
    <w:rsid w:val="00A95D52"/>
    <w:rsid w:val="00A9659C"/>
    <w:rsid w:val="00A965C0"/>
    <w:rsid w:val="00A96C0F"/>
    <w:rsid w:val="00A9710E"/>
    <w:rsid w:val="00A971BC"/>
    <w:rsid w:val="00A97653"/>
    <w:rsid w:val="00A97DB2"/>
    <w:rsid w:val="00AA00C9"/>
    <w:rsid w:val="00AA1232"/>
    <w:rsid w:val="00AA1CDB"/>
    <w:rsid w:val="00AA1E27"/>
    <w:rsid w:val="00AA1EAA"/>
    <w:rsid w:val="00AA2607"/>
    <w:rsid w:val="00AA282A"/>
    <w:rsid w:val="00AA28DA"/>
    <w:rsid w:val="00AA292A"/>
    <w:rsid w:val="00AA360F"/>
    <w:rsid w:val="00AA386B"/>
    <w:rsid w:val="00AA55FC"/>
    <w:rsid w:val="00AA57BE"/>
    <w:rsid w:val="00AA5EE4"/>
    <w:rsid w:val="00AA63E7"/>
    <w:rsid w:val="00AA68A5"/>
    <w:rsid w:val="00AA6919"/>
    <w:rsid w:val="00AA6AAD"/>
    <w:rsid w:val="00AA6AB4"/>
    <w:rsid w:val="00AA6E25"/>
    <w:rsid w:val="00AA725F"/>
    <w:rsid w:val="00AA732E"/>
    <w:rsid w:val="00AA769A"/>
    <w:rsid w:val="00AA77D3"/>
    <w:rsid w:val="00AA787F"/>
    <w:rsid w:val="00AA79A1"/>
    <w:rsid w:val="00AA7F6B"/>
    <w:rsid w:val="00AB055A"/>
    <w:rsid w:val="00AB11D1"/>
    <w:rsid w:val="00AB1FAE"/>
    <w:rsid w:val="00AB21FD"/>
    <w:rsid w:val="00AB2A27"/>
    <w:rsid w:val="00AB3665"/>
    <w:rsid w:val="00AB377C"/>
    <w:rsid w:val="00AB38D6"/>
    <w:rsid w:val="00AB49CD"/>
    <w:rsid w:val="00AB4C73"/>
    <w:rsid w:val="00AB4FBC"/>
    <w:rsid w:val="00AB5125"/>
    <w:rsid w:val="00AB537C"/>
    <w:rsid w:val="00AB660C"/>
    <w:rsid w:val="00AB6864"/>
    <w:rsid w:val="00AB6D93"/>
    <w:rsid w:val="00AC0042"/>
    <w:rsid w:val="00AC025F"/>
    <w:rsid w:val="00AC1710"/>
    <w:rsid w:val="00AC1805"/>
    <w:rsid w:val="00AC19C3"/>
    <w:rsid w:val="00AC239B"/>
    <w:rsid w:val="00AC2B2C"/>
    <w:rsid w:val="00AC30FD"/>
    <w:rsid w:val="00AC3504"/>
    <w:rsid w:val="00AC3C0E"/>
    <w:rsid w:val="00AC45E8"/>
    <w:rsid w:val="00AC4D29"/>
    <w:rsid w:val="00AC4EE6"/>
    <w:rsid w:val="00AC552C"/>
    <w:rsid w:val="00AC570E"/>
    <w:rsid w:val="00AC5C30"/>
    <w:rsid w:val="00AC64E4"/>
    <w:rsid w:val="00AC6767"/>
    <w:rsid w:val="00AC69D6"/>
    <w:rsid w:val="00AC788C"/>
    <w:rsid w:val="00AC7FF2"/>
    <w:rsid w:val="00AD04AF"/>
    <w:rsid w:val="00AD06E1"/>
    <w:rsid w:val="00AD0810"/>
    <w:rsid w:val="00AD0ABC"/>
    <w:rsid w:val="00AD0C1D"/>
    <w:rsid w:val="00AD11E6"/>
    <w:rsid w:val="00AD1249"/>
    <w:rsid w:val="00AD19C1"/>
    <w:rsid w:val="00AD204A"/>
    <w:rsid w:val="00AD2140"/>
    <w:rsid w:val="00AD239F"/>
    <w:rsid w:val="00AD258F"/>
    <w:rsid w:val="00AD296D"/>
    <w:rsid w:val="00AD29CB"/>
    <w:rsid w:val="00AD37A6"/>
    <w:rsid w:val="00AD3E70"/>
    <w:rsid w:val="00AD42D1"/>
    <w:rsid w:val="00AD44CE"/>
    <w:rsid w:val="00AD4C18"/>
    <w:rsid w:val="00AD4C37"/>
    <w:rsid w:val="00AD4C87"/>
    <w:rsid w:val="00AD4CEF"/>
    <w:rsid w:val="00AD5F80"/>
    <w:rsid w:val="00AD610E"/>
    <w:rsid w:val="00AD654C"/>
    <w:rsid w:val="00AD687F"/>
    <w:rsid w:val="00AD6CB2"/>
    <w:rsid w:val="00AD6F25"/>
    <w:rsid w:val="00AD7268"/>
    <w:rsid w:val="00AD76D7"/>
    <w:rsid w:val="00AD7D50"/>
    <w:rsid w:val="00AE01B3"/>
    <w:rsid w:val="00AE0367"/>
    <w:rsid w:val="00AE05AF"/>
    <w:rsid w:val="00AE0620"/>
    <w:rsid w:val="00AE078B"/>
    <w:rsid w:val="00AE0B88"/>
    <w:rsid w:val="00AE0C03"/>
    <w:rsid w:val="00AE0CC4"/>
    <w:rsid w:val="00AE0EE5"/>
    <w:rsid w:val="00AE1182"/>
    <w:rsid w:val="00AE19FB"/>
    <w:rsid w:val="00AE2381"/>
    <w:rsid w:val="00AE2789"/>
    <w:rsid w:val="00AE3612"/>
    <w:rsid w:val="00AE38A1"/>
    <w:rsid w:val="00AE4245"/>
    <w:rsid w:val="00AE43A5"/>
    <w:rsid w:val="00AE4A26"/>
    <w:rsid w:val="00AE58D4"/>
    <w:rsid w:val="00AE5BED"/>
    <w:rsid w:val="00AE5DFB"/>
    <w:rsid w:val="00AE5F0B"/>
    <w:rsid w:val="00AE6414"/>
    <w:rsid w:val="00AE649F"/>
    <w:rsid w:val="00AE6D23"/>
    <w:rsid w:val="00AE6D95"/>
    <w:rsid w:val="00AE6FA4"/>
    <w:rsid w:val="00AE6FB7"/>
    <w:rsid w:val="00AF010F"/>
    <w:rsid w:val="00AF0239"/>
    <w:rsid w:val="00AF07CB"/>
    <w:rsid w:val="00AF1273"/>
    <w:rsid w:val="00AF1E7D"/>
    <w:rsid w:val="00AF2044"/>
    <w:rsid w:val="00AF2085"/>
    <w:rsid w:val="00AF20EF"/>
    <w:rsid w:val="00AF2591"/>
    <w:rsid w:val="00AF2974"/>
    <w:rsid w:val="00AF2E34"/>
    <w:rsid w:val="00AF2EBE"/>
    <w:rsid w:val="00AF3252"/>
    <w:rsid w:val="00AF3B37"/>
    <w:rsid w:val="00AF3D0A"/>
    <w:rsid w:val="00AF3F00"/>
    <w:rsid w:val="00AF3F79"/>
    <w:rsid w:val="00AF46E6"/>
    <w:rsid w:val="00AF5233"/>
    <w:rsid w:val="00AF56E5"/>
    <w:rsid w:val="00AF5904"/>
    <w:rsid w:val="00AF5922"/>
    <w:rsid w:val="00AF6E1E"/>
    <w:rsid w:val="00AF7284"/>
    <w:rsid w:val="00AF7707"/>
    <w:rsid w:val="00AF7BB0"/>
    <w:rsid w:val="00AF7F46"/>
    <w:rsid w:val="00B002A2"/>
    <w:rsid w:val="00B00534"/>
    <w:rsid w:val="00B01C03"/>
    <w:rsid w:val="00B01D33"/>
    <w:rsid w:val="00B02047"/>
    <w:rsid w:val="00B02119"/>
    <w:rsid w:val="00B021BC"/>
    <w:rsid w:val="00B02773"/>
    <w:rsid w:val="00B02F30"/>
    <w:rsid w:val="00B0326A"/>
    <w:rsid w:val="00B03446"/>
    <w:rsid w:val="00B03B27"/>
    <w:rsid w:val="00B04300"/>
    <w:rsid w:val="00B0431F"/>
    <w:rsid w:val="00B04380"/>
    <w:rsid w:val="00B04895"/>
    <w:rsid w:val="00B0491E"/>
    <w:rsid w:val="00B04936"/>
    <w:rsid w:val="00B04E51"/>
    <w:rsid w:val="00B04F37"/>
    <w:rsid w:val="00B059FE"/>
    <w:rsid w:val="00B05BF2"/>
    <w:rsid w:val="00B05E16"/>
    <w:rsid w:val="00B05EC5"/>
    <w:rsid w:val="00B066B0"/>
    <w:rsid w:val="00B0753D"/>
    <w:rsid w:val="00B0754E"/>
    <w:rsid w:val="00B078EC"/>
    <w:rsid w:val="00B07A3F"/>
    <w:rsid w:val="00B07C61"/>
    <w:rsid w:val="00B1027E"/>
    <w:rsid w:val="00B11190"/>
    <w:rsid w:val="00B1136E"/>
    <w:rsid w:val="00B115A9"/>
    <w:rsid w:val="00B118FE"/>
    <w:rsid w:val="00B119A0"/>
    <w:rsid w:val="00B12283"/>
    <w:rsid w:val="00B126C0"/>
    <w:rsid w:val="00B13AF5"/>
    <w:rsid w:val="00B13CB7"/>
    <w:rsid w:val="00B14107"/>
    <w:rsid w:val="00B145AA"/>
    <w:rsid w:val="00B146F0"/>
    <w:rsid w:val="00B147FF"/>
    <w:rsid w:val="00B14B21"/>
    <w:rsid w:val="00B14B80"/>
    <w:rsid w:val="00B15896"/>
    <w:rsid w:val="00B159C8"/>
    <w:rsid w:val="00B15B9E"/>
    <w:rsid w:val="00B1606B"/>
    <w:rsid w:val="00B165A1"/>
    <w:rsid w:val="00B16C07"/>
    <w:rsid w:val="00B16E34"/>
    <w:rsid w:val="00B16F92"/>
    <w:rsid w:val="00B173E4"/>
    <w:rsid w:val="00B17462"/>
    <w:rsid w:val="00B20230"/>
    <w:rsid w:val="00B206FD"/>
    <w:rsid w:val="00B208BC"/>
    <w:rsid w:val="00B20C7B"/>
    <w:rsid w:val="00B20FCD"/>
    <w:rsid w:val="00B211C1"/>
    <w:rsid w:val="00B2149C"/>
    <w:rsid w:val="00B21B6D"/>
    <w:rsid w:val="00B2284D"/>
    <w:rsid w:val="00B22AB6"/>
    <w:rsid w:val="00B22B1A"/>
    <w:rsid w:val="00B22D13"/>
    <w:rsid w:val="00B230BC"/>
    <w:rsid w:val="00B231B4"/>
    <w:rsid w:val="00B2355D"/>
    <w:rsid w:val="00B23690"/>
    <w:rsid w:val="00B23DEA"/>
    <w:rsid w:val="00B23F56"/>
    <w:rsid w:val="00B2435F"/>
    <w:rsid w:val="00B244EB"/>
    <w:rsid w:val="00B2468B"/>
    <w:rsid w:val="00B24AD2"/>
    <w:rsid w:val="00B2562C"/>
    <w:rsid w:val="00B25782"/>
    <w:rsid w:val="00B26352"/>
    <w:rsid w:val="00B274AF"/>
    <w:rsid w:val="00B27F48"/>
    <w:rsid w:val="00B30723"/>
    <w:rsid w:val="00B30CFC"/>
    <w:rsid w:val="00B3238D"/>
    <w:rsid w:val="00B326D2"/>
    <w:rsid w:val="00B32A66"/>
    <w:rsid w:val="00B32C14"/>
    <w:rsid w:val="00B32DD7"/>
    <w:rsid w:val="00B337AC"/>
    <w:rsid w:val="00B33BBA"/>
    <w:rsid w:val="00B33EB6"/>
    <w:rsid w:val="00B34157"/>
    <w:rsid w:val="00B3435F"/>
    <w:rsid w:val="00B34566"/>
    <w:rsid w:val="00B34A8E"/>
    <w:rsid w:val="00B34AAD"/>
    <w:rsid w:val="00B34FA4"/>
    <w:rsid w:val="00B351DD"/>
    <w:rsid w:val="00B355AA"/>
    <w:rsid w:val="00B35CF1"/>
    <w:rsid w:val="00B35DE1"/>
    <w:rsid w:val="00B360BB"/>
    <w:rsid w:val="00B362D7"/>
    <w:rsid w:val="00B36356"/>
    <w:rsid w:val="00B36621"/>
    <w:rsid w:val="00B36CC1"/>
    <w:rsid w:val="00B37221"/>
    <w:rsid w:val="00B37A2E"/>
    <w:rsid w:val="00B37FFE"/>
    <w:rsid w:val="00B40020"/>
    <w:rsid w:val="00B400D3"/>
    <w:rsid w:val="00B41055"/>
    <w:rsid w:val="00B41860"/>
    <w:rsid w:val="00B41D5B"/>
    <w:rsid w:val="00B424A1"/>
    <w:rsid w:val="00B42A68"/>
    <w:rsid w:val="00B42CB2"/>
    <w:rsid w:val="00B42D67"/>
    <w:rsid w:val="00B43134"/>
    <w:rsid w:val="00B43367"/>
    <w:rsid w:val="00B433CA"/>
    <w:rsid w:val="00B4399A"/>
    <w:rsid w:val="00B43D34"/>
    <w:rsid w:val="00B445E8"/>
    <w:rsid w:val="00B44AB8"/>
    <w:rsid w:val="00B44CFD"/>
    <w:rsid w:val="00B4581C"/>
    <w:rsid w:val="00B45D10"/>
    <w:rsid w:val="00B464FC"/>
    <w:rsid w:val="00B47751"/>
    <w:rsid w:val="00B47FA1"/>
    <w:rsid w:val="00B50F71"/>
    <w:rsid w:val="00B5125C"/>
    <w:rsid w:val="00B51C46"/>
    <w:rsid w:val="00B51CCC"/>
    <w:rsid w:val="00B52055"/>
    <w:rsid w:val="00B520A8"/>
    <w:rsid w:val="00B546D6"/>
    <w:rsid w:val="00B54BE2"/>
    <w:rsid w:val="00B54D90"/>
    <w:rsid w:val="00B550B4"/>
    <w:rsid w:val="00B558A9"/>
    <w:rsid w:val="00B55AF1"/>
    <w:rsid w:val="00B56B1F"/>
    <w:rsid w:val="00B5761C"/>
    <w:rsid w:val="00B5783E"/>
    <w:rsid w:val="00B5798A"/>
    <w:rsid w:val="00B57A8A"/>
    <w:rsid w:val="00B57ADD"/>
    <w:rsid w:val="00B604C9"/>
    <w:rsid w:val="00B60B1C"/>
    <w:rsid w:val="00B6106A"/>
    <w:rsid w:val="00B613A5"/>
    <w:rsid w:val="00B61A61"/>
    <w:rsid w:val="00B61AA0"/>
    <w:rsid w:val="00B61C5D"/>
    <w:rsid w:val="00B6221F"/>
    <w:rsid w:val="00B627C9"/>
    <w:rsid w:val="00B62D9A"/>
    <w:rsid w:val="00B637BC"/>
    <w:rsid w:val="00B6410F"/>
    <w:rsid w:val="00B6417B"/>
    <w:rsid w:val="00B644AF"/>
    <w:rsid w:val="00B64523"/>
    <w:rsid w:val="00B65C7F"/>
    <w:rsid w:val="00B662E2"/>
    <w:rsid w:val="00B66CFE"/>
    <w:rsid w:val="00B66F0A"/>
    <w:rsid w:val="00B66F9B"/>
    <w:rsid w:val="00B671F2"/>
    <w:rsid w:val="00B67D8B"/>
    <w:rsid w:val="00B704F8"/>
    <w:rsid w:val="00B71727"/>
    <w:rsid w:val="00B72010"/>
    <w:rsid w:val="00B720FE"/>
    <w:rsid w:val="00B7233B"/>
    <w:rsid w:val="00B725D6"/>
    <w:rsid w:val="00B72B1D"/>
    <w:rsid w:val="00B732E3"/>
    <w:rsid w:val="00B73B97"/>
    <w:rsid w:val="00B73BF1"/>
    <w:rsid w:val="00B745DF"/>
    <w:rsid w:val="00B74979"/>
    <w:rsid w:val="00B74C3F"/>
    <w:rsid w:val="00B7558D"/>
    <w:rsid w:val="00B75BBC"/>
    <w:rsid w:val="00B76069"/>
    <w:rsid w:val="00B76C7D"/>
    <w:rsid w:val="00B778CF"/>
    <w:rsid w:val="00B77CA9"/>
    <w:rsid w:val="00B77E3E"/>
    <w:rsid w:val="00B77F8E"/>
    <w:rsid w:val="00B77FEB"/>
    <w:rsid w:val="00B81F1F"/>
    <w:rsid w:val="00B82372"/>
    <w:rsid w:val="00B82693"/>
    <w:rsid w:val="00B8278A"/>
    <w:rsid w:val="00B8357F"/>
    <w:rsid w:val="00B83D23"/>
    <w:rsid w:val="00B84342"/>
    <w:rsid w:val="00B846DA"/>
    <w:rsid w:val="00B847A3"/>
    <w:rsid w:val="00B84D18"/>
    <w:rsid w:val="00B859D9"/>
    <w:rsid w:val="00B85DAD"/>
    <w:rsid w:val="00B85FAB"/>
    <w:rsid w:val="00B86D15"/>
    <w:rsid w:val="00B87327"/>
    <w:rsid w:val="00B874CC"/>
    <w:rsid w:val="00B87EAB"/>
    <w:rsid w:val="00B90066"/>
    <w:rsid w:val="00B9037B"/>
    <w:rsid w:val="00B908A5"/>
    <w:rsid w:val="00B90EAE"/>
    <w:rsid w:val="00B9104C"/>
    <w:rsid w:val="00B914CA"/>
    <w:rsid w:val="00B9185B"/>
    <w:rsid w:val="00B91A3F"/>
    <w:rsid w:val="00B91AC0"/>
    <w:rsid w:val="00B91AF2"/>
    <w:rsid w:val="00B91B70"/>
    <w:rsid w:val="00B91F37"/>
    <w:rsid w:val="00B921E5"/>
    <w:rsid w:val="00B92D0C"/>
    <w:rsid w:val="00B93F3B"/>
    <w:rsid w:val="00B943A3"/>
    <w:rsid w:val="00B945CD"/>
    <w:rsid w:val="00B94727"/>
    <w:rsid w:val="00B947AE"/>
    <w:rsid w:val="00B94AF2"/>
    <w:rsid w:val="00B95291"/>
    <w:rsid w:val="00B9545F"/>
    <w:rsid w:val="00B962CC"/>
    <w:rsid w:val="00B968E8"/>
    <w:rsid w:val="00B96F8B"/>
    <w:rsid w:val="00B97AAB"/>
    <w:rsid w:val="00BA0411"/>
    <w:rsid w:val="00BA04B6"/>
    <w:rsid w:val="00BA0C1C"/>
    <w:rsid w:val="00BA0C97"/>
    <w:rsid w:val="00BA0D57"/>
    <w:rsid w:val="00BA0EEB"/>
    <w:rsid w:val="00BA13C3"/>
    <w:rsid w:val="00BA1749"/>
    <w:rsid w:val="00BA1F64"/>
    <w:rsid w:val="00BA2078"/>
    <w:rsid w:val="00BA2311"/>
    <w:rsid w:val="00BA2552"/>
    <w:rsid w:val="00BA3988"/>
    <w:rsid w:val="00BA3B20"/>
    <w:rsid w:val="00BA4ADA"/>
    <w:rsid w:val="00BA4B13"/>
    <w:rsid w:val="00BA5869"/>
    <w:rsid w:val="00BA757F"/>
    <w:rsid w:val="00BA76E0"/>
    <w:rsid w:val="00BA7BFE"/>
    <w:rsid w:val="00BA7DC0"/>
    <w:rsid w:val="00BA7F57"/>
    <w:rsid w:val="00BB0072"/>
    <w:rsid w:val="00BB073E"/>
    <w:rsid w:val="00BB0953"/>
    <w:rsid w:val="00BB1184"/>
    <w:rsid w:val="00BB1792"/>
    <w:rsid w:val="00BB1A21"/>
    <w:rsid w:val="00BB1EE7"/>
    <w:rsid w:val="00BB1F7F"/>
    <w:rsid w:val="00BB2472"/>
    <w:rsid w:val="00BB280F"/>
    <w:rsid w:val="00BB2F27"/>
    <w:rsid w:val="00BB3CAC"/>
    <w:rsid w:val="00BB3F58"/>
    <w:rsid w:val="00BB42F9"/>
    <w:rsid w:val="00BB44C4"/>
    <w:rsid w:val="00BB45C8"/>
    <w:rsid w:val="00BB4F05"/>
    <w:rsid w:val="00BB59CA"/>
    <w:rsid w:val="00BB5D3A"/>
    <w:rsid w:val="00BB60DC"/>
    <w:rsid w:val="00BB627C"/>
    <w:rsid w:val="00BB6392"/>
    <w:rsid w:val="00BB70DB"/>
    <w:rsid w:val="00BB75E8"/>
    <w:rsid w:val="00BB7B42"/>
    <w:rsid w:val="00BB7F26"/>
    <w:rsid w:val="00BC0424"/>
    <w:rsid w:val="00BC0A35"/>
    <w:rsid w:val="00BC0BF1"/>
    <w:rsid w:val="00BC16C7"/>
    <w:rsid w:val="00BC1F45"/>
    <w:rsid w:val="00BC2070"/>
    <w:rsid w:val="00BC3490"/>
    <w:rsid w:val="00BC373B"/>
    <w:rsid w:val="00BC37CF"/>
    <w:rsid w:val="00BC3899"/>
    <w:rsid w:val="00BC39C2"/>
    <w:rsid w:val="00BC3A3F"/>
    <w:rsid w:val="00BC3B5B"/>
    <w:rsid w:val="00BC3B86"/>
    <w:rsid w:val="00BC3DA0"/>
    <w:rsid w:val="00BC420D"/>
    <w:rsid w:val="00BC4571"/>
    <w:rsid w:val="00BC457B"/>
    <w:rsid w:val="00BC4904"/>
    <w:rsid w:val="00BC4A75"/>
    <w:rsid w:val="00BC524F"/>
    <w:rsid w:val="00BC5321"/>
    <w:rsid w:val="00BC5605"/>
    <w:rsid w:val="00BC5E36"/>
    <w:rsid w:val="00BC6D92"/>
    <w:rsid w:val="00BC70DF"/>
    <w:rsid w:val="00BC7128"/>
    <w:rsid w:val="00BC72B2"/>
    <w:rsid w:val="00BC753B"/>
    <w:rsid w:val="00BC7822"/>
    <w:rsid w:val="00BC786B"/>
    <w:rsid w:val="00BD0035"/>
    <w:rsid w:val="00BD0415"/>
    <w:rsid w:val="00BD049C"/>
    <w:rsid w:val="00BD0573"/>
    <w:rsid w:val="00BD0842"/>
    <w:rsid w:val="00BD1247"/>
    <w:rsid w:val="00BD1BFE"/>
    <w:rsid w:val="00BD220C"/>
    <w:rsid w:val="00BD25FF"/>
    <w:rsid w:val="00BD3790"/>
    <w:rsid w:val="00BD3F44"/>
    <w:rsid w:val="00BD50D9"/>
    <w:rsid w:val="00BD53B3"/>
    <w:rsid w:val="00BD54FB"/>
    <w:rsid w:val="00BD5ABD"/>
    <w:rsid w:val="00BD627F"/>
    <w:rsid w:val="00BD6454"/>
    <w:rsid w:val="00BD6B32"/>
    <w:rsid w:val="00BD7898"/>
    <w:rsid w:val="00BD7B5D"/>
    <w:rsid w:val="00BE08D0"/>
    <w:rsid w:val="00BE0D7E"/>
    <w:rsid w:val="00BE14D5"/>
    <w:rsid w:val="00BE1665"/>
    <w:rsid w:val="00BE1772"/>
    <w:rsid w:val="00BE17E4"/>
    <w:rsid w:val="00BE183D"/>
    <w:rsid w:val="00BE1896"/>
    <w:rsid w:val="00BE25CE"/>
    <w:rsid w:val="00BE2A9F"/>
    <w:rsid w:val="00BE3621"/>
    <w:rsid w:val="00BE3705"/>
    <w:rsid w:val="00BE390B"/>
    <w:rsid w:val="00BE3C5C"/>
    <w:rsid w:val="00BE3E02"/>
    <w:rsid w:val="00BE3E17"/>
    <w:rsid w:val="00BE4CED"/>
    <w:rsid w:val="00BE4FD4"/>
    <w:rsid w:val="00BE5156"/>
    <w:rsid w:val="00BE58F7"/>
    <w:rsid w:val="00BE5E93"/>
    <w:rsid w:val="00BE61BE"/>
    <w:rsid w:val="00BE7217"/>
    <w:rsid w:val="00BE725F"/>
    <w:rsid w:val="00BE7304"/>
    <w:rsid w:val="00BE75A4"/>
    <w:rsid w:val="00BE7709"/>
    <w:rsid w:val="00BE7FE4"/>
    <w:rsid w:val="00BF0124"/>
    <w:rsid w:val="00BF013E"/>
    <w:rsid w:val="00BF07ED"/>
    <w:rsid w:val="00BF0F5D"/>
    <w:rsid w:val="00BF1ABF"/>
    <w:rsid w:val="00BF1DEE"/>
    <w:rsid w:val="00BF255A"/>
    <w:rsid w:val="00BF3120"/>
    <w:rsid w:val="00BF3494"/>
    <w:rsid w:val="00BF366B"/>
    <w:rsid w:val="00BF3694"/>
    <w:rsid w:val="00BF388A"/>
    <w:rsid w:val="00BF3AB1"/>
    <w:rsid w:val="00BF3C26"/>
    <w:rsid w:val="00BF3CD9"/>
    <w:rsid w:val="00BF4660"/>
    <w:rsid w:val="00BF46A1"/>
    <w:rsid w:val="00BF49C3"/>
    <w:rsid w:val="00BF4E02"/>
    <w:rsid w:val="00BF4FCE"/>
    <w:rsid w:val="00BF5A25"/>
    <w:rsid w:val="00BF60F1"/>
    <w:rsid w:val="00BF6701"/>
    <w:rsid w:val="00BF6980"/>
    <w:rsid w:val="00BF7947"/>
    <w:rsid w:val="00BF7FD3"/>
    <w:rsid w:val="00C007CC"/>
    <w:rsid w:val="00C024DF"/>
    <w:rsid w:val="00C0276C"/>
    <w:rsid w:val="00C0286D"/>
    <w:rsid w:val="00C03069"/>
    <w:rsid w:val="00C030D9"/>
    <w:rsid w:val="00C04417"/>
    <w:rsid w:val="00C04806"/>
    <w:rsid w:val="00C05928"/>
    <w:rsid w:val="00C05D64"/>
    <w:rsid w:val="00C079ED"/>
    <w:rsid w:val="00C07CB5"/>
    <w:rsid w:val="00C1021C"/>
    <w:rsid w:val="00C10739"/>
    <w:rsid w:val="00C107B6"/>
    <w:rsid w:val="00C11003"/>
    <w:rsid w:val="00C111E9"/>
    <w:rsid w:val="00C11251"/>
    <w:rsid w:val="00C12578"/>
    <w:rsid w:val="00C1340A"/>
    <w:rsid w:val="00C13514"/>
    <w:rsid w:val="00C13A17"/>
    <w:rsid w:val="00C13B8E"/>
    <w:rsid w:val="00C13CD5"/>
    <w:rsid w:val="00C13F3C"/>
    <w:rsid w:val="00C13FA9"/>
    <w:rsid w:val="00C14EEA"/>
    <w:rsid w:val="00C14F1C"/>
    <w:rsid w:val="00C16253"/>
    <w:rsid w:val="00C166AD"/>
    <w:rsid w:val="00C16C9C"/>
    <w:rsid w:val="00C16EC8"/>
    <w:rsid w:val="00C17316"/>
    <w:rsid w:val="00C2006A"/>
    <w:rsid w:val="00C20BD8"/>
    <w:rsid w:val="00C20BF0"/>
    <w:rsid w:val="00C20EDC"/>
    <w:rsid w:val="00C21794"/>
    <w:rsid w:val="00C2284B"/>
    <w:rsid w:val="00C22874"/>
    <w:rsid w:val="00C229D2"/>
    <w:rsid w:val="00C22DF8"/>
    <w:rsid w:val="00C22F2F"/>
    <w:rsid w:val="00C234B4"/>
    <w:rsid w:val="00C235E2"/>
    <w:rsid w:val="00C23DA5"/>
    <w:rsid w:val="00C23E1D"/>
    <w:rsid w:val="00C240DA"/>
    <w:rsid w:val="00C242FF"/>
    <w:rsid w:val="00C24330"/>
    <w:rsid w:val="00C2480B"/>
    <w:rsid w:val="00C249E5"/>
    <w:rsid w:val="00C25631"/>
    <w:rsid w:val="00C25A4F"/>
    <w:rsid w:val="00C25F76"/>
    <w:rsid w:val="00C26450"/>
    <w:rsid w:val="00C26F21"/>
    <w:rsid w:val="00C274AD"/>
    <w:rsid w:val="00C30236"/>
    <w:rsid w:val="00C30849"/>
    <w:rsid w:val="00C309A5"/>
    <w:rsid w:val="00C30A1B"/>
    <w:rsid w:val="00C310AC"/>
    <w:rsid w:val="00C31842"/>
    <w:rsid w:val="00C31904"/>
    <w:rsid w:val="00C31C94"/>
    <w:rsid w:val="00C31CDD"/>
    <w:rsid w:val="00C31F9A"/>
    <w:rsid w:val="00C321AA"/>
    <w:rsid w:val="00C322CB"/>
    <w:rsid w:val="00C327A5"/>
    <w:rsid w:val="00C32E5C"/>
    <w:rsid w:val="00C33077"/>
    <w:rsid w:val="00C334CB"/>
    <w:rsid w:val="00C33D11"/>
    <w:rsid w:val="00C348D5"/>
    <w:rsid w:val="00C34B49"/>
    <w:rsid w:val="00C34DEC"/>
    <w:rsid w:val="00C34FBC"/>
    <w:rsid w:val="00C352DB"/>
    <w:rsid w:val="00C3546A"/>
    <w:rsid w:val="00C35C11"/>
    <w:rsid w:val="00C36650"/>
    <w:rsid w:val="00C402F2"/>
    <w:rsid w:val="00C40595"/>
    <w:rsid w:val="00C40A05"/>
    <w:rsid w:val="00C40A1C"/>
    <w:rsid w:val="00C4150F"/>
    <w:rsid w:val="00C418F0"/>
    <w:rsid w:val="00C4211B"/>
    <w:rsid w:val="00C421B8"/>
    <w:rsid w:val="00C428DB"/>
    <w:rsid w:val="00C42C84"/>
    <w:rsid w:val="00C43E9B"/>
    <w:rsid w:val="00C43ED0"/>
    <w:rsid w:val="00C44049"/>
    <w:rsid w:val="00C44111"/>
    <w:rsid w:val="00C44AB2"/>
    <w:rsid w:val="00C4506D"/>
    <w:rsid w:val="00C450A8"/>
    <w:rsid w:val="00C45CE9"/>
    <w:rsid w:val="00C466F8"/>
    <w:rsid w:val="00C46FA4"/>
    <w:rsid w:val="00C46FE3"/>
    <w:rsid w:val="00C47092"/>
    <w:rsid w:val="00C47E12"/>
    <w:rsid w:val="00C50BD6"/>
    <w:rsid w:val="00C51F96"/>
    <w:rsid w:val="00C52257"/>
    <w:rsid w:val="00C52322"/>
    <w:rsid w:val="00C52538"/>
    <w:rsid w:val="00C525F5"/>
    <w:rsid w:val="00C52A2B"/>
    <w:rsid w:val="00C52E8F"/>
    <w:rsid w:val="00C52F08"/>
    <w:rsid w:val="00C5317F"/>
    <w:rsid w:val="00C5379F"/>
    <w:rsid w:val="00C54309"/>
    <w:rsid w:val="00C5517B"/>
    <w:rsid w:val="00C553AB"/>
    <w:rsid w:val="00C553B9"/>
    <w:rsid w:val="00C55401"/>
    <w:rsid w:val="00C5557C"/>
    <w:rsid w:val="00C557E1"/>
    <w:rsid w:val="00C55924"/>
    <w:rsid w:val="00C561E5"/>
    <w:rsid w:val="00C56263"/>
    <w:rsid w:val="00C56A29"/>
    <w:rsid w:val="00C56B3A"/>
    <w:rsid w:val="00C57104"/>
    <w:rsid w:val="00C5792C"/>
    <w:rsid w:val="00C60E61"/>
    <w:rsid w:val="00C612B6"/>
    <w:rsid w:val="00C6171A"/>
    <w:rsid w:val="00C6175D"/>
    <w:rsid w:val="00C61BF9"/>
    <w:rsid w:val="00C61DFD"/>
    <w:rsid w:val="00C6215F"/>
    <w:rsid w:val="00C62561"/>
    <w:rsid w:val="00C62AB2"/>
    <w:rsid w:val="00C62C5D"/>
    <w:rsid w:val="00C62DB3"/>
    <w:rsid w:val="00C635B7"/>
    <w:rsid w:val="00C64205"/>
    <w:rsid w:val="00C64A1B"/>
    <w:rsid w:val="00C65079"/>
    <w:rsid w:val="00C652E8"/>
    <w:rsid w:val="00C65479"/>
    <w:rsid w:val="00C659E3"/>
    <w:rsid w:val="00C65A05"/>
    <w:rsid w:val="00C65BF6"/>
    <w:rsid w:val="00C66064"/>
    <w:rsid w:val="00C66591"/>
    <w:rsid w:val="00C66820"/>
    <w:rsid w:val="00C66A2C"/>
    <w:rsid w:val="00C672F7"/>
    <w:rsid w:val="00C675F6"/>
    <w:rsid w:val="00C701C1"/>
    <w:rsid w:val="00C70659"/>
    <w:rsid w:val="00C70A2C"/>
    <w:rsid w:val="00C70CCD"/>
    <w:rsid w:val="00C72A62"/>
    <w:rsid w:val="00C72F3F"/>
    <w:rsid w:val="00C7315D"/>
    <w:rsid w:val="00C73172"/>
    <w:rsid w:val="00C738CB"/>
    <w:rsid w:val="00C73F6E"/>
    <w:rsid w:val="00C74103"/>
    <w:rsid w:val="00C74672"/>
    <w:rsid w:val="00C7509F"/>
    <w:rsid w:val="00C753D5"/>
    <w:rsid w:val="00C75C52"/>
    <w:rsid w:val="00C765E8"/>
    <w:rsid w:val="00C77892"/>
    <w:rsid w:val="00C80790"/>
    <w:rsid w:val="00C809C9"/>
    <w:rsid w:val="00C80ABF"/>
    <w:rsid w:val="00C8151C"/>
    <w:rsid w:val="00C81E91"/>
    <w:rsid w:val="00C8228B"/>
    <w:rsid w:val="00C82485"/>
    <w:rsid w:val="00C83589"/>
    <w:rsid w:val="00C839EE"/>
    <w:rsid w:val="00C839FD"/>
    <w:rsid w:val="00C83C93"/>
    <w:rsid w:val="00C83EDA"/>
    <w:rsid w:val="00C84B12"/>
    <w:rsid w:val="00C84C82"/>
    <w:rsid w:val="00C84FA8"/>
    <w:rsid w:val="00C8506C"/>
    <w:rsid w:val="00C85164"/>
    <w:rsid w:val="00C851E2"/>
    <w:rsid w:val="00C85230"/>
    <w:rsid w:val="00C854AB"/>
    <w:rsid w:val="00C858E1"/>
    <w:rsid w:val="00C8615F"/>
    <w:rsid w:val="00C864F1"/>
    <w:rsid w:val="00C867F7"/>
    <w:rsid w:val="00C86F78"/>
    <w:rsid w:val="00C86FA7"/>
    <w:rsid w:val="00C87007"/>
    <w:rsid w:val="00C878BB"/>
    <w:rsid w:val="00C87B3F"/>
    <w:rsid w:val="00C901CF"/>
    <w:rsid w:val="00C90794"/>
    <w:rsid w:val="00C90BC4"/>
    <w:rsid w:val="00C90BEB"/>
    <w:rsid w:val="00C90D99"/>
    <w:rsid w:val="00C91631"/>
    <w:rsid w:val="00C9195D"/>
    <w:rsid w:val="00C91DD8"/>
    <w:rsid w:val="00C923CC"/>
    <w:rsid w:val="00C924B1"/>
    <w:rsid w:val="00C9259B"/>
    <w:rsid w:val="00C9271D"/>
    <w:rsid w:val="00C92C4F"/>
    <w:rsid w:val="00C9301C"/>
    <w:rsid w:val="00C930B7"/>
    <w:rsid w:val="00C932D7"/>
    <w:rsid w:val="00C93520"/>
    <w:rsid w:val="00C936BC"/>
    <w:rsid w:val="00C937FC"/>
    <w:rsid w:val="00C93883"/>
    <w:rsid w:val="00C940DB"/>
    <w:rsid w:val="00C9483C"/>
    <w:rsid w:val="00C94F55"/>
    <w:rsid w:val="00C95720"/>
    <w:rsid w:val="00C95BEE"/>
    <w:rsid w:val="00C95F2B"/>
    <w:rsid w:val="00C96197"/>
    <w:rsid w:val="00C96A99"/>
    <w:rsid w:val="00C96C23"/>
    <w:rsid w:val="00C97024"/>
    <w:rsid w:val="00C97CB9"/>
    <w:rsid w:val="00CA0A6D"/>
    <w:rsid w:val="00CA13AF"/>
    <w:rsid w:val="00CA17C9"/>
    <w:rsid w:val="00CA1DA8"/>
    <w:rsid w:val="00CA1EF2"/>
    <w:rsid w:val="00CA21FA"/>
    <w:rsid w:val="00CA2947"/>
    <w:rsid w:val="00CA2B94"/>
    <w:rsid w:val="00CA2FD6"/>
    <w:rsid w:val="00CA3083"/>
    <w:rsid w:val="00CA313B"/>
    <w:rsid w:val="00CA332B"/>
    <w:rsid w:val="00CA36A4"/>
    <w:rsid w:val="00CA3876"/>
    <w:rsid w:val="00CA4849"/>
    <w:rsid w:val="00CA4BD7"/>
    <w:rsid w:val="00CA5375"/>
    <w:rsid w:val="00CA59CC"/>
    <w:rsid w:val="00CA5FD7"/>
    <w:rsid w:val="00CA6560"/>
    <w:rsid w:val="00CA6D1E"/>
    <w:rsid w:val="00CA6E46"/>
    <w:rsid w:val="00CA705C"/>
    <w:rsid w:val="00CA71F7"/>
    <w:rsid w:val="00CA7469"/>
    <w:rsid w:val="00CA780E"/>
    <w:rsid w:val="00CA7F0F"/>
    <w:rsid w:val="00CB066A"/>
    <w:rsid w:val="00CB068B"/>
    <w:rsid w:val="00CB0731"/>
    <w:rsid w:val="00CB0AB1"/>
    <w:rsid w:val="00CB0C42"/>
    <w:rsid w:val="00CB0F5B"/>
    <w:rsid w:val="00CB1200"/>
    <w:rsid w:val="00CB1748"/>
    <w:rsid w:val="00CB1B23"/>
    <w:rsid w:val="00CB1BB4"/>
    <w:rsid w:val="00CB2A1A"/>
    <w:rsid w:val="00CB2D78"/>
    <w:rsid w:val="00CB3033"/>
    <w:rsid w:val="00CB3464"/>
    <w:rsid w:val="00CB3A27"/>
    <w:rsid w:val="00CB3B32"/>
    <w:rsid w:val="00CB3CA6"/>
    <w:rsid w:val="00CB3DC7"/>
    <w:rsid w:val="00CB4161"/>
    <w:rsid w:val="00CB43F6"/>
    <w:rsid w:val="00CB4530"/>
    <w:rsid w:val="00CB47DF"/>
    <w:rsid w:val="00CB49BD"/>
    <w:rsid w:val="00CB4B7F"/>
    <w:rsid w:val="00CB4C37"/>
    <w:rsid w:val="00CB4D42"/>
    <w:rsid w:val="00CB55C7"/>
    <w:rsid w:val="00CB5826"/>
    <w:rsid w:val="00CB590D"/>
    <w:rsid w:val="00CB59F9"/>
    <w:rsid w:val="00CB5DA0"/>
    <w:rsid w:val="00CB62D2"/>
    <w:rsid w:val="00CB646E"/>
    <w:rsid w:val="00CB68EF"/>
    <w:rsid w:val="00CB73EB"/>
    <w:rsid w:val="00CB7B59"/>
    <w:rsid w:val="00CB7D33"/>
    <w:rsid w:val="00CB7EC8"/>
    <w:rsid w:val="00CC0200"/>
    <w:rsid w:val="00CC038C"/>
    <w:rsid w:val="00CC0992"/>
    <w:rsid w:val="00CC0DEB"/>
    <w:rsid w:val="00CC1A9A"/>
    <w:rsid w:val="00CC219F"/>
    <w:rsid w:val="00CC2333"/>
    <w:rsid w:val="00CC2A23"/>
    <w:rsid w:val="00CC2BD6"/>
    <w:rsid w:val="00CC2CAD"/>
    <w:rsid w:val="00CC2DC9"/>
    <w:rsid w:val="00CC2E19"/>
    <w:rsid w:val="00CC310C"/>
    <w:rsid w:val="00CC3B21"/>
    <w:rsid w:val="00CC41CF"/>
    <w:rsid w:val="00CC438D"/>
    <w:rsid w:val="00CC465E"/>
    <w:rsid w:val="00CC49F8"/>
    <w:rsid w:val="00CC52E4"/>
    <w:rsid w:val="00CC5CAC"/>
    <w:rsid w:val="00CC5E57"/>
    <w:rsid w:val="00CC6158"/>
    <w:rsid w:val="00CC61D9"/>
    <w:rsid w:val="00CC63A3"/>
    <w:rsid w:val="00CC68C2"/>
    <w:rsid w:val="00CC6976"/>
    <w:rsid w:val="00CC7891"/>
    <w:rsid w:val="00CC791F"/>
    <w:rsid w:val="00CC7C7E"/>
    <w:rsid w:val="00CD00A6"/>
    <w:rsid w:val="00CD02D9"/>
    <w:rsid w:val="00CD09B9"/>
    <w:rsid w:val="00CD0D7B"/>
    <w:rsid w:val="00CD0F84"/>
    <w:rsid w:val="00CD14E7"/>
    <w:rsid w:val="00CD1854"/>
    <w:rsid w:val="00CD2931"/>
    <w:rsid w:val="00CD2AA1"/>
    <w:rsid w:val="00CD2D91"/>
    <w:rsid w:val="00CD2F37"/>
    <w:rsid w:val="00CD3401"/>
    <w:rsid w:val="00CD340C"/>
    <w:rsid w:val="00CD3A90"/>
    <w:rsid w:val="00CD407D"/>
    <w:rsid w:val="00CD4416"/>
    <w:rsid w:val="00CD44E9"/>
    <w:rsid w:val="00CD466A"/>
    <w:rsid w:val="00CD4F8D"/>
    <w:rsid w:val="00CD5694"/>
    <w:rsid w:val="00CD5B00"/>
    <w:rsid w:val="00CD5D4A"/>
    <w:rsid w:val="00CD652D"/>
    <w:rsid w:val="00CD7D2A"/>
    <w:rsid w:val="00CD7D57"/>
    <w:rsid w:val="00CD7DDF"/>
    <w:rsid w:val="00CD7E64"/>
    <w:rsid w:val="00CE018B"/>
    <w:rsid w:val="00CE065C"/>
    <w:rsid w:val="00CE07B9"/>
    <w:rsid w:val="00CE0CCB"/>
    <w:rsid w:val="00CE1146"/>
    <w:rsid w:val="00CE19B6"/>
    <w:rsid w:val="00CE1A86"/>
    <w:rsid w:val="00CE2672"/>
    <w:rsid w:val="00CE2EC2"/>
    <w:rsid w:val="00CE3227"/>
    <w:rsid w:val="00CE37C1"/>
    <w:rsid w:val="00CE4178"/>
    <w:rsid w:val="00CE45A2"/>
    <w:rsid w:val="00CE4DB4"/>
    <w:rsid w:val="00CE5479"/>
    <w:rsid w:val="00CE55AA"/>
    <w:rsid w:val="00CE65BA"/>
    <w:rsid w:val="00CE7096"/>
    <w:rsid w:val="00CE70A3"/>
    <w:rsid w:val="00CE73F3"/>
    <w:rsid w:val="00CE78DF"/>
    <w:rsid w:val="00CF0177"/>
    <w:rsid w:val="00CF0AB9"/>
    <w:rsid w:val="00CF0C58"/>
    <w:rsid w:val="00CF0D6B"/>
    <w:rsid w:val="00CF10A2"/>
    <w:rsid w:val="00CF12CE"/>
    <w:rsid w:val="00CF1310"/>
    <w:rsid w:val="00CF15A5"/>
    <w:rsid w:val="00CF1C59"/>
    <w:rsid w:val="00CF1E8A"/>
    <w:rsid w:val="00CF226A"/>
    <w:rsid w:val="00CF2283"/>
    <w:rsid w:val="00CF2D17"/>
    <w:rsid w:val="00CF3B06"/>
    <w:rsid w:val="00CF3D99"/>
    <w:rsid w:val="00CF408B"/>
    <w:rsid w:val="00CF4834"/>
    <w:rsid w:val="00CF4AE7"/>
    <w:rsid w:val="00CF5479"/>
    <w:rsid w:val="00CF55C6"/>
    <w:rsid w:val="00CF55DC"/>
    <w:rsid w:val="00CF56CC"/>
    <w:rsid w:val="00CF5938"/>
    <w:rsid w:val="00CF644E"/>
    <w:rsid w:val="00CF6D0C"/>
    <w:rsid w:val="00CF75EE"/>
    <w:rsid w:val="00CF76EB"/>
    <w:rsid w:val="00CF7B03"/>
    <w:rsid w:val="00CF7C93"/>
    <w:rsid w:val="00CF7F73"/>
    <w:rsid w:val="00D00151"/>
    <w:rsid w:val="00D0031A"/>
    <w:rsid w:val="00D008A6"/>
    <w:rsid w:val="00D011DE"/>
    <w:rsid w:val="00D012E7"/>
    <w:rsid w:val="00D02FF9"/>
    <w:rsid w:val="00D03671"/>
    <w:rsid w:val="00D039E6"/>
    <w:rsid w:val="00D03D87"/>
    <w:rsid w:val="00D03E7A"/>
    <w:rsid w:val="00D03F3A"/>
    <w:rsid w:val="00D0443E"/>
    <w:rsid w:val="00D045F0"/>
    <w:rsid w:val="00D04615"/>
    <w:rsid w:val="00D04ADE"/>
    <w:rsid w:val="00D0515C"/>
    <w:rsid w:val="00D0588A"/>
    <w:rsid w:val="00D06174"/>
    <w:rsid w:val="00D0656C"/>
    <w:rsid w:val="00D0696E"/>
    <w:rsid w:val="00D06EF3"/>
    <w:rsid w:val="00D07AC3"/>
    <w:rsid w:val="00D102F6"/>
    <w:rsid w:val="00D104D8"/>
    <w:rsid w:val="00D10C2C"/>
    <w:rsid w:val="00D10C81"/>
    <w:rsid w:val="00D11707"/>
    <w:rsid w:val="00D1189D"/>
    <w:rsid w:val="00D11F65"/>
    <w:rsid w:val="00D12598"/>
    <w:rsid w:val="00D126C4"/>
    <w:rsid w:val="00D12E0C"/>
    <w:rsid w:val="00D13AE1"/>
    <w:rsid w:val="00D13CA4"/>
    <w:rsid w:val="00D145E0"/>
    <w:rsid w:val="00D14728"/>
    <w:rsid w:val="00D14FDF"/>
    <w:rsid w:val="00D1519F"/>
    <w:rsid w:val="00D152DB"/>
    <w:rsid w:val="00D15E43"/>
    <w:rsid w:val="00D16166"/>
    <w:rsid w:val="00D1660C"/>
    <w:rsid w:val="00D16DDF"/>
    <w:rsid w:val="00D1781D"/>
    <w:rsid w:val="00D200AE"/>
    <w:rsid w:val="00D20898"/>
    <w:rsid w:val="00D2093B"/>
    <w:rsid w:val="00D20BC9"/>
    <w:rsid w:val="00D20E34"/>
    <w:rsid w:val="00D21520"/>
    <w:rsid w:val="00D217EA"/>
    <w:rsid w:val="00D221A1"/>
    <w:rsid w:val="00D22724"/>
    <w:rsid w:val="00D232CB"/>
    <w:rsid w:val="00D234A7"/>
    <w:rsid w:val="00D24554"/>
    <w:rsid w:val="00D2549D"/>
    <w:rsid w:val="00D25B34"/>
    <w:rsid w:val="00D25B7A"/>
    <w:rsid w:val="00D2674D"/>
    <w:rsid w:val="00D27066"/>
    <w:rsid w:val="00D27A3D"/>
    <w:rsid w:val="00D30697"/>
    <w:rsid w:val="00D306F8"/>
    <w:rsid w:val="00D30ABD"/>
    <w:rsid w:val="00D31662"/>
    <w:rsid w:val="00D31846"/>
    <w:rsid w:val="00D31A56"/>
    <w:rsid w:val="00D31B73"/>
    <w:rsid w:val="00D3228B"/>
    <w:rsid w:val="00D32439"/>
    <w:rsid w:val="00D3267D"/>
    <w:rsid w:val="00D32EC9"/>
    <w:rsid w:val="00D32F84"/>
    <w:rsid w:val="00D3384C"/>
    <w:rsid w:val="00D33AAE"/>
    <w:rsid w:val="00D3422D"/>
    <w:rsid w:val="00D34412"/>
    <w:rsid w:val="00D34E39"/>
    <w:rsid w:val="00D353C5"/>
    <w:rsid w:val="00D35B05"/>
    <w:rsid w:val="00D35C41"/>
    <w:rsid w:val="00D36495"/>
    <w:rsid w:val="00D36C8C"/>
    <w:rsid w:val="00D37167"/>
    <w:rsid w:val="00D37349"/>
    <w:rsid w:val="00D37867"/>
    <w:rsid w:val="00D402DE"/>
    <w:rsid w:val="00D40482"/>
    <w:rsid w:val="00D40624"/>
    <w:rsid w:val="00D4132F"/>
    <w:rsid w:val="00D414D7"/>
    <w:rsid w:val="00D41B09"/>
    <w:rsid w:val="00D42084"/>
    <w:rsid w:val="00D42089"/>
    <w:rsid w:val="00D429A1"/>
    <w:rsid w:val="00D429E3"/>
    <w:rsid w:val="00D4305A"/>
    <w:rsid w:val="00D43CB0"/>
    <w:rsid w:val="00D43CD3"/>
    <w:rsid w:val="00D448F7"/>
    <w:rsid w:val="00D44B16"/>
    <w:rsid w:val="00D44BCC"/>
    <w:rsid w:val="00D44F80"/>
    <w:rsid w:val="00D4531C"/>
    <w:rsid w:val="00D45371"/>
    <w:rsid w:val="00D4612D"/>
    <w:rsid w:val="00D4613C"/>
    <w:rsid w:val="00D46968"/>
    <w:rsid w:val="00D46E16"/>
    <w:rsid w:val="00D470E6"/>
    <w:rsid w:val="00D47307"/>
    <w:rsid w:val="00D4756F"/>
    <w:rsid w:val="00D47BEA"/>
    <w:rsid w:val="00D47E28"/>
    <w:rsid w:val="00D47FD8"/>
    <w:rsid w:val="00D50389"/>
    <w:rsid w:val="00D519F5"/>
    <w:rsid w:val="00D51AA2"/>
    <w:rsid w:val="00D51C6F"/>
    <w:rsid w:val="00D52205"/>
    <w:rsid w:val="00D526D9"/>
    <w:rsid w:val="00D52720"/>
    <w:rsid w:val="00D53320"/>
    <w:rsid w:val="00D537FA"/>
    <w:rsid w:val="00D53852"/>
    <w:rsid w:val="00D541E5"/>
    <w:rsid w:val="00D5423A"/>
    <w:rsid w:val="00D550A1"/>
    <w:rsid w:val="00D550A9"/>
    <w:rsid w:val="00D55139"/>
    <w:rsid w:val="00D55DBB"/>
    <w:rsid w:val="00D55ED7"/>
    <w:rsid w:val="00D568D1"/>
    <w:rsid w:val="00D56F9B"/>
    <w:rsid w:val="00D5713B"/>
    <w:rsid w:val="00D6030E"/>
    <w:rsid w:val="00D6073A"/>
    <w:rsid w:val="00D60A46"/>
    <w:rsid w:val="00D60D50"/>
    <w:rsid w:val="00D617B3"/>
    <w:rsid w:val="00D6188F"/>
    <w:rsid w:val="00D62E15"/>
    <w:rsid w:val="00D6338E"/>
    <w:rsid w:val="00D636F0"/>
    <w:rsid w:val="00D639D6"/>
    <w:rsid w:val="00D640F2"/>
    <w:rsid w:val="00D646F2"/>
    <w:rsid w:val="00D64A6F"/>
    <w:rsid w:val="00D64E99"/>
    <w:rsid w:val="00D65351"/>
    <w:rsid w:val="00D65B87"/>
    <w:rsid w:val="00D65BB2"/>
    <w:rsid w:val="00D65CDF"/>
    <w:rsid w:val="00D6636C"/>
    <w:rsid w:val="00D66634"/>
    <w:rsid w:val="00D666DD"/>
    <w:rsid w:val="00D66E56"/>
    <w:rsid w:val="00D6764F"/>
    <w:rsid w:val="00D70769"/>
    <w:rsid w:val="00D71122"/>
    <w:rsid w:val="00D71155"/>
    <w:rsid w:val="00D7134C"/>
    <w:rsid w:val="00D717E9"/>
    <w:rsid w:val="00D71C1C"/>
    <w:rsid w:val="00D71E27"/>
    <w:rsid w:val="00D71FC0"/>
    <w:rsid w:val="00D7219F"/>
    <w:rsid w:val="00D72422"/>
    <w:rsid w:val="00D72ADD"/>
    <w:rsid w:val="00D730CF"/>
    <w:rsid w:val="00D734B9"/>
    <w:rsid w:val="00D73B5B"/>
    <w:rsid w:val="00D73F53"/>
    <w:rsid w:val="00D748DC"/>
    <w:rsid w:val="00D74ABC"/>
    <w:rsid w:val="00D74BC9"/>
    <w:rsid w:val="00D74C6E"/>
    <w:rsid w:val="00D756FE"/>
    <w:rsid w:val="00D75A00"/>
    <w:rsid w:val="00D76174"/>
    <w:rsid w:val="00D76625"/>
    <w:rsid w:val="00D76AC2"/>
    <w:rsid w:val="00D7706F"/>
    <w:rsid w:val="00D7719E"/>
    <w:rsid w:val="00D777E2"/>
    <w:rsid w:val="00D77A63"/>
    <w:rsid w:val="00D77EE3"/>
    <w:rsid w:val="00D8076F"/>
    <w:rsid w:val="00D807E5"/>
    <w:rsid w:val="00D80C47"/>
    <w:rsid w:val="00D8108C"/>
    <w:rsid w:val="00D81316"/>
    <w:rsid w:val="00D81DF8"/>
    <w:rsid w:val="00D837D7"/>
    <w:rsid w:val="00D83E40"/>
    <w:rsid w:val="00D84586"/>
    <w:rsid w:val="00D84759"/>
    <w:rsid w:val="00D84978"/>
    <w:rsid w:val="00D85144"/>
    <w:rsid w:val="00D8587A"/>
    <w:rsid w:val="00D8589A"/>
    <w:rsid w:val="00D859DC"/>
    <w:rsid w:val="00D85BCB"/>
    <w:rsid w:val="00D860F2"/>
    <w:rsid w:val="00D9013A"/>
    <w:rsid w:val="00D90209"/>
    <w:rsid w:val="00D906E9"/>
    <w:rsid w:val="00D91298"/>
    <w:rsid w:val="00D91308"/>
    <w:rsid w:val="00D91488"/>
    <w:rsid w:val="00D91F2E"/>
    <w:rsid w:val="00D921C7"/>
    <w:rsid w:val="00D92D87"/>
    <w:rsid w:val="00D92E09"/>
    <w:rsid w:val="00D92E99"/>
    <w:rsid w:val="00D94954"/>
    <w:rsid w:val="00D94BB6"/>
    <w:rsid w:val="00D95342"/>
    <w:rsid w:val="00D9535C"/>
    <w:rsid w:val="00D95B47"/>
    <w:rsid w:val="00D95BB2"/>
    <w:rsid w:val="00D95DE5"/>
    <w:rsid w:val="00D97545"/>
    <w:rsid w:val="00D977A8"/>
    <w:rsid w:val="00D97B02"/>
    <w:rsid w:val="00DA013F"/>
    <w:rsid w:val="00DA0FB6"/>
    <w:rsid w:val="00DA0FDF"/>
    <w:rsid w:val="00DA0FED"/>
    <w:rsid w:val="00DA1023"/>
    <w:rsid w:val="00DA11AB"/>
    <w:rsid w:val="00DA11DA"/>
    <w:rsid w:val="00DA142F"/>
    <w:rsid w:val="00DA1A85"/>
    <w:rsid w:val="00DA1BAD"/>
    <w:rsid w:val="00DA1BB8"/>
    <w:rsid w:val="00DA1D9D"/>
    <w:rsid w:val="00DA2EFC"/>
    <w:rsid w:val="00DA31A9"/>
    <w:rsid w:val="00DA31F7"/>
    <w:rsid w:val="00DA36B3"/>
    <w:rsid w:val="00DA3926"/>
    <w:rsid w:val="00DA39B1"/>
    <w:rsid w:val="00DA4214"/>
    <w:rsid w:val="00DA43C5"/>
    <w:rsid w:val="00DA48C3"/>
    <w:rsid w:val="00DA4B4C"/>
    <w:rsid w:val="00DA4C22"/>
    <w:rsid w:val="00DA4C59"/>
    <w:rsid w:val="00DA506A"/>
    <w:rsid w:val="00DA508A"/>
    <w:rsid w:val="00DA5944"/>
    <w:rsid w:val="00DA5B99"/>
    <w:rsid w:val="00DA5D83"/>
    <w:rsid w:val="00DA6562"/>
    <w:rsid w:val="00DA6574"/>
    <w:rsid w:val="00DA6F10"/>
    <w:rsid w:val="00DA74D0"/>
    <w:rsid w:val="00DB0057"/>
    <w:rsid w:val="00DB00CA"/>
    <w:rsid w:val="00DB011B"/>
    <w:rsid w:val="00DB08AD"/>
    <w:rsid w:val="00DB0B88"/>
    <w:rsid w:val="00DB0F73"/>
    <w:rsid w:val="00DB0F8F"/>
    <w:rsid w:val="00DB16CA"/>
    <w:rsid w:val="00DB179E"/>
    <w:rsid w:val="00DB1ABE"/>
    <w:rsid w:val="00DB1BF7"/>
    <w:rsid w:val="00DB1D44"/>
    <w:rsid w:val="00DB34C2"/>
    <w:rsid w:val="00DB3544"/>
    <w:rsid w:val="00DB3716"/>
    <w:rsid w:val="00DB4B84"/>
    <w:rsid w:val="00DB4CBB"/>
    <w:rsid w:val="00DB504A"/>
    <w:rsid w:val="00DB569D"/>
    <w:rsid w:val="00DB5ED8"/>
    <w:rsid w:val="00DB62D1"/>
    <w:rsid w:val="00DB64E1"/>
    <w:rsid w:val="00DB6CC3"/>
    <w:rsid w:val="00DB7855"/>
    <w:rsid w:val="00DC06F0"/>
    <w:rsid w:val="00DC09F5"/>
    <w:rsid w:val="00DC0F56"/>
    <w:rsid w:val="00DC110E"/>
    <w:rsid w:val="00DC1210"/>
    <w:rsid w:val="00DC14F4"/>
    <w:rsid w:val="00DC1ADE"/>
    <w:rsid w:val="00DC36FA"/>
    <w:rsid w:val="00DC3993"/>
    <w:rsid w:val="00DC3A9D"/>
    <w:rsid w:val="00DC3D70"/>
    <w:rsid w:val="00DC4FF4"/>
    <w:rsid w:val="00DC6441"/>
    <w:rsid w:val="00DC6745"/>
    <w:rsid w:val="00DC67FA"/>
    <w:rsid w:val="00DC690D"/>
    <w:rsid w:val="00DC7478"/>
    <w:rsid w:val="00DC783D"/>
    <w:rsid w:val="00DC7A06"/>
    <w:rsid w:val="00DD0572"/>
    <w:rsid w:val="00DD09F2"/>
    <w:rsid w:val="00DD1BB0"/>
    <w:rsid w:val="00DD27E2"/>
    <w:rsid w:val="00DD2BD1"/>
    <w:rsid w:val="00DD3061"/>
    <w:rsid w:val="00DD34C6"/>
    <w:rsid w:val="00DD350B"/>
    <w:rsid w:val="00DD3691"/>
    <w:rsid w:val="00DD4E1C"/>
    <w:rsid w:val="00DD54C3"/>
    <w:rsid w:val="00DD54CA"/>
    <w:rsid w:val="00DD572F"/>
    <w:rsid w:val="00DD5E14"/>
    <w:rsid w:val="00DD6D2E"/>
    <w:rsid w:val="00DD6E87"/>
    <w:rsid w:val="00DD7084"/>
    <w:rsid w:val="00DD73D3"/>
    <w:rsid w:val="00DD7F39"/>
    <w:rsid w:val="00DD7FC6"/>
    <w:rsid w:val="00DE08D4"/>
    <w:rsid w:val="00DE0D83"/>
    <w:rsid w:val="00DE1193"/>
    <w:rsid w:val="00DE121D"/>
    <w:rsid w:val="00DE1223"/>
    <w:rsid w:val="00DE16CA"/>
    <w:rsid w:val="00DE1AC4"/>
    <w:rsid w:val="00DE1E2F"/>
    <w:rsid w:val="00DE1E8B"/>
    <w:rsid w:val="00DE21D9"/>
    <w:rsid w:val="00DE2450"/>
    <w:rsid w:val="00DE2860"/>
    <w:rsid w:val="00DE2AE6"/>
    <w:rsid w:val="00DE2E6F"/>
    <w:rsid w:val="00DE415C"/>
    <w:rsid w:val="00DE4F59"/>
    <w:rsid w:val="00DE597D"/>
    <w:rsid w:val="00DE60D2"/>
    <w:rsid w:val="00DE6365"/>
    <w:rsid w:val="00DE6646"/>
    <w:rsid w:val="00DE6B09"/>
    <w:rsid w:val="00DE6BD9"/>
    <w:rsid w:val="00DE7537"/>
    <w:rsid w:val="00DE796A"/>
    <w:rsid w:val="00DE7982"/>
    <w:rsid w:val="00DE7EF5"/>
    <w:rsid w:val="00DF0459"/>
    <w:rsid w:val="00DF0A80"/>
    <w:rsid w:val="00DF126F"/>
    <w:rsid w:val="00DF1582"/>
    <w:rsid w:val="00DF1B4F"/>
    <w:rsid w:val="00DF1C11"/>
    <w:rsid w:val="00DF1EC8"/>
    <w:rsid w:val="00DF20DA"/>
    <w:rsid w:val="00DF22AB"/>
    <w:rsid w:val="00DF24BF"/>
    <w:rsid w:val="00DF2801"/>
    <w:rsid w:val="00DF2E6A"/>
    <w:rsid w:val="00DF39F3"/>
    <w:rsid w:val="00DF44C5"/>
    <w:rsid w:val="00DF4C9F"/>
    <w:rsid w:val="00DF4EC8"/>
    <w:rsid w:val="00DF50AF"/>
    <w:rsid w:val="00DF52B5"/>
    <w:rsid w:val="00DF530A"/>
    <w:rsid w:val="00DF5344"/>
    <w:rsid w:val="00DF53AD"/>
    <w:rsid w:val="00DF56DD"/>
    <w:rsid w:val="00DF5CA1"/>
    <w:rsid w:val="00DF652B"/>
    <w:rsid w:val="00DF6670"/>
    <w:rsid w:val="00DF7059"/>
    <w:rsid w:val="00DF72D3"/>
    <w:rsid w:val="00E00625"/>
    <w:rsid w:val="00E00780"/>
    <w:rsid w:val="00E00BC1"/>
    <w:rsid w:val="00E00C72"/>
    <w:rsid w:val="00E00D0A"/>
    <w:rsid w:val="00E00F08"/>
    <w:rsid w:val="00E019C2"/>
    <w:rsid w:val="00E01C20"/>
    <w:rsid w:val="00E023F7"/>
    <w:rsid w:val="00E028A6"/>
    <w:rsid w:val="00E032D8"/>
    <w:rsid w:val="00E03744"/>
    <w:rsid w:val="00E03B2D"/>
    <w:rsid w:val="00E04329"/>
    <w:rsid w:val="00E04AE7"/>
    <w:rsid w:val="00E04C2F"/>
    <w:rsid w:val="00E04C95"/>
    <w:rsid w:val="00E0520D"/>
    <w:rsid w:val="00E060EC"/>
    <w:rsid w:val="00E068BB"/>
    <w:rsid w:val="00E0725D"/>
    <w:rsid w:val="00E07B9F"/>
    <w:rsid w:val="00E1001D"/>
    <w:rsid w:val="00E102D0"/>
    <w:rsid w:val="00E10578"/>
    <w:rsid w:val="00E10E0F"/>
    <w:rsid w:val="00E10E64"/>
    <w:rsid w:val="00E11B45"/>
    <w:rsid w:val="00E11ED2"/>
    <w:rsid w:val="00E1230D"/>
    <w:rsid w:val="00E12CDC"/>
    <w:rsid w:val="00E12CFF"/>
    <w:rsid w:val="00E12EF4"/>
    <w:rsid w:val="00E13F29"/>
    <w:rsid w:val="00E14A45"/>
    <w:rsid w:val="00E1505A"/>
    <w:rsid w:val="00E15828"/>
    <w:rsid w:val="00E15955"/>
    <w:rsid w:val="00E15B8B"/>
    <w:rsid w:val="00E1617D"/>
    <w:rsid w:val="00E16A58"/>
    <w:rsid w:val="00E16B2E"/>
    <w:rsid w:val="00E16B85"/>
    <w:rsid w:val="00E173E7"/>
    <w:rsid w:val="00E17954"/>
    <w:rsid w:val="00E1799F"/>
    <w:rsid w:val="00E17D4A"/>
    <w:rsid w:val="00E17E35"/>
    <w:rsid w:val="00E17FC2"/>
    <w:rsid w:val="00E203A9"/>
    <w:rsid w:val="00E2072A"/>
    <w:rsid w:val="00E21364"/>
    <w:rsid w:val="00E218F5"/>
    <w:rsid w:val="00E21AB4"/>
    <w:rsid w:val="00E227A2"/>
    <w:rsid w:val="00E229BB"/>
    <w:rsid w:val="00E23133"/>
    <w:rsid w:val="00E234E5"/>
    <w:rsid w:val="00E23C4B"/>
    <w:rsid w:val="00E23FA8"/>
    <w:rsid w:val="00E249CF"/>
    <w:rsid w:val="00E24E84"/>
    <w:rsid w:val="00E25CBA"/>
    <w:rsid w:val="00E25DEE"/>
    <w:rsid w:val="00E26338"/>
    <w:rsid w:val="00E2687F"/>
    <w:rsid w:val="00E26D63"/>
    <w:rsid w:val="00E2735B"/>
    <w:rsid w:val="00E278A4"/>
    <w:rsid w:val="00E27A49"/>
    <w:rsid w:val="00E27CD8"/>
    <w:rsid w:val="00E27F02"/>
    <w:rsid w:val="00E301E5"/>
    <w:rsid w:val="00E30233"/>
    <w:rsid w:val="00E30291"/>
    <w:rsid w:val="00E30301"/>
    <w:rsid w:val="00E30641"/>
    <w:rsid w:val="00E31154"/>
    <w:rsid w:val="00E3119F"/>
    <w:rsid w:val="00E3125C"/>
    <w:rsid w:val="00E3142F"/>
    <w:rsid w:val="00E315B1"/>
    <w:rsid w:val="00E319E5"/>
    <w:rsid w:val="00E31D62"/>
    <w:rsid w:val="00E321A5"/>
    <w:rsid w:val="00E3241C"/>
    <w:rsid w:val="00E32938"/>
    <w:rsid w:val="00E32AED"/>
    <w:rsid w:val="00E32E96"/>
    <w:rsid w:val="00E32F1B"/>
    <w:rsid w:val="00E332E0"/>
    <w:rsid w:val="00E3363F"/>
    <w:rsid w:val="00E342F5"/>
    <w:rsid w:val="00E347CA"/>
    <w:rsid w:val="00E34969"/>
    <w:rsid w:val="00E34BE6"/>
    <w:rsid w:val="00E34D80"/>
    <w:rsid w:val="00E34F0B"/>
    <w:rsid w:val="00E3593C"/>
    <w:rsid w:val="00E35EB4"/>
    <w:rsid w:val="00E35F4F"/>
    <w:rsid w:val="00E3618E"/>
    <w:rsid w:val="00E36693"/>
    <w:rsid w:val="00E36B8C"/>
    <w:rsid w:val="00E36F0D"/>
    <w:rsid w:val="00E376C9"/>
    <w:rsid w:val="00E377AE"/>
    <w:rsid w:val="00E37FEB"/>
    <w:rsid w:val="00E40093"/>
    <w:rsid w:val="00E40280"/>
    <w:rsid w:val="00E40C4E"/>
    <w:rsid w:val="00E40D03"/>
    <w:rsid w:val="00E411DD"/>
    <w:rsid w:val="00E415EF"/>
    <w:rsid w:val="00E41857"/>
    <w:rsid w:val="00E41FA5"/>
    <w:rsid w:val="00E4260E"/>
    <w:rsid w:val="00E4263E"/>
    <w:rsid w:val="00E42987"/>
    <w:rsid w:val="00E43005"/>
    <w:rsid w:val="00E43027"/>
    <w:rsid w:val="00E431C5"/>
    <w:rsid w:val="00E431E3"/>
    <w:rsid w:val="00E43486"/>
    <w:rsid w:val="00E43566"/>
    <w:rsid w:val="00E43794"/>
    <w:rsid w:val="00E43B71"/>
    <w:rsid w:val="00E43C51"/>
    <w:rsid w:val="00E44360"/>
    <w:rsid w:val="00E44A8D"/>
    <w:rsid w:val="00E44A9F"/>
    <w:rsid w:val="00E44B04"/>
    <w:rsid w:val="00E4533D"/>
    <w:rsid w:val="00E4539B"/>
    <w:rsid w:val="00E45E33"/>
    <w:rsid w:val="00E464D3"/>
    <w:rsid w:val="00E46A86"/>
    <w:rsid w:val="00E46B29"/>
    <w:rsid w:val="00E473DE"/>
    <w:rsid w:val="00E476DD"/>
    <w:rsid w:val="00E47FE4"/>
    <w:rsid w:val="00E5030D"/>
    <w:rsid w:val="00E50346"/>
    <w:rsid w:val="00E503B6"/>
    <w:rsid w:val="00E504EB"/>
    <w:rsid w:val="00E5180F"/>
    <w:rsid w:val="00E5194E"/>
    <w:rsid w:val="00E51B0B"/>
    <w:rsid w:val="00E51D2E"/>
    <w:rsid w:val="00E52603"/>
    <w:rsid w:val="00E52FC2"/>
    <w:rsid w:val="00E53722"/>
    <w:rsid w:val="00E53A21"/>
    <w:rsid w:val="00E53AC5"/>
    <w:rsid w:val="00E540BD"/>
    <w:rsid w:val="00E542B3"/>
    <w:rsid w:val="00E548F6"/>
    <w:rsid w:val="00E54B08"/>
    <w:rsid w:val="00E55409"/>
    <w:rsid w:val="00E5543E"/>
    <w:rsid w:val="00E5549D"/>
    <w:rsid w:val="00E55C99"/>
    <w:rsid w:val="00E56409"/>
    <w:rsid w:val="00E566A5"/>
    <w:rsid w:val="00E56806"/>
    <w:rsid w:val="00E56D72"/>
    <w:rsid w:val="00E57D42"/>
    <w:rsid w:val="00E60177"/>
    <w:rsid w:val="00E602B7"/>
    <w:rsid w:val="00E60669"/>
    <w:rsid w:val="00E60B35"/>
    <w:rsid w:val="00E60D2A"/>
    <w:rsid w:val="00E6177D"/>
    <w:rsid w:val="00E61F9A"/>
    <w:rsid w:val="00E61FDB"/>
    <w:rsid w:val="00E61FF8"/>
    <w:rsid w:val="00E62049"/>
    <w:rsid w:val="00E620E4"/>
    <w:rsid w:val="00E63447"/>
    <w:rsid w:val="00E636B7"/>
    <w:rsid w:val="00E63738"/>
    <w:rsid w:val="00E639F7"/>
    <w:rsid w:val="00E63C49"/>
    <w:rsid w:val="00E64748"/>
    <w:rsid w:val="00E64F0D"/>
    <w:rsid w:val="00E65275"/>
    <w:rsid w:val="00E65CD3"/>
    <w:rsid w:val="00E65EAD"/>
    <w:rsid w:val="00E660AD"/>
    <w:rsid w:val="00E66485"/>
    <w:rsid w:val="00E66E6A"/>
    <w:rsid w:val="00E70172"/>
    <w:rsid w:val="00E709F5"/>
    <w:rsid w:val="00E70CE2"/>
    <w:rsid w:val="00E71564"/>
    <w:rsid w:val="00E71B45"/>
    <w:rsid w:val="00E725FC"/>
    <w:rsid w:val="00E7267F"/>
    <w:rsid w:val="00E72779"/>
    <w:rsid w:val="00E745EC"/>
    <w:rsid w:val="00E748FA"/>
    <w:rsid w:val="00E749D4"/>
    <w:rsid w:val="00E74BAF"/>
    <w:rsid w:val="00E750A3"/>
    <w:rsid w:val="00E75243"/>
    <w:rsid w:val="00E7546D"/>
    <w:rsid w:val="00E759D7"/>
    <w:rsid w:val="00E765EE"/>
    <w:rsid w:val="00E76E71"/>
    <w:rsid w:val="00E77281"/>
    <w:rsid w:val="00E77663"/>
    <w:rsid w:val="00E776D2"/>
    <w:rsid w:val="00E77C07"/>
    <w:rsid w:val="00E80024"/>
    <w:rsid w:val="00E803B5"/>
    <w:rsid w:val="00E8066E"/>
    <w:rsid w:val="00E80962"/>
    <w:rsid w:val="00E81389"/>
    <w:rsid w:val="00E815ED"/>
    <w:rsid w:val="00E81B3F"/>
    <w:rsid w:val="00E81C6E"/>
    <w:rsid w:val="00E82845"/>
    <w:rsid w:val="00E82CD9"/>
    <w:rsid w:val="00E834B9"/>
    <w:rsid w:val="00E83955"/>
    <w:rsid w:val="00E83AAF"/>
    <w:rsid w:val="00E83C59"/>
    <w:rsid w:val="00E83E64"/>
    <w:rsid w:val="00E845A6"/>
    <w:rsid w:val="00E846D5"/>
    <w:rsid w:val="00E84886"/>
    <w:rsid w:val="00E85044"/>
    <w:rsid w:val="00E85070"/>
    <w:rsid w:val="00E85199"/>
    <w:rsid w:val="00E851A3"/>
    <w:rsid w:val="00E85352"/>
    <w:rsid w:val="00E85B2A"/>
    <w:rsid w:val="00E86150"/>
    <w:rsid w:val="00E867D7"/>
    <w:rsid w:val="00E86CE6"/>
    <w:rsid w:val="00E90290"/>
    <w:rsid w:val="00E904E4"/>
    <w:rsid w:val="00E90A7A"/>
    <w:rsid w:val="00E90AB1"/>
    <w:rsid w:val="00E90ED1"/>
    <w:rsid w:val="00E91171"/>
    <w:rsid w:val="00E914F0"/>
    <w:rsid w:val="00E916A6"/>
    <w:rsid w:val="00E91E48"/>
    <w:rsid w:val="00E91FEE"/>
    <w:rsid w:val="00E92180"/>
    <w:rsid w:val="00E924F5"/>
    <w:rsid w:val="00E9291A"/>
    <w:rsid w:val="00E92B01"/>
    <w:rsid w:val="00E92CE8"/>
    <w:rsid w:val="00E935FA"/>
    <w:rsid w:val="00E93C78"/>
    <w:rsid w:val="00E9458E"/>
    <w:rsid w:val="00E94B14"/>
    <w:rsid w:val="00E95B8F"/>
    <w:rsid w:val="00E96045"/>
    <w:rsid w:val="00E96284"/>
    <w:rsid w:val="00E9683D"/>
    <w:rsid w:val="00E968E3"/>
    <w:rsid w:val="00E96B47"/>
    <w:rsid w:val="00E96C89"/>
    <w:rsid w:val="00E97864"/>
    <w:rsid w:val="00E97A38"/>
    <w:rsid w:val="00EA010D"/>
    <w:rsid w:val="00EA0729"/>
    <w:rsid w:val="00EA0F63"/>
    <w:rsid w:val="00EA1330"/>
    <w:rsid w:val="00EA166B"/>
    <w:rsid w:val="00EA196A"/>
    <w:rsid w:val="00EA20D8"/>
    <w:rsid w:val="00EA266D"/>
    <w:rsid w:val="00EA29DC"/>
    <w:rsid w:val="00EA2C52"/>
    <w:rsid w:val="00EA2E0A"/>
    <w:rsid w:val="00EA3763"/>
    <w:rsid w:val="00EA3D71"/>
    <w:rsid w:val="00EA44ED"/>
    <w:rsid w:val="00EA4821"/>
    <w:rsid w:val="00EA5044"/>
    <w:rsid w:val="00EA523C"/>
    <w:rsid w:val="00EA5334"/>
    <w:rsid w:val="00EA5490"/>
    <w:rsid w:val="00EA5783"/>
    <w:rsid w:val="00EA5984"/>
    <w:rsid w:val="00EA59F7"/>
    <w:rsid w:val="00EA5BE1"/>
    <w:rsid w:val="00EA6552"/>
    <w:rsid w:val="00EA6586"/>
    <w:rsid w:val="00EA6A41"/>
    <w:rsid w:val="00EA6D7A"/>
    <w:rsid w:val="00EA726B"/>
    <w:rsid w:val="00EA79A9"/>
    <w:rsid w:val="00EA7ADF"/>
    <w:rsid w:val="00EA7C2C"/>
    <w:rsid w:val="00EB00AD"/>
    <w:rsid w:val="00EB0331"/>
    <w:rsid w:val="00EB05B7"/>
    <w:rsid w:val="00EB0733"/>
    <w:rsid w:val="00EB0A0D"/>
    <w:rsid w:val="00EB0B68"/>
    <w:rsid w:val="00EB0F5D"/>
    <w:rsid w:val="00EB0FFA"/>
    <w:rsid w:val="00EB12AD"/>
    <w:rsid w:val="00EB1AD2"/>
    <w:rsid w:val="00EB1FCF"/>
    <w:rsid w:val="00EB27C5"/>
    <w:rsid w:val="00EB333C"/>
    <w:rsid w:val="00EB3DA9"/>
    <w:rsid w:val="00EB3F99"/>
    <w:rsid w:val="00EB4504"/>
    <w:rsid w:val="00EB4D95"/>
    <w:rsid w:val="00EB53E0"/>
    <w:rsid w:val="00EB573A"/>
    <w:rsid w:val="00EB5EF0"/>
    <w:rsid w:val="00EB6334"/>
    <w:rsid w:val="00EB6413"/>
    <w:rsid w:val="00EB661F"/>
    <w:rsid w:val="00EB681F"/>
    <w:rsid w:val="00EB696B"/>
    <w:rsid w:val="00EB6B6C"/>
    <w:rsid w:val="00EB6C35"/>
    <w:rsid w:val="00EB7130"/>
    <w:rsid w:val="00EB7253"/>
    <w:rsid w:val="00EB7255"/>
    <w:rsid w:val="00EB7427"/>
    <w:rsid w:val="00EB7631"/>
    <w:rsid w:val="00EB77D4"/>
    <w:rsid w:val="00EC070D"/>
    <w:rsid w:val="00EC1B6B"/>
    <w:rsid w:val="00EC205E"/>
    <w:rsid w:val="00EC24DE"/>
    <w:rsid w:val="00EC278C"/>
    <w:rsid w:val="00EC27C6"/>
    <w:rsid w:val="00EC28F3"/>
    <w:rsid w:val="00EC2946"/>
    <w:rsid w:val="00EC2958"/>
    <w:rsid w:val="00EC31FF"/>
    <w:rsid w:val="00EC403B"/>
    <w:rsid w:val="00EC5432"/>
    <w:rsid w:val="00EC58E4"/>
    <w:rsid w:val="00EC59D2"/>
    <w:rsid w:val="00EC5CF4"/>
    <w:rsid w:val="00EC5F06"/>
    <w:rsid w:val="00EC613F"/>
    <w:rsid w:val="00EC63BF"/>
    <w:rsid w:val="00EC6AC7"/>
    <w:rsid w:val="00EC6CEF"/>
    <w:rsid w:val="00EC7414"/>
    <w:rsid w:val="00ED007D"/>
    <w:rsid w:val="00ED00D2"/>
    <w:rsid w:val="00ED08D5"/>
    <w:rsid w:val="00ED098A"/>
    <w:rsid w:val="00ED09EF"/>
    <w:rsid w:val="00ED0D97"/>
    <w:rsid w:val="00ED0DD7"/>
    <w:rsid w:val="00ED1099"/>
    <w:rsid w:val="00ED1AF3"/>
    <w:rsid w:val="00ED2251"/>
    <w:rsid w:val="00ED22F3"/>
    <w:rsid w:val="00ED2A7E"/>
    <w:rsid w:val="00ED2F6D"/>
    <w:rsid w:val="00ED3296"/>
    <w:rsid w:val="00ED32C1"/>
    <w:rsid w:val="00ED32DB"/>
    <w:rsid w:val="00ED3C2B"/>
    <w:rsid w:val="00ED3DFD"/>
    <w:rsid w:val="00ED3F8A"/>
    <w:rsid w:val="00ED4009"/>
    <w:rsid w:val="00ED44E4"/>
    <w:rsid w:val="00ED45DF"/>
    <w:rsid w:val="00ED4FED"/>
    <w:rsid w:val="00ED5A0B"/>
    <w:rsid w:val="00ED6048"/>
    <w:rsid w:val="00ED6516"/>
    <w:rsid w:val="00ED661E"/>
    <w:rsid w:val="00ED6FD2"/>
    <w:rsid w:val="00ED715C"/>
    <w:rsid w:val="00ED7796"/>
    <w:rsid w:val="00ED7A0F"/>
    <w:rsid w:val="00ED7E48"/>
    <w:rsid w:val="00EE18EC"/>
    <w:rsid w:val="00EE1E39"/>
    <w:rsid w:val="00EE2313"/>
    <w:rsid w:val="00EE246C"/>
    <w:rsid w:val="00EE3616"/>
    <w:rsid w:val="00EE3654"/>
    <w:rsid w:val="00EE36C8"/>
    <w:rsid w:val="00EE4478"/>
    <w:rsid w:val="00EE5134"/>
    <w:rsid w:val="00EE5189"/>
    <w:rsid w:val="00EE59CF"/>
    <w:rsid w:val="00EE5DCC"/>
    <w:rsid w:val="00EE6475"/>
    <w:rsid w:val="00EE6539"/>
    <w:rsid w:val="00EE69AF"/>
    <w:rsid w:val="00EE6C6C"/>
    <w:rsid w:val="00EE6D63"/>
    <w:rsid w:val="00EF000F"/>
    <w:rsid w:val="00EF015E"/>
    <w:rsid w:val="00EF081F"/>
    <w:rsid w:val="00EF0D2E"/>
    <w:rsid w:val="00EF0EBE"/>
    <w:rsid w:val="00EF13AC"/>
    <w:rsid w:val="00EF20BB"/>
    <w:rsid w:val="00EF20FA"/>
    <w:rsid w:val="00EF2114"/>
    <w:rsid w:val="00EF268B"/>
    <w:rsid w:val="00EF2850"/>
    <w:rsid w:val="00EF2D44"/>
    <w:rsid w:val="00EF313F"/>
    <w:rsid w:val="00EF40E2"/>
    <w:rsid w:val="00EF40EB"/>
    <w:rsid w:val="00EF4478"/>
    <w:rsid w:val="00EF448F"/>
    <w:rsid w:val="00EF4541"/>
    <w:rsid w:val="00EF47D3"/>
    <w:rsid w:val="00EF4836"/>
    <w:rsid w:val="00EF594F"/>
    <w:rsid w:val="00EF5C36"/>
    <w:rsid w:val="00EF5D69"/>
    <w:rsid w:val="00EF5FFE"/>
    <w:rsid w:val="00EF602D"/>
    <w:rsid w:val="00EF6DEF"/>
    <w:rsid w:val="00EF71E6"/>
    <w:rsid w:val="00EF7A93"/>
    <w:rsid w:val="00EF7B11"/>
    <w:rsid w:val="00EF7CFB"/>
    <w:rsid w:val="00F0033B"/>
    <w:rsid w:val="00F011A6"/>
    <w:rsid w:val="00F01580"/>
    <w:rsid w:val="00F018C6"/>
    <w:rsid w:val="00F01AB5"/>
    <w:rsid w:val="00F01ACD"/>
    <w:rsid w:val="00F0245D"/>
    <w:rsid w:val="00F03D04"/>
    <w:rsid w:val="00F03FBD"/>
    <w:rsid w:val="00F044C4"/>
    <w:rsid w:val="00F04B35"/>
    <w:rsid w:val="00F056E6"/>
    <w:rsid w:val="00F05A55"/>
    <w:rsid w:val="00F05C40"/>
    <w:rsid w:val="00F0611F"/>
    <w:rsid w:val="00F06200"/>
    <w:rsid w:val="00F06B52"/>
    <w:rsid w:val="00F07157"/>
    <w:rsid w:val="00F07769"/>
    <w:rsid w:val="00F078B2"/>
    <w:rsid w:val="00F07B6B"/>
    <w:rsid w:val="00F07CB8"/>
    <w:rsid w:val="00F105BC"/>
    <w:rsid w:val="00F11C21"/>
    <w:rsid w:val="00F12B10"/>
    <w:rsid w:val="00F12D15"/>
    <w:rsid w:val="00F12E23"/>
    <w:rsid w:val="00F1350A"/>
    <w:rsid w:val="00F13523"/>
    <w:rsid w:val="00F13B2A"/>
    <w:rsid w:val="00F13C8E"/>
    <w:rsid w:val="00F14D94"/>
    <w:rsid w:val="00F1583B"/>
    <w:rsid w:val="00F1598B"/>
    <w:rsid w:val="00F15D99"/>
    <w:rsid w:val="00F16069"/>
    <w:rsid w:val="00F164D7"/>
    <w:rsid w:val="00F16BC0"/>
    <w:rsid w:val="00F16D46"/>
    <w:rsid w:val="00F17508"/>
    <w:rsid w:val="00F179DD"/>
    <w:rsid w:val="00F17ADC"/>
    <w:rsid w:val="00F200E0"/>
    <w:rsid w:val="00F20149"/>
    <w:rsid w:val="00F20699"/>
    <w:rsid w:val="00F21AAB"/>
    <w:rsid w:val="00F21AD2"/>
    <w:rsid w:val="00F21EBF"/>
    <w:rsid w:val="00F21EF8"/>
    <w:rsid w:val="00F223DC"/>
    <w:rsid w:val="00F223F6"/>
    <w:rsid w:val="00F2265B"/>
    <w:rsid w:val="00F227BE"/>
    <w:rsid w:val="00F22901"/>
    <w:rsid w:val="00F22A2D"/>
    <w:rsid w:val="00F22D18"/>
    <w:rsid w:val="00F2349E"/>
    <w:rsid w:val="00F23540"/>
    <w:rsid w:val="00F23E20"/>
    <w:rsid w:val="00F23EE3"/>
    <w:rsid w:val="00F24181"/>
    <w:rsid w:val="00F24190"/>
    <w:rsid w:val="00F242B2"/>
    <w:rsid w:val="00F24316"/>
    <w:rsid w:val="00F24430"/>
    <w:rsid w:val="00F246CD"/>
    <w:rsid w:val="00F24C21"/>
    <w:rsid w:val="00F24CFD"/>
    <w:rsid w:val="00F25C0A"/>
    <w:rsid w:val="00F262AD"/>
    <w:rsid w:val="00F26467"/>
    <w:rsid w:val="00F265A3"/>
    <w:rsid w:val="00F26684"/>
    <w:rsid w:val="00F26738"/>
    <w:rsid w:val="00F26A81"/>
    <w:rsid w:val="00F26ED7"/>
    <w:rsid w:val="00F26FA2"/>
    <w:rsid w:val="00F2776D"/>
    <w:rsid w:val="00F277A6"/>
    <w:rsid w:val="00F27A6B"/>
    <w:rsid w:val="00F30120"/>
    <w:rsid w:val="00F30204"/>
    <w:rsid w:val="00F3020B"/>
    <w:rsid w:val="00F305F8"/>
    <w:rsid w:val="00F307FA"/>
    <w:rsid w:val="00F30EB8"/>
    <w:rsid w:val="00F312DD"/>
    <w:rsid w:val="00F31737"/>
    <w:rsid w:val="00F324AA"/>
    <w:rsid w:val="00F32871"/>
    <w:rsid w:val="00F33BF4"/>
    <w:rsid w:val="00F33D2D"/>
    <w:rsid w:val="00F34594"/>
    <w:rsid w:val="00F345DC"/>
    <w:rsid w:val="00F34E9C"/>
    <w:rsid w:val="00F34F01"/>
    <w:rsid w:val="00F35B1A"/>
    <w:rsid w:val="00F35DF7"/>
    <w:rsid w:val="00F364B5"/>
    <w:rsid w:val="00F36B87"/>
    <w:rsid w:val="00F3709C"/>
    <w:rsid w:val="00F3741E"/>
    <w:rsid w:val="00F37540"/>
    <w:rsid w:val="00F37596"/>
    <w:rsid w:val="00F37839"/>
    <w:rsid w:val="00F40094"/>
    <w:rsid w:val="00F4024E"/>
    <w:rsid w:val="00F4032A"/>
    <w:rsid w:val="00F403C0"/>
    <w:rsid w:val="00F404F2"/>
    <w:rsid w:val="00F40565"/>
    <w:rsid w:val="00F4079B"/>
    <w:rsid w:val="00F4087E"/>
    <w:rsid w:val="00F40978"/>
    <w:rsid w:val="00F40A2E"/>
    <w:rsid w:val="00F40C09"/>
    <w:rsid w:val="00F40D6C"/>
    <w:rsid w:val="00F41362"/>
    <w:rsid w:val="00F41715"/>
    <w:rsid w:val="00F417DC"/>
    <w:rsid w:val="00F41F0E"/>
    <w:rsid w:val="00F422AF"/>
    <w:rsid w:val="00F425D2"/>
    <w:rsid w:val="00F426DB"/>
    <w:rsid w:val="00F43485"/>
    <w:rsid w:val="00F43496"/>
    <w:rsid w:val="00F43587"/>
    <w:rsid w:val="00F435AE"/>
    <w:rsid w:val="00F44309"/>
    <w:rsid w:val="00F449EA"/>
    <w:rsid w:val="00F45277"/>
    <w:rsid w:val="00F452B7"/>
    <w:rsid w:val="00F454E9"/>
    <w:rsid w:val="00F45504"/>
    <w:rsid w:val="00F4582D"/>
    <w:rsid w:val="00F45A5B"/>
    <w:rsid w:val="00F45D81"/>
    <w:rsid w:val="00F45E28"/>
    <w:rsid w:val="00F46180"/>
    <w:rsid w:val="00F46692"/>
    <w:rsid w:val="00F470DB"/>
    <w:rsid w:val="00F4712F"/>
    <w:rsid w:val="00F47C14"/>
    <w:rsid w:val="00F50255"/>
    <w:rsid w:val="00F502E2"/>
    <w:rsid w:val="00F5096A"/>
    <w:rsid w:val="00F50E0B"/>
    <w:rsid w:val="00F51638"/>
    <w:rsid w:val="00F51761"/>
    <w:rsid w:val="00F51A3E"/>
    <w:rsid w:val="00F5218B"/>
    <w:rsid w:val="00F52B5A"/>
    <w:rsid w:val="00F52C09"/>
    <w:rsid w:val="00F5325F"/>
    <w:rsid w:val="00F53D84"/>
    <w:rsid w:val="00F540CE"/>
    <w:rsid w:val="00F5485F"/>
    <w:rsid w:val="00F54A42"/>
    <w:rsid w:val="00F54FB6"/>
    <w:rsid w:val="00F5580D"/>
    <w:rsid w:val="00F55BEC"/>
    <w:rsid w:val="00F55D72"/>
    <w:rsid w:val="00F56291"/>
    <w:rsid w:val="00F563E4"/>
    <w:rsid w:val="00F56698"/>
    <w:rsid w:val="00F568F5"/>
    <w:rsid w:val="00F573CA"/>
    <w:rsid w:val="00F57DE7"/>
    <w:rsid w:val="00F601FA"/>
    <w:rsid w:val="00F602BD"/>
    <w:rsid w:val="00F602CA"/>
    <w:rsid w:val="00F606FF"/>
    <w:rsid w:val="00F61652"/>
    <w:rsid w:val="00F61FC5"/>
    <w:rsid w:val="00F621AA"/>
    <w:rsid w:val="00F62FF2"/>
    <w:rsid w:val="00F6311E"/>
    <w:rsid w:val="00F63BA6"/>
    <w:rsid w:val="00F63C54"/>
    <w:rsid w:val="00F63EEC"/>
    <w:rsid w:val="00F64AC2"/>
    <w:rsid w:val="00F64DD1"/>
    <w:rsid w:val="00F65283"/>
    <w:rsid w:val="00F66182"/>
    <w:rsid w:val="00F6634E"/>
    <w:rsid w:val="00F66B7B"/>
    <w:rsid w:val="00F66D4F"/>
    <w:rsid w:val="00F6781E"/>
    <w:rsid w:val="00F70B71"/>
    <w:rsid w:val="00F70C00"/>
    <w:rsid w:val="00F70D7E"/>
    <w:rsid w:val="00F7108A"/>
    <w:rsid w:val="00F715C0"/>
    <w:rsid w:val="00F723E4"/>
    <w:rsid w:val="00F728A8"/>
    <w:rsid w:val="00F728DB"/>
    <w:rsid w:val="00F72FA5"/>
    <w:rsid w:val="00F7423E"/>
    <w:rsid w:val="00F74AEE"/>
    <w:rsid w:val="00F74C1B"/>
    <w:rsid w:val="00F74C9F"/>
    <w:rsid w:val="00F74FEC"/>
    <w:rsid w:val="00F751F4"/>
    <w:rsid w:val="00F754CD"/>
    <w:rsid w:val="00F75529"/>
    <w:rsid w:val="00F7562A"/>
    <w:rsid w:val="00F75CEC"/>
    <w:rsid w:val="00F76143"/>
    <w:rsid w:val="00F76269"/>
    <w:rsid w:val="00F76378"/>
    <w:rsid w:val="00F768E7"/>
    <w:rsid w:val="00F76B15"/>
    <w:rsid w:val="00F77357"/>
    <w:rsid w:val="00F80620"/>
    <w:rsid w:val="00F80CA8"/>
    <w:rsid w:val="00F811D7"/>
    <w:rsid w:val="00F817DF"/>
    <w:rsid w:val="00F819FC"/>
    <w:rsid w:val="00F81AA1"/>
    <w:rsid w:val="00F822FF"/>
    <w:rsid w:val="00F8242C"/>
    <w:rsid w:val="00F825CA"/>
    <w:rsid w:val="00F82B4F"/>
    <w:rsid w:val="00F82CD3"/>
    <w:rsid w:val="00F82DA0"/>
    <w:rsid w:val="00F82EF0"/>
    <w:rsid w:val="00F83172"/>
    <w:rsid w:val="00F833AA"/>
    <w:rsid w:val="00F8384E"/>
    <w:rsid w:val="00F84300"/>
    <w:rsid w:val="00F84CF3"/>
    <w:rsid w:val="00F853E9"/>
    <w:rsid w:val="00F85453"/>
    <w:rsid w:val="00F859B0"/>
    <w:rsid w:val="00F86CF7"/>
    <w:rsid w:val="00F86DC9"/>
    <w:rsid w:val="00F87879"/>
    <w:rsid w:val="00F90C02"/>
    <w:rsid w:val="00F90CFC"/>
    <w:rsid w:val="00F9112A"/>
    <w:rsid w:val="00F91931"/>
    <w:rsid w:val="00F91F93"/>
    <w:rsid w:val="00F922DE"/>
    <w:rsid w:val="00F929CC"/>
    <w:rsid w:val="00F933F2"/>
    <w:rsid w:val="00F935B0"/>
    <w:rsid w:val="00F93C2B"/>
    <w:rsid w:val="00F93C98"/>
    <w:rsid w:val="00F93E5E"/>
    <w:rsid w:val="00F93F48"/>
    <w:rsid w:val="00F93F59"/>
    <w:rsid w:val="00F94240"/>
    <w:rsid w:val="00F94D31"/>
    <w:rsid w:val="00F952F0"/>
    <w:rsid w:val="00F9593B"/>
    <w:rsid w:val="00F95ACC"/>
    <w:rsid w:val="00F962D9"/>
    <w:rsid w:val="00F9658C"/>
    <w:rsid w:val="00F96644"/>
    <w:rsid w:val="00F96A31"/>
    <w:rsid w:val="00F9729C"/>
    <w:rsid w:val="00F9731E"/>
    <w:rsid w:val="00F97350"/>
    <w:rsid w:val="00F97580"/>
    <w:rsid w:val="00F97EF2"/>
    <w:rsid w:val="00FA09CB"/>
    <w:rsid w:val="00FA09E1"/>
    <w:rsid w:val="00FA0CC1"/>
    <w:rsid w:val="00FA1354"/>
    <w:rsid w:val="00FA1943"/>
    <w:rsid w:val="00FA4572"/>
    <w:rsid w:val="00FA50F1"/>
    <w:rsid w:val="00FA598D"/>
    <w:rsid w:val="00FA6184"/>
    <w:rsid w:val="00FA6226"/>
    <w:rsid w:val="00FA631B"/>
    <w:rsid w:val="00FA690F"/>
    <w:rsid w:val="00FA69BD"/>
    <w:rsid w:val="00FA6ACE"/>
    <w:rsid w:val="00FA6D21"/>
    <w:rsid w:val="00FA6F6F"/>
    <w:rsid w:val="00FA7202"/>
    <w:rsid w:val="00FA7579"/>
    <w:rsid w:val="00FA7792"/>
    <w:rsid w:val="00FA77B5"/>
    <w:rsid w:val="00FA77CC"/>
    <w:rsid w:val="00FA7B65"/>
    <w:rsid w:val="00FB00D3"/>
    <w:rsid w:val="00FB0848"/>
    <w:rsid w:val="00FB0DA8"/>
    <w:rsid w:val="00FB11EE"/>
    <w:rsid w:val="00FB1924"/>
    <w:rsid w:val="00FB1D4E"/>
    <w:rsid w:val="00FB256B"/>
    <w:rsid w:val="00FB27B6"/>
    <w:rsid w:val="00FB30D4"/>
    <w:rsid w:val="00FB3453"/>
    <w:rsid w:val="00FB362C"/>
    <w:rsid w:val="00FB3708"/>
    <w:rsid w:val="00FB37EF"/>
    <w:rsid w:val="00FB3F9D"/>
    <w:rsid w:val="00FB5D20"/>
    <w:rsid w:val="00FB6CB7"/>
    <w:rsid w:val="00FB6EAC"/>
    <w:rsid w:val="00FB72DB"/>
    <w:rsid w:val="00FB7A54"/>
    <w:rsid w:val="00FC07C7"/>
    <w:rsid w:val="00FC08CD"/>
    <w:rsid w:val="00FC0B92"/>
    <w:rsid w:val="00FC0D7E"/>
    <w:rsid w:val="00FC113A"/>
    <w:rsid w:val="00FC1275"/>
    <w:rsid w:val="00FC19FC"/>
    <w:rsid w:val="00FC1EA6"/>
    <w:rsid w:val="00FC2252"/>
    <w:rsid w:val="00FC272A"/>
    <w:rsid w:val="00FC2758"/>
    <w:rsid w:val="00FC3495"/>
    <w:rsid w:val="00FC382F"/>
    <w:rsid w:val="00FC3C79"/>
    <w:rsid w:val="00FC415C"/>
    <w:rsid w:val="00FC4269"/>
    <w:rsid w:val="00FC4B1A"/>
    <w:rsid w:val="00FC5AB9"/>
    <w:rsid w:val="00FC5B2F"/>
    <w:rsid w:val="00FC6845"/>
    <w:rsid w:val="00FC6ED4"/>
    <w:rsid w:val="00FC706C"/>
    <w:rsid w:val="00FC758B"/>
    <w:rsid w:val="00FC7749"/>
    <w:rsid w:val="00FC7D75"/>
    <w:rsid w:val="00FC7E4D"/>
    <w:rsid w:val="00FD003D"/>
    <w:rsid w:val="00FD03BE"/>
    <w:rsid w:val="00FD052B"/>
    <w:rsid w:val="00FD105F"/>
    <w:rsid w:val="00FD1434"/>
    <w:rsid w:val="00FD158E"/>
    <w:rsid w:val="00FD1D60"/>
    <w:rsid w:val="00FD1E9F"/>
    <w:rsid w:val="00FD1F5C"/>
    <w:rsid w:val="00FD2388"/>
    <w:rsid w:val="00FD2B51"/>
    <w:rsid w:val="00FD2C95"/>
    <w:rsid w:val="00FD337E"/>
    <w:rsid w:val="00FD33D8"/>
    <w:rsid w:val="00FD3B66"/>
    <w:rsid w:val="00FD3DB1"/>
    <w:rsid w:val="00FD3DF6"/>
    <w:rsid w:val="00FD406C"/>
    <w:rsid w:val="00FD454C"/>
    <w:rsid w:val="00FD4600"/>
    <w:rsid w:val="00FD467E"/>
    <w:rsid w:val="00FD50A0"/>
    <w:rsid w:val="00FD59BF"/>
    <w:rsid w:val="00FD61C5"/>
    <w:rsid w:val="00FD6659"/>
    <w:rsid w:val="00FD73CF"/>
    <w:rsid w:val="00FD7557"/>
    <w:rsid w:val="00FD7D22"/>
    <w:rsid w:val="00FE043D"/>
    <w:rsid w:val="00FE0C67"/>
    <w:rsid w:val="00FE1458"/>
    <w:rsid w:val="00FE1A21"/>
    <w:rsid w:val="00FE1A4C"/>
    <w:rsid w:val="00FE2198"/>
    <w:rsid w:val="00FE2820"/>
    <w:rsid w:val="00FE29E7"/>
    <w:rsid w:val="00FE2A3F"/>
    <w:rsid w:val="00FE2C2D"/>
    <w:rsid w:val="00FE2FC0"/>
    <w:rsid w:val="00FE3918"/>
    <w:rsid w:val="00FE3B51"/>
    <w:rsid w:val="00FE3B54"/>
    <w:rsid w:val="00FE3F1C"/>
    <w:rsid w:val="00FE4483"/>
    <w:rsid w:val="00FE4BF2"/>
    <w:rsid w:val="00FE60B2"/>
    <w:rsid w:val="00FE6243"/>
    <w:rsid w:val="00FE6AB3"/>
    <w:rsid w:val="00FE6FEA"/>
    <w:rsid w:val="00FE73DC"/>
    <w:rsid w:val="00FE7DD1"/>
    <w:rsid w:val="00FE7F14"/>
    <w:rsid w:val="00FF0ED0"/>
    <w:rsid w:val="00FF1867"/>
    <w:rsid w:val="00FF20E5"/>
    <w:rsid w:val="00FF2168"/>
    <w:rsid w:val="00FF24CA"/>
    <w:rsid w:val="00FF2D6F"/>
    <w:rsid w:val="00FF308B"/>
    <w:rsid w:val="00FF3398"/>
    <w:rsid w:val="00FF3729"/>
    <w:rsid w:val="00FF3D89"/>
    <w:rsid w:val="00FF4530"/>
    <w:rsid w:val="00FF4582"/>
    <w:rsid w:val="00FF4915"/>
    <w:rsid w:val="00FF49AF"/>
    <w:rsid w:val="00FF51E1"/>
    <w:rsid w:val="00FF5721"/>
    <w:rsid w:val="00FF587C"/>
    <w:rsid w:val="00FF5D69"/>
    <w:rsid w:val="00FF5DB0"/>
    <w:rsid w:val="00FF6231"/>
    <w:rsid w:val="00FF641B"/>
    <w:rsid w:val="00FF6485"/>
    <w:rsid w:val="00FF73EE"/>
    <w:rsid w:val="00FF7982"/>
    <w:rsid w:val="00FF7F19"/>
    <w:rsid w:val="00FF7F61"/>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E9DDB3"/>
  <w15:docId w15:val="{FC07A3FB-85F5-4FF3-BB36-B740494C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6C8"/>
    <w:pPr>
      <w:jc w:val="both"/>
    </w:pPr>
    <w:rPr>
      <w:rFonts w:eastAsia="Calibri" w:cs="Times New Roman"/>
    </w:rPr>
  </w:style>
  <w:style w:type="paragraph" w:styleId="Balk1">
    <w:name w:val="heading 1"/>
    <w:basedOn w:val="Normal"/>
    <w:next w:val="Normal"/>
    <w:link w:val="Balk1Char"/>
    <w:uiPriority w:val="9"/>
    <w:qFormat/>
    <w:rsid w:val="004367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4367E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4367E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6861CE"/>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unhideWhenUsed/>
    <w:qFormat/>
    <w:rsid w:val="006725C7"/>
    <w:pPr>
      <w:keepNext/>
      <w:keepLines/>
      <w:spacing w:before="200" w:after="0"/>
      <w:outlineLvl w:val="4"/>
    </w:pPr>
    <w:rPr>
      <w:rFonts w:asciiTheme="majorHAnsi" w:eastAsiaTheme="majorEastAsia" w:hAnsiTheme="majorHAnsi" w:cstheme="majorBidi"/>
      <w:color w:val="243F60" w:themeColor="accent1" w:themeShade="7F"/>
    </w:rPr>
  </w:style>
  <w:style w:type="paragraph" w:styleId="Balk8">
    <w:name w:val="heading 8"/>
    <w:basedOn w:val="Normal"/>
    <w:next w:val="Normal"/>
    <w:link w:val="Balk8Char"/>
    <w:uiPriority w:val="9"/>
    <w:unhideWhenUsed/>
    <w:qFormat/>
    <w:rsid w:val="00603C1D"/>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Balk9">
    <w:name w:val="heading 9"/>
    <w:basedOn w:val="Normal"/>
    <w:next w:val="Normal"/>
    <w:link w:val="Balk9Char"/>
    <w:uiPriority w:val="9"/>
    <w:semiHidden/>
    <w:unhideWhenUsed/>
    <w:qFormat/>
    <w:rsid w:val="0090360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367E4"/>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4367E4"/>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4367E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rsid w:val="006861CE"/>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rsid w:val="006725C7"/>
    <w:rPr>
      <w:rFonts w:asciiTheme="majorHAnsi" w:eastAsiaTheme="majorEastAsia" w:hAnsiTheme="majorHAnsi" w:cstheme="majorBidi"/>
      <w:color w:val="243F60" w:themeColor="accent1" w:themeShade="7F"/>
    </w:rPr>
  </w:style>
  <w:style w:type="character" w:customStyle="1" w:styleId="Balk8Char">
    <w:name w:val="Başlık 8 Char"/>
    <w:basedOn w:val="VarsaylanParagrafYazTipi"/>
    <w:link w:val="Balk8"/>
    <w:uiPriority w:val="9"/>
    <w:rsid w:val="00603C1D"/>
    <w:rPr>
      <w:rFonts w:asciiTheme="majorHAnsi" w:eastAsiaTheme="majorEastAsia" w:hAnsiTheme="majorHAnsi" w:cstheme="majorBidi"/>
      <w:color w:val="272727" w:themeColor="text1" w:themeTint="D8"/>
      <w:sz w:val="21"/>
      <w:szCs w:val="21"/>
    </w:rPr>
  </w:style>
  <w:style w:type="character" w:customStyle="1" w:styleId="Balk9Char">
    <w:name w:val="Başlık 9 Char"/>
    <w:basedOn w:val="VarsaylanParagrafYazTipi"/>
    <w:link w:val="Balk9"/>
    <w:uiPriority w:val="9"/>
    <w:semiHidden/>
    <w:rsid w:val="00903602"/>
    <w:rPr>
      <w:rFonts w:asciiTheme="majorHAnsi" w:eastAsiaTheme="majorEastAsia" w:hAnsiTheme="majorHAnsi" w:cstheme="majorBidi"/>
      <w:i/>
      <w:iCs/>
      <w:color w:val="404040" w:themeColor="text1" w:themeTint="BF"/>
      <w:sz w:val="20"/>
      <w:szCs w:val="20"/>
    </w:rPr>
  </w:style>
  <w:style w:type="paragraph" w:styleId="AralkYok">
    <w:name w:val="No Spacing"/>
    <w:link w:val="AralkYokChar"/>
    <w:uiPriority w:val="1"/>
    <w:qFormat/>
    <w:rsid w:val="004367E4"/>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4367E4"/>
    <w:rPr>
      <w:rFonts w:eastAsiaTheme="minorEastAsia"/>
      <w:lang w:eastAsia="tr-TR"/>
    </w:rPr>
  </w:style>
  <w:style w:type="paragraph" w:styleId="BalonMetni">
    <w:name w:val="Balloon Text"/>
    <w:basedOn w:val="Normal"/>
    <w:link w:val="BalonMetniChar"/>
    <w:uiPriority w:val="99"/>
    <w:semiHidden/>
    <w:unhideWhenUsed/>
    <w:rsid w:val="004367E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7E4"/>
    <w:rPr>
      <w:rFonts w:ascii="Tahoma" w:hAnsi="Tahoma" w:cs="Tahoma"/>
      <w:sz w:val="16"/>
      <w:szCs w:val="16"/>
    </w:rPr>
  </w:style>
  <w:style w:type="character" w:styleId="KitapBal">
    <w:name w:val="Book Title"/>
    <w:basedOn w:val="VarsaylanParagrafYazTipi"/>
    <w:uiPriority w:val="33"/>
    <w:qFormat/>
    <w:rsid w:val="004367E4"/>
    <w:rPr>
      <w:b/>
      <w:bCs/>
      <w:smallCaps/>
      <w:spacing w:val="5"/>
    </w:rPr>
  </w:style>
  <w:style w:type="paragraph" w:styleId="ListeParagraf">
    <w:name w:val="List Paragraph"/>
    <w:aliases w:val="1.1.1. Turkish MERCADOS,UEDAŞ Bullet,abc siralı,List Paragraph,List Paragraph_0"/>
    <w:basedOn w:val="Normal"/>
    <w:link w:val="ListeParagrafChar"/>
    <w:uiPriority w:val="34"/>
    <w:qFormat/>
    <w:rsid w:val="004367E4"/>
    <w:pPr>
      <w:ind w:left="720"/>
      <w:contextualSpacing/>
    </w:pPr>
  </w:style>
  <w:style w:type="character" w:customStyle="1" w:styleId="ListeParagrafChar">
    <w:name w:val="Liste Paragraf Char"/>
    <w:aliases w:val="1.1.1. Turkish MERCADOS Char,UEDAŞ Bullet Char,abc siralı Char,List Paragraph Char,List Paragraph_0 Char"/>
    <w:link w:val="ListeParagraf"/>
    <w:uiPriority w:val="34"/>
    <w:locked/>
    <w:rsid w:val="00615519"/>
    <w:rPr>
      <w:rFonts w:eastAsia="Calibri" w:cs="Times New Roman"/>
    </w:rPr>
  </w:style>
  <w:style w:type="paragraph" w:styleId="ResimYazs">
    <w:name w:val="caption"/>
    <w:basedOn w:val="Normal"/>
    <w:next w:val="Normal"/>
    <w:uiPriority w:val="99"/>
    <w:qFormat/>
    <w:rsid w:val="004367E4"/>
    <w:pPr>
      <w:spacing w:line="240" w:lineRule="auto"/>
    </w:pPr>
    <w:rPr>
      <w:rFonts w:eastAsia="Times New Roman"/>
      <w:b/>
      <w:bCs/>
      <w:color w:val="4F81BD"/>
      <w:sz w:val="18"/>
      <w:szCs w:val="18"/>
      <w:lang w:eastAsia="tr-TR"/>
    </w:rPr>
  </w:style>
  <w:style w:type="table" w:styleId="TabloKlavuzu">
    <w:name w:val="Table Grid"/>
    <w:basedOn w:val="NormalTablo"/>
    <w:rsid w:val="00297F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aliases w:val="Üstbilgi Char Char Char Char,Üstbilgi Char Char Char Char Char Char Char,Üstbilgi2 Char,Üstbilgi Char Char Char Char Char Char Char Char Char Char,Üstbilgi Char Char Char Char Char Char Char Char Char C Char"/>
    <w:basedOn w:val="Normal"/>
    <w:link w:val="stBilgiChar"/>
    <w:uiPriority w:val="99"/>
    <w:unhideWhenUsed/>
    <w:qFormat/>
    <w:rsid w:val="00297FE1"/>
    <w:pPr>
      <w:tabs>
        <w:tab w:val="center" w:pos="4536"/>
        <w:tab w:val="right" w:pos="9072"/>
      </w:tabs>
      <w:spacing w:after="0" w:line="240" w:lineRule="auto"/>
    </w:pPr>
  </w:style>
  <w:style w:type="character" w:customStyle="1" w:styleId="stBilgiChar">
    <w:name w:val="Üst Bilgi Char"/>
    <w:aliases w:val="Üstbilgi Char Char Char Char Char,Üstbilgi Char Char Char Char Char Char Char Char,Üstbilgi2 Char Char,Üstbilgi Char Char Char Char Char Char Char Char Char Char Char,Üstbilgi Char Char Char Char Char Char Char Char Char C Char Char"/>
    <w:basedOn w:val="VarsaylanParagrafYazTipi"/>
    <w:link w:val="stBilgi"/>
    <w:uiPriority w:val="99"/>
    <w:rsid w:val="00297FE1"/>
    <w:rPr>
      <w:rFonts w:ascii="Calibri" w:eastAsia="Calibri" w:hAnsi="Calibri" w:cs="Times New Roman"/>
    </w:rPr>
  </w:style>
  <w:style w:type="paragraph" w:styleId="AltBilgi">
    <w:name w:val="footer"/>
    <w:basedOn w:val="Normal"/>
    <w:link w:val="AltBilgiChar"/>
    <w:uiPriority w:val="99"/>
    <w:unhideWhenUsed/>
    <w:rsid w:val="00297FE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97FE1"/>
    <w:rPr>
      <w:rFonts w:ascii="Calibri" w:eastAsia="Calibri" w:hAnsi="Calibri" w:cs="Times New Roman"/>
    </w:rPr>
  </w:style>
  <w:style w:type="character" w:styleId="AklamaBavurusu">
    <w:name w:val="annotation reference"/>
    <w:semiHidden/>
    <w:rsid w:val="00DC7478"/>
    <w:rPr>
      <w:sz w:val="16"/>
      <w:szCs w:val="16"/>
    </w:rPr>
  </w:style>
  <w:style w:type="paragraph" w:styleId="AklamaMetni">
    <w:name w:val="annotation text"/>
    <w:basedOn w:val="Normal"/>
    <w:link w:val="AklamaMetniChar"/>
    <w:semiHidden/>
    <w:rsid w:val="00DC7478"/>
    <w:rPr>
      <w:sz w:val="20"/>
      <w:szCs w:val="20"/>
    </w:rPr>
  </w:style>
  <w:style w:type="character" w:customStyle="1" w:styleId="AklamaMetniChar">
    <w:name w:val="Açıklama Metni Char"/>
    <w:basedOn w:val="VarsaylanParagrafYazTipi"/>
    <w:link w:val="AklamaMetni"/>
    <w:semiHidden/>
    <w:rsid w:val="00DC7478"/>
    <w:rPr>
      <w:rFonts w:ascii="Calibri" w:eastAsia="Calibri" w:hAnsi="Calibri" w:cs="Times New Roman"/>
      <w:sz w:val="20"/>
      <w:szCs w:val="20"/>
    </w:rPr>
  </w:style>
  <w:style w:type="paragraph" w:styleId="AklamaKonusu">
    <w:name w:val="annotation subject"/>
    <w:basedOn w:val="AklamaMetni"/>
    <w:next w:val="AklamaMetni"/>
    <w:link w:val="AklamaKonusuChar"/>
    <w:uiPriority w:val="99"/>
    <w:semiHidden/>
    <w:unhideWhenUsed/>
    <w:rsid w:val="00DC7478"/>
    <w:pPr>
      <w:spacing w:line="240" w:lineRule="auto"/>
    </w:pPr>
    <w:rPr>
      <w:b/>
      <w:bCs/>
    </w:rPr>
  </w:style>
  <w:style w:type="character" w:customStyle="1" w:styleId="AklamaKonusuChar">
    <w:name w:val="Açıklama Konusu Char"/>
    <w:basedOn w:val="AklamaMetniChar"/>
    <w:link w:val="AklamaKonusu"/>
    <w:uiPriority w:val="99"/>
    <w:semiHidden/>
    <w:rsid w:val="00DC7478"/>
    <w:rPr>
      <w:rFonts w:ascii="Calibri" w:eastAsia="Calibri" w:hAnsi="Calibri" w:cs="Times New Roman"/>
      <w:b/>
      <w:bCs/>
      <w:sz w:val="20"/>
      <w:szCs w:val="20"/>
    </w:rPr>
  </w:style>
  <w:style w:type="paragraph" w:styleId="T1">
    <w:name w:val="toc 1"/>
    <w:basedOn w:val="Normal"/>
    <w:next w:val="Normal"/>
    <w:autoRedefine/>
    <w:uiPriority w:val="39"/>
    <w:unhideWhenUsed/>
    <w:rsid w:val="009F08FD"/>
    <w:pPr>
      <w:tabs>
        <w:tab w:val="right" w:leader="dot" w:pos="9060"/>
      </w:tabs>
      <w:spacing w:after="0"/>
    </w:pPr>
    <w:rPr>
      <w:b/>
    </w:rPr>
  </w:style>
  <w:style w:type="paragraph" w:styleId="T2">
    <w:name w:val="toc 2"/>
    <w:basedOn w:val="Normal"/>
    <w:next w:val="Normal"/>
    <w:autoRedefine/>
    <w:uiPriority w:val="39"/>
    <w:unhideWhenUsed/>
    <w:rsid w:val="009D3193"/>
    <w:pPr>
      <w:tabs>
        <w:tab w:val="left" w:pos="851"/>
        <w:tab w:val="right" w:leader="dot" w:pos="9060"/>
      </w:tabs>
      <w:spacing w:after="0"/>
      <w:ind w:left="220"/>
    </w:pPr>
    <w:rPr>
      <w:rFonts w:eastAsia="Times New Roman"/>
      <w:bCs/>
      <w:noProof/>
    </w:rPr>
  </w:style>
  <w:style w:type="paragraph" w:styleId="T3">
    <w:name w:val="toc 3"/>
    <w:basedOn w:val="Normal"/>
    <w:next w:val="Normal"/>
    <w:autoRedefine/>
    <w:uiPriority w:val="39"/>
    <w:unhideWhenUsed/>
    <w:rsid w:val="00B400D3"/>
    <w:pPr>
      <w:tabs>
        <w:tab w:val="left" w:pos="1320"/>
        <w:tab w:val="right" w:leader="dot" w:pos="9072"/>
      </w:tabs>
      <w:spacing w:after="0" w:line="23" w:lineRule="atLeast"/>
    </w:pPr>
  </w:style>
  <w:style w:type="paragraph" w:styleId="T4">
    <w:name w:val="toc 4"/>
    <w:basedOn w:val="Normal"/>
    <w:next w:val="Normal"/>
    <w:autoRedefine/>
    <w:uiPriority w:val="39"/>
    <w:unhideWhenUsed/>
    <w:rsid w:val="007675C6"/>
    <w:pPr>
      <w:spacing w:after="100"/>
      <w:ind w:left="660"/>
    </w:pPr>
  </w:style>
  <w:style w:type="paragraph" w:styleId="KonuBal">
    <w:name w:val="Title"/>
    <w:basedOn w:val="Normal"/>
    <w:next w:val="Normal"/>
    <w:link w:val="KonuBalChar"/>
    <w:uiPriority w:val="10"/>
    <w:qFormat/>
    <w:rsid w:val="007675C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7675C6"/>
    <w:rPr>
      <w:rFonts w:asciiTheme="majorHAnsi" w:eastAsiaTheme="majorEastAsia" w:hAnsiTheme="majorHAnsi" w:cstheme="majorBidi"/>
      <w:color w:val="17365D" w:themeColor="text2" w:themeShade="BF"/>
      <w:spacing w:val="5"/>
      <w:kern w:val="28"/>
      <w:sz w:val="52"/>
      <w:szCs w:val="52"/>
    </w:rPr>
  </w:style>
  <w:style w:type="character" w:styleId="Kpr">
    <w:name w:val="Hyperlink"/>
    <w:basedOn w:val="VarsaylanParagrafYazTipi"/>
    <w:uiPriority w:val="99"/>
    <w:unhideWhenUsed/>
    <w:rsid w:val="007675C6"/>
    <w:rPr>
      <w:color w:val="0000FF" w:themeColor="hyperlink"/>
      <w:u w:val="single"/>
    </w:rPr>
  </w:style>
  <w:style w:type="paragraph" w:styleId="T5">
    <w:name w:val="toc 5"/>
    <w:basedOn w:val="Normal"/>
    <w:next w:val="Normal"/>
    <w:autoRedefine/>
    <w:uiPriority w:val="39"/>
    <w:unhideWhenUsed/>
    <w:rsid w:val="00F56291"/>
    <w:pPr>
      <w:spacing w:after="100"/>
      <w:ind w:left="880"/>
    </w:pPr>
    <w:rPr>
      <w:rFonts w:eastAsiaTheme="minorEastAsia" w:cstheme="minorBidi"/>
      <w:lang w:eastAsia="tr-TR"/>
    </w:rPr>
  </w:style>
  <w:style w:type="paragraph" w:styleId="T6">
    <w:name w:val="toc 6"/>
    <w:basedOn w:val="Normal"/>
    <w:next w:val="Normal"/>
    <w:autoRedefine/>
    <w:uiPriority w:val="39"/>
    <w:unhideWhenUsed/>
    <w:rsid w:val="00F56291"/>
    <w:pPr>
      <w:spacing w:after="100"/>
      <w:ind w:left="1100"/>
    </w:pPr>
    <w:rPr>
      <w:rFonts w:eastAsiaTheme="minorEastAsia" w:cstheme="minorBidi"/>
      <w:lang w:eastAsia="tr-TR"/>
    </w:rPr>
  </w:style>
  <w:style w:type="paragraph" w:styleId="T7">
    <w:name w:val="toc 7"/>
    <w:basedOn w:val="Normal"/>
    <w:next w:val="Normal"/>
    <w:autoRedefine/>
    <w:uiPriority w:val="39"/>
    <w:unhideWhenUsed/>
    <w:rsid w:val="00F56291"/>
    <w:pPr>
      <w:spacing w:after="100"/>
      <w:ind w:left="1320"/>
    </w:pPr>
    <w:rPr>
      <w:rFonts w:eastAsiaTheme="minorEastAsia" w:cstheme="minorBidi"/>
      <w:lang w:eastAsia="tr-TR"/>
    </w:rPr>
  </w:style>
  <w:style w:type="paragraph" w:styleId="T8">
    <w:name w:val="toc 8"/>
    <w:basedOn w:val="Normal"/>
    <w:next w:val="Normal"/>
    <w:autoRedefine/>
    <w:uiPriority w:val="39"/>
    <w:unhideWhenUsed/>
    <w:rsid w:val="00F56291"/>
    <w:pPr>
      <w:spacing w:after="100"/>
      <w:ind w:left="1540"/>
    </w:pPr>
    <w:rPr>
      <w:rFonts w:eastAsiaTheme="minorEastAsia" w:cstheme="minorBidi"/>
      <w:lang w:eastAsia="tr-TR"/>
    </w:rPr>
  </w:style>
  <w:style w:type="paragraph" w:styleId="T9">
    <w:name w:val="toc 9"/>
    <w:basedOn w:val="Normal"/>
    <w:next w:val="Normal"/>
    <w:autoRedefine/>
    <w:uiPriority w:val="39"/>
    <w:unhideWhenUsed/>
    <w:rsid w:val="00F56291"/>
    <w:pPr>
      <w:spacing w:after="100"/>
      <w:ind w:left="1760"/>
    </w:pPr>
    <w:rPr>
      <w:rFonts w:eastAsiaTheme="minorEastAsia" w:cstheme="minorBidi"/>
      <w:lang w:eastAsia="tr-TR"/>
    </w:rPr>
  </w:style>
  <w:style w:type="paragraph" w:styleId="Dzeltme">
    <w:name w:val="Revision"/>
    <w:hidden/>
    <w:uiPriority w:val="99"/>
    <w:semiHidden/>
    <w:rsid w:val="008E3058"/>
    <w:pPr>
      <w:spacing w:after="0" w:line="240" w:lineRule="auto"/>
    </w:pPr>
    <w:rPr>
      <w:rFonts w:ascii="Calibri" w:eastAsia="Calibri" w:hAnsi="Calibri" w:cs="Times New Roman"/>
    </w:rPr>
  </w:style>
  <w:style w:type="paragraph" w:customStyle="1" w:styleId="baslk">
    <w:name w:val="baslk"/>
    <w:basedOn w:val="Normal"/>
    <w:rsid w:val="005F64DA"/>
    <w:pPr>
      <w:spacing w:after="0" w:line="240" w:lineRule="auto"/>
    </w:pPr>
    <w:rPr>
      <w:rFonts w:ascii="New York" w:eastAsia="Times New Roman" w:hAnsi="New York"/>
      <w:b/>
      <w:bCs/>
      <w:sz w:val="24"/>
      <w:szCs w:val="24"/>
      <w:lang w:eastAsia="tr-TR"/>
    </w:rPr>
  </w:style>
  <w:style w:type="paragraph" w:styleId="NormalWeb">
    <w:name w:val="Normal (Web)"/>
    <w:aliases w:val="Normal (Web) Char Char,Normal (Web) Char Char Char Char,Normal (Web) Char Char Char,Char Char Char Char Char Char,Char"/>
    <w:basedOn w:val="Normal"/>
    <w:link w:val="NormalWebChar"/>
    <w:uiPriority w:val="99"/>
    <w:unhideWhenUsed/>
    <w:rsid w:val="00C75C52"/>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WebChar">
    <w:name w:val="Normal (Web) Char"/>
    <w:aliases w:val="Normal (Web) Char Char Char1,Normal (Web) Char Char Char Char Char,Normal (Web) Char Char Char Char1,Char Char Char Char Char Char Char,Char Char"/>
    <w:link w:val="NormalWeb"/>
    <w:uiPriority w:val="99"/>
    <w:locked/>
    <w:rsid w:val="00603C1D"/>
    <w:rPr>
      <w:rFonts w:ascii="Times New Roman" w:eastAsia="Times New Roman" w:hAnsi="Times New Roman" w:cs="Times New Roman"/>
      <w:sz w:val="24"/>
      <w:szCs w:val="24"/>
      <w:lang w:eastAsia="tr-TR"/>
    </w:rPr>
  </w:style>
  <w:style w:type="paragraph" w:styleId="DipnotMetni">
    <w:name w:val="footnote text"/>
    <w:basedOn w:val="Normal"/>
    <w:link w:val="DipnotMetniChar"/>
    <w:uiPriority w:val="99"/>
    <w:semiHidden/>
    <w:unhideWhenUsed/>
    <w:rsid w:val="001F55A3"/>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1F55A3"/>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1F55A3"/>
    <w:rPr>
      <w:vertAlign w:val="superscript"/>
    </w:rPr>
  </w:style>
  <w:style w:type="character" w:customStyle="1" w:styleId="grame">
    <w:name w:val="grame"/>
    <w:basedOn w:val="VarsaylanParagrafYazTipi"/>
    <w:rsid w:val="007C22BD"/>
  </w:style>
  <w:style w:type="character" w:customStyle="1" w:styleId="spelle">
    <w:name w:val="spelle"/>
    <w:basedOn w:val="VarsaylanParagrafYazTipi"/>
    <w:rsid w:val="00663374"/>
  </w:style>
  <w:style w:type="paragraph" w:customStyle="1" w:styleId="Style3">
    <w:name w:val="Style3"/>
    <w:basedOn w:val="Normal"/>
    <w:uiPriority w:val="99"/>
    <w:rsid w:val="00663374"/>
    <w:pPr>
      <w:widowControl w:val="0"/>
      <w:autoSpaceDE w:val="0"/>
      <w:autoSpaceDN w:val="0"/>
      <w:adjustRightInd w:val="0"/>
      <w:spacing w:after="0" w:line="274" w:lineRule="exact"/>
      <w:ind w:firstLine="710"/>
    </w:pPr>
    <w:rPr>
      <w:rFonts w:ascii="Times New Roman" w:eastAsia="Times New Roman" w:hAnsi="Times New Roman"/>
      <w:sz w:val="24"/>
      <w:szCs w:val="24"/>
      <w:lang w:eastAsia="tr-TR"/>
    </w:rPr>
  </w:style>
  <w:style w:type="character" w:customStyle="1" w:styleId="FontStyle12">
    <w:name w:val="Font Style12"/>
    <w:basedOn w:val="VarsaylanParagrafYazTipi"/>
    <w:uiPriority w:val="99"/>
    <w:rsid w:val="009448D9"/>
    <w:rPr>
      <w:rFonts w:ascii="Arial" w:hAnsi="Arial" w:cs="Arial"/>
      <w:sz w:val="22"/>
      <w:szCs w:val="22"/>
    </w:rPr>
  </w:style>
  <w:style w:type="character" w:customStyle="1" w:styleId="FontStyle21">
    <w:name w:val="Font Style21"/>
    <w:uiPriority w:val="99"/>
    <w:rsid w:val="00AB6864"/>
    <w:rPr>
      <w:rFonts w:ascii="Times New Roman" w:hAnsi="Times New Roman" w:cs="Times New Roman"/>
      <w:color w:val="000000"/>
      <w:sz w:val="22"/>
      <w:szCs w:val="22"/>
    </w:rPr>
  </w:style>
  <w:style w:type="paragraph" w:customStyle="1" w:styleId="3-NormalYaz">
    <w:name w:val="3-Normal Yazı"/>
    <w:rsid w:val="00BD50D9"/>
    <w:pPr>
      <w:tabs>
        <w:tab w:val="left" w:pos="566"/>
      </w:tabs>
      <w:spacing w:after="0" w:line="240" w:lineRule="auto"/>
      <w:jc w:val="both"/>
    </w:pPr>
    <w:rPr>
      <w:rFonts w:ascii="Times New Roman" w:eastAsia="ヒラギノ明朝 Pro W3" w:hAnsi="Times" w:cs="Times New Roman"/>
      <w:sz w:val="19"/>
      <w:szCs w:val="20"/>
    </w:rPr>
  </w:style>
  <w:style w:type="character" w:customStyle="1" w:styleId="apple-converted-space">
    <w:name w:val="apple-converted-space"/>
    <w:rsid w:val="00BD50D9"/>
  </w:style>
  <w:style w:type="character" w:styleId="Gl">
    <w:name w:val="Strong"/>
    <w:basedOn w:val="VarsaylanParagrafYazTipi"/>
    <w:uiPriority w:val="22"/>
    <w:qFormat/>
    <w:rsid w:val="000A1FA3"/>
    <w:rPr>
      <w:rFonts w:asciiTheme="minorHAnsi" w:hAnsiTheme="minorHAnsi"/>
      <w:b/>
      <w:bCs/>
      <w:sz w:val="22"/>
    </w:rPr>
  </w:style>
  <w:style w:type="character" w:customStyle="1" w:styleId="hilite">
    <w:name w:val="hilite"/>
    <w:basedOn w:val="VarsaylanParagrafYazTipi"/>
    <w:rsid w:val="00D617B3"/>
  </w:style>
  <w:style w:type="paragraph" w:customStyle="1" w:styleId="Varsaylan">
    <w:name w:val="Varsayılan"/>
    <w:rsid w:val="00D860F2"/>
    <w:pPr>
      <w:tabs>
        <w:tab w:val="left" w:pos="708"/>
      </w:tabs>
      <w:suppressAutoHyphens/>
    </w:pPr>
    <w:rPr>
      <w:rFonts w:ascii="Times New Roman" w:eastAsia="Times New Roman" w:hAnsi="Times New Roman" w:cs="Times New Roman"/>
      <w:sz w:val="24"/>
      <w:szCs w:val="24"/>
      <w:lang w:eastAsia="zh-CN"/>
    </w:rPr>
  </w:style>
  <w:style w:type="paragraph" w:customStyle="1" w:styleId="3-normalyaz0">
    <w:name w:val="3-normalyaz"/>
    <w:basedOn w:val="Normal"/>
    <w:rsid w:val="00F621AA"/>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1">
    <w:name w:val="Tablo Kılavuzu1"/>
    <w:basedOn w:val="NormalTablo"/>
    <w:next w:val="TabloKlavuzu"/>
    <w:rsid w:val="00E3125C"/>
    <w:pPr>
      <w:spacing w:after="0" w:line="240" w:lineRule="auto"/>
    </w:pPr>
    <w:rPr>
      <w:rFonts w:ascii="Symbol" w:eastAsia="Times New Roman" w:hAnsi="Symbo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Klavuz-Vurgu6">
    <w:name w:val="Light Grid Accent 6"/>
    <w:basedOn w:val="NormalTablo"/>
    <w:uiPriority w:val="62"/>
    <w:rsid w:val="004F485F"/>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BelgeBalantlar">
    <w:name w:val="Document Map"/>
    <w:basedOn w:val="Normal"/>
    <w:link w:val="BelgeBalantlarChar"/>
    <w:uiPriority w:val="99"/>
    <w:semiHidden/>
    <w:unhideWhenUsed/>
    <w:rsid w:val="001D5FC1"/>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1D5FC1"/>
    <w:rPr>
      <w:rFonts w:ascii="Tahoma" w:eastAsia="Calibri" w:hAnsi="Tahoma" w:cs="Tahoma"/>
      <w:sz w:val="16"/>
      <w:szCs w:val="16"/>
    </w:rPr>
  </w:style>
  <w:style w:type="paragraph" w:styleId="ekillerTablosu">
    <w:name w:val="table of figures"/>
    <w:basedOn w:val="Normal"/>
    <w:next w:val="Normal"/>
    <w:uiPriority w:val="99"/>
    <w:unhideWhenUsed/>
    <w:rsid w:val="00F4087E"/>
    <w:pPr>
      <w:spacing w:after="0"/>
    </w:pPr>
  </w:style>
  <w:style w:type="character" w:styleId="Vurgu">
    <w:name w:val="Emphasis"/>
    <w:basedOn w:val="VarsaylanParagrafYazTipi"/>
    <w:uiPriority w:val="20"/>
    <w:qFormat/>
    <w:rsid w:val="005C0EDA"/>
    <w:rPr>
      <w:i/>
      <w:iCs/>
    </w:rPr>
  </w:style>
  <w:style w:type="paragraph" w:styleId="Alnt">
    <w:name w:val="Quote"/>
    <w:basedOn w:val="Normal"/>
    <w:next w:val="Normal"/>
    <w:link w:val="AlntChar"/>
    <w:uiPriority w:val="29"/>
    <w:qFormat/>
    <w:rsid w:val="005C0EDA"/>
    <w:rPr>
      <w:i/>
      <w:iCs/>
      <w:color w:val="000000" w:themeColor="text1"/>
    </w:rPr>
  </w:style>
  <w:style w:type="character" w:customStyle="1" w:styleId="AlntChar">
    <w:name w:val="Alıntı Char"/>
    <w:basedOn w:val="VarsaylanParagrafYazTipi"/>
    <w:link w:val="Alnt"/>
    <w:uiPriority w:val="29"/>
    <w:rsid w:val="005C0EDA"/>
    <w:rPr>
      <w:rFonts w:ascii="Calibri" w:eastAsia="Calibri" w:hAnsi="Calibri" w:cs="Times New Roman"/>
      <w:i/>
      <w:iCs/>
      <w:color w:val="000000" w:themeColor="text1"/>
    </w:rPr>
  </w:style>
  <w:style w:type="paragraph" w:styleId="GlAlnt">
    <w:name w:val="Intense Quote"/>
    <w:basedOn w:val="Normal"/>
    <w:next w:val="Normal"/>
    <w:link w:val="GlAlntChar"/>
    <w:uiPriority w:val="30"/>
    <w:qFormat/>
    <w:rsid w:val="005C0EDA"/>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5C0EDA"/>
    <w:rPr>
      <w:rFonts w:ascii="Calibri" w:eastAsia="Calibri" w:hAnsi="Calibri" w:cs="Times New Roman"/>
      <w:b/>
      <w:bCs/>
      <w:i/>
      <w:iCs/>
      <w:color w:val="4F81BD" w:themeColor="accent1"/>
    </w:rPr>
  </w:style>
  <w:style w:type="paragraph" w:customStyle="1" w:styleId="Metin">
    <w:name w:val="Metin"/>
    <w:rsid w:val="00661E36"/>
    <w:pPr>
      <w:tabs>
        <w:tab w:val="left" w:pos="566"/>
      </w:tabs>
      <w:spacing w:after="0" w:line="240" w:lineRule="auto"/>
      <w:ind w:firstLine="566"/>
      <w:jc w:val="both"/>
    </w:pPr>
    <w:rPr>
      <w:rFonts w:ascii="Times New Roman" w:eastAsia="Times New Roman" w:hAnsi="Times New Roman" w:cs="Times New Roman"/>
      <w:sz w:val="19"/>
      <w:szCs w:val="20"/>
      <w:lang w:eastAsia="tr-TR"/>
    </w:rPr>
  </w:style>
  <w:style w:type="paragraph" w:customStyle="1" w:styleId="nor">
    <w:name w:val="nor"/>
    <w:basedOn w:val="Normal"/>
    <w:rsid w:val="009A2537"/>
    <w:pPr>
      <w:spacing w:after="0" w:line="240" w:lineRule="auto"/>
    </w:pPr>
    <w:rPr>
      <w:rFonts w:ascii="New York" w:eastAsia="Times New Roman" w:hAnsi="New York"/>
      <w:sz w:val="18"/>
      <w:szCs w:val="18"/>
      <w:lang w:eastAsia="tr-TR"/>
    </w:rPr>
  </w:style>
  <w:style w:type="paragraph" w:customStyle="1" w:styleId="Default">
    <w:name w:val="Default"/>
    <w:rsid w:val="000276C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Gvdemetni5talikdeil">
    <w:name w:val="Gövde metni (5) + İtalik değil"/>
    <w:basedOn w:val="VarsaylanParagrafYazTipi"/>
    <w:rsid w:val="005A07F2"/>
    <w:rPr>
      <w:rFonts w:ascii="Times New Roman" w:eastAsia="Times New Roman" w:hAnsi="Times New Roman" w:cs="Times New Roman" w:hint="default"/>
      <w:b w:val="0"/>
      <w:bCs w:val="0"/>
      <w:i/>
      <w:iCs/>
      <w:smallCaps w:val="0"/>
      <w:strike w:val="0"/>
      <w:dstrike w:val="0"/>
      <w:color w:val="000000"/>
      <w:spacing w:val="0"/>
      <w:w w:val="100"/>
      <w:position w:val="0"/>
      <w:sz w:val="18"/>
      <w:szCs w:val="18"/>
      <w:u w:val="none"/>
      <w:effect w:val="none"/>
      <w:lang w:val="tr-TR" w:eastAsia="tr-TR" w:bidi="tr-TR"/>
    </w:rPr>
  </w:style>
  <w:style w:type="paragraph" w:styleId="SonNotMetni">
    <w:name w:val="endnote text"/>
    <w:basedOn w:val="Normal"/>
    <w:link w:val="SonNotMetniChar"/>
    <w:uiPriority w:val="99"/>
    <w:semiHidden/>
    <w:unhideWhenUsed/>
    <w:rsid w:val="005E03A1"/>
    <w:pPr>
      <w:spacing w:after="0" w:line="240" w:lineRule="auto"/>
    </w:pPr>
    <w:rPr>
      <w:sz w:val="20"/>
      <w:szCs w:val="20"/>
    </w:rPr>
  </w:style>
  <w:style w:type="character" w:customStyle="1" w:styleId="SonNotMetniChar">
    <w:name w:val="Son Not Metni Char"/>
    <w:basedOn w:val="VarsaylanParagrafYazTipi"/>
    <w:link w:val="SonNotMetni"/>
    <w:uiPriority w:val="99"/>
    <w:semiHidden/>
    <w:rsid w:val="005E03A1"/>
    <w:rPr>
      <w:rFonts w:ascii="Calibri" w:eastAsia="Calibri" w:hAnsi="Calibri" w:cs="Times New Roman"/>
      <w:sz w:val="20"/>
      <w:szCs w:val="20"/>
    </w:rPr>
  </w:style>
  <w:style w:type="character" w:styleId="SonNotBavurusu">
    <w:name w:val="endnote reference"/>
    <w:basedOn w:val="VarsaylanParagrafYazTipi"/>
    <w:uiPriority w:val="99"/>
    <w:semiHidden/>
    <w:unhideWhenUsed/>
    <w:rsid w:val="005E03A1"/>
    <w:rPr>
      <w:vertAlign w:val="superscript"/>
    </w:rPr>
  </w:style>
  <w:style w:type="paragraph" w:styleId="GvdeMetni">
    <w:name w:val="Body Text"/>
    <w:basedOn w:val="Normal"/>
    <w:link w:val="GvdeMetniChar"/>
    <w:uiPriority w:val="1"/>
    <w:qFormat/>
    <w:rsid w:val="00BC3B5B"/>
    <w:pPr>
      <w:widowControl w:val="0"/>
      <w:spacing w:before="1" w:after="0" w:line="240" w:lineRule="auto"/>
      <w:ind w:left="123"/>
    </w:pPr>
    <w:rPr>
      <w:rFonts w:ascii="Times New Roman" w:eastAsia="Times New Roman" w:hAnsi="Times New Roman" w:cstheme="minorBidi"/>
      <w:sz w:val="19"/>
      <w:szCs w:val="19"/>
      <w:lang w:val="en-US"/>
    </w:rPr>
  </w:style>
  <w:style w:type="character" w:customStyle="1" w:styleId="GvdeMetniChar">
    <w:name w:val="Gövde Metni Char"/>
    <w:basedOn w:val="VarsaylanParagrafYazTipi"/>
    <w:link w:val="GvdeMetni"/>
    <w:uiPriority w:val="1"/>
    <w:rsid w:val="00BC3B5B"/>
    <w:rPr>
      <w:rFonts w:ascii="Times New Roman" w:eastAsia="Times New Roman" w:hAnsi="Times New Roman"/>
      <w:sz w:val="19"/>
      <w:szCs w:val="19"/>
      <w:lang w:val="en-US"/>
    </w:rPr>
  </w:style>
  <w:style w:type="paragraph" w:customStyle="1" w:styleId="2">
    <w:name w:val="2"/>
    <w:basedOn w:val="Normal"/>
    <w:next w:val="Normal"/>
    <w:qFormat/>
    <w:rsid w:val="006F00AF"/>
    <w:pPr>
      <w:spacing w:after="60" w:line="240" w:lineRule="auto"/>
      <w:jc w:val="center"/>
      <w:outlineLvl w:val="1"/>
    </w:pPr>
    <w:rPr>
      <w:rFonts w:ascii="Calibri Light" w:eastAsia="Times New Roman" w:hAnsi="Calibri Light"/>
      <w:sz w:val="24"/>
      <w:szCs w:val="24"/>
      <w:lang w:eastAsia="tr-TR"/>
    </w:rPr>
  </w:style>
  <w:style w:type="character" w:customStyle="1" w:styleId="AltyazChar">
    <w:name w:val="Altyazı Char"/>
    <w:link w:val="Altyaz"/>
    <w:rsid w:val="006F00AF"/>
    <w:rPr>
      <w:rFonts w:ascii="Calibri Light" w:eastAsia="Times New Roman" w:hAnsi="Calibri Light" w:cs="Times New Roman"/>
      <w:sz w:val="24"/>
      <w:szCs w:val="24"/>
    </w:rPr>
  </w:style>
  <w:style w:type="paragraph" w:styleId="Altyaz">
    <w:name w:val="Subtitle"/>
    <w:basedOn w:val="Normal"/>
    <w:next w:val="Normal"/>
    <w:link w:val="AltyazChar"/>
    <w:qFormat/>
    <w:rsid w:val="006F00AF"/>
    <w:pPr>
      <w:numPr>
        <w:ilvl w:val="1"/>
      </w:numPr>
    </w:pPr>
    <w:rPr>
      <w:rFonts w:ascii="Calibri Light" w:eastAsia="Times New Roman" w:hAnsi="Calibri Light"/>
      <w:sz w:val="24"/>
      <w:szCs w:val="24"/>
    </w:rPr>
  </w:style>
  <w:style w:type="character" w:customStyle="1" w:styleId="AltKonuBalChar">
    <w:name w:val="Alt Konu Başlığı Char"/>
    <w:basedOn w:val="VarsaylanParagrafYazTipi"/>
    <w:uiPriority w:val="11"/>
    <w:rsid w:val="006F00AF"/>
    <w:rPr>
      <w:rFonts w:asciiTheme="majorHAnsi" w:eastAsiaTheme="majorEastAsia" w:hAnsiTheme="majorHAnsi" w:cstheme="majorBidi"/>
      <w:i/>
      <w:iCs/>
      <w:color w:val="4F81BD" w:themeColor="accent1"/>
      <w:spacing w:val="15"/>
      <w:sz w:val="24"/>
      <w:szCs w:val="24"/>
    </w:rPr>
  </w:style>
  <w:style w:type="paragraph" w:customStyle="1" w:styleId="metin0">
    <w:name w:val="metin"/>
    <w:basedOn w:val="Normal"/>
    <w:rsid w:val="00D95DE5"/>
    <w:pPr>
      <w:spacing w:before="100" w:beforeAutospacing="1" w:after="100" w:afterAutospacing="1" w:line="240" w:lineRule="auto"/>
    </w:pPr>
    <w:rPr>
      <w:rFonts w:ascii="Times New Roman" w:eastAsia="Times New Roman" w:hAnsi="Times New Roman"/>
      <w:sz w:val="24"/>
      <w:szCs w:val="24"/>
      <w:lang w:eastAsia="tr-TR"/>
    </w:rPr>
  </w:style>
  <w:style w:type="table" w:customStyle="1" w:styleId="TabloKlavuzu2">
    <w:name w:val="Tablo Kılavuzu2"/>
    <w:basedOn w:val="NormalTablo"/>
    <w:next w:val="TabloKlavuzu"/>
    <w:uiPriority w:val="59"/>
    <w:rsid w:val="00140D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tyazChar1">
    <w:name w:val="Altyazı Char1"/>
    <w:basedOn w:val="VarsaylanParagrafYazTipi"/>
    <w:uiPriority w:val="11"/>
    <w:rsid w:val="00AE0C03"/>
    <w:rPr>
      <w:rFonts w:eastAsiaTheme="minorEastAsia"/>
      <w:color w:val="5A5A5A" w:themeColor="text1" w:themeTint="A5"/>
      <w:spacing w:val="15"/>
    </w:rPr>
  </w:style>
  <w:style w:type="paragraph" w:customStyle="1" w:styleId="ortabalkbold">
    <w:name w:val="ortabalkbold"/>
    <w:basedOn w:val="Normal"/>
    <w:rsid w:val="00E21364"/>
    <w:pPr>
      <w:spacing w:before="100" w:beforeAutospacing="1" w:after="100" w:afterAutospacing="1" w:line="240" w:lineRule="auto"/>
    </w:pPr>
    <w:rPr>
      <w:rFonts w:ascii="Times New Roman" w:eastAsia="Times New Roman" w:hAnsi="Times New Roman"/>
      <w:sz w:val="24"/>
      <w:szCs w:val="24"/>
      <w:lang w:eastAsia="tr-TR"/>
    </w:rPr>
  </w:style>
  <w:style w:type="character" w:customStyle="1" w:styleId="normal1">
    <w:name w:val="normal1"/>
    <w:rsid w:val="009D309C"/>
    <w:rPr>
      <w:rFonts w:ascii="TR Arial" w:hAnsi="TR Arial" w:hint="default"/>
    </w:rPr>
  </w:style>
  <w:style w:type="character" w:customStyle="1" w:styleId="Normal10">
    <w:name w:val="Normal1"/>
    <w:rsid w:val="009D309C"/>
    <w:rPr>
      <w:rFonts w:ascii="Times New Roman" w:eastAsia="Times New Roman" w:hAnsi="Times New Roman" w:cs="Times New Roman" w:hint="default"/>
      <w:noProof w:val="0"/>
      <w:sz w:val="24"/>
      <w:lang w:val="en-GB"/>
    </w:rPr>
  </w:style>
  <w:style w:type="paragraph" w:customStyle="1" w:styleId="SectionText">
    <w:name w:val="Section Text"/>
    <w:basedOn w:val="Normal"/>
    <w:uiPriority w:val="99"/>
    <w:rsid w:val="00E30641"/>
    <w:pPr>
      <w:numPr>
        <w:ilvl w:val="3"/>
        <w:numId w:val="16"/>
      </w:numPr>
      <w:spacing w:before="120" w:after="480" w:line="240" w:lineRule="auto"/>
      <w:jc w:val="center"/>
    </w:pPr>
    <w:rPr>
      <w:rFonts w:ascii="Times New Roman" w:eastAsia="Times New Roman" w:hAnsi="Times New Roman"/>
      <w:b/>
      <w:w w:val="105"/>
      <w:sz w:val="28"/>
      <w:szCs w:val="24"/>
      <w:lang w:eastAsia="tr-TR"/>
    </w:rPr>
  </w:style>
  <w:style w:type="paragraph" w:customStyle="1" w:styleId="parheading">
    <w:name w:val="par heading"/>
    <w:basedOn w:val="Normal"/>
    <w:uiPriority w:val="99"/>
    <w:rsid w:val="00E30641"/>
    <w:pPr>
      <w:keepNext/>
      <w:numPr>
        <w:ilvl w:val="4"/>
        <w:numId w:val="16"/>
      </w:numPr>
      <w:tabs>
        <w:tab w:val="left" w:pos="720"/>
      </w:tabs>
      <w:spacing w:before="240" w:after="60" w:line="240" w:lineRule="auto"/>
    </w:pPr>
    <w:rPr>
      <w:rFonts w:ascii="Times New Roman" w:eastAsia="Times New Roman" w:hAnsi="Times New Roman"/>
      <w:b/>
      <w:w w:val="105"/>
      <w:sz w:val="24"/>
      <w:szCs w:val="24"/>
      <w:lang w:eastAsia="tr-TR"/>
    </w:rPr>
  </w:style>
  <w:style w:type="paragraph" w:customStyle="1" w:styleId="ChapterText">
    <w:name w:val="Chapter Text"/>
    <w:basedOn w:val="partext"/>
    <w:uiPriority w:val="99"/>
    <w:rsid w:val="00E30641"/>
    <w:pPr>
      <w:numPr>
        <w:ilvl w:val="1"/>
      </w:numPr>
      <w:tabs>
        <w:tab w:val="clear" w:pos="1985"/>
        <w:tab w:val="clear" w:pos="2880"/>
      </w:tabs>
      <w:spacing w:before="240" w:after="240"/>
      <w:ind w:left="1650" w:hanging="360"/>
      <w:jc w:val="center"/>
    </w:pPr>
    <w:rPr>
      <w:b/>
      <w:sz w:val="28"/>
    </w:rPr>
  </w:style>
  <w:style w:type="paragraph" w:customStyle="1" w:styleId="partext">
    <w:name w:val="par text"/>
    <w:basedOn w:val="DzMetin"/>
    <w:rsid w:val="00E30641"/>
    <w:pPr>
      <w:tabs>
        <w:tab w:val="left" w:pos="1440"/>
        <w:tab w:val="left" w:pos="1985"/>
        <w:tab w:val="left" w:pos="2880"/>
      </w:tabs>
      <w:spacing w:before="120" w:after="120"/>
      <w:ind w:left="4530" w:hanging="180"/>
    </w:pPr>
    <w:rPr>
      <w:rFonts w:ascii="Times New Roman" w:eastAsia="Times New Roman" w:hAnsi="Times New Roman" w:cs="Times New Roman"/>
      <w:w w:val="105"/>
      <w:sz w:val="24"/>
      <w:szCs w:val="20"/>
      <w:lang w:val="x-none" w:eastAsia="x-none"/>
    </w:rPr>
  </w:style>
  <w:style w:type="paragraph" w:styleId="DzMetin">
    <w:name w:val="Plain Text"/>
    <w:basedOn w:val="Normal"/>
    <w:link w:val="DzMetinChar"/>
    <w:uiPriority w:val="99"/>
    <w:unhideWhenUsed/>
    <w:rsid w:val="00E30641"/>
    <w:pPr>
      <w:spacing w:after="0" w:line="240" w:lineRule="auto"/>
    </w:pPr>
    <w:rPr>
      <w:rFonts w:ascii="Consolas" w:hAnsi="Consolas" w:cs="Consolas"/>
      <w:sz w:val="21"/>
      <w:szCs w:val="21"/>
    </w:rPr>
  </w:style>
  <w:style w:type="character" w:customStyle="1" w:styleId="DzMetinChar">
    <w:name w:val="Düz Metin Char"/>
    <w:basedOn w:val="VarsaylanParagrafYazTipi"/>
    <w:link w:val="DzMetin"/>
    <w:uiPriority w:val="99"/>
    <w:rsid w:val="00E30641"/>
    <w:rPr>
      <w:rFonts w:ascii="Consolas" w:eastAsia="Calibri" w:hAnsi="Consolas" w:cs="Consolas"/>
      <w:sz w:val="21"/>
      <w:szCs w:val="21"/>
    </w:rPr>
  </w:style>
  <w:style w:type="paragraph" w:customStyle="1" w:styleId="SectionHeading">
    <w:name w:val="Section Heading"/>
    <w:basedOn w:val="SectionText"/>
    <w:uiPriority w:val="99"/>
    <w:rsid w:val="00E30641"/>
    <w:pPr>
      <w:keepNext/>
      <w:numPr>
        <w:ilvl w:val="0"/>
        <w:numId w:val="0"/>
      </w:numPr>
      <w:spacing w:after="240"/>
    </w:pPr>
  </w:style>
  <w:style w:type="paragraph" w:customStyle="1" w:styleId="Subpartext">
    <w:name w:val="Sub par text"/>
    <w:basedOn w:val="partext"/>
    <w:uiPriority w:val="99"/>
    <w:rsid w:val="00E30641"/>
    <w:pPr>
      <w:numPr>
        <w:ilvl w:val="6"/>
      </w:numPr>
      <w:tabs>
        <w:tab w:val="clear" w:pos="1985"/>
        <w:tab w:val="clear" w:pos="2880"/>
        <w:tab w:val="left" w:pos="720"/>
      </w:tabs>
      <w:ind w:left="5250" w:hanging="360"/>
    </w:pPr>
  </w:style>
  <w:style w:type="paragraph" w:customStyle="1" w:styleId="1">
    <w:name w:val="1"/>
    <w:basedOn w:val="Normal"/>
    <w:next w:val="AltBilgi"/>
    <w:link w:val="AltbilgiChar0"/>
    <w:uiPriority w:val="99"/>
    <w:rsid w:val="00535B26"/>
    <w:pPr>
      <w:tabs>
        <w:tab w:val="center" w:pos="4536"/>
        <w:tab w:val="right" w:pos="9072"/>
      </w:tabs>
      <w:spacing w:after="0" w:line="240" w:lineRule="auto"/>
    </w:pPr>
    <w:rPr>
      <w:rFonts w:ascii="Times New Roman" w:eastAsia="Times New Roman" w:hAnsi="Times New Roman"/>
      <w:sz w:val="24"/>
      <w:szCs w:val="24"/>
      <w:lang w:eastAsia="tr-TR"/>
    </w:rPr>
  </w:style>
  <w:style w:type="character" w:customStyle="1" w:styleId="AltbilgiChar0">
    <w:name w:val="Altbilgi Char"/>
    <w:link w:val="1"/>
    <w:uiPriority w:val="99"/>
    <w:rsid w:val="00535B26"/>
    <w:rPr>
      <w:rFonts w:ascii="Times New Roman" w:eastAsia="Times New Roman" w:hAnsi="Times New Roman" w:cs="Times New Roman"/>
      <w:sz w:val="24"/>
      <w:szCs w:val="24"/>
      <w:lang w:eastAsia="tr-TR"/>
    </w:rPr>
  </w:style>
  <w:style w:type="paragraph" w:customStyle="1" w:styleId="Madde">
    <w:name w:val="Madde"/>
    <w:basedOn w:val="Normal"/>
    <w:rsid w:val="00CB62D2"/>
    <w:pPr>
      <w:tabs>
        <w:tab w:val="left" w:pos="369"/>
      </w:tabs>
      <w:spacing w:before="360" w:after="0" w:line="240" w:lineRule="auto"/>
      <w:ind w:firstLine="720"/>
    </w:pPr>
    <w:rPr>
      <w:rFonts w:ascii="Times New Roman" w:eastAsia="Times New Roman" w:hAnsi="Times New Roman"/>
      <w:b/>
      <w:bCs/>
      <w:color w:val="000000"/>
      <w:sz w:val="24"/>
      <w:szCs w:val="24"/>
    </w:rPr>
  </w:style>
  <w:style w:type="character" w:customStyle="1" w:styleId="komperdodano">
    <w:name w:val="komperdodano"/>
    <w:basedOn w:val="VarsaylanParagrafYazTipi"/>
    <w:rsid w:val="00173986"/>
  </w:style>
  <w:style w:type="character" w:customStyle="1" w:styleId="komperzbrisano">
    <w:name w:val="komperzbrisano"/>
    <w:basedOn w:val="VarsaylanParagrafYazTipi"/>
    <w:rsid w:val="00BE183D"/>
  </w:style>
  <w:style w:type="paragraph" w:customStyle="1" w:styleId="article-paragraph">
    <w:name w:val="article-paragraph"/>
    <w:basedOn w:val="Normal"/>
    <w:rsid w:val="00F922DE"/>
    <w:pPr>
      <w:spacing w:before="100" w:beforeAutospacing="1" w:after="100" w:afterAutospacing="1" w:line="240" w:lineRule="auto"/>
      <w:jc w:val="left"/>
    </w:pPr>
    <w:rPr>
      <w:rFonts w:ascii="Times New Roman" w:eastAsia="Times New Roman" w:hAnsi="Times New Roman"/>
      <w:sz w:val="24"/>
      <w:szCs w:val="24"/>
      <w:lang w:eastAsia="tr-TR"/>
    </w:rPr>
  </w:style>
  <w:style w:type="character" w:customStyle="1" w:styleId="highlighted">
    <w:name w:val="highlighted"/>
    <w:basedOn w:val="VarsaylanParagrafYazTipi"/>
    <w:rsid w:val="007B72E6"/>
  </w:style>
  <w:style w:type="paragraph" w:customStyle="1" w:styleId="article-alinea">
    <w:name w:val="article-alinea"/>
    <w:basedOn w:val="Normal"/>
    <w:rsid w:val="007B72E6"/>
    <w:pPr>
      <w:spacing w:before="100" w:beforeAutospacing="1" w:after="100" w:afterAutospacing="1" w:line="240" w:lineRule="auto"/>
      <w:jc w:val="left"/>
    </w:pPr>
    <w:rPr>
      <w:rFonts w:ascii="Times New Roman" w:eastAsia="Times New Roman" w:hAnsi="Times New Roman"/>
      <w:sz w:val="24"/>
      <w:szCs w:val="24"/>
      <w:lang w:eastAsia="tr-TR"/>
    </w:rPr>
  </w:style>
  <w:style w:type="table" w:customStyle="1" w:styleId="TableNormal">
    <w:name w:val="Table Normal"/>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C3099"/>
    <w:pPr>
      <w:widowControl w:val="0"/>
      <w:spacing w:after="0" w:line="240" w:lineRule="auto"/>
      <w:jc w:val="left"/>
    </w:pPr>
    <w:rPr>
      <w:rFonts w:eastAsiaTheme="minorHAnsi" w:cstheme="minorBidi"/>
      <w:lang w:val="en-US"/>
    </w:rPr>
  </w:style>
  <w:style w:type="table" w:customStyle="1" w:styleId="TableNormal2">
    <w:name w:val="Table Normal2"/>
    <w:uiPriority w:val="2"/>
    <w:semiHidden/>
    <w:unhideWhenUsed/>
    <w:qFormat/>
    <w:rsid w:val="002C3099"/>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zmlenmeyenBahsetme1">
    <w:name w:val="Çözümlenmeyen Bahsetme1"/>
    <w:basedOn w:val="VarsaylanParagrafYazTipi"/>
    <w:uiPriority w:val="99"/>
    <w:semiHidden/>
    <w:unhideWhenUsed/>
    <w:rsid w:val="00DB1D44"/>
    <w:rPr>
      <w:color w:val="605E5C"/>
      <w:shd w:val="clear" w:color="auto" w:fill="E1DFDD"/>
    </w:rPr>
  </w:style>
  <w:style w:type="character" w:customStyle="1" w:styleId="zmlenmeyenBahsetme2">
    <w:name w:val="Çözümlenmeyen Bahsetme2"/>
    <w:basedOn w:val="VarsaylanParagrafYazTipi"/>
    <w:uiPriority w:val="99"/>
    <w:semiHidden/>
    <w:unhideWhenUsed/>
    <w:rsid w:val="00850B5D"/>
    <w:rPr>
      <w:color w:val="605E5C"/>
      <w:shd w:val="clear" w:color="auto" w:fill="E1DFDD"/>
    </w:rPr>
  </w:style>
  <w:style w:type="table" w:customStyle="1" w:styleId="TabloKlavuzu3">
    <w:name w:val="Tablo Kılavuzu3"/>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4">
    <w:name w:val="Tablo Kılavuzu4"/>
    <w:basedOn w:val="NormalTablo"/>
    <w:next w:val="TabloKlavuzu"/>
    <w:uiPriority w:val="39"/>
    <w:rsid w:val="00D81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1C2BBC"/>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E737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oKlavuzu41">
    <w:name w:val="Tablo Kılavuzu4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31">
    <w:name w:val="Tablo Kılavuzu31"/>
    <w:basedOn w:val="NormalTablo"/>
    <w:next w:val="TabloKlavuzu"/>
    <w:uiPriority w:val="39"/>
    <w:rsid w:val="00F57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20">
    <w:name w:val="Tablo Kılavuzu120"/>
    <w:basedOn w:val="NormalTablo"/>
    <w:next w:val="TabloKlavuzu"/>
    <w:uiPriority w:val="59"/>
    <w:rsid w:val="00AE58D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3">
    <w:name w:val="Çözümlenmeyen Bahsetme3"/>
    <w:basedOn w:val="VarsaylanParagrafYazTipi"/>
    <w:uiPriority w:val="99"/>
    <w:semiHidden/>
    <w:unhideWhenUsed/>
    <w:rsid w:val="00A12CD5"/>
    <w:rPr>
      <w:color w:val="605E5C"/>
      <w:shd w:val="clear" w:color="auto" w:fill="E1DFDD"/>
    </w:rPr>
  </w:style>
  <w:style w:type="character" w:customStyle="1" w:styleId="zmlenmeyenBahsetme4">
    <w:name w:val="Çözümlenmeyen Bahsetme4"/>
    <w:basedOn w:val="VarsaylanParagrafYazTipi"/>
    <w:uiPriority w:val="99"/>
    <w:semiHidden/>
    <w:unhideWhenUsed/>
    <w:rsid w:val="00E15B8B"/>
    <w:rPr>
      <w:color w:val="605E5C"/>
      <w:shd w:val="clear" w:color="auto" w:fill="E1DFDD"/>
    </w:rPr>
  </w:style>
  <w:style w:type="character" w:styleId="zmlenmeyenBahsetme">
    <w:name w:val="Unresolved Mention"/>
    <w:basedOn w:val="VarsaylanParagrafYazTipi"/>
    <w:uiPriority w:val="99"/>
    <w:semiHidden/>
    <w:unhideWhenUsed/>
    <w:rsid w:val="00B35DE1"/>
    <w:rPr>
      <w:color w:val="605E5C"/>
      <w:shd w:val="clear" w:color="auto" w:fill="E1DFDD"/>
    </w:rPr>
  </w:style>
  <w:style w:type="table" w:customStyle="1" w:styleId="TabloKlavuzu127">
    <w:name w:val="Tablo Kılavuzu127"/>
    <w:basedOn w:val="NormalTablo"/>
    <w:next w:val="TabloKlavuzu"/>
    <w:uiPriority w:val="59"/>
    <w:rsid w:val="008A289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508">
      <w:bodyDiv w:val="1"/>
      <w:marLeft w:val="0"/>
      <w:marRight w:val="0"/>
      <w:marTop w:val="0"/>
      <w:marBottom w:val="0"/>
      <w:divBdr>
        <w:top w:val="none" w:sz="0" w:space="0" w:color="auto"/>
        <w:left w:val="none" w:sz="0" w:space="0" w:color="auto"/>
        <w:bottom w:val="none" w:sz="0" w:space="0" w:color="auto"/>
        <w:right w:val="none" w:sz="0" w:space="0" w:color="auto"/>
      </w:divBdr>
    </w:div>
    <w:div w:id="2979035">
      <w:bodyDiv w:val="1"/>
      <w:marLeft w:val="0"/>
      <w:marRight w:val="0"/>
      <w:marTop w:val="0"/>
      <w:marBottom w:val="0"/>
      <w:divBdr>
        <w:top w:val="none" w:sz="0" w:space="0" w:color="auto"/>
        <w:left w:val="none" w:sz="0" w:space="0" w:color="auto"/>
        <w:bottom w:val="none" w:sz="0" w:space="0" w:color="auto"/>
        <w:right w:val="none" w:sz="0" w:space="0" w:color="auto"/>
      </w:divBdr>
    </w:div>
    <w:div w:id="5909618">
      <w:bodyDiv w:val="1"/>
      <w:marLeft w:val="0"/>
      <w:marRight w:val="0"/>
      <w:marTop w:val="0"/>
      <w:marBottom w:val="0"/>
      <w:divBdr>
        <w:top w:val="none" w:sz="0" w:space="0" w:color="auto"/>
        <w:left w:val="none" w:sz="0" w:space="0" w:color="auto"/>
        <w:bottom w:val="none" w:sz="0" w:space="0" w:color="auto"/>
        <w:right w:val="none" w:sz="0" w:space="0" w:color="auto"/>
      </w:divBdr>
    </w:div>
    <w:div w:id="12463620">
      <w:bodyDiv w:val="1"/>
      <w:marLeft w:val="0"/>
      <w:marRight w:val="0"/>
      <w:marTop w:val="0"/>
      <w:marBottom w:val="0"/>
      <w:divBdr>
        <w:top w:val="none" w:sz="0" w:space="0" w:color="auto"/>
        <w:left w:val="none" w:sz="0" w:space="0" w:color="auto"/>
        <w:bottom w:val="none" w:sz="0" w:space="0" w:color="auto"/>
        <w:right w:val="none" w:sz="0" w:space="0" w:color="auto"/>
      </w:divBdr>
    </w:div>
    <w:div w:id="18707683">
      <w:bodyDiv w:val="1"/>
      <w:marLeft w:val="0"/>
      <w:marRight w:val="0"/>
      <w:marTop w:val="0"/>
      <w:marBottom w:val="0"/>
      <w:divBdr>
        <w:top w:val="none" w:sz="0" w:space="0" w:color="auto"/>
        <w:left w:val="none" w:sz="0" w:space="0" w:color="auto"/>
        <w:bottom w:val="none" w:sz="0" w:space="0" w:color="auto"/>
        <w:right w:val="none" w:sz="0" w:space="0" w:color="auto"/>
      </w:divBdr>
    </w:div>
    <w:div w:id="20059412">
      <w:bodyDiv w:val="1"/>
      <w:marLeft w:val="0"/>
      <w:marRight w:val="0"/>
      <w:marTop w:val="0"/>
      <w:marBottom w:val="0"/>
      <w:divBdr>
        <w:top w:val="none" w:sz="0" w:space="0" w:color="auto"/>
        <w:left w:val="none" w:sz="0" w:space="0" w:color="auto"/>
        <w:bottom w:val="none" w:sz="0" w:space="0" w:color="auto"/>
        <w:right w:val="none" w:sz="0" w:space="0" w:color="auto"/>
      </w:divBdr>
    </w:div>
    <w:div w:id="23142999">
      <w:bodyDiv w:val="1"/>
      <w:marLeft w:val="0"/>
      <w:marRight w:val="0"/>
      <w:marTop w:val="0"/>
      <w:marBottom w:val="0"/>
      <w:divBdr>
        <w:top w:val="none" w:sz="0" w:space="0" w:color="auto"/>
        <w:left w:val="none" w:sz="0" w:space="0" w:color="auto"/>
        <w:bottom w:val="none" w:sz="0" w:space="0" w:color="auto"/>
        <w:right w:val="none" w:sz="0" w:space="0" w:color="auto"/>
      </w:divBdr>
      <w:divsChild>
        <w:div w:id="457993327">
          <w:marLeft w:val="547"/>
          <w:marRight w:val="0"/>
          <w:marTop w:val="96"/>
          <w:marBottom w:val="0"/>
          <w:divBdr>
            <w:top w:val="none" w:sz="0" w:space="0" w:color="auto"/>
            <w:left w:val="none" w:sz="0" w:space="0" w:color="auto"/>
            <w:bottom w:val="none" w:sz="0" w:space="0" w:color="auto"/>
            <w:right w:val="none" w:sz="0" w:space="0" w:color="auto"/>
          </w:divBdr>
        </w:div>
      </w:divsChild>
    </w:div>
    <w:div w:id="27725066">
      <w:bodyDiv w:val="1"/>
      <w:marLeft w:val="0"/>
      <w:marRight w:val="0"/>
      <w:marTop w:val="0"/>
      <w:marBottom w:val="0"/>
      <w:divBdr>
        <w:top w:val="none" w:sz="0" w:space="0" w:color="auto"/>
        <w:left w:val="none" w:sz="0" w:space="0" w:color="auto"/>
        <w:bottom w:val="none" w:sz="0" w:space="0" w:color="auto"/>
        <w:right w:val="none" w:sz="0" w:space="0" w:color="auto"/>
      </w:divBdr>
    </w:div>
    <w:div w:id="29457766">
      <w:bodyDiv w:val="1"/>
      <w:marLeft w:val="0"/>
      <w:marRight w:val="0"/>
      <w:marTop w:val="0"/>
      <w:marBottom w:val="0"/>
      <w:divBdr>
        <w:top w:val="none" w:sz="0" w:space="0" w:color="auto"/>
        <w:left w:val="none" w:sz="0" w:space="0" w:color="auto"/>
        <w:bottom w:val="none" w:sz="0" w:space="0" w:color="auto"/>
        <w:right w:val="none" w:sz="0" w:space="0" w:color="auto"/>
      </w:divBdr>
      <w:divsChild>
        <w:div w:id="775565092">
          <w:marLeft w:val="0"/>
          <w:marRight w:val="0"/>
          <w:marTop w:val="0"/>
          <w:marBottom w:val="0"/>
          <w:divBdr>
            <w:top w:val="none" w:sz="0" w:space="0" w:color="auto"/>
            <w:left w:val="none" w:sz="0" w:space="0" w:color="auto"/>
            <w:bottom w:val="none" w:sz="0" w:space="0" w:color="auto"/>
            <w:right w:val="none" w:sz="0" w:space="0" w:color="auto"/>
          </w:divBdr>
        </w:div>
        <w:div w:id="326833954">
          <w:marLeft w:val="0"/>
          <w:marRight w:val="0"/>
          <w:marTop w:val="0"/>
          <w:marBottom w:val="0"/>
          <w:divBdr>
            <w:top w:val="none" w:sz="0" w:space="0" w:color="auto"/>
            <w:left w:val="none" w:sz="0" w:space="0" w:color="auto"/>
            <w:bottom w:val="none" w:sz="0" w:space="0" w:color="auto"/>
            <w:right w:val="none" w:sz="0" w:space="0" w:color="auto"/>
          </w:divBdr>
        </w:div>
        <w:div w:id="29696009">
          <w:marLeft w:val="0"/>
          <w:marRight w:val="0"/>
          <w:marTop w:val="0"/>
          <w:marBottom w:val="0"/>
          <w:divBdr>
            <w:top w:val="none" w:sz="0" w:space="0" w:color="auto"/>
            <w:left w:val="none" w:sz="0" w:space="0" w:color="auto"/>
            <w:bottom w:val="none" w:sz="0" w:space="0" w:color="auto"/>
            <w:right w:val="none" w:sz="0" w:space="0" w:color="auto"/>
          </w:divBdr>
        </w:div>
        <w:div w:id="217514604">
          <w:marLeft w:val="0"/>
          <w:marRight w:val="0"/>
          <w:marTop w:val="0"/>
          <w:marBottom w:val="0"/>
          <w:divBdr>
            <w:top w:val="none" w:sz="0" w:space="0" w:color="auto"/>
            <w:left w:val="none" w:sz="0" w:space="0" w:color="auto"/>
            <w:bottom w:val="none" w:sz="0" w:space="0" w:color="auto"/>
            <w:right w:val="none" w:sz="0" w:space="0" w:color="auto"/>
          </w:divBdr>
        </w:div>
        <w:div w:id="1597135349">
          <w:marLeft w:val="0"/>
          <w:marRight w:val="0"/>
          <w:marTop w:val="0"/>
          <w:marBottom w:val="0"/>
          <w:divBdr>
            <w:top w:val="none" w:sz="0" w:space="0" w:color="auto"/>
            <w:left w:val="none" w:sz="0" w:space="0" w:color="auto"/>
            <w:bottom w:val="none" w:sz="0" w:space="0" w:color="auto"/>
            <w:right w:val="none" w:sz="0" w:space="0" w:color="auto"/>
          </w:divBdr>
        </w:div>
        <w:div w:id="1080323742">
          <w:marLeft w:val="0"/>
          <w:marRight w:val="0"/>
          <w:marTop w:val="0"/>
          <w:marBottom w:val="0"/>
          <w:divBdr>
            <w:top w:val="none" w:sz="0" w:space="0" w:color="auto"/>
            <w:left w:val="none" w:sz="0" w:space="0" w:color="auto"/>
            <w:bottom w:val="none" w:sz="0" w:space="0" w:color="auto"/>
            <w:right w:val="none" w:sz="0" w:space="0" w:color="auto"/>
          </w:divBdr>
        </w:div>
      </w:divsChild>
    </w:div>
    <w:div w:id="30081600">
      <w:bodyDiv w:val="1"/>
      <w:marLeft w:val="0"/>
      <w:marRight w:val="0"/>
      <w:marTop w:val="0"/>
      <w:marBottom w:val="0"/>
      <w:divBdr>
        <w:top w:val="none" w:sz="0" w:space="0" w:color="auto"/>
        <w:left w:val="none" w:sz="0" w:space="0" w:color="auto"/>
        <w:bottom w:val="none" w:sz="0" w:space="0" w:color="auto"/>
        <w:right w:val="none" w:sz="0" w:space="0" w:color="auto"/>
      </w:divBdr>
    </w:div>
    <w:div w:id="32779621">
      <w:bodyDiv w:val="1"/>
      <w:marLeft w:val="0"/>
      <w:marRight w:val="0"/>
      <w:marTop w:val="0"/>
      <w:marBottom w:val="0"/>
      <w:divBdr>
        <w:top w:val="none" w:sz="0" w:space="0" w:color="auto"/>
        <w:left w:val="none" w:sz="0" w:space="0" w:color="auto"/>
        <w:bottom w:val="none" w:sz="0" w:space="0" w:color="auto"/>
        <w:right w:val="none" w:sz="0" w:space="0" w:color="auto"/>
      </w:divBdr>
      <w:divsChild>
        <w:div w:id="1041247635">
          <w:marLeft w:val="0"/>
          <w:marRight w:val="0"/>
          <w:marTop w:val="120"/>
          <w:marBottom w:val="120"/>
          <w:divBdr>
            <w:top w:val="none" w:sz="0" w:space="0" w:color="auto"/>
            <w:left w:val="none" w:sz="0" w:space="0" w:color="auto"/>
            <w:bottom w:val="none" w:sz="0" w:space="0" w:color="auto"/>
            <w:right w:val="none" w:sz="0" w:space="0" w:color="auto"/>
          </w:divBdr>
        </w:div>
      </w:divsChild>
    </w:div>
    <w:div w:id="43603126">
      <w:bodyDiv w:val="1"/>
      <w:marLeft w:val="0"/>
      <w:marRight w:val="0"/>
      <w:marTop w:val="0"/>
      <w:marBottom w:val="0"/>
      <w:divBdr>
        <w:top w:val="none" w:sz="0" w:space="0" w:color="auto"/>
        <w:left w:val="none" w:sz="0" w:space="0" w:color="auto"/>
        <w:bottom w:val="none" w:sz="0" w:space="0" w:color="auto"/>
        <w:right w:val="none" w:sz="0" w:space="0" w:color="auto"/>
      </w:divBdr>
    </w:div>
    <w:div w:id="44647851">
      <w:bodyDiv w:val="1"/>
      <w:marLeft w:val="0"/>
      <w:marRight w:val="0"/>
      <w:marTop w:val="0"/>
      <w:marBottom w:val="0"/>
      <w:divBdr>
        <w:top w:val="none" w:sz="0" w:space="0" w:color="auto"/>
        <w:left w:val="none" w:sz="0" w:space="0" w:color="auto"/>
        <w:bottom w:val="none" w:sz="0" w:space="0" w:color="auto"/>
        <w:right w:val="none" w:sz="0" w:space="0" w:color="auto"/>
      </w:divBdr>
      <w:divsChild>
        <w:div w:id="50156789">
          <w:marLeft w:val="-225"/>
          <w:marRight w:val="-225"/>
          <w:marTop w:val="0"/>
          <w:marBottom w:val="0"/>
          <w:divBdr>
            <w:top w:val="none" w:sz="0" w:space="0" w:color="auto"/>
            <w:left w:val="none" w:sz="0" w:space="0" w:color="auto"/>
            <w:bottom w:val="none" w:sz="0" w:space="0" w:color="auto"/>
            <w:right w:val="none" w:sz="0" w:space="0" w:color="auto"/>
          </w:divBdr>
        </w:div>
        <w:div w:id="453209655">
          <w:marLeft w:val="-225"/>
          <w:marRight w:val="-225"/>
          <w:marTop w:val="0"/>
          <w:marBottom w:val="0"/>
          <w:divBdr>
            <w:top w:val="none" w:sz="0" w:space="0" w:color="auto"/>
            <w:left w:val="none" w:sz="0" w:space="0" w:color="auto"/>
            <w:bottom w:val="none" w:sz="0" w:space="0" w:color="auto"/>
            <w:right w:val="none" w:sz="0" w:space="0" w:color="auto"/>
          </w:divBdr>
        </w:div>
        <w:div w:id="497623380">
          <w:marLeft w:val="-225"/>
          <w:marRight w:val="-225"/>
          <w:marTop w:val="0"/>
          <w:marBottom w:val="0"/>
          <w:divBdr>
            <w:top w:val="none" w:sz="0" w:space="0" w:color="auto"/>
            <w:left w:val="none" w:sz="0" w:space="0" w:color="auto"/>
            <w:bottom w:val="none" w:sz="0" w:space="0" w:color="auto"/>
            <w:right w:val="none" w:sz="0" w:space="0" w:color="auto"/>
          </w:divBdr>
        </w:div>
        <w:div w:id="924724278">
          <w:marLeft w:val="-225"/>
          <w:marRight w:val="-225"/>
          <w:marTop w:val="0"/>
          <w:marBottom w:val="0"/>
          <w:divBdr>
            <w:top w:val="none" w:sz="0" w:space="0" w:color="auto"/>
            <w:left w:val="none" w:sz="0" w:space="0" w:color="auto"/>
            <w:bottom w:val="none" w:sz="0" w:space="0" w:color="auto"/>
            <w:right w:val="none" w:sz="0" w:space="0" w:color="auto"/>
          </w:divBdr>
        </w:div>
        <w:div w:id="983924565">
          <w:marLeft w:val="-225"/>
          <w:marRight w:val="-225"/>
          <w:marTop w:val="0"/>
          <w:marBottom w:val="0"/>
          <w:divBdr>
            <w:top w:val="none" w:sz="0" w:space="0" w:color="auto"/>
            <w:left w:val="none" w:sz="0" w:space="0" w:color="auto"/>
            <w:bottom w:val="none" w:sz="0" w:space="0" w:color="auto"/>
            <w:right w:val="none" w:sz="0" w:space="0" w:color="auto"/>
          </w:divBdr>
        </w:div>
        <w:div w:id="1279607875">
          <w:marLeft w:val="-225"/>
          <w:marRight w:val="-225"/>
          <w:marTop w:val="0"/>
          <w:marBottom w:val="0"/>
          <w:divBdr>
            <w:top w:val="none" w:sz="0" w:space="0" w:color="auto"/>
            <w:left w:val="none" w:sz="0" w:space="0" w:color="auto"/>
            <w:bottom w:val="none" w:sz="0" w:space="0" w:color="auto"/>
            <w:right w:val="none" w:sz="0" w:space="0" w:color="auto"/>
          </w:divBdr>
        </w:div>
        <w:div w:id="1551915536">
          <w:marLeft w:val="-225"/>
          <w:marRight w:val="-225"/>
          <w:marTop w:val="0"/>
          <w:marBottom w:val="0"/>
          <w:divBdr>
            <w:top w:val="none" w:sz="0" w:space="0" w:color="auto"/>
            <w:left w:val="none" w:sz="0" w:space="0" w:color="auto"/>
            <w:bottom w:val="none" w:sz="0" w:space="0" w:color="auto"/>
            <w:right w:val="none" w:sz="0" w:space="0" w:color="auto"/>
          </w:divBdr>
        </w:div>
        <w:div w:id="1778672140">
          <w:marLeft w:val="-225"/>
          <w:marRight w:val="-225"/>
          <w:marTop w:val="0"/>
          <w:marBottom w:val="0"/>
          <w:divBdr>
            <w:top w:val="none" w:sz="0" w:space="0" w:color="auto"/>
            <w:left w:val="none" w:sz="0" w:space="0" w:color="auto"/>
            <w:bottom w:val="none" w:sz="0" w:space="0" w:color="auto"/>
            <w:right w:val="none" w:sz="0" w:space="0" w:color="auto"/>
          </w:divBdr>
        </w:div>
      </w:divsChild>
    </w:div>
    <w:div w:id="48725397">
      <w:bodyDiv w:val="1"/>
      <w:marLeft w:val="0"/>
      <w:marRight w:val="0"/>
      <w:marTop w:val="0"/>
      <w:marBottom w:val="0"/>
      <w:divBdr>
        <w:top w:val="none" w:sz="0" w:space="0" w:color="auto"/>
        <w:left w:val="none" w:sz="0" w:space="0" w:color="auto"/>
        <w:bottom w:val="none" w:sz="0" w:space="0" w:color="auto"/>
        <w:right w:val="none" w:sz="0" w:space="0" w:color="auto"/>
      </w:divBdr>
      <w:divsChild>
        <w:div w:id="17897012">
          <w:marLeft w:val="0"/>
          <w:marRight w:val="0"/>
          <w:marTop w:val="0"/>
          <w:marBottom w:val="0"/>
          <w:divBdr>
            <w:top w:val="none" w:sz="0" w:space="0" w:color="auto"/>
            <w:left w:val="none" w:sz="0" w:space="0" w:color="auto"/>
            <w:bottom w:val="none" w:sz="0" w:space="0" w:color="auto"/>
            <w:right w:val="none" w:sz="0" w:space="0" w:color="auto"/>
          </w:divBdr>
        </w:div>
        <w:div w:id="331954858">
          <w:marLeft w:val="0"/>
          <w:marRight w:val="0"/>
          <w:marTop w:val="0"/>
          <w:marBottom w:val="0"/>
          <w:divBdr>
            <w:top w:val="none" w:sz="0" w:space="0" w:color="auto"/>
            <w:left w:val="none" w:sz="0" w:space="0" w:color="auto"/>
            <w:bottom w:val="none" w:sz="0" w:space="0" w:color="auto"/>
            <w:right w:val="none" w:sz="0" w:space="0" w:color="auto"/>
          </w:divBdr>
        </w:div>
        <w:div w:id="522017464">
          <w:marLeft w:val="0"/>
          <w:marRight w:val="0"/>
          <w:marTop w:val="0"/>
          <w:marBottom w:val="0"/>
          <w:divBdr>
            <w:top w:val="none" w:sz="0" w:space="0" w:color="auto"/>
            <w:left w:val="none" w:sz="0" w:space="0" w:color="auto"/>
            <w:bottom w:val="none" w:sz="0" w:space="0" w:color="auto"/>
            <w:right w:val="none" w:sz="0" w:space="0" w:color="auto"/>
          </w:divBdr>
        </w:div>
        <w:div w:id="540098768">
          <w:marLeft w:val="0"/>
          <w:marRight w:val="0"/>
          <w:marTop w:val="0"/>
          <w:marBottom w:val="0"/>
          <w:divBdr>
            <w:top w:val="none" w:sz="0" w:space="0" w:color="auto"/>
            <w:left w:val="none" w:sz="0" w:space="0" w:color="auto"/>
            <w:bottom w:val="none" w:sz="0" w:space="0" w:color="auto"/>
            <w:right w:val="none" w:sz="0" w:space="0" w:color="auto"/>
          </w:divBdr>
        </w:div>
        <w:div w:id="626590287">
          <w:marLeft w:val="0"/>
          <w:marRight w:val="0"/>
          <w:marTop w:val="0"/>
          <w:marBottom w:val="0"/>
          <w:divBdr>
            <w:top w:val="none" w:sz="0" w:space="0" w:color="auto"/>
            <w:left w:val="none" w:sz="0" w:space="0" w:color="auto"/>
            <w:bottom w:val="none" w:sz="0" w:space="0" w:color="auto"/>
            <w:right w:val="none" w:sz="0" w:space="0" w:color="auto"/>
          </w:divBdr>
        </w:div>
        <w:div w:id="658117769">
          <w:marLeft w:val="0"/>
          <w:marRight w:val="0"/>
          <w:marTop w:val="0"/>
          <w:marBottom w:val="0"/>
          <w:divBdr>
            <w:top w:val="none" w:sz="0" w:space="0" w:color="auto"/>
            <w:left w:val="none" w:sz="0" w:space="0" w:color="auto"/>
            <w:bottom w:val="none" w:sz="0" w:space="0" w:color="auto"/>
            <w:right w:val="none" w:sz="0" w:space="0" w:color="auto"/>
          </w:divBdr>
        </w:div>
        <w:div w:id="678508136">
          <w:marLeft w:val="0"/>
          <w:marRight w:val="0"/>
          <w:marTop w:val="0"/>
          <w:marBottom w:val="0"/>
          <w:divBdr>
            <w:top w:val="none" w:sz="0" w:space="0" w:color="auto"/>
            <w:left w:val="none" w:sz="0" w:space="0" w:color="auto"/>
            <w:bottom w:val="none" w:sz="0" w:space="0" w:color="auto"/>
            <w:right w:val="none" w:sz="0" w:space="0" w:color="auto"/>
          </w:divBdr>
        </w:div>
        <w:div w:id="770709892">
          <w:marLeft w:val="0"/>
          <w:marRight w:val="0"/>
          <w:marTop w:val="0"/>
          <w:marBottom w:val="0"/>
          <w:divBdr>
            <w:top w:val="none" w:sz="0" w:space="0" w:color="auto"/>
            <w:left w:val="none" w:sz="0" w:space="0" w:color="auto"/>
            <w:bottom w:val="none" w:sz="0" w:space="0" w:color="auto"/>
            <w:right w:val="none" w:sz="0" w:space="0" w:color="auto"/>
          </w:divBdr>
        </w:div>
        <w:div w:id="929853830">
          <w:marLeft w:val="0"/>
          <w:marRight w:val="0"/>
          <w:marTop w:val="0"/>
          <w:marBottom w:val="0"/>
          <w:divBdr>
            <w:top w:val="none" w:sz="0" w:space="0" w:color="auto"/>
            <w:left w:val="none" w:sz="0" w:space="0" w:color="auto"/>
            <w:bottom w:val="none" w:sz="0" w:space="0" w:color="auto"/>
            <w:right w:val="none" w:sz="0" w:space="0" w:color="auto"/>
          </w:divBdr>
        </w:div>
        <w:div w:id="995911016">
          <w:marLeft w:val="0"/>
          <w:marRight w:val="0"/>
          <w:marTop w:val="0"/>
          <w:marBottom w:val="0"/>
          <w:divBdr>
            <w:top w:val="none" w:sz="0" w:space="0" w:color="auto"/>
            <w:left w:val="none" w:sz="0" w:space="0" w:color="auto"/>
            <w:bottom w:val="none" w:sz="0" w:space="0" w:color="auto"/>
            <w:right w:val="none" w:sz="0" w:space="0" w:color="auto"/>
          </w:divBdr>
        </w:div>
        <w:div w:id="1103066094">
          <w:marLeft w:val="0"/>
          <w:marRight w:val="0"/>
          <w:marTop w:val="0"/>
          <w:marBottom w:val="0"/>
          <w:divBdr>
            <w:top w:val="none" w:sz="0" w:space="0" w:color="auto"/>
            <w:left w:val="none" w:sz="0" w:space="0" w:color="auto"/>
            <w:bottom w:val="none" w:sz="0" w:space="0" w:color="auto"/>
            <w:right w:val="none" w:sz="0" w:space="0" w:color="auto"/>
          </w:divBdr>
        </w:div>
        <w:div w:id="1154298921">
          <w:marLeft w:val="0"/>
          <w:marRight w:val="0"/>
          <w:marTop w:val="0"/>
          <w:marBottom w:val="0"/>
          <w:divBdr>
            <w:top w:val="none" w:sz="0" w:space="0" w:color="auto"/>
            <w:left w:val="none" w:sz="0" w:space="0" w:color="auto"/>
            <w:bottom w:val="none" w:sz="0" w:space="0" w:color="auto"/>
            <w:right w:val="none" w:sz="0" w:space="0" w:color="auto"/>
          </w:divBdr>
        </w:div>
        <w:div w:id="1217863589">
          <w:marLeft w:val="0"/>
          <w:marRight w:val="0"/>
          <w:marTop w:val="0"/>
          <w:marBottom w:val="0"/>
          <w:divBdr>
            <w:top w:val="none" w:sz="0" w:space="0" w:color="auto"/>
            <w:left w:val="none" w:sz="0" w:space="0" w:color="auto"/>
            <w:bottom w:val="none" w:sz="0" w:space="0" w:color="auto"/>
            <w:right w:val="none" w:sz="0" w:space="0" w:color="auto"/>
          </w:divBdr>
        </w:div>
        <w:div w:id="1292860134">
          <w:marLeft w:val="0"/>
          <w:marRight w:val="0"/>
          <w:marTop w:val="0"/>
          <w:marBottom w:val="0"/>
          <w:divBdr>
            <w:top w:val="none" w:sz="0" w:space="0" w:color="auto"/>
            <w:left w:val="none" w:sz="0" w:space="0" w:color="auto"/>
            <w:bottom w:val="none" w:sz="0" w:space="0" w:color="auto"/>
            <w:right w:val="none" w:sz="0" w:space="0" w:color="auto"/>
          </w:divBdr>
        </w:div>
        <w:div w:id="1416895851">
          <w:marLeft w:val="0"/>
          <w:marRight w:val="0"/>
          <w:marTop w:val="0"/>
          <w:marBottom w:val="0"/>
          <w:divBdr>
            <w:top w:val="none" w:sz="0" w:space="0" w:color="auto"/>
            <w:left w:val="none" w:sz="0" w:space="0" w:color="auto"/>
            <w:bottom w:val="none" w:sz="0" w:space="0" w:color="auto"/>
            <w:right w:val="none" w:sz="0" w:space="0" w:color="auto"/>
          </w:divBdr>
        </w:div>
        <w:div w:id="1451585719">
          <w:marLeft w:val="0"/>
          <w:marRight w:val="0"/>
          <w:marTop w:val="0"/>
          <w:marBottom w:val="0"/>
          <w:divBdr>
            <w:top w:val="none" w:sz="0" w:space="0" w:color="auto"/>
            <w:left w:val="none" w:sz="0" w:space="0" w:color="auto"/>
            <w:bottom w:val="none" w:sz="0" w:space="0" w:color="auto"/>
            <w:right w:val="none" w:sz="0" w:space="0" w:color="auto"/>
          </w:divBdr>
        </w:div>
        <w:div w:id="1575505378">
          <w:marLeft w:val="0"/>
          <w:marRight w:val="0"/>
          <w:marTop w:val="0"/>
          <w:marBottom w:val="0"/>
          <w:divBdr>
            <w:top w:val="none" w:sz="0" w:space="0" w:color="auto"/>
            <w:left w:val="none" w:sz="0" w:space="0" w:color="auto"/>
            <w:bottom w:val="none" w:sz="0" w:space="0" w:color="auto"/>
            <w:right w:val="none" w:sz="0" w:space="0" w:color="auto"/>
          </w:divBdr>
        </w:div>
        <w:div w:id="1702125174">
          <w:marLeft w:val="0"/>
          <w:marRight w:val="0"/>
          <w:marTop w:val="0"/>
          <w:marBottom w:val="0"/>
          <w:divBdr>
            <w:top w:val="none" w:sz="0" w:space="0" w:color="auto"/>
            <w:left w:val="none" w:sz="0" w:space="0" w:color="auto"/>
            <w:bottom w:val="none" w:sz="0" w:space="0" w:color="auto"/>
            <w:right w:val="none" w:sz="0" w:space="0" w:color="auto"/>
          </w:divBdr>
        </w:div>
        <w:div w:id="1826168597">
          <w:marLeft w:val="0"/>
          <w:marRight w:val="0"/>
          <w:marTop w:val="0"/>
          <w:marBottom w:val="0"/>
          <w:divBdr>
            <w:top w:val="none" w:sz="0" w:space="0" w:color="auto"/>
            <w:left w:val="none" w:sz="0" w:space="0" w:color="auto"/>
            <w:bottom w:val="none" w:sz="0" w:space="0" w:color="auto"/>
            <w:right w:val="none" w:sz="0" w:space="0" w:color="auto"/>
          </w:divBdr>
        </w:div>
        <w:div w:id="1838644158">
          <w:marLeft w:val="0"/>
          <w:marRight w:val="0"/>
          <w:marTop w:val="0"/>
          <w:marBottom w:val="0"/>
          <w:divBdr>
            <w:top w:val="none" w:sz="0" w:space="0" w:color="auto"/>
            <w:left w:val="none" w:sz="0" w:space="0" w:color="auto"/>
            <w:bottom w:val="none" w:sz="0" w:space="0" w:color="auto"/>
            <w:right w:val="none" w:sz="0" w:space="0" w:color="auto"/>
          </w:divBdr>
        </w:div>
        <w:div w:id="1869291826">
          <w:marLeft w:val="0"/>
          <w:marRight w:val="0"/>
          <w:marTop w:val="0"/>
          <w:marBottom w:val="0"/>
          <w:divBdr>
            <w:top w:val="none" w:sz="0" w:space="0" w:color="auto"/>
            <w:left w:val="none" w:sz="0" w:space="0" w:color="auto"/>
            <w:bottom w:val="none" w:sz="0" w:space="0" w:color="auto"/>
            <w:right w:val="none" w:sz="0" w:space="0" w:color="auto"/>
          </w:divBdr>
        </w:div>
        <w:div w:id="1925994395">
          <w:marLeft w:val="0"/>
          <w:marRight w:val="0"/>
          <w:marTop w:val="0"/>
          <w:marBottom w:val="0"/>
          <w:divBdr>
            <w:top w:val="none" w:sz="0" w:space="0" w:color="auto"/>
            <w:left w:val="none" w:sz="0" w:space="0" w:color="auto"/>
            <w:bottom w:val="none" w:sz="0" w:space="0" w:color="auto"/>
            <w:right w:val="none" w:sz="0" w:space="0" w:color="auto"/>
          </w:divBdr>
        </w:div>
        <w:div w:id="1946384702">
          <w:marLeft w:val="0"/>
          <w:marRight w:val="0"/>
          <w:marTop w:val="0"/>
          <w:marBottom w:val="0"/>
          <w:divBdr>
            <w:top w:val="none" w:sz="0" w:space="0" w:color="auto"/>
            <w:left w:val="none" w:sz="0" w:space="0" w:color="auto"/>
            <w:bottom w:val="none" w:sz="0" w:space="0" w:color="auto"/>
            <w:right w:val="none" w:sz="0" w:space="0" w:color="auto"/>
          </w:divBdr>
        </w:div>
        <w:div w:id="1948076172">
          <w:marLeft w:val="0"/>
          <w:marRight w:val="0"/>
          <w:marTop w:val="0"/>
          <w:marBottom w:val="0"/>
          <w:divBdr>
            <w:top w:val="none" w:sz="0" w:space="0" w:color="auto"/>
            <w:left w:val="none" w:sz="0" w:space="0" w:color="auto"/>
            <w:bottom w:val="none" w:sz="0" w:space="0" w:color="auto"/>
            <w:right w:val="none" w:sz="0" w:space="0" w:color="auto"/>
          </w:divBdr>
        </w:div>
        <w:div w:id="1988431674">
          <w:marLeft w:val="0"/>
          <w:marRight w:val="0"/>
          <w:marTop w:val="0"/>
          <w:marBottom w:val="0"/>
          <w:divBdr>
            <w:top w:val="none" w:sz="0" w:space="0" w:color="auto"/>
            <w:left w:val="none" w:sz="0" w:space="0" w:color="auto"/>
            <w:bottom w:val="none" w:sz="0" w:space="0" w:color="auto"/>
            <w:right w:val="none" w:sz="0" w:space="0" w:color="auto"/>
          </w:divBdr>
        </w:div>
        <w:div w:id="2041201240">
          <w:marLeft w:val="0"/>
          <w:marRight w:val="0"/>
          <w:marTop w:val="0"/>
          <w:marBottom w:val="0"/>
          <w:divBdr>
            <w:top w:val="none" w:sz="0" w:space="0" w:color="auto"/>
            <w:left w:val="none" w:sz="0" w:space="0" w:color="auto"/>
            <w:bottom w:val="none" w:sz="0" w:space="0" w:color="auto"/>
            <w:right w:val="none" w:sz="0" w:space="0" w:color="auto"/>
          </w:divBdr>
        </w:div>
        <w:div w:id="2094156705">
          <w:marLeft w:val="0"/>
          <w:marRight w:val="0"/>
          <w:marTop w:val="0"/>
          <w:marBottom w:val="0"/>
          <w:divBdr>
            <w:top w:val="none" w:sz="0" w:space="0" w:color="auto"/>
            <w:left w:val="none" w:sz="0" w:space="0" w:color="auto"/>
            <w:bottom w:val="none" w:sz="0" w:space="0" w:color="auto"/>
            <w:right w:val="none" w:sz="0" w:space="0" w:color="auto"/>
          </w:divBdr>
        </w:div>
        <w:div w:id="2101902084">
          <w:marLeft w:val="0"/>
          <w:marRight w:val="0"/>
          <w:marTop w:val="0"/>
          <w:marBottom w:val="0"/>
          <w:divBdr>
            <w:top w:val="none" w:sz="0" w:space="0" w:color="auto"/>
            <w:left w:val="none" w:sz="0" w:space="0" w:color="auto"/>
            <w:bottom w:val="none" w:sz="0" w:space="0" w:color="auto"/>
            <w:right w:val="none" w:sz="0" w:space="0" w:color="auto"/>
          </w:divBdr>
        </w:div>
      </w:divsChild>
    </w:div>
    <w:div w:id="60913550">
      <w:bodyDiv w:val="1"/>
      <w:marLeft w:val="0"/>
      <w:marRight w:val="0"/>
      <w:marTop w:val="0"/>
      <w:marBottom w:val="0"/>
      <w:divBdr>
        <w:top w:val="none" w:sz="0" w:space="0" w:color="auto"/>
        <w:left w:val="none" w:sz="0" w:space="0" w:color="auto"/>
        <w:bottom w:val="none" w:sz="0" w:space="0" w:color="auto"/>
        <w:right w:val="none" w:sz="0" w:space="0" w:color="auto"/>
      </w:divBdr>
    </w:div>
    <w:div w:id="62721943">
      <w:bodyDiv w:val="1"/>
      <w:marLeft w:val="0"/>
      <w:marRight w:val="0"/>
      <w:marTop w:val="0"/>
      <w:marBottom w:val="0"/>
      <w:divBdr>
        <w:top w:val="none" w:sz="0" w:space="0" w:color="auto"/>
        <w:left w:val="none" w:sz="0" w:space="0" w:color="auto"/>
        <w:bottom w:val="none" w:sz="0" w:space="0" w:color="auto"/>
        <w:right w:val="none" w:sz="0" w:space="0" w:color="auto"/>
      </w:divBdr>
    </w:div>
    <w:div w:id="64186853">
      <w:bodyDiv w:val="1"/>
      <w:marLeft w:val="0"/>
      <w:marRight w:val="0"/>
      <w:marTop w:val="0"/>
      <w:marBottom w:val="0"/>
      <w:divBdr>
        <w:top w:val="none" w:sz="0" w:space="0" w:color="auto"/>
        <w:left w:val="none" w:sz="0" w:space="0" w:color="auto"/>
        <w:bottom w:val="none" w:sz="0" w:space="0" w:color="auto"/>
        <w:right w:val="none" w:sz="0" w:space="0" w:color="auto"/>
      </w:divBdr>
    </w:div>
    <w:div w:id="81683659">
      <w:bodyDiv w:val="1"/>
      <w:marLeft w:val="0"/>
      <w:marRight w:val="0"/>
      <w:marTop w:val="0"/>
      <w:marBottom w:val="0"/>
      <w:divBdr>
        <w:top w:val="none" w:sz="0" w:space="0" w:color="auto"/>
        <w:left w:val="none" w:sz="0" w:space="0" w:color="auto"/>
        <w:bottom w:val="none" w:sz="0" w:space="0" w:color="auto"/>
        <w:right w:val="none" w:sz="0" w:space="0" w:color="auto"/>
      </w:divBdr>
    </w:div>
    <w:div w:id="89745698">
      <w:bodyDiv w:val="1"/>
      <w:marLeft w:val="0"/>
      <w:marRight w:val="0"/>
      <w:marTop w:val="0"/>
      <w:marBottom w:val="0"/>
      <w:divBdr>
        <w:top w:val="none" w:sz="0" w:space="0" w:color="auto"/>
        <w:left w:val="none" w:sz="0" w:space="0" w:color="auto"/>
        <w:bottom w:val="none" w:sz="0" w:space="0" w:color="auto"/>
        <w:right w:val="none" w:sz="0" w:space="0" w:color="auto"/>
      </w:divBdr>
    </w:div>
    <w:div w:id="96994900">
      <w:bodyDiv w:val="1"/>
      <w:marLeft w:val="0"/>
      <w:marRight w:val="0"/>
      <w:marTop w:val="0"/>
      <w:marBottom w:val="0"/>
      <w:divBdr>
        <w:top w:val="none" w:sz="0" w:space="0" w:color="auto"/>
        <w:left w:val="none" w:sz="0" w:space="0" w:color="auto"/>
        <w:bottom w:val="none" w:sz="0" w:space="0" w:color="auto"/>
        <w:right w:val="none" w:sz="0" w:space="0" w:color="auto"/>
      </w:divBdr>
    </w:div>
    <w:div w:id="98262947">
      <w:bodyDiv w:val="1"/>
      <w:marLeft w:val="0"/>
      <w:marRight w:val="0"/>
      <w:marTop w:val="0"/>
      <w:marBottom w:val="0"/>
      <w:divBdr>
        <w:top w:val="none" w:sz="0" w:space="0" w:color="auto"/>
        <w:left w:val="none" w:sz="0" w:space="0" w:color="auto"/>
        <w:bottom w:val="none" w:sz="0" w:space="0" w:color="auto"/>
        <w:right w:val="none" w:sz="0" w:space="0" w:color="auto"/>
      </w:divBdr>
    </w:div>
    <w:div w:id="100036291">
      <w:bodyDiv w:val="1"/>
      <w:marLeft w:val="0"/>
      <w:marRight w:val="0"/>
      <w:marTop w:val="0"/>
      <w:marBottom w:val="0"/>
      <w:divBdr>
        <w:top w:val="none" w:sz="0" w:space="0" w:color="auto"/>
        <w:left w:val="none" w:sz="0" w:space="0" w:color="auto"/>
        <w:bottom w:val="none" w:sz="0" w:space="0" w:color="auto"/>
        <w:right w:val="none" w:sz="0" w:space="0" w:color="auto"/>
      </w:divBdr>
    </w:div>
    <w:div w:id="101998899">
      <w:bodyDiv w:val="1"/>
      <w:marLeft w:val="0"/>
      <w:marRight w:val="0"/>
      <w:marTop w:val="0"/>
      <w:marBottom w:val="0"/>
      <w:divBdr>
        <w:top w:val="none" w:sz="0" w:space="0" w:color="auto"/>
        <w:left w:val="none" w:sz="0" w:space="0" w:color="auto"/>
        <w:bottom w:val="none" w:sz="0" w:space="0" w:color="auto"/>
        <w:right w:val="none" w:sz="0" w:space="0" w:color="auto"/>
      </w:divBdr>
    </w:div>
    <w:div w:id="110784801">
      <w:bodyDiv w:val="1"/>
      <w:marLeft w:val="0"/>
      <w:marRight w:val="0"/>
      <w:marTop w:val="0"/>
      <w:marBottom w:val="0"/>
      <w:divBdr>
        <w:top w:val="none" w:sz="0" w:space="0" w:color="auto"/>
        <w:left w:val="none" w:sz="0" w:space="0" w:color="auto"/>
        <w:bottom w:val="none" w:sz="0" w:space="0" w:color="auto"/>
        <w:right w:val="none" w:sz="0" w:space="0" w:color="auto"/>
      </w:divBdr>
    </w:div>
    <w:div w:id="116262427">
      <w:bodyDiv w:val="1"/>
      <w:marLeft w:val="0"/>
      <w:marRight w:val="0"/>
      <w:marTop w:val="0"/>
      <w:marBottom w:val="0"/>
      <w:divBdr>
        <w:top w:val="none" w:sz="0" w:space="0" w:color="auto"/>
        <w:left w:val="none" w:sz="0" w:space="0" w:color="auto"/>
        <w:bottom w:val="none" w:sz="0" w:space="0" w:color="auto"/>
        <w:right w:val="none" w:sz="0" w:space="0" w:color="auto"/>
      </w:divBdr>
    </w:div>
    <w:div w:id="120390161">
      <w:bodyDiv w:val="1"/>
      <w:marLeft w:val="0"/>
      <w:marRight w:val="0"/>
      <w:marTop w:val="0"/>
      <w:marBottom w:val="0"/>
      <w:divBdr>
        <w:top w:val="none" w:sz="0" w:space="0" w:color="auto"/>
        <w:left w:val="none" w:sz="0" w:space="0" w:color="auto"/>
        <w:bottom w:val="none" w:sz="0" w:space="0" w:color="auto"/>
        <w:right w:val="none" w:sz="0" w:space="0" w:color="auto"/>
      </w:divBdr>
    </w:div>
    <w:div w:id="122311219">
      <w:bodyDiv w:val="1"/>
      <w:marLeft w:val="0"/>
      <w:marRight w:val="0"/>
      <w:marTop w:val="0"/>
      <w:marBottom w:val="0"/>
      <w:divBdr>
        <w:top w:val="none" w:sz="0" w:space="0" w:color="auto"/>
        <w:left w:val="none" w:sz="0" w:space="0" w:color="auto"/>
        <w:bottom w:val="none" w:sz="0" w:space="0" w:color="auto"/>
        <w:right w:val="none" w:sz="0" w:space="0" w:color="auto"/>
      </w:divBdr>
    </w:div>
    <w:div w:id="140390838">
      <w:bodyDiv w:val="1"/>
      <w:marLeft w:val="0"/>
      <w:marRight w:val="0"/>
      <w:marTop w:val="0"/>
      <w:marBottom w:val="0"/>
      <w:divBdr>
        <w:top w:val="none" w:sz="0" w:space="0" w:color="auto"/>
        <w:left w:val="none" w:sz="0" w:space="0" w:color="auto"/>
        <w:bottom w:val="none" w:sz="0" w:space="0" w:color="auto"/>
        <w:right w:val="none" w:sz="0" w:space="0" w:color="auto"/>
      </w:divBdr>
    </w:div>
    <w:div w:id="141773628">
      <w:bodyDiv w:val="1"/>
      <w:marLeft w:val="0"/>
      <w:marRight w:val="0"/>
      <w:marTop w:val="0"/>
      <w:marBottom w:val="0"/>
      <w:divBdr>
        <w:top w:val="none" w:sz="0" w:space="0" w:color="auto"/>
        <w:left w:val="none" w:sz="0" w:space="0" w:color="auto"/>
        <w:bottom w:val="none" w:sz="0" w:space="0" w:color="auto"/>
        <w:right w:val="none" w:sz="0" w:space="0" w:color="auto"/>
      </w:divBdr>
    </w:div>
    <w:div w:id="142740234">
      <w:bodyDiv w:val="1"/>
      <w:marLeft w:val="0"/>
      <w:marRight w:val="0"/>
      <w:marTop w:val="0"/>
      <w:marBottom w:val="0"/>
      <w:divBdr>
        <w:top w:val="none" w:sz="0" w:space="0" w:color="auto"/>
        <w:left w:val="none" w:sz="0" w:space="0" w:color="auto"/>
        <w:bottom w:val="none" w:sz="0" w:space="0" w:color="auto"/>
        <w:right w:val="none" w:sz="0" w:space="0" w:color="auto"/>
      </w:divBdr>
    </w:div>
    <w:div w:id="143356600">
      <w:bodyDiv w:val="1"/>
      <w:marLeft w:val="0"/>
      <w:marRight w:val="0"/>
      <w:marTop w:val="0"/>
      <w:marBottom w:val="0"/>
      <w:divBdr>
        <w:top w:val="none" w:sz="0" w:space="0" w:color="auto"/>
        <w:left w:val="none" w:sz="0" w:space="0" w:color="auto"/>
        <w:bottom w:val="none" w:sz="0" w:space="0" w:color="auto"/>
        <w:right w:val="none" w:sz="0" w:space="0" w:color="auto"/>
      </w:divBdr>
    </w:div>
    <w:div w:id="145896308">
      <w:bodyDiv w:val="1"/>
      <w:marLeft w:val="0"/>
      <w:marRight w:val="0"/>
      <w:marTop w:val="0"/>
      <w:marBottom w:val="0"/>
      <w:divBdr>
        <w:top w:val="none" w:sz="0" w:space="0" w:color="auto"/>
        <w:left w:val="none" w:sz="0" w:space="0" w:color="auto"/>
        <w:bottom w:val="none" w:sz="0" w:space="0" w:color="auto"/>
        <w:right w:val="none" w:sz="0" w:space="0" w:color="auto"/>
      </w:divBdr>
      <w:divsChild>
        <w:div w:id="405342746">
          <w:marLeft w:val="0"/>
          <w:marRight w:val="0"/>
          <w:marTop w:val="0"/>
          <w:marBottom w:val="0"/>
          <w:divBdr>
            <w:top w:val="none" w:sz="0" w:space="0" w:color="auto"/>
            <w:left w:val="none" w:sz="0" w:space="0" w:color="auto"/>
            <w:bottom w:val="none" w:sz="0" w:space="0" w:color="auto"/>
            <w:right w:val="none" w:sz="0" w:space="0" w:color="auto"/>
          </w:divBdr>
        </w:div>
      </w:divsChild>
    </w:div>
    <w:div w:id="150411370">
      <w:bodyDiv w:val="1"/>
      <w:marLeft w:val="0"/>
      <w:marRight w:val="0"/>
      <w:marTop w:val="0"/>
      <w:marBottom w:val="0"/>
      <w:divBdr>
        <w:top w:val="none" w:sz="0" w:space="0" w:color="auto"/>
        <w:left w:val="none" w:sz="0" w:space="0" w:color="auto"/>
        <w:bottom w:val="none" w:sz="0" w:space="0" w:color="auto"/>
        <w:right w:val="none" w:sz="0" w:space="0" w:color="auto"/>
      </w:divBdr>
    </w:div>
    <w:div w:id="151222855">
      <w:bodyDiv w:val="1"/>
      <w:marLeft w:val="0"/>
      <w:marRight w:val="0"/>
      <w:marTop w:val="0"/>
      <w:marBottom w:val="0"/>
      <w:divBdr>
        <w:top w:val="none" w:sz="0" w:space="0" w:color="auto"/>
        <w:left w:val="none" w:sz="0" w:space="0" w:color="auto"/>
        <w:bottom w:val="none" w:sz="0" w:space="0" w:color="auto"/>
        <w:right w:val="none" w:sz="0" w:space="0" w:color="auto"/>
      </w:divBdr>
    </w:div>
    <w:div w:id="163671075">
      <w:bodyDiv w:val="1"/>
      <w:marLeft w:val="0"/>
      <w:marRight w:val="0"/>
      <w:marTop w:val="0"/>
      <w:marBottom w:val="0"/>
      <w:divBdr>
        <w:top w:val="none" w:sz="0" w:space="0" w:color="auto"/>
        <w:left w:val="none" w:sz="0" w:space="0" w:color="auto"/>
        <w:bottom w:val="none" w:sz="0" w:space="0" w:color="auto"/>
        <w:right w:val="none" w:sz="0" w:space="0" w:color="auto"/>
      </w:divBdr>
    </w:div>
    <w:div w:id="179007842">
      <w:bodyDiv w:val="1"/>
      <w:marLeft w:val="0"/>
      <w:marRight w:val="0"/>
      <w:marTop w:val="0"/>
      <w:marBottom w:val="0"/>
      <w:divBdr>
        <w:top w:val="none" w:sz="0" w:space="0" w:color="auto"/>
        <w:left w:val="none" w:sz="0" w:space="0" w:color="auto"/>
        <w:bottom w:val="none" w:sz="0" w:space="0" w:color="auto"/>
        <w:right w:val="none" w:sz="0" w:space="0" w:color="auto"/>
      </w:divBdr>
    </w:div>
    <w:div w:id="188491622">
      <w:bodyDiv w:val="1"/>
      <w:marLeft w:val="0"/>
      <w:marRight w:val="0"/>
      <w:marTop w:val="0"/>
      <w:marBottom w:val="0"/>
      <w:divBdr>
        <w:top w:val="none" w:sz="0" w:space="0" w:color="auto"/>
        <w:left w:val="none" w:sz="0" w:space="0" w:color="auto"/>
        <w:bottom w:val="none" w:sz="0" w:space="0" w:color="auto"/>
        <w:right w:val="none" w:sz="0" w:space="0" w:color="auto"/>
      </w:divBdr>
    </w:div>
    <w:div w:id="193619430">
      <w:bodyDiv w:val="1"/>
      <w:marLeft w:val="0"/>
      <w:marRight w:val="0"/>
      <w:marTop w:val="0"/>
      <w:marBottom w:val="0"/>
      <w:divBdr>
        <w:top w:val="none" w:sz="0" w:space="0" w:color="auto"/>
        <w:left w:val="none" w:sz="0" w:space="0" w:color="auto"/>
        <w:bottom w:val="none" w:sz="0" w:space="0" w:color="auto"/>
        <w:right w:val="none" w:sz="0" w:space="0" w:color="auto"/>
      </w:divBdr>
      <w:divsChild>
        <w:div w:id="406999193">
          <w:marLeft w:val="-225"/>
          <w:marRight w:val="-225"/>
          <w:marTop w:val="0"/>
          <w:marBottom w:val="0"/>
          <w:divBdr>
            <w:top w:val="none" w:sz="0" w:space="0" w:color="auto"/>
            <w:left w:val="none" w:sz="0" w:space="0" w:color="auto"/>
            <w:bottom w:val="none" w:sz="0" w:space="0" w:color="auto"/>
            <w:right w:val="none" w:sz="0" w:space="0" w:color="auto"/>
          </w:divBdr>
        </w:div>
        <w:div w:id="410009204">
          <w:marLeft w:val="-225"/>
          <w:marRight w:val="-225"/>
          <w:marTop w:val="0"/>
          <w:marBottom w:val="0"/>
          <w:divBdr>
            <w:top w:val="none" w:sz="0" w:space="0" w:color="auto"/>
            <w:left w:val="none" w:sz="0" w:space="0" w:color="auto"/>
            <w:bottom w:val="none" w:sz="0" w:space="0" w:color="auto"/>
            <w:right w:val="none" w:sz="0" w:space="0" w:color="auto"/>
          </w:divBdr>
        </w:div>
        <w:div w:id="543955308">
          <w:marLeft w:val="-225"/>
          <w:marRight w:val="-225"/>
          <w:marTop w:val="0"/>
          <w:marBottom w:val="0"/>
          <w:divBdr>
            <w:top w:val="none" w:sz="0" w:space="0" w:color="auto"/>
            <w:left w:val="none" w:sz="0" w:space="0" w:color="auto"/>
            <w:bottom w:val="none" w:sz="0" w:space="0" w:color="auto"/>
            <w:right w:val="none" w:sz="0" w:space="0" w:color="auto"/>
          </w:divBdr>
        </w:div>
        <w:div w:id="725881453">
          <w:marLeft w:val="-225"/>
          <w:marRight w:val="-225"/>
          <w:marTop w:val="0"/>
          <w:marBottom w:val="0"/>
          <w:divBdr>
            <w:top w:val="none" w:sz="0" w:space="0" w:color="auto"/>
            <w:left w:val="none" w:sz="0" w:space="0" w:color="auto"/>
            <w:bottom w:val="none" w:sz="0" w:space="0" w:color="auto"/>
            <w:right w:val="none" w:sz="0" w:space="0" w:color="auto"/>
          </w:divBdr>
        </w:div>
        <w:div w:id="881134661">
          <w:marLeft w:val="-225"/>
          <w:marRight w:val="-225"/>
          <w:marTop w:val="0"/>
          <w:marBottom w:val="0"/>
          <w:divBdr>
            <w:top w:val="none" w:sz="0" w:space="0" w:color="auto"/>
            <w:left w:val="none" w:sz="0" w:space="0" w:color="auto"/>
            <w:bottom w:val="none" w:sz="0" w:space="0" w:color="auto"/>
            <w:right w:val="none" w:sz="0" w:space="0" w:color="auto"/>
          </w:divBdr>
        </w:div>
        <w:div w:id="1152334592">
          <w:marLeft w:val="-225"/>
          <w:marRight w:val="-225"/>
          <w:marTop w:val="0"/>
          <w:marBottom w:val="0"/>
          <w:divBdr>
            <w:top w:val="none" w:sz="0" w:space="0" w:color="auto"/>
            <w:left w:val="none" w:sz="0" w:space="0" w:color="auto"/>
            <w:bottom w:val="none" w:sz="0" w:space="0" w:color="auto"/>
            <w:right w:val="none" w:sz="0" w:space="0" w:color="auto"/>
          </w:divBdr>
        </w:div>
        <w:div w:id="1357658777">
          <w:marLeft w:val="-225"/>
          <w:marRight w:val="-225"/>
          <w:marTop w:val="0"/>
          <w:marBottom w:val="0"/>
          <w:divBdr>
            <w:top w:val="none" w:sz="0" w:space="0" w:color="auto"/>
            <w:left w:val="none" w:sz="0" w:space="0" w:color="auto"/>
            <w:bottom w:val="none" w:sz="0" w:space="0" w:color="auto"/>
            <w:right w:val="none" w:sz="0" w:space="0" w:color="auto"/>
          </w:divBdr>
        </w:div>
        <w:div w:id="1375153190">
          <w:marLeft w:val="-225"/>
          <w:marRight w:val="-225"/>
          <w:marTop w:val="0"/>
          <w:marBottom w:val="0"/>
          <w:divBdr>
            <w:top w:val="none" w:sz="0" w:space="0" w:color="auto"/>
            <w:left w:val="none" w:sz="0" w:space="0" w:color="auto"/>
            <w:bottom w:val="none" w:sz="0" w:space="0" w:color="auto"/>
            <w:right w:val="none" w:sz="0" w:space="0" w:color="auto"/>
          </w:divBdr>
        </w:div>
        <w:div w:id="1787580824">
          <w:marLeft w:val="-225"/>
          <w:marRight w:val="-225"/>
          <w:marTop w:val="0"/>
          <w:marBottom w:val="0"/>
          <w:divBdr>
            <w:top w:val="none" w:sz="0" w:space="0" w:color="auto"/>
            <w:left w:val="none" w:sz="0" w:space="0" w:color="auto"/>
            <w:bottom w:val="none" w:sz="0" w:space="0" w:color="auto"/>
            <w:right w:val="none" w:sz="0" w:space="0" w:color="auto"/>
          </w:divBdr>
        </w:div>
        <w:div w:id="2014527103">
          <w:marLeft w:val="-225"/>
          <w:marRight w:val="-225"/>
          <w:marTop w:val="0"/>
          <w:marBottom w:val="0"/>
          <w:divBdr>
            <w:top w:val="none" w:sz="0" w:space="0" w:color="auto"/>
            <w:left w:val="none" w:sz="0" w:space="0" w:color="auto"/>
            <w:bottom w:val="none" w:sz="0" w:space="0" w:color="auto"/>
            <w:right w:val="none" w:sz="0" w:space="0" w:color="auto"/>
          </w:divBdr>
        </w:div>
      </w:divsChild>
    </w:div>
    <w:div w:id="199629756">
      <w:bodyDiv w:val="1"/>
      <w:marLeft w:val="0"/>
      <w:marRight w:val="0"/>
      <w:marTop w:val="0"/>
      <w:marBottom w:val="0"/>
      <w:divBdr>
        <w:top w:val="none" w:sz="0" w:space="0" w:color="auto"/>
        <w:left w:val="none" w:sz="0" w:space="0" w:color="auto"/>
        <w:bottom w:val="none" w:sz="0" w:space="0" w:color="auto"/>
        <w:right w:val="none" w:sz="0" w:space="0" w:color="auto"/>
      </w:divBdr>
    </w:div>
    <w:div w:id="205334456">
      <w:bodyDiv w:val="1"/>
      <w:marLeft w:val="0"/>
      <w:marRight w:val="0"/>
      <w:marTop w:val="0"/>
      <w:marBottom w:val="0"/>
      <w:divBdr>
        <w:top w:val="none" w:sz="0" w:space="0" w:color="auto"/>
        <w:left w:val="none" w:sz="0" w:space="0" w:color="auto"/>
        <w:bottom w:val="none" w:sz="0" w:space="0" w:color="auto"/>
        <w:right w:val="none" w:sz="0" w:space="0" w:color="auto"/>
      </w:divBdr>
    </w:div>
    <w:div w:id="216596700">
      <w:bodyDiv w:val="1"/>
      <w:marLeft w:val="0"/>
      <w:marRight w:val="0"/>
      <w:marTop w:val="0"/>
      <w:marBottom w:val="0"/>
      <w:divBdr>
        <w:top w:val="none" w:sz="0" w:space="0" w:color="auto"/>
        <w:left w:val="none" w:sz="0" w:space="0" w:color="auto"/>
        <w:bottom w:val="none" w:sz="0" w:space="0" w:color="auto"/>
        <w:right w:val="none" w:sz="0" w:space="0" w:color="auto"/>
      </w:divBdr>
    </w:div>
    <w:div w:id="220798946">
      <w:bodyDiv w:val="1"/>
      <w:marLeft w:val="0"/>
      <w:marRight w:val="0"/>
      <w:marTop w:val="0"/>
      <w:marBottom w:val="0"/>
      <w:divBdr>
        <w:top w:val="none" w:sz="0" w:space="0" w:color="auto"/>
        <w:left w:val="none" w:sz="0" w:space="0" w:color="auto"/>
        <w:bottom w:val="none" w:sz="0" w:space="0" w:color="auto"/>
        <w:right w:val="none" w:sz="0" w:space="0" w:color="auto"/>
      </w:divBdr>
    </w:div>
    <w:div w:id="221336261">
      <w:bodyDiv w:val="1"/>
      <w:marLeft w:val="0"/>
      <w:marRight w:val="0"/>
      <w:marTop w:val="0"/>
      <w:marBottom w:val="0"/>
      <w:divBdr>
        <w:top w:val="none" w:sz="0" w:space="0" w:color="auto"/>
        <w:left w:val="none" w:sz="0" w:space="0" w:color="auto"/>
        <w:bottom w:val="none" w:sz="0" w:space="0" w:color="auto"/>
        <w:right w:val="none" w:sz="0" w:space="0" w:color="auto"/>
      </w:divBdr>
      <w:divsChild>
        <w:div w:id="14499420">
          <w:marLeft w:val="0"/>
          <w:marRight w:val="0"/>
          <w:marTop w:val="0"/>
          <w:marBottom w:val="0"/>
          <w:divBdr>
            <w:top w:val="none" w:sz="0" w:space="0" w:color="auto"/>
            <w:left w:val="none" w:sz="0" w:space="0" w:color="auto"/>
            <w:bottom w:val="none" w:sz="0" w:space="0" w:color="auto"/>
            <w:right w:val="none" w:sz="0" w:space="0" w:color="auto"/>
          </w:divBdr>
        </w:div>
        <w:div w:id="177935552">
          <w:marLeft w:val="0"/>
          <w:marRight w:val="0"/>
          <w:marTop w:val="0"/>
          <w:marBottom w:val="0"/>
          <w:divBdr>
            <w:top w:val="none" w:sz="0" w:space="0" w:color="auto"/>
            <w:left w:val="none" w:sz="0" w:space="0" w:color="auto"/>
            <w:bottom w:val="none" w:sz="0" w:space="0" w:color="auto"/>
            <w:right w:val="none" w:sz="0" w:space="0" w:color="auto"/>
          </w:divBdr>
        </w:div>
        <w:div w:id="207031580">
          <w:marLeft w:val="0"/>
          <w:marRight w:val="0"/>
          <w:marTop w:val="0"/>
          <w:marBottom w:val="0"/>
          <w:divBdr>
            <w:top w:val="none" w:sz="0" w:space="0" w:color="auto"/>
            <w:left w:val="none" w:sz="0" w:space="0" w:color="auto"/>
            <w:bottom w:val="none" w:sz="0" w:space="0" w:color="auto"/>
            <w:right w:val="none" w:sz="0" w:space="0" w:color="auto"/>
          </w:divBdr>
        </w:div>
        <w:div w:id="672950733">
          <w:marLeft w:val="0"/>
          <w:marRight w:val="0"/>
          <w:marTop w:val="0"/>
          <w:marBottom w:val="0"/>
          <w:divBdr>
            <w:top w:val="none" w:sz="0" w:space="0" w:color="auto"/>
            <w:left w:val="none" w:sz="0" w:space="0" w:color="auto"/>
            <w:bottom w:val="none" w:sz="0" w:space="0" w:color="auto"/>
            <w:right w:val="none" w:sz="0" w:space="0" w:color="auto"/>
          </w:divBdr>
        </w:div>
        <w:div w:id="851845486">
          <w:marLeft w:val="0"/>
          <w:marRight w:val="0"/>
          <w:marTop w:val="0"/>
          <w:marBottom w:val="0"/>
          <w:divBdr>
            <w:top w:val="none" w:sz="0" w:space="0" w:color="auto"/>
            <w:left w:val="none" w:sz="0" w:space="0" w:color="auto"/>
            <w:bottom w:val="none" w:sz="0" w:space="0" w:color="auto"/>
            <w:right w:val="none" w:sz="0" w:space="0" w:color="auto"/>
          </w:divBdr>
        </w:div>
        <w:div w:id="993797776">
          <w:marLeft w:val="0"/>
          <w:marRight w:val="0"/>
          <w:marTop w:val="0"/>
          <w:marBottom w:val="0"/>
          <w:divBdr>
            <w:top w:val="none" w:sz="0" w:space="0" w:color="auto"/>
            <w:left w:val="none" w:sz="0" w:space="0" w:color="auto"/>
            <w:bottom w:val="none" w:sz="0" w:space="0" w:color="auto"/>
            <w:right w:val="none" w:sz="0" w:space="0" w:color="auto"/>
          </w:divBdr>
        </w:div>
        <w:div w:id="999775157">
          <w:marLeft w:val="0"/>
          <w:marRight w:val="0"/>
          <w:marTop w:val="0"/>
          <w:marBottom w:val="0"/>
          <w:divBdr>
            <w:top w:val="none" w:sz="0" w:space="0" w:color="auto"/>
            <w:left w:val="none" w:sz="0" w:space="0" w:color="auto"/>
            <w:bottom w:val="none" w:sz="0" w:space="0" w:color="auto"/>
            <w:right w:val="none" w:sz="0" w:space="0" w:color="auto"/>
          </w:divBdr>
        </w:div>
        <w:div w:id="1053314389">
          <w:marLeft w:val="0"/>
          <w:marRight w:val="0"/>
          <w:marTop w:val="0"/>
          <w:marBottom w:val="0"/>
          <w:divBdr>
            <w:top w:val="none" w:sz="0" w:space="0" w:color="auto"/>
            <w:left w:val="none" w:sz="0" w:space="0" w:color="auto"/>
            <w:bottom w:val="none" w:sz="0" w:space="0" w:color="auto"/>
            <w:right w:val="none" w:sz="0" w:space="0" w:color="auto"/>
          </w:divBdr>
        </w:div>
        <w:div w:id="1342003766">
          <w:marLeft w:val="0"/>
          <w:marRight w:val="0"/>
          <w:marTop w:val="0"/>
          <w:marBottom w:val="0"/>
          <w:divBdr>
            <w:top w:val="none" w:sz="0" w:space="0" w:color="auto"/>
            <w:left w:val="none" w:sz="0" w:space="0" w:color="auto"/>
            <w:bottom w:val="none" w:sz="0" w:space="0" w:color="auto"/>
            <w:right w:val="none" w:sz="0" w:space="0" w:color="auto"/>
          </w:divBdr>
        </w:div>
        <w:div w:id="1444571068">
          <w:marLeft w:val="0"/>
          <w:marRight w:val="0"/>
          <w:marTop w:val="0"/>
          <w:marBottom w:val="0"/>
          <w:divBdr>
            <w:top w:val="none" w:sz="0" w:space="0" w:color="auto"/>
            <w:left w:val="none" w:sz="0" w:space="0" w:color="auto"/>
            <w:bottom w:val="none" w:sz="0" w:space="0" w:color="auto"/>
            <w:right w:val="none" w:sz="0" w:space="0" w:color="auto"/>
          </w:divBdr>
        </w:div>
        <w:div w:id="1484615869">
          <w:marLeft w:val="0"/>
          <w:marRight w:val="0"/>
          <w:marTop w:val="0"/>
          <w:marBottom w:val="0"/>
          <w:divBdr>
            <w:top w:val="none" w:sz="0" w:space="0" w:color="auto"/>
            <w:left w:val="none" w:sz="0" w:space="0" w:color="auto"/>
            <w:bottom w:val="none" w:sz="0" w:space="0" w:color="auto"/>
            <w:right w:val="none" w:sz="0" w:space="0" w:color="auto"/>
          </w:divBdr>
        </w:div>
        <w:div w:id="1675254578">
          <w:marLeft w:val="0"/>
          <w:marRight w:val="0"/>
          <w:marTop w:val="0"/>
          <w:marBottom w:val="0"/>
          <w:divBdr>
            <w:top w:val="none" w:sz="0" w:space="0" w:color="auto"/>
            <w:left w:val="none" w:sz="0" w:space="0" w:color="auto"/>
            <w:bottom w:val="none" w:sz="0" w:space="0" w:color="auto"/>
            <w:right w:val="none" w:sz="0" w:space="0" w:color="auto"/>
          </w:divBdr>
        </w:div>
        <w:div w:id="1722703386">
          <w:marLeft w:val="0"/>
          <w:marRight w:val="0"/>
          <w:marTop w:val="0"/>
          <w:marBottom w:val="0"/>
          <w:divBdr>
            <w:top w:val="none" w:sz="0" w:space="0" w:color="auto"/>
            <w:left w:val="none" w:sz="0" w:space="0" w:color="auto"/>
            <w:bottom w:val="none" w:sz="0" w:space="0" w:color="auto"/>
            <w:right w:val="none" w:sz="0" w:space="0" w:color="auto"/>
          </w:divBdr>
        </w:div>
        <w:div w:id="1802386011">
          <w:marLeft w:val="0"/>
          <w:marRight w:val="0"/>
          <w:marTop w:val="0"/>
          <w:marBottom w:val="0"/>
          <w:divBdr>
            <w:top w:val="none" w:sz="0" w:space="0" w:color="auto"/>
            <w:left w:val="none" w:sz="0" w:space="0" w:color="auto"/>
            <w:bottom w:val="none" w:sz="0" w:space="0" w:color="auto"/>
            <w:right w:val="none" w:sz="0" w:space="0" w:color="auto"/>
          </w:divBdr>
        </w:div>
      </w:divsChild>
    </w:div>
    <w:div w:id="226231149">
      <w:bodyDiv w:val="1"/>
      <w:marLeft w:val="0"/>
      <w:marRight w:val="0"/>
      <w:marTop w:val="0"/>
      <w:marBottom w:val="0"/>
      <w:divBdr>
        <w:top w:val="none" w:sz="0" w:space="0" w:color="auto"/>
        <w:left w:val="none" w:sz="0" w:space="0" w:color="auto"/>
        <w:bottom w:val="none" w:sz="0" w:space="0" w:color="auto"/>
        <w:right w:val="none" w:sz="0" w:space="0" w:color="auto"/>
      </w:divBdr>
    </w:div>
    <w:div w:id="244606589">
      <w:bodyDiv w:val="1"/>
      <w:marLeft w:val="0"/>
      <w:marRight w:val="0"/>
      <w:marTop w:val="0"/>
      <w:marBottom w:val="0"/>
      <w:divBdr>
        <w:top w:val="none" w:sz="0" w:space="0" w:color="auto"/>
        <w:left w:val="none" w:sz="0" w:space="0" w:color="auto"/>
        <w:bottom w:val="none" w:sz="0" w:space="0" w:color="auto"/>
        <w:right w:val="none" w:sz="0" w:space="0" w:color="auto"/>
      </w:divBdr>
    </w:div>
    <w:div w:id="249120843">
      <w:bodyDiv w:val="1"/>
      <w:marLeft w:val="0"/>
      <w:marRight w:val="0"/>
      <w:marTop w:val="0"/>
      <w:marBottom w:val="0"/>
      <w:divBdr>
        <w:top w:val="none" w:sz="0" w:space="0" w:color="auto"/>
        <w:left w:val="none" w:sz="0" w:space="0" w:color="auto"/>
        <w:bottom w:val="none" w:sz="0" w:space="0" w:color="auto"/>
        <w:right w:val="none" w:sz="0" w:space="0" w:color="auto"/>
      </w:divBdr>
    </w:div>
    <w:div w:id="256140913">
      <w:bodyDiv w:val="1"/>
      <w:marLeft w:val="0"/>
      <w:marRight w:val="0"/>
      <w:marTop w:val="0"/>
      <w:marBottom w:val="0"/>
      <w:divBdr>
        <w:top w:val="none" w:sz="0" w:space="0" w:color="auto"/>
        <w:left w:val="none" w:sz="0" w:space="0" w:color="auto"/>
        <w:bottom w:val="none" w:sz="0" w:space="0" w:color="auto"/>
        <w:right w:val="none" w:sz="0" w:space="0" w:color="auto"/>
      </w:divBdr>
    </w:div>
    <w:div w:id="259140029">
      <w:bodyDiv w:val="1"/>
      <w:marLeft w:val="0"/>
      <w:marRight w:val="0"/>
      <w:marTop w:val="0"/>
      <w:marBottom w:val="0"/>
      <w:divBdr>
        <w:top w:val="none" w:sz="0" w:space="0" w:color="auto"/>
        <w:left w:val="none" w:sz="0" w:space="0" w:color="auto"/>
        <w:bottom w:val="none" w:sz="0" w:space="0" w:color="auto"/>
        <w:right w:val="none" w:sz="0" w:space="0" w:color="auto"/>
      </w:divBdr>
    </w:div>
    <w:div w:id="262689884">
      <w:bodyDiv w:val="1"/>
      <w:marLeft w:val="0"/>
      <w:marRight w:val="0"/>
      <w:marTop w:val="0"/>
      <w:marBottom w:val="0"/>
      <w:divBdr>
        <w:top w:val="none" w:sz="0" w:space="0" w:color="auto"/>
        <w:left w:val="none" w:sz="0" w:space="0" w:color="auto"/>
        <w:bottom w:val="none" w:sz="0" w:space="0" w:color="auto"/>
        <w:right w:val="none" w:sz="0" w:space="0" w:color="auto"/>
      </w:divBdr>
    </w:div>
    <w:div w:id="264117527">
      <w:bodyDiv w:val="1"/>
      <w:marLeft w:val="0"/>
      <w:marRight w:val="0"/>
      <w:marTop w:val="0"/>
      <w:marBottom w:val="0"/>
      <w:divBdr>
        <w:top w:val="none" w:sz="0" w:space="0" w:color="auto"/>
        <w:left w:val="none" w:sz="0" w:space="0" w:color="auto"/>
        <w:bottom w:val="none" w:sz="0" w:space="0" w:color="auto"/>
        <w:right w:val="none" w:sz="0" w:space="0" w:color="auto"/>
      </w:divBdr>
    </w:div>
    <w:div w:id="264774124">
      <w:bodyDiv w:val="1"/>
      <w:marLeft w:val="0"/>
      <w:marRight w:val="0"/>
      <w:marTop w:val="0"/>
      <w:marBottom w:val="0"/>
      <w:divBdr>
        <w:top w:val="none" w:sz="0" w:space="0" w:color="auto"/>
        <w:left w:val="none" w:sz="0" w:space="0" w:color="auto"/>
        <w:bottom w:val="none" w:sz="0" w:space="0" w:color="auto"/>
        <w:right w:val="none" w:sz="0" w:space="0" w:color="auto"/>
      </w:divBdr>
    </w:div>
    <w:div w:id="272253320">
      <w:bodyDiv w:val="1"/>
      <w:marLeft w:val="0"/>
      <w:marRight w:val="0"/>
      <w:marTop w:val="0"/>
      <w:marBottom w:val="0"/>
      <w:divBdr>
        <w:top w:val="none" w:sz="0" w:space="0" w:color="auto"/>
        <w:left w:val="none" w:sz="0" w:space="0" w:color="auto"/>
        <w:bottom w:val="none" w:sz="0" w:space="0" w:color="auto"/>
        <w:right w:val="none" w:sz="0" w:space="0" w:color="auto"/>
      </w:divBdr>
    </w:div>
    <w:div w:id="273750680">
      <w:bodyDiv w:val="1"/>
      <w:marLeft w:val="0"/>
      <w:marRight w:val="0"/>
      <w:marTop w:val="0"/>
      <w:marBottom w:val="0"/>
      <w:divBdr>
        <w:top w:val="none" w:sz="0" w:space="0" w:color="auto"/>
        <w:left w:val="none" w:sz="0" w:space="0" w:color="auto"/>
        <w:bottom w:val="none" w:sz="0" w:space="0" w:color="auto"/>
        <w:right w:val="none" w:sz="0" w:space="0" w:color="auto"/>
      </w:divBdr>
    </w:div>
    <w:div w:id="277033445">
      <w:bodyDiv w:val="1"/>
      <w:marLeft w:val="0"/>
      <w:marRight w:val="0"/>
      <w:marTop w:val="0"/>
      <w:marBottom w:val="0"/>
      <w:divBdr>
        <w:top w:val="none" w:sz="0" w:space="0" w:color="auto"/>
        <w:left w:val="none" w:sz="0" w:space="0" w:color="auto"/>
        <w:bottom w:val="none" w:sz="0" w:space="0" w:color="auto"/>
        <w:right w:val="none" w:sz="0" w:space="0" w:color="auto"/>
      </w:divBdr>
    </w:div>
    <w:div w:id="277642824">
      <w:bodyDiv w:val="1"/>
      <w:marLeft w:val="0"/>
      <w:marRight w:val="0"/>
      <w:marTop w:val="0"/>
      <w:marBottom w:val="0"/>
      <w:divBdr>
        <w:top w:val="none" w:sz="0" w:space="0" w:color="auto"/>
        <w:left w:val="none" w:sz="0" w:space="0" w:color="auto"/>
        <w:bottom w:val="none" w:sz="0" w:space="0" w:color="auto"/>
        <w:right w:val="none" w:sz="0" w:space="0" w:color="auto"/>
      </w:divBdr>
    </w:div>
    <w:div w:id="279604442">
      <w:bodyDiv w:val="1"/>
      <w:marLeft w:val="0"/>
      <w:marRight w:val="0"/>
      <w:marTop w:val="0"/>
      <w:marBottom w:val="0"/>
      <w:divBdr>
        <w:top w:val="none" w:sz="0" w:space="0" w:color="auto"/>
        <w:left w:val="none" w:sz="0" w:space="0" w:color="auto"/>
        <w:bottom w:val="none" w:sz="0" w:space="0" w:color="auto"/>
        <w:right w:val="none" w:sz="0" w:space="0" w:color="auto"/>
      </w:divBdr>
    </w:div>
    <w:div w:id="282925838">
      <w:bodyDiv w:val="1"/>
      <w:marLeft w:val="0"/>
      <w:marRight w:val="0"/>
      <w:marTop w:val="0"/>
      <w:marBottom w:val="0"/>
      <w:divBdr>
        <w:top w:val="none" w:sz="0" w:space="0" w:color="auto"/>
        <w:left w:val="none" w:sz="0" w:space="0" w:color="auto"/>
        <w:bottom w:val="none" w:sz="0" w:space="0" w:color="auto"/>
        <w:right w:val="none" w:sz="0" w:space="0" w:color="auto"/>
      </w:divBdr>
    </w:div>
    <w:div w:id="295064558">
      <w:bodyDiv w:val="1"/>
      <w:marLeft w:val="0"/>
      <w:marRight w:val="0"/>
      <w:marTop w:val="0"/>
      <w:marBottom w:val="0"/>
      <w:divBdr>
        <w:top w:val="none" w:sz="0" w:space="0" w:color="auto"/>
        <w:left w:val="none" w:sz="0" w:space="0" w:color="auto"/>
        <w:bottom w:val="none" w:sz="0" w:space="0" w:color="auto"/>
        <w:right w:val="none" w:sz="0" w:space="0" w:color="auto"/>
      </w:divBdr>
      <w:divsChild>
        <w:div w:id="125664005">
          <w:marLeft w:val="0"/>
          <w:marRight w:val="0"/>
          <w:marTop w:val="0"/>
          <w:marBottom w:val="0"/>
          <w:divBdr>
            <w:top w:val="none" w:sz="0" w:space="0" w:color="auto"/>
            <w:left w:val="none" w:sz="0" w:space="0" w:color="auto"/>
            <w:bottom w:val="none" w:sz="0" w:space="0" w:color="auto"/>
            <w:right w:val="none" w:sz="0" w:space="0" w:color="auto"/>
          </w:divBdr>
        </w:div>
      </w:divsChild>
    </w:div>
    <w:div w:id="305864429">
      <w:bodyDiv w:val="1"/>
      <w:marLeft w:val="0"/>
      <w:marRight w:val="0"/>
      <w:marTop w:val="0"/>
      <w:marBottom w:val="0"/>
      <w:divBdr>
        <w:top w:val="none" w:sz="0" w:space="0" w:color="auto"/>
        <w:left w:val="none" w:sz="0" w:space="0" w:color="auto"/>
        <w:bottom w:val="none" w:sz="0" w:space="0" w:color="auto"/>
        <w:right w:val="none" w:sz="0" w:space="0" w:color="auto"/>
      </w:divBdr>
    </w:div>
    <w:div w:id="308751722">
      <w:bodyDiv w:val="1"/>
      <w:marLeft w:val="0"/>
      <w:marRight w:val="0"/>
      <w:marTop w:val="0"/>
      <w:marBottom w:val="0"/>
      <w:divBdr>
        <w:top w:val="none" w:sz="0" w:space="0" w:color="auto"/>
        <w:left w:val="none" w:sz="0" w:space="0" w:color="auto"/>
        <w:bottom w:val="none" w:sz="0" w:space="0" w:color="auto"/>
        <w:right w:val="none" w:sz="0" w:space="0" w:color="auto"/>
      </w:divBdr>
    </w:div>
    <w:div w:id="311757807">
      <w:bodyDiv w:val="1"/>
      <w:marLeft w:val="0"/>
      <w:marRight w:val="0"/>
      <w:marTop w:val="0"/>
      <w:marBottom w:val="0"/>
      <w:divBdr>
        <w:top w:val="none" w:sz="0" w:space="0" w:color="auto"/>
        <w:left w:val="none" w:sz="0" w:space="0" w:color="auto"/>
        <w:bottom w:val="none" w:sz="0" w:space="0" w:color="auto"/>
        <w:right w:val="none" w:sz="0" w:space="0" w:color="auto"/>
      </w:divBdr>
    </w:div>
    <w:div w:id="320038258">
      <w:bodyDiv w:val="1"/>
      <w:marLeft w:val="0"/>
      <w:marRight w:val="0"/>
      <w:marTop w:val="0"/>
      <w:marBottom w:val="0"/>
      <w:divBdr>
        <w:top w:val="none" w:sz="0" w:space="0" w:color="auto"/>
        <w:left w:val="none" w:sz="0" w:space="0" w:color="auto"/>
        <w:bottom w:val="none" w:sz="0" w:space="0" w:color="auto"/>
        <w:right w:val="none" w:sz="0" w:space="0" w:color="auto"/>
      </w:divBdr>
    </w:div>
    <w:div w:id="322440798">
      <w:bodyDiv w:val="1"/>
      <w:marLeft w:val="0"/>
      <w:marRight w:val="0"/>
      <w:marTop w:val="0"/>
      <w:marBottom w:val="0"/>
      <w:divBdr>
        <w:top w:val="none" w:sz="0" w:space="0" w:color="auto"/>
        <w:left w:val="none" w:sz="0" w:space="0" w:color="auto"/>
        <w:bottom w:val="none" w:sz="0" w:space="0" w:color="auto"/>
        <w:right w:val="none" w:sz="0" w:space="0" w:color="auto"/>
      </w:divBdr>
    </w:div>
    <w:div w:id="326053461">
      <w:bodyDiv w:val="1"/>
      <w:marLeft w:val="0"/>
      <w:marRight w:val="0"/>
      <w:marTop w:val="0"/>
      <w:marBottom w:val="0"/>
      <w:divBdr>
        <w:top w:val="none" w:sz="0" w:space="0" w:color="auto"/>
        <w:left w:val="none" w:sz="0" w:space="0" w:color="auto"/>
        <w:bottom w:val="none" w:sz="0" w:space="0" w:color="auto"/>
        <w:right w:val="none" w:sz="0" w:space="0" w:color="auto"/>
      </w:divBdr>
    </w:div>
    <w:div w:id="326246543">
      <w:bodyDiv w:val="1"/>
      <w:marLeft w:val="0"/>
      <w:marRight w:val="0"/>
      <w:marTop w:val="0"/>
      <w:marBottom w:val="0"/>
      <w:divBdr>
        <w:top w:val="none" w:sz="0" w:space="0" w:color="auto"/>
        <w:left w:val="none" w:sz="0" w:space="0" w:color="auto"/>
        <w:bottom w:val="none" w:sz="0" w:space="0" w:color="auto"/>
        <w:right w:val="none" w:sz="0" w:space="0" w:color="auto"/>
      </w:divBdr>
    </w:div>
    <w:div w:id="326329634">
      <w:bodyDiv w:val="1"/>
      <w:marLeft w:val="0"/>
      <w:marRight w:val="0"/>
      <w:marTop w:val="0"/>
      <w:marBottom w:val="0"/>
      <w:divBdr>
        <w:top w:val="none" w:sz="0" w:space="0" w:color="auto"/>
        <w:left w:val="none" w:sz="0" w:space="0" w:color="auto"/>
        <w:bottom w:val="none" w:sz="0" w:space="0" w:color="auto"/>
        <w:right w:val="none" w:sz="0" w:space="0" w:color="auto"/>
      </w:divBdr>
    </w:div>
    <w:div w:id="327439460">
      <w:bodyDiv w:val="1"/>
      <w:marLeft w:val="0"/>
      <w:marRight w:val="0"/>
      <w:marTop w:val="0"/>
      <w:marBottom w:val="0"/>
      <w:divBdr>
        <w:top w:val="none" w:sz="0" w:space="0" w:color="auto"/>
        <w:left w:val="none" w:sz="0" w:space="0" w:color="auto"/>
        <w:bottom w:val="none" w:sz="0" w:space="0" w:color="auto"/>
        <w:right w:val="none" w:sz="0" w:space="0" w:color="auto"/>
      </w:divBdr>
    </w:div>
    <w:div w:id="328756957">
      <w:bodyDiv w:val="1"/>
      <w:marLeft w:val="0"/>
      <w:marRight w:val="0"/>
      <w:marTop w:val="0"/>
      <w:marBottom w:val="0"/>
      <w:divBdr>
        <w:top w:val="none" w:sz="0" w:space="0" w:color="auto"/>
        <w:left w:val="none" w:sz="0" w:space="0" w:color="auto"/>
        <w:bottom w:val="none" w:sz="0" w:space="0" w:color="auto"/>
        <w:right w:val="none" w:sz="0" w:space="0" w:color="auto"/>
      </w:divBdr>
    </w:div>
    <w:div w:id="330839262">
      <w:bodyDiv w:val="1"/>
      <w:marLeft w:val="0"/>
      <w:marRight w:val="0"/>
      <w:marTop w:val="0"/>
      <w:marBottom w:val="0"/>
      <w:divBdr>
        <w:top w:val="none" w:sz="0" w:space="0" w:color="auto"/>
        <w:left w:val="none" w:sz="0" w:space="0" w:color="auto"/>
        <w:bottom w:val="none" w:sz="0" w:space="0" w:color="auto"/>
        <w:right w:val="none" w:sz="0" w:space="0" w:color="auto"/>
      </w:divBdr>
    </w:div>
    <w:div w:id="333656095">
      <w:bodyDiv w:val="1"/>
      <w:marLeft w:val="0"/>
      <w:marRight w:val="0"/>
      <w:marTop w:val="0"/>
      <w:marBottom w:val="0"/>
      <w:divBdr>
        <w:top w:val="none" w:sz="0" w:space="0" w:color="auto"/>
        <w:left w:val="none" w:sz="0" w:space="0" w:color="auto"/>
        <w:bottom w:val="none" w:sz="0" w:space="0" w:color="auto"/>
        <w:right w:val="none" w:sz="0" w:space="0" w:color="auto"/>
      </w:divBdr>
    </w:div>
    <w:div w:id="341974247">
      <w:bodyDiv w:val="1"/>
      <w:marLeft w:val="0"/>
      <w:marRight w:val="0"/>
      <w:marTop w:val="0"/>
      <w:marBottom w:val="0"/>
      <w:divBdr>
        <w:top w:val="none" w:sz="0" w:space="0" w:color="auto"/>
        <w:left w:val="none" w:sz="0" w:space="0" w:color="auto"/>
        <w:bottom w:val="none" w:sz="0" w:space="0" w:color="auto"/>
        <w:right w:val="none" w:sz="0" w:space="0" w:color="auto"/>
      </w:divBdr>
    </w:div>
    <w:div w:id="346953421">
      <w:bodyDiv w:val="1"/>
      <w:marLeft w:val="0"/>
      <w:marRight w:val="0"/>
      <w:marTop w:val="0"/>
      <w:marBottom w:val="0"/>
      <w:divBdr>
        <w:top w:val="none" w:sz="0" w:space="0" w:color="auto"/>
        <w:left w:val="none" w:sz="0" w:space="0" w:color="auto"/>
        <w:bottom w:val="none" w:sz="0" w:space="0" w:color="auto"/>
        <w:right w:val="none" w:sz="0" w:space="0" w:color="auto"/>
      </w:divBdr>
    </w:div>
    <w:div w:id="348217135">
      <w:bodyDiv w:val="1"/>
      <w:marLeft w:val="0"/>
      <w:marRight w:val="0"/>
      <w:marTop w:val="0"/>
      <w:marBottom w:val="0"/>
      <w:divBdr>
        <w:top w:val="none" w:sz="0" w:space="0" w:color="auto"/>
        <w:left w:val="none" w:sz="0" w:space="0" w:color="auto"/>
        <w:bottom w:val="none" w:sz="0" w:space="0" w:color="auto"/>
        <w:right w:val="none" w:sz="0" w:space="0" w:color="auto"/>
      </w:divBdr>
    </w:div>
    <w:div w:id="348870843">
      <w:bodyDiv w:val="1"/>
      <w:marLeft w:val="0"/>
      <w:marRight w:val="0"/>
      <w:marTop w:val="0"/>
      <w:marBottom w:val="0"/>
      <w:divBdr>
        <w:top w:val="none" w:sz="0" w:space="0" w:color="auto"/>
        <w:left w:val="none" w:sz="0" w:space="0" w:color="auto"/>
        <w:bottom w:val="none" w:sz="0" w:space="0" w:color="auto"/>
        <w:right w:val="none" w:sz="0" w:space="0" w:color="auto"/>
      </w:divBdr>
    </w:div>
    <w:div w:id="352725926">
      <w:bodyDiv w:val="1"/>
      <w:marLeft w:val="0"/>
      <w:marRight w:val="0"/>
      <w:marTop w:val="0"/>
      <w:marBottom w:val="0"/>
      <w:divBdr>
        <w:top w:val="none" w:sz="0" w:space="0" w:color="auto"/>
        <w:left w:val="none" w:sz="0" w:space="0" w:color="auto"/>
        <w:bottom w:val="none" w:sz="0" w:space="0" w:color="auto"/>
        <w:right w:val="none" w:sz="0" w:space="0" w:color="auto"/>
      </w:divBdr>
    </w:div>
    <w:div w:id="362169308">
      <w:bodyDiv w:val="1"/>
      <w:marLeft w:val="0"/>
      <w:marRight w:val="0"/>
      <w:marTop w:val="0"/>
      <w:marBottom w:val="0"/>
      <w:divBdr>
        <w:top w:val="none" w:sz="0" w:space="0" w:color="auto"/>
        <w:left w:val="none" w:sz="0" w:space="0" w:color="auto"/>
        <w:bottom w:val="none" w:sz="0" w:space="0" w:color="auto"/>
        <w:right w:val="none" w:sz="0" w:space="0" w:color="auto"/>
      </w:divBdr>
    </w:div>
    <w:div w:id="363332152">
      <w:bodyDiv w:val="1"/>
      <w:marLeft w:val="0"/>
      <w:marRight w:val="0"/>
      <w:marTop w:val="0"/>
      <w:marBottom w:val="0"/>
      <w:divBdr>
        <w:top w:val="none" w:sz="0" w:space="0" w:color="auto"/>
        <w:left w:val="none" w:sz="0" w:space="0" w:color="auto"/>
        <w:bottom w:val="none" w:sz="0" w:space="0" w:color="auto"/>
        <w:right w:val="none" w:sz="0" w:space="0" w:color="auto"/>
      </w:divBdr>
    </w:div>
    <w:div w:id="374158235">
      <w:bodyDiv w:val="1"/>
      <w:marLeft w:val="0"/>
      <w:marRight w:val="0"/>
      <w:marTop w:val="0"/>
      <w:marBottom w:val="0"/>
      <w:divBdr>
        <w:top w:val="none" w:sz="0" w:space="0" w:color="auto"/>
        <w:left w:val="none" w:sz="0" w:space="0" w:color="auto"/>
        <w:bottom w:val="none" w:sz="0" w:space="0" w:color="auto"/>
        <w:right w:val="none" w:sz="0" w:space="0" w:color="auto"/>
      </w:divBdr>
    </w:div>
    <w:div w:id="379942273">
      <w:bodyDiv w:val="1"/>
      <w:marLeft w:val="0"/>
      <w:marRight w:val="0"/>
      <w:marTop w:val="0"/>
      <w:marBottom w:val="0"/>
      <w:divBdr>
        <w:top w:val="none" w:sz="0" w:space="0" w:color="auto"/>
        <w:left w:val="none" w:sz="0" w:space="0" w:color="auto"/>
        <w:bottom w:val="none" w:sz="0" w:space="0" w:color="auto"/>
        <w:right w:val="none" w:sz="0" w:space="0" w:color="auto"/>
      </w:divBdr>
      <w:divsChild>
        <w:div w:id="609557283">
          <w:marLeft w:val="-225"/>
          <w:marRight w:val="-225"/>
          <w:marTop w:val="0"/>
          <w:marBottom w:val="0"/>
          <w:divBdr>
            <w:top w:val="none" w:sz="0" w:space="0" w:color="auto"/>
            <w:left w:val="none" w:sz="0" w:space="0" w:color="auto"/>
            <w:bottom w:val="none" w:sz="0" w:space="0" w:color="auto"/>
            <w:right w:val="none" w:sz="0" w:space="0" w:color="auto"/>
          </w:divBdr>
        </w:div>
        <w:div w:id="645859876">
          <w:marLeft w:val="-225"/>
          <w:marRight w:val="-225"/>
          <w:marTop w:val="0"/>
          <w:marBottom w:val="0"/>
          <w:divBdr>
            <w:top w:val="none" w:sz="0" w:space="0" w:color="auto"/>
            <w:left w:val="none" w:sz="0" w:space="0" w:color="auto"/>
            <w:bottom w:val="none" w:sz="0" w:space="0" w:color="auto"/>
            <w:right w:val="none" w:sz="0" w:space="0" w:color="auto"/>
          </w:divBdr>
        </w:div>
      </w:divsChild>
    </w:div>
    <w:div w:id="381370253">
      <w:bodyDiv w:val="1"/>
      <w:marLeft w:val="0"/>
      <w:marRight w:val="0"/>
      <w:marTop w:val="0"/>
      <w:marBottom w:val="0"/>
      <w:divBdr>
        <w:top w:val="none" w:sz="0" w:space="0" w:color="auto"/>
        <w:left w:val="none" w:sz="0" w:space="0" w:color="auto"/>
        <w:bottom w:val="none" w:sz="0" w:space="0" w:color="auto"/>
        <w:right w:val="none" w:sz="0" w:space="0" w:color="auto"/>
      </w:divBdr>
    </w:div>
    <w:div w:id="386073293">
      <w:bodyDiv w:val="1"/>
      <w:marLeft w:val="0"/>
      <w:marRight w:val="0"/>
      <w:marTop w:val="0"/>
      <w:marBottom w:val="0"/>
      <w:divBdr>
        <w:top w:val="none" w:sz="0" w:space="0" w:color="auto"/>
        <w:left w:val="none" w:sz="0" w:space="0" w:color="auto"/>
        <w:bottom w:val="none" w:sz="0" w:space="0" w:color="auto"/>
        <w:right w:val="none" w:sz="0" w:space="0" w:color="auto"/>
      </w:divBdr>
    </w:div>
    <w:div w:id="388114029">
      <w:bodyDiv w:val="1"/>
      <w:marLeft w:val="0"/>
      <w:marRight w:val="0"/>
      <w:marTop w:val="0"/>
      <w:marBottom w:val="0"/>
      <w:divBdr>
        <w:top w:val="none" w:sz="0" w:space="0" w:color="auto"/>
        <w:left w:val="none" w:sz="0" w:space="0" w:color="auto"/>
        <w:bottom w:val="none" w:sz="0" w:space="0" w:color="auto"/>
        <w:right w:val="none" w:sz="0" w:space="0" w:color="auto"/>
      </w:divBdr>
    </w:div>
    <w:div w:id="389039667">
      <w:bodyDiv w:val="1"/>
      <w:marLeft w:val="0"/>
      <w:marRight w:val="0"/>
      <w:marTop w:val="0"/>
      <w:marBottom w:val="0"/>
      <w:divBdr>
        <w:top w:val="none" w:sz="0" w:space="0" w:color="auto"/>
        <w:left w:val="none" w:sz="0" w:space="0" w:color="auto"/>
        <w:bottom w:val="none" w:sz="0" w:space="0" w:color="auto"/>
        <w:right w:val="none" w:sz="0" w:space="0" w:color="auto"/>
      </w:divBdr>
      <w:divsChild>
        <w:div w:id="1232957850">
          <w:marLeft w:val="0"/>
          <w:marRight w:val="0"/>
          <w:marTop w:val="0"/>
          <w:marBottom w:val="0"/>
          <w:divBdr>
            <w:top w:val="none" w:sz="0" w:space="0" w:color="auto"/>
            <w:left w:val="none" w:sz="0" w:space="0" w:color="auto"/>
            <w:bottom w:val="none" w:sz="0" w:space="0" w:color="auto"/>
            <w:right w:val="none" w:sz="0" w:space="0" w:color="auto"/>
          </w:divBdr>
        </w:div>
        <w:div w:id="1308824460">
          <w:marLeft w:val="0"/>
          <w:marRight w:val="0"/>
          <w:marTop w:val="0"/>
          <w:marBottom w:val="0"/>
          <w:divBdr>
            <w:top w:val="none" w:sz="0" w:space="0" w:color="auto"/>
            <w:left w:val="none" w:sz="0" w:space="0" w:color="auto"/>
            <w:bottom w:val="none" w:sz="0" w:space="0" w:color="auto"/>
            <w:right w:val="none" w:sz="0" w:space="0" w:color="auto"/>
          </w:divBdr>
        </w:div>
        <w:div w:id="1896043389">
          <w:marLeft w:val="0"/>
          <w:marRight w:val="0"/>
          <w:marTop w:val="0"/>
          <w:marBottom w:val="0"/>
          <w:divBdr>
            <w:top w:val="none" w:sz="0" w:space="0" w:color="auto"/>
            <w:left w:val="none" w:sz="0" w:space="0" w:color="auto"/>
            <w:bottom w:val="none" w:sz="0" w:space="0" w:color="auto"/>
            <w:right w:val="none" w:sz="0" w:space="0" w:color="auto"/>
          </w:divBdr>
        </w:div>
        <w:div w:id="11733574">
          <w:marLeft w:val="0"/>
          <w:marRight w:val="0"/>
          <w:marTop w:val="0"/>
          <w:marBottom w:val="0"/>
          <w:divBdr>
            <w:top w:val="none" w:sz="0" w:space="0" w:color="auto"/>
            <w:left w:val="none" w:sz="0" w:space="0" w:color="auto"/>
            <w:bottom w:val="none" w:sz="0" w:space="0" w:color="auto"/>
            <w:right w:val="none" w:sz="0" w:space="0" w:color="auto"/>
          </w:divBdr>
        </w:div>
        <w:div w:id="816530902">
          <w:marLeft w:val="0"/>
          <w:marRight w:val="0"/>
          <w:marTop w:val="0"/>
          <w:marBottom w:val="0"/>
          <w:divBdr>
            <w:top w:val="none" w:sz="0" w:space="0" w:color="auto"/>
            <w:left w:val="none" w:sz="0" w:space="0" w:color="auto"/>
            <w:bottom w:val="none" w:sz="0" w:space="0" w:color="auto"/>
            <w:right w:val="none" w:sz="0" w:space="0" w:color="auto"/>
          </w:divBdr>
        </w:div>
        <w:div w:id="1138642683">
          <w:marLeft w:val="0"/>
          <w:marRight w:val="0"/>
          <w:marTop w:val="0"/>
          <w:marBottom w:val="0"/>
          <w:divBdr>
            <w:top w:val="none" w:sz="0" w:space="0" w:color="auto"/>
            <w:left w:val="none" w:sz="0" w:space="0" w:color="auto"/>
            <w:bottom w:val="none" w:sz="0" w:space="0" w:color="auto"/>
            <w:right w:val="none" w:sz="0" w:space="0" w:color="auto"/>
          </w:divBdr>
        </w:div>
        <w:div w:id="502862081">
          <w:marLeft w:val="0"/>
          <w:marRight w:val="0"/>
          <w:marTop w:val="0"/>
          <w:marBottom w:val="0"/>
          <w:divBdr>
            <w:top w:val="none" w:sz="0" w:space="0" w:color="auto"/>
            <w:left w:val="none" w:sz="0" w:space="0" w:color="auto"/>
            <w:bottom w:val="none" w:sz="0" w:space="0" w:color="auto"/>
            <w:right w:val="none" w:sz="0" w:space="0" w:color="auto"/>
          </w:divBdr>
        </w:div>
        <w:div w:id="1881748473">
          <w:marLeft w:val="0"/>
          <w:marRight w:val="0"/>
          <w:marTop w:val="0"/>
          <w:marBottom w:val="0"/>
          <w:divBdr>
            <w:top w:val="none" w:sz="0" w:space="0" w:color="auto"/>
            <w:left w:val="none" w:sz="0" w:space="0" w:color="auto"/>
            <w:bottom w:val="none" w:sz="0" w:space="0" w:color="auto"/>
            <w:right w:val="none" w:sz="0" w:space="0" w:color="auto"/>
          </w:divBdr>
        </w:div>
        <w:div w:id="1620142340">
          <w:marLeft w:val="0"/>
          <w:marRight w:val="0"/>
          <w:marTop w:val="0"/>
          <w:marBottom w:val="0"/>
          <w:divBdr>
            <w:top w:val="none" w:sz="0" w:space="0" w:color="auto"/>
            <w:left w:val="none" w:sz="0" w:space="0" w:color="auto"/>
            <w:bottom w:val="none" w:sz="0" w:space="0" w:color="auto"/>
            <w:right w:val="none" w:sz="0" w:space="0" w:color="auto"/>
          </w:divBdr>
        </w:div>
        <w:div w:id="2017536916">
          <w:marLeft w:val="0"/>
          <w:marRight w:val="0"/>
          <w:marTop w:val="0"/>
          <w:marBottom w:val="0"/>
          <w:divBdr>
            <w:top w:val="none" w:sz="0" w:space="0" w:color="auto"/>
            <w:left w:val="none" w:sz="0" w:space="0" w:color="auto"/>
            <w:bottom w:val="none" w:sz="0" w:space="0" w:color="auto"/>
            <w:right w:val="none" w:sz="0" w:space="0" w:color="auto"/>
          </w:divBdr>
        </w:div>
        <w:div w:id="1533955989">
          <w:marLeft w:val="0"/>
          <w:marRight w:val="0"/>
          <w:marTop w:val="0"/>
          <w:marBottom w:val="0"/>
          <w:divBdr>
            <w:top w:val="none" w:sz="0" w:space="0" w:color="auto"/>
            <w:left w:val="none" w:sz="0" w:space="0" w:color="auto"/>
            <w:bottom w:val="none" w:sz="0" w:space="0" w:color="auto"/>
            <w:right w:val="none" w:sz="0" w:space="0" w:color="auto"/>
          </w:divBdr>
        </w:div>
        <w:div w:id="813913331">
          <w:marLeft w:val="0"/>
          <w:marRight w:val="0"/>
          <w:marTop w:val="0"/>
          <w:marBottom w:val="0"/>
          <w:divBdr>
            <w:top w:val="none" w:sz="0" w:space="0" w:color="auto"/>
            <w:left w:val="none" w:sz="0" w:space="0" w:color="auto"/>
            <w:bottom w:val="none" w:sz="0" w:space="0" w:color="auto"/>
            <w:right w:val="none" w:sz="0" w:space="0" w:color="auto"/>
          </w:divBdr>
        </w:div>
        <w:div w:id="396242671">
          <w:marLeft w:val="0"/>
          <w:marRight w:val="0"/>
          <w:marTop w:val="0"/>
          <w:marBottom w:val="0"/>
          <w:divBdr>
            <w:top w:val="none" w:sz="0" w:space="0" w:color="auto"/>
            <w:left w:val="none" w:sz="0" w:space="0" w:color="auto"/>
            <w:bottom w:val="none" w:sz="0" w:space="0" w:color="auto"/>
            <w:right w:val="none" w:sz="0" w:space="0" w:color="auto"/>
          </w:divBdr>
        </w:div>
        <w:div w:id="185606146">
          <w:marLeft w:val="0"/>
          <w:marRight w:val="0"/>
          <w:marTop w:val="0"/>
          <w:marBottom w:val="0"/>
          <w:divBdr>
            <w:top w:val="none" w:sz="0" w:space="0" w:color="auto"/>
            <w:left w:val="none" w:sz="0" w:space="0" w:color="auto"/>
            <w:bottom w:val="none" w:sz="0" w:space="0" w:color="auto"/>
            <w:right w:val="none" w:sz="0" w:space="0" w:color="auto"/>
          </w:divBdr>
        </w:div>
        <w:div w:id="2103717871">
          <w:marLeft w:val="0"/>
          <w:marRight w:val="0"/>
          <w:marTop w:val="0"/>
          <w:marBottom w:val="0"/>
          <w:divBdr>
            <w:top w:val="none" w:sz="0" w:space="0" w:color="auto"/>
            <w:left w:val="none" w:sz="0" w:space="0" w:color="auto"/>
            <w:bottom w:val="none" w:sz="0" w:space="0" w:color="auto"/>
            <w:right w:val="none" w:sz="0" w:space="0" w:color="auto"/>
          </w:divBdr>
        </w:div>
        <w:div w:id="1739133848">
          <w:marLeft w:val="0"/>
          <w:marRight w:val="0"/>
          <w:marTop w:val="0"/>
          <w:marBottom w:val="0"/>
          <w:divBdr>
            <w:top w:val="none" w:sz="0" w:space="0" w:color="auto"/>
            <w:left w:val="none" w:sz="0" w:space="0" w:color="auto"/>
            <w:bottom w:val="none" w:sz="0" w:space="0" w:color="auto"/>
            <w:right w:val="none" w:sz="0" w:space="0" w:color="auto"/>
          </w:divBdr>
        </w:div>
        <w:div w:id="963386722">
          <w:marLeft w:val="0"/>
          <w:marRight w:val="0"/>
          <w:marTop w:val="0"/>
          <w:marBottom w:val="0"/>
          <w:divBdr>
            <w:top w:val="none" w:sz="0" w:space="0" w:color="auto"/>
            <w:left w:val="none" w:sz="0" w:space="0" w:color="auto"/>
            <w:bottom w:val="none" w:sz="0" w:space="0" w:color="auto"/>
            <w:right w:val="none" w:sz="0" w:space="0" w:color="auto"/>
          </w:divBdr>
        </w:div>
        <w:div w:id="999119950">
          <w:marLeft w:val="0"/>
          <w:marRight w:val="0"/>
          <w:marTop w:val="0"/>
          <w:marBottom w:val="0"/>
          <w:divBdr>
            <w:top w:val="none" w:sz="0" w:space="0" w:color="auto"/>
            <w:left w:val="none" w:sz="0" w:space="0" w:color="auto"/>
            <w:bottom w:val="none" w:sz="0" w:space="0" w:color="auto"/>
            <w:right w:val="none" w:sz="0" w:space="0" w:color="auto"/>
          </w:divBdr>
        </w:div>
        <w:div w:id="1121024850">
          <w:marLeft w:val="0"/>
          <w:marRight w:val="0"/>
          <w:marTop w:val="0"/>
          <w:marBottom w:val="0"/>
          <w:divBdr>
            <w:top w:val="none" w:sz="0" w:space="0" w:color="auto"/>
            <w:left w:val="none" w:sz="0" w:space="0" w:color="auto"/>
            <w:bottom w:val="none" w:sz="0" w:space="0" w:color="auto"/>
            <w:right w:val="none" w:sz="0" w:space="0" w:color="auto"/>
          </w:divBdr>
        </w:div>
        <w:div w:id="773794052">
          <w:marLeft w:val="0"/>
          <w:marRight w:val="0"/>
          <w:marTop w:val="0"/>
          <w:marBottom w:val="0"/>
          <w:divBdr>
            <w:top w:val="none" w:sz="0" w:space="0" w:color="auto"/>
            <w:left w:val="none" w:sz="0" w:space="0" w:color="auto"/>
            <w:bottom w:val="none" w:sz="0" w:space="0" w:color="auto"/>
            <w:right w:val="none" w:sz="0" w:space="0" w:color="auto"/>
          </w:divBdr>
        </w:div>
        <w:div w:id="322010970">
          <w:marLeft w:val="0"/>
          <w:marRight w:val="0"/>
          <w:marTop w:val="0"/>
          <w:marBottom w:val="0"/>
          <w:divBdr>
            <w:top w:val="none" w:sz="0" w:space="0" w:color="auto"/>
            <w:left w:val="none" w:sz="0" w:space="0" w:color="auto"/>
            <w:bottom w:val="none" w:sz="0" w:space="0" w:color="auto"/>
            <w:right w:val="none" w:sz="0" w:space="0" w:color="auto"/>
          </w:divBdr>
        </w:div>
        <w:div w:id="1152330148">
          <w:marLeft w:val="0"/>
          <w:marRight w:val="0"/>
          <w:marTop w:val="0"/>
          <w:marBottom w:val="0"/>
          <w:divBdr>
            <w:top w:val="none" w:sz="0" w:space="0" w:color="auto"/>
            <w:left w:val="none" w:sz="0" w:space="0" w:color="auto"/>
            <w:bottom w:val="none" w:sz="0" w:space="0" w:color="auto"/>
            <w:right w:val="none" w:sz="0" w:space="0" w:color="auto"/>
          </w:divBdr>
        </w:div>
        <w:div w:id="374619675">
          <w:marLeft w:val="0"/>
          <w:marRight w:val="0"/>
          <w:marTop w:val="0"/>
          <w:marBottom w:val="0"/>
          <w:divBdr>
            <w:top w:val="none" w:sz="0" w:space="0" w:color="auto"/>
            <w:left w:val="none" w:sz="0" w:space="0" w:color="auto"/>
            <w:bottom w:val="none" w:sz="0" w:space="0" w:color="auto"/>
            <w:right w:val="none" w:sz="0" w:space="0" w:color="auto"/>
          </w:divBdr>
        </w:div>
        <w:div w:id="701780554">
          <w:marLeft w:val="0"/>
          <w:marRight w:val="0"/>
          <w:marTop w:val="0"/>
          <w:marBottom w:val="0"/>
          <w:divBdr>
            <w:top w:val="none" w:sz="0" w:space="0" w:color="auto"/>
            <w:left w:val="none" w:sz="0" w:space="0" w:color="auto"/>
            <w:bottom w:val="none" w:sz="0" w:space="0" w:color="auto"/>
            <w:right w:val="none" w:sz="0" w:space="0" w:color="auto"/>
          </w:divBdr>
        </w:div>
        <w:div w:id="1928222408">
          <w:marLeft w:val="0"/>
          <w:marRight w:val="0"/>
          <w:marTop w:val="0"/>
          <w:marBottom w:val="0"/>
          <w:divBdr>
            <w:top w:val="none" w:sz="0" w:space="0" w:color="auto"/>
            <w:left w:val="none" w:sz="0" w:space="0" w:color="auto"/>
            <w:bottom w:val="none" w:sz="0" w:space="0" w:color="auto"/>
            <w:right w:val="none" w:sz="0" w:space="0" w:color="auto"/>
          </w:divBdr>
        </w:div>
        <w:div w:id="1621951746">
          <w:marLeft w:val="0"/>
          <w:marRight w:val="0"/>
          <w:marTop w:val="0"/>
          <w:marBottom w:val="0"/>
          <w:divBdr>
            <w:top w:val="none" w:sz="0" w:space="0" w:color="auto"/>
            <w:left w:val="none" w:sz="0" w:space="0" w:color="auto"/>
            <w:bottom w:val="none" w:sz="0" w:space="0" w:color="auto"/>
            <w:right w:val="none" w:sz="0" w:space="0" w:color="auto"/>
          </w:divBdr>
        </w:div>
        <w:div w:id="334263315">
          <w:marLeft w:val="0"/>
          <w:marRight w:val="0"/>
          <w:marTop w:val="0"/>
          <w:marBottom w:val="0"/>
          <w:divBdr>
            <w:top w:val="none" w:sz="0" w:space="0" w:color="auto"/>
            <w:left w:val="none" w:sz="0" w:space="0" w:color="auto"/>
            <w:bottom w:val="none" w:sz="0" w:space="0" w:color="auto"/>
            <w:right w:val="none" w:sz="0" w:space="0" w:color="auto"/>
          </w:divBdr>
        </w:div>
      </w:divsChild>
    </w:div>
    <w:div w:id="391733080">
      <w:bodyDiv w:val="1"/>
      <w:marLeft w:val="0"/>
      <w:marRight w:val="0"/>
      <w:marTop w:val="0"/>
      <w:marBottom w:val="0"/>
      <w:divBdr>
        <w:top w:val="none" w:sz="0" w:space="0" w:color="auto"/>
        <w:left w:val="none" w:sz="0" w:space="0" w:color="auto"/>
        <w:bottom w:val="none" w:sz="0" w:space="0" w:color="auto"/>
        <w:right w:val="none" w:sz="0" w:space="0" w:color="auto"/>
      </w:divBdr>
      <w:divsChild>
        <w:div w:id="707532769">
          <w:marLeft w:val="0"/>
          <w:marRight w:val="0"/>
          <w:marTop w:val="120"/>
          <w:marBottom w:val="120"/>
          <w:divBdr>
            <w:top w:val="none" w:sz="0" w:space="0" w:color="auto"/>
            <w:left w:val="none" w:sz="0" w:space="0" w:color="auto"/>
            <w:bottom w:val="none" w:sz="0" w:space="0" w:color="auto"/>
            <w:right w:val="none" w:sz="0" w:space="0" w:color="auto"/>
          </w:divBdr>
        </w:div>
      </w:divsChild>
    </w:div>
    <w:div w:id="392628238">
      <w:bodyDiv w:val="1"/>
      <w:marLeft w:val="0"/>
      <w:marRight w:val="0"/>
      <w:marTop w:val="0"/>
      <w:marBottom w:val="0"/>
      <w:divBdr>
        <w:top w:val="none" w:sz="0" w:space="0" w:color="auto"/>
        <w:left w:val="none" w:sz="0" w:space="0" w:color="auto"/>
        <w:bottom w:val="none" w:sz="0" w:space="0" w:color="auto"/>
        <w:right w:val="none" w:sz="0" w:space="0" w:color="auto"/>
      </w:divBdr>
      <w:divsChild>
        <w:div w:id="463281754">
          <w:marLeft w:val="0"/>
          <w:marRight w:val="0"/>
          <w:marTop w:val="0"/>
          <w:marBottom w:val="0"/>
          <w:divBdr>
            <w:top w:val="none" w:sz="0" w:space="0" w:color="auto"/>
            <w:left w:val="none" w:sz="0" w:space="0" w:color="auto"/>
            <w:bottom w:val="none" w:sz="0" w:space="0" w:color="auto"/>
            <w:right w:val="none" w:sz="0" w:space="0" w:color="auto"/>
          </w:divBdr>
        </w:div>
        <w:div w:id="44645850">
          <w:marLeft w:val="0"/>
          <w:marRight w:val="0"/>
          <w:marTop w:val="0"/>
          <w:marBottom w:val="0"/>
          <w:divBdr>
            <w:top w:val="none" w:sz="0" w:space="0" w:color="auto"/>
            <w:left w:val="none" w:sz="0" w:space="0" w:color="auto"/>
            <w:bottom w:val="none" w:sz="0" w:space="0" w:color="auto"/>
            <w:right w:val="none" w:sz="0" w:space="0" w:color="auto"/>
          </w:divBdr>
        </w:div>
        <w:div w:id="1848783841">
          <w:marLeft w:val="0"/>
          <w:marRight w:val="0"/>
          <w:marTop w:val="0"/>
          <w:marBottom w:val="0"/>
          <w:divBdr>
            <w:top w:val="none" w:sz="0" w:space="0" w:color="auto"/>
            <w:left w:val="none" w:sz="0" w:space="0" w:color="auto"/>
            <w:bottom w:val="none" w:sz="0" w:space="0" w:color="auto"/>
            <w:right w:val="none" w:sz="0" w:space="0" w:color="auto"/>
          </w:divBdr>
        </w:div>
        <w:div w:id="1326783262">
          <w:marLeft w:val="0"/>
          <w:marRight w:val="0"/>
          <w:marTop w:val="0"/>
          <w:marBottom w:val="0"/>
          <w:divBdr>
            <w:top w:val="none" w:sz="0" w:space="0" w:color="auto"/>
            <w:left w:val="none" w:sz="0" w:space="0" w:color="auto"/>
            <w:bottom w:val="none" w:sz="0" w:space="0" w:color="auto"/>
            <w:right w:val="none" w:sz="0" w:space="0" w:color="auto"/>
          </w:divBdr>
        </w:div>
        <w:div w:id="1626691186">
          <w:marLeft w:val="0"/>
          <w:marRight w:val="0"/>
          <w:marTop w:val="0"/>
          <w:marBottom w:val="0"/>
          <w:divBdr>
            <w:top w:val="none" w:sz="0" w:space="0" w:color="auto"/>
            <w:left w:val="none" w:sz="0" w:space="0" w:color="auto"/>
            <w:bottom w:val="none" w:sz="0" w:space="0" w:color="auto"/>
            <w:right w:val="none" w:sz="0" w:space="0" w:color="auto"/>
          </w:divBdr>
        </w:div>
        <w:div w:id="1925336598">
          <w:marLeft w:val="0"/>
          <w:marRight w:val="0"/>
          <w:marTop w:val="0"/>
          <w:marBottom w:val="0"/>
          <w:divBdr>
            <w:top w:val="none" w:sz="0" w:space="0" w:color="auto"/>
            <w:left w:val="none" w:sz="0" w:space="0" w:color="auto"/>
            <w:bottom w:val="none" w:sz="0" w:space="0" w:color="auto"/>
            <w:right w:val="none" w:sz="0" w:space="0" w:color="auto"/>
          </w:divBdr>
        </w:div>
        <w:div w:id="888539031">
          <w:marLeft w:val="0"/>
          <w:marRight w:val="0"/>
          <w:marTop w:val="0"/>
          <w:marBottom w:val="0"/>
          <w:divBdr>
            <w:top w:val="none" w:sz="0" w:space="0" w:color="auto"/>
            <w:left w:val="none" w:sz="0" w:space="0" w:color="auto"/>
            <w:bottom w:val="none" w:sz="0" w:space="0" w:color="auto"/>
            <w:right w:val="none" w:sz="0" w:space="0" w:color="auto"/>
          </w:divBdr>
        </w:div>
      </w:divsChild>
    </w:div>
    <w:div w:id="394356504">
      <w:bodyDiv w:val="1"/>
      <w:marLeft w:val="0"/>
      <w:marRight w:val="0"/>
      <w:marTop w:val="0"/>
      <w:marBottom w:val="0"/>
      <w:divBdr>
        <w:top w:val="none" w:sz="0" w:space="0" w:color="auto"/>
        <w:left w:val="none" w:sz="0" w:space="0" w:color="auto"/>
        <w:bottom w:val="none" w:sz="0" w:space="0" w:color="auto"/>
        <w:right w:val="none" w:sz="0" w:space="0" w:color="auto"/>
      </w:divBdr>
    </w:div>
    <w:div w:id="397436469">
      <w:bodyDiv w:val="1"/>
      <w:marLeft w:val="0"/>
      <w:marRight w:val="0"/>
      <w:marTop w:val="0"/>
      <w:marBottom w:val="0"/>
      <w:divBdr>
        <w:top w:val="none" w:sz="0" w:space="0" w:color="auto"/>
        <w:left w:val="none" w:sz="0" w:space="0" w:color="auto"/>
        <w:bottom w:val="none" w:sz="0" w:space="0" w:color="auto"/>
        <w:right w:val="none" w:sz="0" w:space="0" w:color="auto"/>
      </w:divBdr>
    </w:div>
    <w:div w:id="402146265">
      <w:bodyDiv w:val="1"/>
      <w:marLeft w:val="0"/>
      <w:marRight w:val="0"/>
      <w:marTop w:val="0"/>
      <w:marBottom w:val="0"/>
      <w:divBdr>
        <w:top w:val="none" w:sz="0" w:space="0" w:color="auto"/>
        <w:left w:val="none" w:sz="0" w:space="0" w:color="auto"/>
        <w:bottom w:val="none" w:sz="0" w:space="0" w:color="auto"/>
        <w:right w:val="none" w:sz="0" w:space="0" w:color="auto"/>
      </w:divBdr>
    </w:div>
    <w:div w:id="406728284">
      <w:bodyDiv w:val="1"/>
      <w:marLeft w:val="0"/>
      <w:marRight w:val="0"/>
      <w:marTop w:val="0"/>
      <w:marBottom w:val="0"/>
      <w:divBdr>
        <w:top w:val="none" w:sz="0" w:space="0" w:color="auto"/>
        <w:left w:val="none" w:sz="0" w:space="0" w:color="auto"/>
        <w:bottom w:val="none" w:sz="0" w:space="0" w:color="auto"/>
        <w:right w:val="none" w:sz="0" w:space="0" w:color="auto"/>
      </w:divBdr>
    </w:div>
    <w:div w:id="407966104">
      <w:bodyDiv w:val="1"/>
      <w:marLeft w:val="0"/>
      <w:marRight w:val="0"/>
      <w:marTop w:val="0"/>
      <w:marBottom w:val="0"/>
      <w:divBdr>
        <w:top w:val="none" w:sz="0" w:space="0" w:color="auto"/>
        <w:left w:val="none" w:sz="0" w:space="0" w:color="auto"/>
        <w:bottom w:val="none" w:sz="0" w:space="0" w:color="auto"/>
        <w:right w:val="none" w:sz="0" w:space="0" w:color="auto"/>
      </w:divBdr>
    </w:div>
    <w:div w:id="408115912">
      <w:bodyDiv w:val="1"/>
      <w:marLeft w:val="0"/>
      <w:marRight w:val="0"/>
      <w:marTop w:val="0"/>
      <w:marBottom w:val="0"/>
      <w:divBdr>
        <w:top w:val="none" w:sz="0" w:space="0" w:color="auto"/>
        <w:left w:val="none" w:sz="0" w:space="0" w:color="auto"/>
        <w:bottom w:val="none" w:sz="0" w:space="0" w:color="auto"/>
        <w:right w:val="none" w:sz="0" w:space="0" w:color="auto"/>
      </w:divBdr>
    </w:div>
    <w:div w:id="408622058">
      <w:bodyDiv w:val="1"/>
      <w:marLeft w:val="0"/>
      <w:marRight w:val="0"/>
      <w:marTop w:val="0"/>
      <w:marBottom w:val="0"/>
      <w:divBdr>
        <w:top w:val="none" w:sz="0" w:space="0" w:color="auto"/>
        <w:left w:val="none" w:sz="0" w:space="0" w:color="auto"/>
        <w:bottom w:val="none" w:sz="0" w:space="0" w:color="auto"/>
        <w:right w:val="none" w:sz="0" w:space="0" w:color="auto"/>
      </w:divBdr>
    </w:div>
    <w:div w:id="420101151">
      <w:bodyDiv w:val="1"/>
      <w:marLeft w:val="0"/>
      <w:marRight w:val="0"/>
      <w:marTop w:val="0"/>
      <w:marBottom w:val="0"/>
      <w:divBdr>
        <w:top w:val="none" w:sz="0" w:space="0" w:color="auto"/>
        <w:left w:val="none" w:sz="0" w:space="0" w:color="auto"/>
        <w:bottom w:val="none" w:sz="0" w:space="0" w:color="auto"/>
        <w:right w:val="none" w:sz="0" w:space="0" w:color="auto"/>
      </w:divBdr>
    </w:div>
    <w:div w:id="421680758">
      <w:bodyDiv w:val="1"/>
      <w:marLeft w:val="0"/>
      <w:marRight w:val="0"/>
      <w:marTop w:val="0"/>
      <w:marBottom w:val="0"/>
      <w:divBdr>
        <w:top w:val="none" w:sz="0" w:space="0" w:color="auto"/>
        <w:left w:val="none" w:sz="0" w:space="0" w:color="auto"/>
        <w:bottom w:val="none" w:sz="0" w:space="0" w:color="auto"/>
        <w:right w:val="none" w:sz="0" w:space="0" w:color="auto"/>
      </w:divBdr>
    </w:div>
    <w:div w:id="424888702">
      <w:bodyDiv w:val="1"/>
      <w:marLeft w:val="0"/>
      <w:marRight w:val="0"/>
      <w:marTop w:val="0"/>
      <w:marBottom w:val="0"/>
      <w:divBdr>
        <w:top w:val="none" w:sz="0" w:space="0" w:color="auto"/>
        <w:left w:val="none" w:sz="0" w:space="0" w:color="auto"/>
        <w:bottom w:val="none" w:sz="0" w:space="0" w:color="auto"/>
        <w:right w:val="none" w:sz="0" w:space="0" w:color="auto"/>
      </w:divBdr>
    </w:div>
    <w:div w:id="428238696">
      <w:bodyDiv w:val="1"/>
      <w:marLeft w:val="0"/>
      <w:marRight w:val="0"/>
      <w:marTop w:val="0"/>
      <w:marBottom w:val="0"/>
      <w:divBdr>
        <w:top w:val="none" w:sz="0" w:space="0" w:color="auto"/>
        <w:left w:val="none" w:sz="0" w:space="0" w:color="auto"/>
        <w:bottom w:val="none" w:sz="0" w:space="0" w:color="auto"/>
        <w:right w:val="none" w:sz="0" w:space="0" w:color="auto"/>
      </w:divBdr>
    </w:div>
    <w:div w:id="431781176">
      <w:bodyDiv w:val="1"/>
      <w:marLeft w:val="0"/>
      <w:marRight w:val="0"/>
      <w:marTop w:val="0"/>
      <w:marBottom w:val="0"/>
      <w:divBdr>
        <w:top w:val="none" w:sz="0" w:space="0" w:color="auto"/>
        <w:left w:val="none" w:sz="0" w:space="0" w:color="auto"/>
        <w:bottom w:val="none" w:sz="0" w:space="0" w:color="auto"/>
        <w:right w:val="none" w:sz="0" w:space="0" w:color="auto"/>
      </w:divBdr>
    </w:div>
    <w:div w:id="433136690">
      <w:bodyDiv w:val="1"/>
      <w:marLeft w:val="0"/>
      <w:marRight w:val="0"/>
      <w:marTop w:val="0"/>
      <w:marBottom w:val="0"/>
      <w:divBdr>
        <w:top w:val="none" w:sz="0" w:space="0" w:color="auto"/>
        <w:left w:val="none" w:sz="0" w:space="0" w:color="auto"/>
        <w:bottom w:val="none" w:sz="0" w:space="0" w:color="auto"/>
        <w:right w:val="none" w:sz="0" w:space="0" w:color="auto"/>
      </w:divBdr>
    </w:div>
    <w:div w:id="435978227">
      <w:bodyDiv w:val="1"/>
      <w:marLeft w:val="0"/>
      <w:marRight w:val="0"/>
      <w:marTop w:val="0"/>
      <w:marBottom w:val="0"/>
      <w:divBdr>
        <w:top w:val="none" w:sz="0" w:space="0" w:color="auto"/>
        <w:left w:val="none" w:sz="0" w:space="0" w:color="auto"/>
        <w:bottom w:val="none" w:sz="0" w:space="0" w:color="auto"/>
        <w:right w:val="none" w:sz="0" w:space="0" w:color="auto"/>
      </w:divBdr>
    </w:div>
    <w:div w:id="443304292">
      <w:bodyDiv w:val="1"/>
      <w:marLeft w:val="0"/>
      <w:marRight w:val="0"/>
      <w:marTop w:val="0"/>
      <w:marBottom w:val="0"/>
      <w:divBdr>
        <w:top w:val="none" w:sz="0" w:space="0" w:color="auto"/>
        <w:left w:val="none" w:sz="0" w:space="0" w:color="auto"/>
        <w:bottom w:val="none" w:sz="0" w:space="0" w:color="auto"/>
        <w:right w:val="none" w:sz="0" w:space="0" w:color="auto"/>
      </w:divBdr>
    </w:div>
    <w:div w:id="449129546">
      <w:bodyDiv w:val="1"/>
      <w:marLeft w:val="0"/>
      <w:marRight w:val="0"/>
      <w:marTop w:val="0"/>
      <w:marBottom w:val="0"/>
      <w:divBdr>
        <w:top w:val="none" w:sz="0" w:space="0" w:color="auto"/>
        <w:left w:val="none" w:sz="0" w:space="0" w:color="auto"/>
        <w:bottom w:val="none" w:sz="0" w:space="0" w:color="auto"/>
        <w:right w:val="none" w:sz="0" w:space="0" w:color="auto"/>
      </w:divBdr>
    </w:div>
    <w:div w:id="453788049">
      <w:bodyDiv w:val="1"/>
      <w:marLeft w:val="0"/>
      <w:marRight w:val="0"/>
      <w:marTop w:val="0"/>
      <w:marBottom w:val="0"/>
      <w:divBdr>
        <w:top w:val="none" w:sz="0" w:space="0" w:color="auto"/>
        <w:left w:val="none" w:sz="0" w:space="0" w:color="auto"/>
        <w:bottom w:val="none" w:sz="0" w:space="0" w:color="auto"/>
        <w:right w:val="none" w:sz="0" w:space="0" w:color="auto"/>
      </w:divBdr>
    </w:div>
    <w:div w:id="457264361">
      <w:bodyDiv w:val="1"/>
      <w:marLeft w:val="0"/>
      <w:marRight w:val="0"/>
      <w:marTop w:val="0"/>
      <w:marBottom w:val="0"/>
      <w:divBdr>
        <w:top w:val="none" w:sz="0" w:space="0" w:color="auto"/>
        <w:left w:val="none" w:sz="0" w:space="0" w:color="auto"/>
        <w:bottom w:val="none" w:sz="0" w:space="0" w:color="auto"/>
        <w:right w:val="none" w:sz="0" w:space="0" w:color="auto"/>
      </w:divBdr>
    </w:div>
    <w:div w:id="459543456">
      <w:bodyDiv w:val="1"/>
      <w:marLeft w:val="0"/>
      <w:marRight w:val="0"/>
      <w:marTop w:val="0"/>
      <w:marBottom w:val="0"/>
      <w:divBdr>
        <w:top w:val="none" w:sz="0" w:space="0" w:color="auto"/>
        <w:left w:val="none" w:sz="0" w:space="0" w:color="auto"/>
        <w:bottom w:val="none" w:sz="0" w:space="0" w:color="auto"/>
        <w:right w:val="none" w:sz="0" w:space="0" w:color="auto"/>
      </w:divBdr>
    </w:div>
    <w:div w:id="461535770">
      <w:bodyDiv w:val="1"/>
      <w:marLeft w:val="0"/>
      <w:marRight w:val="0"/>
      <w:marTop w:val="0"/>
      <w:marBottom w:val="0"/>
      <w:divBdr>
        <w:top w:val="none" w:sz="0" w:space="0" w:color="auto"/>
        <w:left w:val="none" w:sz="0" w:space="0" w:color="auto"/>
        <w:bottom w:val="none" w:sz="0" w:space="0" w:color="auto"/>
        <w:right w:val="none" w:sz="0" w:space="0" w:color="auto"/>
      </w:divBdr>
    </w:div>
    <w:div w:id="464205391">
      <w:bodyDiv w:val="1"/>
      <w:marLeft w:val="0"/>
      <w:marRight w:val="0"/>
      <w:marTop w:val="0"/>
      <w:marBottom w:val="0"/>
      <w:divBdr>
        <w:top w:val="none" w:sz="0" w:space="0" w:color="auto"/>
        <w:left w:val="none" w:sz="0" w:space="0" w:color="auto"/>
        <w:bottom w:val="none" w:sz="0" w:space="0" w:color="auto"/>
        <w:right w:val="none" w:sz="0" w:space="0" w:color="auto"/>
      </w:divBdr>
    </w:div>
    <w:div w:id="464548490">
      <w:bodyDiv w:val="1"/>
      <w:marLeft w:val="0"/>
      <w:marRight w:val="0"/>
      <w:marTop w:val="0"/>
      <w:marBottom w:val="0"/>
      <w:divBdr>
        <w:top w:val="none" w:sz="0" w:space="0" w:color="auto"/>
        <w:left w:val="none" w:sz="0" w:space="0" w:color="auto"/>
        <w:bottom w:val="none" w:sz="0" w:space="0" w:color="auto"/>
        <w:right w:val="none" w:sz="0" w:space="0" w:color="auto"/>
      </w:divBdr>
    </w:div>
    <w:div w:id="467473624">
      <w:bodyDiv w:val="1"/>
      <w:marLeft w:val="0"/>
      <w:marRight w:val="0"/>
      <w:marTop w:val="0"/>
      <w:marBottom w:val="0"/>
      <w:divBdr>
        <w:top w:val="none" w:sz="0" w:space="0" w:color="auto"/>
        <w:left w:val="none" w:sz="0" w:space="0" w:color="auto"/>
        <w:bottom w:val="none" w:sz="0" w:space="0" w:color="auto"/>
        <w:right w:val="none" w:sz="0" w:space="0" w:color="auto"/>
      </w:divBdr>
    </w:div>
    <w:div w:id="467817836">
      <w:bodyDiv w:val="1"/>
      <w:marLeft w:val="0"/>
      <w:marRight w:val="0"/>
      <w:marTop w:val="0"/>
      <w:marBottom w:val="0"/>
      <w:divBdr>
        <w:top w:val="none" w:sz="0" w:space="0" w:color="auto"/>
        <w:left w:val="none" w:sz="0" w:space="0" w:color="auto"/>
        <w:bottom w:val="none" w:sz="0" w:space="0" w:color="auto"/>
        <w:right w:val="none" w:sz="0" w:space="0" w:color="auto"/>
      </w:divBdr>
    </w:div>
    <w:div w:id="484669608">
      <w:bodyDiv w:val="1"/>
      <w:marLeft w:val="0"/>
      <w:marRight w:val="0"/>
      <w:marTop w:val="0"/>
      <w:marBottom w:val="0"/>
      <w:divBdr>
        <w:top w:val="none" w:sz="0" w:space="0" w:color="auto"/>
        <w:left w:val="none" w:sz="0" w:space="0" w:color="auto"/>
        <w:bottom w:val="none" w:sz="0" w:space="0" w:color="auto"/>
        <w:right w:val="none" w:sz="0" w:space="0" w:color="auto"/>
      </w:divBdr>
    </w:div>
    <w:div w:id="486364148">
      <w:bodyDiv w:val="1"/>
      <w:marLeft w:val="0"/>
      <w:marRight w:val="0"/>
      <w:marTop w:val="0"/>
      <w:marBottom w:val="0"/>
      <w:divBdr>
        <w:top w:val="none" w:sz="0" w:space="0" w:color="auto"/>
        <w:left w:val="none" w:sz="0" w:space="0" w:color="auto"/>
        <w:bottom w:val="none" w:sz="0" w:space="0" w:color="auto"/>
        <w:right w:val="none" w:sz="0" w:space="0" w:color="auto"/>
      </w:divBdr>
    </w:div>
    <w:div w:id="500971971">
      <w:bodyDiv w:val="1"/>
      <w:marLeft w:val="0"/>
      <w:marRight w:val="0"/>
      <w:marTop w:val="0"/>
      <w:marBottom w:val="0"/>
      <w:divBdr>
        <w:top w:val="none" w:sz="0" w:space="0" w:color="auto"/>
        <w:left w:val="none" w:sz="0" w:space="0" w:color="auto"/>
        <w:bottom w:val="none" w:sz="0" w:space="0" w:color="auto"/>
        <w:right w:val="none" w:sz="0" w:space="0" w:color="auto"/>
      </w:divBdr>
    </w:div>
    <w:div w:id="509221810">
      <w:bodyDiv w:val="1"/>
      <w:marLeft w:val="0"/>
      <w:marRight w:val="0"/>
      <w:marTop w:val="0"/>
      <w:marBottom w:val="0"/>
      <w:divBdr>
        <w:top w:val="none" w:sz="0" w:space="0" w:color="auto"/>
        <w:left w:val="none" w:sz="0" w:space="0" w:color="auto"/>
        <w:bottom w:val="none" w:sz="0" w:space="0" w:color="auto"/>
        <w:right w:val="none" w:sz="0" w:space="0" w:color="auto"/>
      </w:divBdr>
    </w:div>
    <w:div w:id="521280089">
      <w:bodyDiv w:val="1"/>
      <w:marLeft w:val="0"/>
      <w:marRight w:val="0"/>
      <w:marTop w:val="0"/>
      <w:marBottom w:val="0"/>
      <w:divBdr>
        <w:top w:val="none" w:sz="0" w:space="0" w:color="auto"/>
        <w:left w:val="none" w:sz="0" w:space="0" w:color="auto"/>
        <w:bottom w:val="none" w:sz="0" w:space="0" w:color="auto"/>
        <w:right w:val="none" w:sz="0" w:space="0" w:color="auto"/>
      </w:divBdr>
    </w:div>
    <w:div w:id="525748965">
      <w:bodyDiv w:val="1"/>
      <w:marLeft w:val="0"/>
      <w:marRight w:val="0"/>
      <w:marTop w:val="0"/>
      <w:marBottom w:val="0"/>
      <w:divBdr>
        <w:top w:val="none" w:sz="0" w:space="0" w:color="auto"/>
        <w:left w:val="none" w:sz="0" w:space="0" w:color="auto"/>
        <w:bottom w:val="none" w:sz="0" w:space="0" w:color="auto"/>
        <w:right w:val="none" w:sz="0" w:space="0" w:color="auto"/>
      </w:divBdr>
    </w:div>
    <w:div w:id="528756797">
      <w:bodyDiv w:val="1"/>
      <w:marLeft w:val="0"/>
      <w:marRight w:val="0"/>
      <w:marTop w:val="0"/>
      <w:marBottom w:val="0"/>
      <w:divBdr>
        <w:top w:val="none" w:sz="0" w:space="0" w:color="auto"/>
        <w:left w:val="none" w:sz="0" w:space="0" w:color="auto"/>
        <w:bottom w:val="none" w:sz="0" w:space="0" w:color="auto"/>
        <w:right w:val="none" w:sz="0" w:space="0" w:color="auto"/>
      </w:divBdr>
    </w:div>
    <w:div w:id="529756587">
      <w:bodyDiv w:val="1"/>
      <w:marLeft w:val="0"/>
      <w:marRight w:val="0"/>
      <w:marTop w:val="0"/>
      <w:marBottom w:val="0"/>
      <w:divBdr>
        <w:top w:val="none" w:sz="0" w:space="0" w:color="auto"/>
        <w:left w:val="none" w:sz="0" w:space="0" w:color="auto"/>
        <w:bottom w:val="none" w:sz="0" w:space="0" w:color="auto"/>
        <w:right w:val="none" w:sz="0" w:space="0" w:color="auto"/>
      </w:divBdr>
    </w:div>
    <w:div w:id="532807998">
      <w:bodyDiv w:val="1"/>
      <w:marLeft w:val="0"/>
      <w:marRight w:val="0"/>
      <w:marTop w:val="0"/>
      <w:marBottom w:val="0"/>
      <w:divBdr>
        <w:top w:val="none" w:sz="0" w:space="0" w:color="auto"/>
        <w:left w:val="none" w:sz="0" w:space="0" w:color="auto"/>
        <w:bottom w:val="none" w:sz="0" w:space="0" w:color="auto"/>
        <w:right w:val="none" w:sz="0" w:space="0" w:color="auto"/>
      </w:divBdr>
    </w:div>
    <w:div w:id="534857089">
      <w:bodyDiv w:val="1"/>
      <w:marLeft w:val="0"/>
      <w:marRight w:val="0"/>
      <w:marTop w:val="0"/>
      <w:marBottom w:val="0"/>
      <w:divBdr>
        <w:top w:val="none" w:sz="0" w:space="0" w:color="auto"/>
        <w:left w:val="none" w:sz="0" w:space="0" w:color="auto"/>
        <w:bottom w:val="none" w:sz="0" w:space="0" w:color="auto"/>
        <w:right w:val="none" w:sz="0" w:space="0" w:color="auto"/>
      </w:divBdr>
    </w:div>
    <w:div w:id="535854168">
      <w:bodyDiv w:val="1"/>
      <w:marLeft w:val="0"/>
      <w:marRight w:val="0"/>
      <w:marTop w:val="0"/>
      <w:marBottom w:val="0"/>
      <w:divBdr>
        <w:top w:val="none" w:sz="0" w:space="0" w:color="auto"/>
        <w:left w:val="none" w:sz="0" w:space="0" w:color="auto"/>
        <w:bottom w:val="none" w:sz="0" w:space="0" w:color="auto"/>
        <w:right w:val="none" w:sz="0" w:space="0" w:color="auto"/>
      </w:divBdr>
    </w:div>
    <w:div w:id="535971903">
      <w:bodyDiv w:val="1"/>
      <w:marLeft w:val="0"/>
      <w:marRight w:val="0"/>
      <w:marTop w:val="0"/>
      <w:marBottom w:val="0"/>
      <w:divBdr>
        <w:top w:val="none" w:sz="0" w:space="0" w:color="auto"/>
        <w:left w:val="none" w:sz="0" w:space="0" w:color="auto"/>
        <w:bottom w:val="none" w:sz="0" w:space="0" w:color="auto"/>
        <w:right w:val="none" w:sz="0" w:space="0" w:color="auto"/>
      </w:divBdr>
      <w:divsChild>
        <w:div w:id="1110660475">
          <w:marLeft w:val="0"/>
          <w:marRight w:val="0"/>
          <w:marTop w:val="0"/>
          <w:marBottom w:val="0"/>
          <w:divBdr>
            <w:top w:val="none" w:sz="0" w:space="0" w:color="auto"/>
            <w:left w:val="none" w:sz="0" w:space="0" w:color="auto"/>
            <w:bottom w:val="none" w:sz="0" w:space="0" w:color="auto"/>
            <w:right w:val="none" w:sz="0" w:space="0" w:color="auto"/>
          </w:divBdr>
        </w:div>
        <w:div w:id="5332828">
          <w:marLeft w:val="0"/>
          <w:marRight w:val="0"/>
          <w:marTop w:val="0"/>
          <w:marBottom w:val="0"/>
          <w:divBdr>
            <w:top w:val="none" w:sz="0" w:space="0" w:color="auto"/>
            <w:left w:val="none" w:sz="0" w:space="0" w:color="auto"/>
            <w:bottom w:val="none" w:sz="0" w:space="0" w:color="auto"/>
            <w:right w:val="none" w:sz="0" w:space="0" w:color="auto"/>
          </w:divBdr>
        </w:div>
        <w:div w:id="2144081596">
          <w:marLeft w:val="0"/>
          <w:marRight w:val="0"/>
          <w:marTop w:val="0"/>
          <w:marBottom w:val="0"/>
          <w:divBdr>
            <w:top w:val="none" w:sz="0" w:space="0" w:color="auto"/>
            <w:left w:val="none" w:sz="0" w:space="0" w:color="auto"/>
            <w:bottom w:val="none" w:sz="0" w:space="0" w:color="auto"/>
            <w:right w:val="none" w:sz="0" w:space="0" w:color="auto"/>
          </w:divBdr>
        </w:div>
        <w:div w:id="1225220587">
          <w:marLeft w:val="0"/>
          <w:marRight w:val="0"/>
          <w:marTop w:val="0"/>
          <w:marBottom w:val="0"/>
          <w:divBdr>
            <w:top w:val="none" w:sz="0" w:space="0" w:color="auto"/>
            <w:left w:val="none" w:sz="0" w:space="0" w:color="auto"/>
            <w:bottom w:val="none" w:sz="0" w:space="0" w:color="auto"/>
            <w:right w:val="none" w:sz="0" w:space="0" w:color="auto"/>
          </w:divBdr>
        </w:div>
        <w:div w:id="468598581">
          <w:marLeft w:val="0"/>
          <w:marRight w:val="0"/>
          <w:marTop w:val="0"/>
          <w:marBottom w:val="0"/>
          <w:divBdr>
            <w:top w:val="none" w:sz="0" w:space="0" w:color="auto"/>
            <w:left w:val="none" w:sz="0" w:space="0" w:color="auto"/>
            <w:bottom w:val="none" w:sz="0" w:space="0" w:color="auto"/>
            <w:right w:val="none" w:sz="0" w:space="0" w:color="auto"/>
          </w:divBdr>
        </w:div>
        <w:div w:id="1741827125">
          <w:marLeft w:val="0"/>
          <w:marRight w:val="0"/>
          <w:marTop w:val="0"/>
          <w:marBottom w:val="0"/>
          <w:divBdr>
            <w:top w:val="none" w:sz="0" w:space="0" w:color="auto"/>
            <w:left w:val="none" w:sz="0" w:space="0" w:color="auto"/>
            <w:bottom w:val="none" w:sz="0" w:space="0" w:color="auto"/>
            <w:right w:val="none" w:sz="0" w:space="0" w:color="auto"/>
          </w:divBdr>
        </w:div>
        <w:div w:id="175510125">
          <w:marLeft w:val="0"/>
          <w:marRight w:val="0"/>
          <w:marTop w:val="0"/>
          <w:marBottom w:val="0"/>
          <w:divBdr>
            <w:top w:val="none" w:sz="0" w:space="0" w:color="auto"/>
            <w:left w:val="none" w:sz="0" w:space="0" w:color="auto"/>
            <w:bottom w:val="none" w:sz="0" w:space="0" w:color="auto"/>
            <w:right w:val="none" w:sz="0" w:space="0" w:color="auto"/>
          </w:divBdr>
        </w:div>
        <w:div w:id="1659268506">
          <w:marLeft w:val="0"/>
          <w:marRight w:val="0"/>
          <w:marTop w:val="0"/>
          <w:marBottom w:val="0"/>
          <w:divBdr>
            <w:top w:val="none" w:sz="0" w:space="0" w:color="auto"/>
            <w:left w:val="none" w:sz="0" w:space="0" w:color="auto"/>
            <w:bottom w:val="none" w:sz="0" w:space="0" w:color="auto"/>
            <w:right w:val="none" w:sz="0" w:space="0" w:color="auto"/>
          </w:divBdr>
        </w:div>
        <w:div w:id="1684163019">
          <w:marLeft w:val="0"/>
          <w:marRight w:val="0"/>
          <w:marTop w:val="0"/>
          <w:marBottom w:val="0"/>
          <w:divBdr>
            <w:top w:val="none" w:sz="0" w:space="0" w:color="auto"/>
            <w:left w:val="none" w:sz="0" w:space="0" w:color="auto"/>
            <w:bottom w:val="none" w:sz="0" w:space="0" w:color="auto"/>
            <w:right w:val="none" w:sz="0" w:space="0" w:color="auto"/>
          </w:divBdr>
        </w:div>
        <w:div w:id="2097093750">
          <w:marLeft w:val="0"/>
          <w:marRight w:val="0"/>
          <w:marTop w:val="0"/>
          <w:marBottom w:val="0"/>
          <w:divBdr>
            <w:top w:val="none" w:sz="0" w:space="0" w:color="auto"/>
            <w:left w:val="none" w:sz="0" w:space="0" w:color="auto"/>
            <w:bottom w:val="none" w:sz="0" w:space="0" w:color="auto"/>
            <w:right w:val="none" w:sz="0" w:space="0" w:color="auto"/>
          </w:divBdr>
        </w:div>
        <w:div w:id="1630739274">
          <w:marLeft w:val="0"/>
          <w:marRight w:val="0"/>
          <w:marTop w:val="0"/>
          <w:marBottom w:val="0"/>
          <w:divBdr>
            <w:top w:val="none" w:sz="0" w:space="0" w:color="auto"/>
            <w:left w:val="none" w:sz="0" w:space="0" w:color="auto"/>
            <w:bottom w:val="none" w:sz="0" w:space="0" w:color="auto"/>
            <w:right w:val="none" w:sz="0" w:space="0" w:color="auto"/>
          </w:divBdr>
        </w:div>
        <w:div w:id="1783644088">
          <w:marLeft w:val="0"/>
          <w:marRight w:val="0"/>
          <w:marTop w:val="0"/>
          <w:marBottom w:val="0"/>
          <w:divBdr>
            <w:top w:val="none" w:sz="0" w:space="0" w:color="auto"/>
            <w:left w:val="none" w:sz="0" w:space="0" w:color="auto"/>
            <w:bottom w:val="none" w:sz="0" w:space="0" w:color="auto"/>
            <w:right w:val="none" w:sz="0" w:space="0" w:color="auto"/>
          </w:divBdr>
        </w:div>
        <w:div w:id="547183107">
          <w:marLeft w:val="0"/>
          <w:marRight w:val="0"/>
          <w:marTop w:val="0"/>
          <w:marBottom w:val="0"/>
          <w:divBdr>
            <w:top w:val="none" w:sz="0" w:space="0" w:color="auto"/>
            <w:left w:val="none" w:sz="0" w:space="0" w:color="auto"/>
            <w:bottom w:val="none" w:sz="0" w:space="0" w:color="auto"/>
            <w:right w:val="none" w:sz="0" w:space="0" w:color="auto"/>
          </w:divBdr>
        </w:div>
        <w:div w:id="1160541574">
          <w:marLeft w:val="0"/>
          <w:marRight w:val="0"/>
          <w:marTop w:val="0"/>
          <w:marBottom w:val="0"/>
          <w:divBdr>
            <w:top w:val="none" w:sz="0" w:space="0" w:color="auto"/>
            <w:left w:val="none" w:sz="0" w:space="0" w:color="auto"/>
            <w:bottom w:val="none" w:sz="0" w:space="0" w:color="auto"/>
            <w:right w:val="none" w:sz="0" w:space="0" w:color="auto"/>
          </w:divBdr>
        </w:div>
        <w:div w:id="852500717">
          <w:marLeft w:val="0"/>
          <w:marRight w:val="0"/>
          <w:marTop w:val="0"/>
          <w:marBottom w:val="0"/>
          <w:divBdr>
            <w:top w:val="none" w:sz="0" w:space="0" w:color="auto"/>
            <w:left w:val="none" w:sz="0" w:space="0" w:color="auto"/>
            <w:bottom w:val="none" w:sz="0" w:space="0" w:color="auto"/>
            <w:right w:val="none" w:sz="0" w:space="0" w:color="auto"/>
          </w:divBdr>
        </w:div>
        <w:div w:id="1049181482">
          <w:marLeft w:val="0"/>
          <w:marRight w:val="0"/>
          <w:marTop w:val="0"/>
          <w:marBottom w:val="0"/>
          <w:divBdr>
            <w:top w:val="none" w:sz="0" w:space="0" w:color="auto"/>
            <w:left w:val="none" w:sz="0" w:space="0" w:color="auto"/>
            <w:bottom w:val="none" w:sz="0" w:space="0" w:color="auto"/>
            <w:right w:val="none" w:sz="0" w:space="0" w:color="auto"/>
          </w:divBdr>
        </w:div>
        <w:div w:id="452332343">
          <w:marLeft w:val="0"/>
          <w:marRight w:val="0"/>
          <w:marTop w:val="0"/>
          <w:marBottom w:val="0"/>
          <w:divBdr>
            <w:top w:val="none" w:sz="0" w:space="0" w:color="auto"/>
            <w:left w:val="none" w:sz="0" w:space="0" w:color="auto"/>
            <w:bottom w:val="none" w:sz="0" w:space="0" w:color="auto"/>
            <w:right w:val="none" w:sz="0" w:space="0" w:color="auto"/>
          </w:divBdr>
        </w:div>
        <w:div w:id="1392147907">
          <w:marLeft w:val="0"/>
          <w:marRight w:val="0"/>
          <w:marTop w:val="0"/>
          <w:marBottom w:val="0"/>
          <w:divBdr>
            <w:top w:val="none" w:sz="0" w:space="0" w:color="auto"/>
            <w:left w:val="none" w:sz="0" w:space="0" w:color="auto"/>
            <w:bottom w:val="none" w:sz="0" w:space="0" w:color="auto"/>
            <w:right w:val="none" w:sz="0" w:space="0" w:color="auto"/>
          </w:divBdr>
        </w:div>
        <w:div w:id="1440488061">
          <w:marLeft w:val="0"/>
          <w:marRight w:val="0"/>
          <w:marTop w:val="0"/>
          <w:marBottom w:val="0"/>
          <w:divBdr>
            <w:top w:val="none" w:sz="0" w:space="0" w:color="auto"/>
            <w:left w:val="none" w:sz="0" w:space="0" w:color="auto"/>
            <w:bottom w:val="none" w:sz="0" w:space="0" w:color="auto"/>
            <w:right w:val="none" w:sz="0" w:space="0" w:color="auto"/>
          </w:divBdr>
        </w:div>
        <w:div w:id="1339845384">
          <w:marLeft w:val="0"/>
          <w:marRight w:val="0"/>
          <w:marTop w:val="0"/>
          <w:marBottom w:val="0"/>
          <w:divBdr>
            <w:top w:val="none" w:sz="0" w:space="0" w:color="auto"/>
            <w:left w:val="none" w:sz="0" w:space="0" w:color="auto"/>
            <w:bottom w:val="none" w:sz="0" w:space="0" w:color="auto"/>
            <w:right w:val="none" w:sz="0" w:space="0" w:color="auto"/>
          </w:divBdr>
        </w:div>
        <w:div w:id="1098792235">
          <w:marLeft w:val="0"/>
          <w:marRight w:val="0"/>
          <w:marTop w:val="0"/>
          <w:marBottom w:val="0"/>
          <w:divBdr>
            <w:top w:val="none" w:sz="0" w:space="0" w:color="auto"/>
            <w:left w:val="none" w:sz="0" w:space="0" w:color="auto"/>
            <w:bottom w:val="none" w:sz="0" w:space="0" w:color="auto"/>
            <w:right w:val="none" w:sz="0" w:space="0" w:color="auto"/>
          </w:divBdr>
        </w:div>
        <w:div w:id="797720388">
          <w:marLeft w:val="0"/>
          <w:marRight w:val="0"/>
          <w:marTop w:val="0"/>
          <w:marBottom w:val="0"/>
          <w:divBdr>
            <w:top w:val="none" w:sz="0" w:space="0" w:color="auto"/>
            <w:left w:val="none" w:sz="0" w:space="0" w:color="auto"/>
            <w:bottom w:val="none" w:sz="0" w:space="0" w:color="auto"/>
            <w:right w:val="none" w:sz="0" w:space="0" w:color="auto"/>
          </w:divBdr>
        </w:div>
        <w:div w:id="844053415">
          <w:marLeft w:val="0"/>
          <w:marRight w:val="0"/>
          <w:marTop w:val="0"/>
          <w:marBottom w:val="0"/>
          <w:divBdr>
            <w:top w:val="none" w:sz="0" w:space="0" w:color="auto"/>
            <w:left w:val="none" w:sz="0" w:space="0" w:color="auto"/>
            <w:bottom w:val="none" w:sz="0" w:space="0" w:color="auto"/>
            <w:right w:val="none" w:sz="0" w:space="0" w:color="auto"/>
          </w:divBdr>
        </w:div>
        <w:div w:id="535851270">
          <w:marLeft w:val="0"/>
          <w:marRight w:val="0"/>
          <w:marTop w:val="0"/>
          <w:marBottom w:val="0"/>
          <w:divBdr>
            <w:top w:val="none" w:sz="0" w:space="0" w:color="auto"/>
            <w:left w:val="none" w:sz="0" w:space="0" w:color="auto"/>
            <w:bottom w:val="none" w:sz="0" w:space="0" w:color="auto"/>
            <w:right w:val="none" w:sz="0" w:space="0" w:color="auto"/>
          </w:divBdr>
        </w:div>
        <w:div w:id="566957603">
          <w:marLeft w:val="0"/>
          <w:marRight w:val="0"/>
          <w:marTop w:val="0"/>
          <w:marBottom w:val="0"/>
          <w:divBdr>
            <w:top w:val="none" w:sz="0" w:space="0" w:color="auto"/>
            <w:left w:val="none" w:sz="0" w:space="0" w:color="auto"/>
            <w:bottom w:val="none" w:sz="0" w:space="0" w:color="auto"/>
            <w:right w:val="none" w:sz="0" w:space="0" w:color="auto"/>
          </w:divBdr>
        </w:div>
        <w:div w:id="1072310152">
          <w:marLeft w:val="0"/>
          <w:marRight w:val="0"/>
          <w:marTop w:val="0"/>
          <w:marBottom w:val="0"/>
          <w:divBdr>
            <w:top w:val="none" w:sz="0" w:space="0" w:color="auto"/>
            <w:left w:val="none" w:sz="0" w:space="0" w:color="auto"/>
            <w:bottom w:val="none" w:sz="0" w:space="0" w:color="auto"/>
            <w:right w:val="none" w:sz="0" w:space="0" w:color="auto"/>
          </w:divBdr>
        </w:div>
        <w:div w:id="381557716">
          <w:marLeft w:val="0"/>
          <w:marRight w:val="0"/>
          <w:marTop w:val="0"/>
          <w:marBottom w:val="0"/>
          <w:divBdr>
            <w:top w:val="none" w:sz="0" w:space="0" w:color="auto"/>
            <w:left w:val="none" w:sz="0" w:space="0" w:color="auto"/>
            <w:bottom w:val="none" w:sz="0" w:space="0" w:color="auto"/>
            <w:right w:val="none" w:sz="0" w:space="0" w:color="auto"/>
          </w:divBdr>
        </w:div>
      </w:divsChild>
    </w:div>
    <w:div w:id="536627679">
      <w:bodyDiv w:val="1"/>
      <w:marLeft w:val="0"/>
      <w:marRight w:val="0"/>
      <w:marTop w:val="0"/>
      <w:marBottom w:val="0"/>
      <w:divBdr>
        <w:top w:val="none" w:sz="0" w:space="0" w:color="auto"/>
        <w:left w:val="none" w:sz="0" w:space="0" w:color="auto"/>
        <w:bottom w:val="none" w:sz="0" w:space="0" w:color="auto"/>
        <w:right w:val="none" w:sz="0" w:space="0" w:color="auto"/>
      </w:divBdr>
    </w:div>
    <w:div w:id="541987266">
      <w:bodyDiv w:val="1"/>
      <w:marLeft w:val="0"/>
      <w:marRight w:val="0"/>
      <w:marTop w:val="0"/>
      <w:marBottom w:val="0"/>
      <w:divBdr>
        <w:top w:val="none" w:sz="0" w:space="0" w:color="auto"/>
        <w:left w:val="none" w:sz="0" w:space="0" w:color="auto"/>
        <w:bottom w:val="none" w:sz="0" w:space="0" w:color="auto"/>
        <w:right w:val="none" w:sz="0" w:space="0" w:color="auto"/>
      </w:divBdr>
    </w:div>
    <w:div w:id="544021516">
      <w:bodyDiv w:val="1"/>
      <w:marLeft w:val="0"/>
      <w:marRight w:val="0"/>
      <w:marTop w:val="0"/>
      <w:marBottom w:val="0"/>
      <w:divBdr>
        <w:top w:val="none" w:sz="0" w:space="0" w:color="auto"/>
        <w:left w:val="none" w:sz="0" w:space="0" w:color="auto"/>
        <w:bottom w:val="none" w:sz="0" w:space="0" w:color="auto"/>
        <w:right w:val="none" w:sz="0" w:space="0" w:color="auto"/>
      </w:divBdr>
    </w:div>
    <w:div w:id="546064784">
      <w:bodyDiv w:val="1"/>
      <w:marLeft w:val="0"/>
      <w:marRight w:val="0"/>
      <w:marTop w:val="0"/>
      <w:marBottom w:val="0"/>
      <w:divBdr>
        <w:top w:val="none" w:sz="0" w:space="0" w:color="auto"/>
        <w:left w:val="none" w:sz="0" w:space="0" w:color="auto"/>
        <w:bottom w:val="none" w:sz="0" w:space="0" w:color="auto"/>
        <w:right w:val="none" w:sz="0" w:space="0" w:color="auto"/>
      </w:divBdr>
    </w:div>
    <w:div w:id="565264531">
      <w:bodyDiv w:val="1"/>
      <w:marLeft w:val="0"/>
      <w:marRight w:val="0"/>
      <w:marTop w:val="0"/>
      <w:marBottom w:val="0"/>
      <w:divBdr>
        <w:top w:val="none" w:sz="0" w:space="0" w:color="auto"/>
        <w:left w:val="none" w:sz="0" w:space="0" w:color="auto"/>
        <w:bottom w:val="none" w:sz="0" w:space="0" w:color="auto"/>
        <w:right w:val="none" w:sz="0" w:space="0" w:color="auto"/>
      </w:divBdr>
    </w:div>
    <w:div w:id="570048256">
      <w:bodyDiv w:val="1"/>
      <w:marLeft w:val="0"/>
      <w:marRight w:val="0"/>
      <w:marTop w:val="0"/>
      <w:marBottom w:val="0"/>
      <w:divBdr>
        <w:top w:val="none" w:sz="0" w:space="0" w:color="auto"/>
        <w:left w:val="none" w:sz="0" w:space="0" w:color="auto"/>
        <w:bottom w:val="none" w:sz="0" w:space="0" w:color="auto"/>
        <w:right w:val="none" w:sz="0" w:space="0" w:color="auto"/>
      </w:divBdr>
    </w:div>
    <w:div w:id="571085137">
      <w:bodyDiv w:val="1"/>
      <w:marLeft w:val="0"/>
      <w:marRight w:val="0"/>
      <w:marTop w:val="0"/>
      <w:marBottom w:val="0"/>
      <w:divBdr>
        <w:top w:val="none" w:sz="0" w:space="0" w:color="auto"/>
        <w:left w:val="none" w:sz="0" w:space="0" w:color="auto"/>
        <w:bottom w:val="none" w:sz="0" w:space="0" w:color="auto"/>
        <w:right w:val="none" w:sz="0" w:space="0" w:color="auto"/>
      </w:divBdr>
      <w:divsChild>
        <w:div w:id="301741780">
          <w:marLeft w:val="0"/>
          <w:marRight w:val="0"/>
          <w:marTop w:val="0"/>
          <w:marBottom w:val="0"/>
          <w:divBdr>
            <w:top w:val="none" w:sz="0" w:space="0" w:color="auto"/>
            <w:left w:val="none" w:sz="0" w:space="0" w:color="auto"/>
            <w:bottom w:val="none" w:sz="0" w:space="0" w:color="auto"/>
            <w:right w:val="none" w:sz="0" w:space="0" w:color="auto"/>
          </w:divBdr>
        </w:div>
        <w:div w:id="1938367289">
          <w:marLeft w:val="0"/>
          <w:marRight w:val="0"/>
          <w:marTop w:val="0"/>
          <w:marBottom w:val="0"/>
          <w:divBdr>
            <w:top w:val="none" w:sz="0" w:space="0" w:color="auto"/>
            <w:left w:val="none" w:sz="0" w:space="0" w:color="auto"/>
            <w:bottom w:val="none" w:sz="0" w:space="0" w:color="auto"/>
            <w:right w:val="none" w:sz="0" w:space="0" w:color="auto"/>
          </w:divBdr>
        </w:div>
        <w:div w:id="1516724633">
          <w:marLeft w:val="0"/>
          <w:marRight w:val="0"/>
          <w:marTop w:val="0"/>
          <w:marBottom w:val="0"/>
          <w:divBdr>
            <w:top w:val="none" w:sz="0" w:space="0" w:color="auto"/>
            <w:left w:val="none" w:sz="0" w:space="0" w:color="auto"/>
            <w:bottom w:val="none" w:sz="0" w:space="0" w:color="auto"/>
            <w:right w:val="none" w:sz="0" w:space="0" w:color="auto"/>
          </w:divBdr>
        </w:div>
        <w:div w:id="1147357639">
          <w:marLeft w:val="0"/>
          <w:marRight w:val="0"/>
          <w:marTop w:val="0"/>
          <w:marBottom w:val="0"/>
          <w:divBdr>
            <w:top w:val="none" w:sz="0" w:space="0" w:color="auto"/>
            <w:left w:val="none" w:sz="0" w:space="0" w:color="auto"/>
            <w:bottom w:val="none" w:sz="0" w:space="0" w:color="auto"/>
            <w:right w:val="none" w:sz="0" w:space="0" w:color="auto"/>
          </w:divBdr>
        </w:div>
        <w:div w:id="125709325">
          <w:marLeft w:val="0"/>
          <w:marRight w:val="0"/>
          <w:marTop w:val="0"/>
          <w:marBottom w:val="0"/>
          <w:divBdr>
            <w:top w:val="none" w:sz="0" w:space="0" w:color="auto"/>
            <w:left w:val="none" w:sz="0" w:space="0" w:color="auto"/>
            <w:bottom w:val="none" w:sz="0" w:space="0" w:color="auto"/>
            <w:right w:val="none" w:sz="0" w:space="0" w:color="auto"/>
          </w:divBdr>
        </w:div>
        <w:div w:id="289019580">
          <w:marLeft w:val="0"/>
          <w:marRight w:val="0"/>
          <w:marTop w:val="0"/>
          <w:marBottom w:val="0"/>
          <w:divBdr>
            <w:top w:val="none" w:sz="0" w:space="0" w:color="auto"/>
            <w:left w:val="none" w:sz="0" w:space="0" w:color="auto"/>
            <w:bottom w:val="none" w:sz="0" w:space="0" w:color="auto"/>
            <w:right w:val="none" w:sz="0" w:space="0" w:color="auto"/>
          </w:divBdr>
        </w:div>
        <w:div w:id="894120897">
          <w:marLeft w:val="0"/>
          <w:marRight w:val="0"/>
          <w:marTop w:val="0"/>
          <w:marBottom w:val="0"/>
          <w:divBdr>
            <w:top w:val="none" w:sz="0" w:space="0" w:color="auto"/>
            <w:left w:val="none" w:sz="0" w:space="0" w:color="auto"/>
            <w:bottom w:val="none" w:sz="0" w:space="0" w:color="auto"/>
            <w:right w:val="none" w:sz="0" w:space="0" w:color="auto"/>
          </w:divBdr>
        </w:div>
        <w:div w:id="2071877730">
          <w:marLeft w:val="0"/>
          <w:marRight w:val="0"/>
          <w:marTop w:val="0"/>
          <w:marBottom w:val="0"/>
          <w:divBdr>
            <w:top w:val="none" w:sz="0" w:space="0" w:color="auto"/>
            <w:left w:val="none" w:sz="0" w:space="0" w:color="auto"/>
            <w:bottom w:val="none" w:sz="0" w:space="0" w:color="auto"/>
            <w:right w:val="none" w:sz="0" w:space="0" w:color="auto"/>
          </w:divBdr>
        </w:div>
        <w:div w:id="1031805570">
          <w:marLeft w:val="0"/>
          <w:marRight w:val="0"/>
          <w:marTop w:val="0"/>
          <w:marBottom w:val="0"/>
          <w:divBdr>
            <w:top w:val="none" w:sz="0" w:space="0" w:color="auto"/>
            <w:left w:val="none" w:sz="0" w:space="0" w:color="auto"/>
            <w:bottom w:val="none" w:sz="0" w:space="0" w:color="auto"/>
            <w:right w:val="none" w:sz="0" w:space="0" w:color="auto"/>
          </w:divBdr>
        </w:div>
        <w:div w:id="76444021">
          <w:marLeft w:val="0"/>
          <w:marRight w:val="0"/>
          <w:marTop w:val="0"/>
          <w:marBottom w:val="0"/>
          <w:divBdr>
            <w:top w:val="none" w:sz="0" w:space="0" w:color="auto"/>
            <w:left w:val="none" w:sz="0" w:space="0" w:color="auto"/>
            <w:bottom w:val="none" w:sz="0" w:space="0" w:color="auto"/>
            <w:right w:val="none" w:sz="0" w:space="0" w:color="auto"/>
          </w:divBdr>
        </w:div>
        <w:div w:id="1155488819">
          <w:marLeft w:val="0"/>
          <w:marRight w:val="0"/>
          <w:marTop w:val="0"/>
          <w:marBottom w:val="0"/>
          <w:divBdr>
            <w:top w:val="none" w:sz="0" w:space="0" w:color="auto"/>
            <w:left w:val="none" w:sz="0" w:space="0" w:color="auto"/>
            <w:bottom w:val="none" w:sz="0" w:space="0" w:color="auto"/>
            <w:right w:val="none" w:sz="0" w:space="0" w:color="auto"/>
          </w:divBdr>
        </w:div>
        <w:div w:id="844133731">
          <w:marLeft w:val="0"/>
          <w:marRight w:val="0"/>
          <w:marTop w:val="0"/>
          <w:marBottom w:val="0"/>
          <w:divBdr>
            <w:top w:val="none" w:sz="0" w:space="0" w:color="auto"/>
            <w:left w:val="none" w:sz="0" w:space="0" w:color="auto"/>
            <w:bottom w:val="none" w:sz="0" w:space="0" w:color="auto"/>
            <w:right w:val="none" w:sz="0" w:space="0" w:color="auto"/>
          </w:divBdr>
        </w:div>
        <w:div w:id="289870799">
          <w:marLeft w:val="0"/>
          <w:marRight w:val="0"/>
          <w:marTop w:val="0"/>
          <w:marBottom w:val="0"/>
          <w:divBdr>
            <w:top w:val="none" w:sz="0" w:space="0" w:color="auto"/>
            <w:left w:val="none" w:sz="0" w:space="0" w:color="auto"/>
            <w:bottom w:val="none" w:sz="0" w:space="0" w:color="auto"/>
            <w:right w:val="none" w:sz="0" w:space="0" w:color="auto"/>
          </w:divBdr>
        </w:div>
        <w:div w:id="1978996102">
          <w:marLeft w:val="0"/>
          <w:marRight w:val="0"/>
          <w:marTop w:val="0"/>
          <w:marBottom w:val="0"/>
          <w:divBdr>
            <w:top w:val="none" w:sz="0" w:space="0" w:color="auto"/>
            <w:left w:val="none" w:sz="0" w:space="0" w:color="auto"/>
            <w:bottom w:val="none" w:sz="0" w:space="0" w:color="auto"/>
            <w:right w:val="none" w:sz="0" w:space="0" w:color="auto"/>
          </w:divBdr>
        </w:div>
        <w:div w:id="858010509">
          <w:marLeft w:val="0"/>
          <w:marRight w:val="0"/>
          <w:marTop w:val="0"/>
          <w:marBottom w:val="0"/>
          <w:divBdr>
            <w:top w:val="none" w:sz="0" w:space="0" w:color="auto"/>
            <w:left w:val="none" w:sz="0" w:space="0" w:color="auto"/>
            <w:bottom w:val="none" w:sz="0" w:space="0" w:color="auto"/>
            <w:right w:val="none" w:sz="0" w:space="0" w:color="auto"/>
          </w:divBdr>
        </w:div>
        <w:div w:id="1308048815">
          <w:marLeft w:val="0"/>
          <w:marRight w:val="0"/>
          <w:marTop w:val="0"/>
          <w:marBottom w:val="0"/>
          <w:divBdr>
            <w:top w:val="none" w:sz="0" w:space="0" w:color="auto"/>
            <w:left w:val="none" w:sz="0" w:space="0" w:color="auto"/>
            <w:bottom w:val="none" w:sz="0" w:space="0" w:color="auto"/>
            <w:right w:val="none" w:sz="0" w:space="0" w:color="auto"/>
          </w:divBdr>
        </w:div>
        <w:div w:id="2016491252">
          <w:marLeft w:val="0"/>
          <w:marRight w:val="0"/>
          <w:marTop w:val="0"/>
          <w:marBottom w:val="0"/>
          <w:divBdr>
            <w:top w:val="none" w:sz="0" w:space="0" w:color="auto"/>
            <w:left w:val="none" w:sz="0" w:space="0" w:color="auto"/>
            <w:bottom w:val="none" w:sz="0" w:space="0" w:color="auto"/>
            <w:right w:val="none" w:sz="0" w:space="0" w:color="auto"/>
          </w:divBdr>
        </w:div>
        <w:div w:id="1389571458">
          <w:marLeft w:val="0"/>
          <w:marRight w:val="0"/>
          <w:marTop w:val="0"/>
          <w:marBottom w:val="0"/>
          <w:divBdr>
            <w:top w:val="none" w:sz="0" w:space="0" w:color="auto"/>
            <w:left w:val="none" w:sz="0" w:space="0" w:color="auto"/>
            <w:bottom w:val="none" w:sz="0" w:space="0" w:color="auto"/>
            <w:right w:val="none" w:sz="0" w:space="0" w:color="auto"/>
          </w:divBdr>
        </w:div>
        <w:div w:id="1773550425">
          <w:marLeft w:val="0"/>
          <w:marRight w:val="0"/>
          <w:marTop w:val="0"/>
          <w:marBottom w:val="0"/>
          <w:divBdr>
            <w:top w:val="none" w:sz="0" w:space="0" w:color="auto"/>
            <w:left w:val="none" w:sz="0" w:space="0" w:color="auto"/>
            <w:bottom w:val="none" w:sz="0" w:space="0" w:color="auto"/>
            <w:right w:val="none" w:sz="0" w:space="0" w:color="auto"/>
          </w:divBdr>
        </w:div>
        <w:div w:id="1625765449">
          <w:marLeft w:val="0"/>
          <w:marRight w:val="0"/>
          <w:marTop w:val="0"/>
          <w:marBottom w:val="0"/>
          <w:divBdr>
            <w:top w:val="none" w:sz="0" w:space="0" w:color="auto"/>
            <w:left w:val="none" w:sz="0" w:space="0" w:color="auto"/>
            <w:bottom w:val="none" w:sz="0" w:space="0" w:color="auto"/>
            <w:right w:val="none" w:sz="0" w:space="0" w:color="auto"/>
          </w:divBdr>
        </w:div>
        <w:div w:id="527841031">
          <w:marLeft w:val="0"/>
          <w:marRight w:val="0"/>
          <w:marTop w:val="0"/>
          <w:marBottom w:val="0"/>
          <w:divBdr>
            <w:top w:val="none" w:sz="0" w:space="0" w:color="auto"/>
            <w:left w:val="none" w:sz="0" w:space="0" w:color="auto"/>
            <w:bottom w:val="none" w:sz="0" w:space="0" w:color="auto"/>
            <w:right w:val="none" w:sz="0" w:space="0" w:color="auto"/>
          </w:divBdr>
        </w:div>
        <w:div w:id="801850999">
          <w:marLeft w:val="0"/>
          <w:marRight w:val="0"/>
          <w:marTop w:val="0"/>
          <w:marBottom w:val="0"/>
          <w:divBdr>
            <w:top w:val="none" w:sz="0" w:space="0" w:color="auto"/>
            <w:left w:val="none" w:sz="0" w:space="0" w:color="auto"/>
            <w:bottom w:val="none" w:sz="0" w:space="0" w:color="auto"/>
            <w:right w:val="none" w:sz="0" w:space="0" w:color="auto"/>
          </w:divBdr>
        </w:div>
        <w:div w:id="1559242292">
          <w:marLeft w:val="0"/>
          <w:marRight w:val="0"/>
          <w:marTop w:val="0"/>
          <w:marBottom w:val="0"/>
          <w:divBdr>
            <w:top w:val="none" w:sz="0" w:space="0" w:color="auto"/>
            <w:left w:val="none" w:sz="0" w:space="0" w:color="auto"/>
            <w:bottom w:val="none" w:sz="0" w:space="0" w:color="auto"/>
            <w:right w:val="none" w:sz="0" w:space="0" w:color="auto"/>
          </w:divBdr>
        </w:div>
        <w:div w:id="747313189">
          <w:marLeft w:val="0"/>
          <w:marRight w:val="0"/>
          <w:marTop w:val="0"/>
          <w:marBottom w:val="0"/>
          <w:divBdr>
            <w:top w:val="none" w:sz="0" w:space="0" w:color="auto"/>
            <w:left w:val="none" w:sz="0" w:space="0" w:color="auto"/>
            <w:bottom w:val="none" w:sz="0" w:space="0" w:color="auto"/>
            <w:right w:val="none" w:sz="0" w:space="0" w:color="auto"/>
          </w:divBdr>
        </w:div>
        <w:div w:id="1354574469">
          <w:marLeft w:val="0"/>
          <w:marRight w:val="0"/>
          <w:marTop w:val="0"/>
          <w:marBottom w:val="0"/>
          <w:divBdr>
            <w:top w:val="none" w:sz="0" w:space="0" w:color="auto"/>
            <w:left w:val="none" w:sz="0" w:space="0" w:color="auto"/>
            <w:bottom w:val="none" w:sz="0" w:space="0" w:color="auto"/>
            <w:right w:val="none" w:sz="0" w:space="0" w:color="auto"/>
          </w:divBdr>
        </w:div>
        <w:div w:id="991832233">
          <w:marLeft w:val="0"/>
          <w:marRight w:val="0"/>
          <w:marTop w:val="0"/>
          <w:marBottom w:val="0"/>
          <w:divBdr>
            <w:top w:val="none" w:sz="0" w:space="0" w:color="auto"/>
            <w:left w:val="none" w:sz="0" w:space="0" w:color="auto"/>
            <w:bottom w:val="none" w:sz="0" w:space="0" w:color="auto"/>
            <w:right w:val="none" w:sz="0" w:space="0" w:color="auto"/>
          </w:divBdr>
        </w:div>
        <w:div w:id="1875578822">
          <w:marLeft w:val="0"/>
          <w:marRight w:val="0"/>
          <w:marTop w:val="0"/>
          <w:marBottom w:val="0"/>
          <w:divBdr>
            <w:top w:val="none" w:sz="0" w:space="0" w:color="auto"/>
            <w:left w:val="none" w:sz="0" w:space="0" w:color="auto"/>
            <w:bottom w:val="none" w:sz="0" w:space="0" w:color="auto"/>
            <w:right w:val="none" w:sz="0" w:space="0" w:color="auto"/>
          </w:divBdr>
        </w:div>
        <w:div w:id="846869653">
          <w:marLeft w:val="0"/>
          <w:marRight w:val="0"/>
          <w:marTop w:val="0"/>
          <w:marBottom w:val="0"/>
          <w:divBdr>
            <w:top w:val="none" w:sz="0" w:space="0" w:color="auto"/>
            <w:left w:val="none" w:sz="0" w:space="0" w:color="auto"/>
            <w:bottom w:val="none" w:sz="0" w:space="0" w:color="auto"/>
            <w:right w:val="none" w:sz="0" w:space="0" w:color="auto"/>
          </w:divBdr>
        </w:div>
        <w:div w:id="1064597147">
          <w:marLeft w:val="0"/>
          <w:marRight w:val="0"/>
          <w:marTop w:val="0"/>
          <w:marBottom w:val="0"/>
          <w:divBdr>
            <w:top w:val="none" w:sz="0" w:space="0" w:color="auto"/>
            <w:left w:val="none" w:sz="0" w:space="0" w:color="auto"/>
            <w:bottom w:val="none" w:sz="0" w:space="0" w:color="auto"/>
            <w:right w:val="none" w:sz="0" w:space="0" w:color="auto"/>
          </w:divBdr>
        </w:div>
        <w:div w:id="1267541744">
          <w:marLeft w:val="0"/>
          <w:marRight w:val="0"/>
          <w:marTop w:val="0"/>
          <w:marBottom w:val="0"/>
          <w:divBdr>
            <w:top w:val="none" w:sz="0" w:space="0" w:color="auto"/>
            <w:left w:val="none" w:sz="0" w:space="0" w:color="auto"/>
            <w:bottom w:val="none" w:sz="0" w:space="0" w:color="auto"/>
            <w:right w:val="none" w:sz="0" w:space="0" w:color="auto"/>
          </w:divBdr>
        </w:div>
        <w:div w:id="1652980970">
          <w:marLeft w:val="0"/>
          <w:marRight w:val="0"/>
          <w:marTop w:val="0"/>
          <w:marBottom w:val="0"/>
          <w:divBdr>
            <w:top w:val="none" w:sz="0" w:space="0" w:color="auto"/>
            <w:left w:val="none" w:sz="0" w:space="0" w:color="auto"/>
            <w:bottom w:val="none" w:sz="0" w:space="0" w:color="auto"/>
            <w:right w:val="none" w:sz="0" w:space="0" w:color="auto"/>
          </w:divBdr>
        </w:div>
        <w:div w:id="1087076062">
          <w:marLeft w:val="0"/>
          <w:marRight w:val="0"/>
          <w:marTop w:val="0"/>
          <w:marBottom w:val="0"/>
          <w:divBdr>
            <w:top w:val="none" w:sz="0" w:space="0" w:color="auto"/>
            <w:left w:val="none" w:sz="0" w:space="0" w:color="auto"/>
            <w:bottom w:val="none" w:sz="0" w:space="0" w:color="auto"/>
            <w:right w:val="none" w:sz="0" w:space="0" w:color="auto"/>
          </w:divBdr>
        </w:div>
        <w:div w:id="1356615470">
          <w:marLeft w:val="0"/>
          <w:marRight w:val="0"/>
          <w:marTop w:val="0"/>
          <w:marBottom w:val="0"/>
          <w:divBdr>
            <w:top w:val="none" w:sz="0" w:space="0" w:color="auto"/>
            <w:left w:val="none" w:sz="0" w:space="0" w:color="auto"/>
            <w:bottom w:val="none" w:sz="0" w:space="0" w:color="auto"/>
            <w:right w:val="none" w:sz="0" w:space="0" w:color="auto"/>
          </w:divBdr>
        </w:div>
        <w:div w:id="685909580">
          <w:marLeft w:val="0"/>
          <w:marRight w:val="0"/>
          <w:marTop w:val="0"/>
          <w:marBottom w:val="0"/>
          <w:divBdr>
            <w:top w:val="none" w:sz="0" w:space="0" w:color="auto"/>
            <w:left w:val="none" w:sz="0" w:space="0" w:color="auto"/>
            <w:bottom w:val="none" w:sz="0" w:space="0" w:color="auto"/>
            <w:right w:val="none" w:sz="0" w:space="0" w:color="auto"/>
          </w:divBdr>
        </w:div>
        <w:div w:id="1034421791">
          <w:marLeft w:val="0"/>
          <w:marRight w:val="0"/>
          <w:marTop w:val="0"/>
          <w:marBottom w:val="0"/>
          <w:divBdr>
            <w:top w:val="none" w:sz="0" w:space="0" w:color="auto"/>
            <w:left w:val="none" w:sz="0" w:space="0" w:color="auto"/>
            <w:bottom w:val="none" w:sz="0" w:space="0" w:color="auto"/>
            <w:right w:val="none" w:sz="0" w:space="0" w:color="auto"/>
          </w:divBdr>
        </w:div>
        <w:div w:id="1586382447">
          <w:marLeft w:val="0"/>
          <w:marRight w:val="0"/>
          <w:marTop w:val="0"/>
          <w:marBottom w:val="0"/>
          <w:divBdr>
            <w:top w:val="none" w:sz="0" w:space="0" w:color="auto"/>
            <w:left w:val="none" w:sz="0" w:space="0" w:color="auto"/>
            <w:bottom w:val="none" w:sz="0" w:space="0" w:color="auto"/>
            <w:right w:val="none" w:sz="0" w:space="0" w:color="auto"/>
          </w:divBdr>
        </w:div>
        <w:div w:id="484929344">
          <w:marLeft w:val="0"/>
          <w:marRight w:val="0"/>
          <w:marTop w:val="0"/>
          <w:marBottom w:val="0"/>
          <w:divBdr>
            <w:top w:val="none" w:sz="0" w:space="0" w:color="auto"/>
            <w:left w:val="none" w:sz="0" w:space="0" w:color="auto"/>
            <w:bottom w:val="none" w:sz="0" w:space="0" w:color="auto"/>
            <w:right w:val="none" w:sz="0" w:space="0" w:color="auto"/>
          </w:divBdr>
        </w:div>
        <w:div w:id="628164716">
          <w:marLeft w:val="0"/>
          <w:marRight w:val="0"/>
          <w:marTop w:val="0"/>
          <w:marBottom w:val="0"/>
          <w:divBdr>
            <w:top w:val="none" w:sz="0" w:space="0" w:color="auto"/>
            <w:left w:val="none" w:sz="0" w:space="0" w:color="auto"/>
            <w:bottom w:val="none" w:sz="0" w:space="0" w:color="auto"/>
            <w:right w:val="none" w:sz="0" w:space="0" w:color="auto"/>
          </w:divBdr>
        </w:div>
        <w:div w:id="296422423">
          <w:marLeft w:val="0"/>
          <w:marRight w:val="0"/>
          <w:marTop w:val="0"/>
          <w:marBottom w:val="0"/>
          <w:divBdr>
            <w:top w:val="none" w:sz="0" w:space="0" w:color="auto"/>
            <w:left w:val="none" w:sz="0" w:space="0" w:color="auto"/>
            <w:bottom w:val="none" w:sz="0" w:space="0" w:color="auto"/>
            <w:right w:val="none" w:sz="0" w:space="0" w:color="auto"/>
          </w:divBdr>
        </w:div>
        <w:div w:id="1242519840">
          <w:marLeft w:val="0"/>
          <w:marRight w:val="0"/>
          <w:marTop w:val="0"/>
          <w:marBottom w:val="0"/>
          <w:divBdr>
            <w:top w:val="none" w:sz="0" w:space="0" w:color="auto"/>
            <w:left w:val="none" w:sz="0" w:space="0" w:color="auto"/>
            <w:bottom w:val="none" w:sz="0" w:space="0" w:color="auto"/>
            <w:right w:val="none" w:sz="0" w:space="0" w:color="auto"/>
          </w:divBdr>
        </w:div>
        <w:div w:id="1202206894">
          <w:marLeft w:val="0"/>
          <w:marRight w:val="0"/>
          <w:marTop w:val="0"/>
          <w:marBottom w:val="0"/>
          <w:divBdr>
            <w:top w:val="none" w:sz="0" w:space="0" w:color="auto"/>
            <w:left w:val="none" w:sz="0" w:space="0" w:color="auto"/>
            <w:bottom w:val="none" w:sz="0" w:space="0" w:color="auto"/>
            <w:right w:val="none" w:sz="0" w:space="0" w:color="auto"/>
          </w:divBdr>
        </w:div>
        <w:div w:id="52704705">
          <w:marLeft w:val="0"/>
          <w:marRight w:val="0"/>
          <w:marTop w:val="0"/>
          <w:marBottom w:val="0"/>
          <w:divBdr>
            <w:top w:val="none" w:sz="0" w:space="0" w:color="auto"/>
            <w:left w:val="none" w:sz="0" w:space="0" w:color="auto"/>
            <w:bottom w:val="none" w:sz="0" w:space="0" w:color="auto"/>
            <w:right w:val="none" w:sz="0" w:space="0" w:color="auto"/>
          </w:divBdr>
        </w:div>
        <w:div w:id="1004937894">
          <w:marLeft w:val="0"/>
          <w:marRight w:val="0"/>
          <w:marTop w:val="0"/>
          <w:marBottom w:val="0"/>
          <w:divBdr>
            <w:top w:val="none" w:sz="0" w:space="0" w:color="auto"/>
            <w:left w:val="none" w:sz="0" w:space="0" w:color="auto"/>
            <w:bottom w:val="none" w:sz="0" w:space="0" w:color="auto"/>
            <w:right w:val="none" w:sz="0" w:space="0" w:color="auto"/>
          </w:divBdr>
        </w:div>
        <w:div w:id="1410349238">
          <w:marLeft w:val="0"/>
          <w:marRight w:val="0"/>
          <w:marTop w:val="0"/>
          <w:marBottom w:val="0"/>
          <w:divBdr>
            <w:top w:val="none" w:sz="0" w:space="0" w:color="auto"/>
            <w:left w:val="none" w:sz="0" w:space="0" w:color="auto"/>
            <w:bottom w:val="none" w:sz="0" w:space="0" w:color="auto"/>
            <w:right w:val="none" w:sz="0" w:space="0" w:color="auto"/>
          </w:divBdr>
        </w:div>
        <w:div w:id="691805507">
          <w:marLeft w:val="0"/>
          <w:marRight w:val="0"/>
          <w:marTop w:val="0"/>
          <w:marBottom w:val="0"/>
          <w:divBdr>
            <w:top w:val="none" w:sz="0" w:space="0" w:color="auto"/>
            <w:left w:val="none" w:sz="0" w:space="0" w:color="auto"/>
            <w:bottom w:val="none" w:sz="0" w:space="0" w:color="auto"/>
            <w:right w:val="none" w:sz="0" w:space="0" w:color="auto"/>
          </w:divBdr>
        </w:div>
        <w:div w:id="317808660">
          <w:marLeft w:val="0"/>
          <w:marRight w:val="0"/>
          <w:marTop w:val="0"/>
          <w:marBottom w:val="0"/>
          <w:divBdr>
            <w:top w:val="none" w:sz="0" w:space="0" w:color="auto"/>
            <w:left w:val="none" w:sz="0" w:space="0" w:color="auto"/>
            <w:bottom w:val="none" w:sz="0" w:space="0" w:color="auto"/>
            <w:right w:val="none" w:sz="0" w:space="0" w:color="auto"/>
          </w:divBdr>
        </w:div>
        <w:div w:id="133570739">
          <w:marLeft w:val="0"/>
          <w:marRight w:val="0"/>
          <w:marTop w:val="0"/>
          <w:marBottom w:val="0"/>
          <w:divBdr>
            <w:top w:val="none" w:sz="0" w:space="0" w:color="auto"/>
            <w:left w:val="none" w:sz="0" w:space="0" w:color="auto"/>
            <w:bottom w:val="none" w:sz="0" w:space="0" w:color="auto"/>
            <w:right w:val="none" w:sz="0" w:space="0" w:color="auto"/>
          </w:divBdr>
        </w:div>
        <w:div w:id="7021957">
          <w:marLeft w:val="0"/>
          <w:marRight w:val="0"/>
          <w:marTop w:val="0"/>
          <w:marBottom w:val="0"/>
          <w:divBdr>
            <w:top w:val="none" w:sz="0" w:space="0" w:color="auto"/>
            <w:left w:val="none" w:sz="0" w:space="0" w:color="auto"/>
            <w:bottom w:val="none" w:sz="0" w:space="0" w:color="auto"/>
            <w:right w:val="none" w:sz="0" w:space="0" w:color="auto"/>
          </w:divBdr>
        </w:div>
        <w:div w:id="1632442627">
          <w:marLeft w:val="0"/>
          <w:marRight w:val="0"/>
          <w:marTop w:val="0"/>
          <w:marBottom w:val="0"/>
          <w:divBdr>
            <w:top w:val="none" w:sz="0" w:space="0" w:color="auto"/>
            <w:left w:val="none" w:sz="0" w:space="0" w:color="auto"/>
            <w:bottom w:val="none" w:sz="0" w:space="0" w:color="auto"/>
            <w:right w:val="none" w:sz="0" w:space="0" w:color="auto"/>
          </w:divBdr>
        </w:div>
        <w:div w:id="361563784">
          <w:marLeft w:val="0"/>
          <w:marRight w:val="0"/>
          <w:marTop w:val="0"/>
          <w:marBottom w:val="0"/>
          <w:divBdr>
            <w:top w:val="none" w:sz="0" w:space="0" w:color="auto"/>
            <w:left w:val="none" w:sz="0" w:space="0" w:color="auto"/>
            <w:bottom w:val="none" w:sz="0" w:space="0" w:color="auto"/>
            <w:right w:val="none" w:sz="0" w:space="0" w:color="auto"/>
          </w:divBdr>
        </w:div>
        <w:div w:id="467357948">
          <w:marLeft w:val="0"/>
          <w:marRight w:val="0"/>
          <w:marTop w:val="0"/>
          <w:marBottom w:val="0"/>
          <w:divBdr>
            <w:top w:val="none" w:sz="0" w:space="0" w:color="auto"/>
            <w:left w:val="none" w:sz="0" w:space="0" w:color="auto"/>
            <w:bottom w:val="none" w:sz="0" w:space="0" w:color="auto"/>
            <w:right w:val="none" w:sz="0" w:space="0" w:color="auto"/>
          </w:divBdr>
        </w:div>
        <w:div w:id="2046367823">
          <w:marLeft w:val="0"/>
          <w:marRight w:val="0"/>
          <w:marTop w:val="0"/>
          <w:marBottom w:val="0"/>
          <w:divBdr>
            <w:top w:val="none" w:sz="0" w:space="0" w:color="auto"/>
            <w:left w:val="none" w:sz="0" w:space="0" w:color="auto"/>
            <w:bottom w:val="none" w:sz="0" w:space="0" w:color="auto"/>
            <w:right w:val="none" w:sz="0" w:space="0" w:color="auto"/>
          </w:divBdr>
        </w:div>
        <w:div w:id="461659780">
          <w:marLeft w:val="0"/>
          <w:marRight w:val="0"/>
          <w:marTop w:val="0"/>
          <w:marBottom w:val="0"/>
          <w:divBdr>
            <w:top w:val="none" w:sz="0" w:space="0" w:color="auto"/>
            <w:left w:val="none" w:sz="0" w:space="0" w:color="auto"/>
            <w:bottom w:val="none" w:sz="0" w:space="0" w:color="auto"/>
            <w:right w:val="none" w:sz="0" w:space="0" w:color="auto"/>
          </w:divBdr>
        </w:div>
        <w:div w:id="400182160">
          <w:marLeft w:val="0"/>
          <w:marRight w:val="0"/>
          <w:marTop w:val="0"/>
          <w:marBottom w:val="0"/>
          <w:divBdr>
            <w:top w:val="none" w:sz="0" w:space="0" w:color="auto"/>
            <w:left w:val="none" w:sz="0" w:space="0" w:color="auto"/>
            <w:bottom w:val="none" w:sz="0" w:space="0" w:color="auto"/>
            <w:right w:val="none" w:sz="0" w:space="0" w:color="auto"/>
          </w:divBdr>
        </w:div>
        <w:div w:id="1980763210">
          <w:marLeft w:val="0"/>
          <w:marRight w:val="0"/>
          <w:marTop w:val="0"/>
          <w:marBottom w:val="0"/>
          <w:divBdr>
            <w:top w:val="none" w:sz="0" w:space="0" w:color="auto"/>
            <w:left w:val="none" w:sz="0" w:space="0" w:color="auto"/>
            <w:bottom w:val="none" w:sz="0" w:space="0" w:color="auto"/>
            <w:right w:val="none" w:sz="0" w:space="0" w:color="auto"/>
          </w:divBdr>
        </w:div>
        <w:div w:id="1983730943">
          <w:marLeft w:val="0"/>
          <w:marRight w:val="0"/>
          <w:marTop w:val="0"/>
          <w:marBottom w:val="0"/>
          <w:divBdr>
            <w:top w:val="none" w:sz="0" w:space="0" w:color="auto"/>
            <w:left w:val="none" w:sz="0" w:space="0" w:color="auto"/>
            <w:bottom w:val="none" w:sz="0" w:space="0" w:color="auto"/>
            <w:right w:val="none" w:sz="0" w:space="0" w:color="auto"/>
          </w:divBdr>
        </w:div>
        <w:div w:id="1753308278">
          <w:marLeft w:val="0"/>
          <w:marRight w:val="0"/>
          <w:marTop w:val="0"/>
          <w:marBottom w:val="0"/>
          <w:divBdr>
            <w:top w:val="none" w:sz="0" w:space="0" w:color="auto"/>
            <w:left w:val="none" w:sz="0" w:space="0" w:color="auto"/>
            <w:bottom w:val="none" w:sz="0" w:space="0" w:color="auto"/>
            <w:right w:val="none" w:sz="0" w:space="0" w:color="auto"/>
          </w:divBdr>
        </w:div>
        <w:div w:id="807478964">
          <w:marLeft w:val="0"/>
          <w:marRight w:val="0"/>
          <w:marTop w:val="0"/>
          <w:marBottom w:val="0"/>
          <w:divBdr>
            <w:top w:val="none" w:sz="0" w:space="0" w:color="auto"/>
            <w:left w:val="none" w:sz="0" w:space="0" w:color="auto"/>
            <w:bottom w:val="none" w:sz="0" w:space="0" w:color="auto"/>
            <w:right w:val="none" w:sz="0" w:space="0" w:color="auto"/>
          </w:divBdr>
        </w:div>
        <w:div w:id="1274022935">
          <w:marLeft w:val="0"/>
          <w:marRight w:val="0"/>
          <w:marTop w:val="0"/>
          <w:marBottom w:val="0"/>
          <w:divBdr>
            <w:top w:val="none" w:sz="0" w:space="0" w:color="auto"/>
            <w:left w:val="none" w:sz="0" w:space="0" w:color="auto"/>
            <w:bottom w:val="none" w:sz="0" w:space="0" w:color="auto"/>
            <w:right w:val="none" w:sz="0" w:space="0" w:color="auto"/>
          </w:divBdr>
        </w:div>
        <w:div w:id="1719546390">
          <w:marLeft w:val="0"/>
          <w:marRight w:val="0"/>
          <w:marTop w:val="0"/>
          <w:marBottom w:val="0"/>
          <w:divBdr>
            <w:top w:val="none" w:sz="0" w:space="0" w:color="auto"/>
            <w:left w:val="none" w:sz="0" w:space="0" w:color="auto"/>
            <w:bottom w:val="none" w:sz="0" w:space="0" w:color="auto"/>
            <w:right w:val="none" w:sz="0" w:space="0" w:color="auto"/>
          </w:divBdr>
        </w:div>
        <w:div w:id="85804631">
          <w:marLeft w:val="0"/>
          <w:marRight w:val="0"/>
          <w:marTop w:val="0"/>
          <w:marBottom w:val="0"/>
          <w:divBdr>
            <w:top w:val="none" w:sz="0" w:space="0" w:color="auto"/>
            <w:left w:val="none" w:sz="0" w:space="0" w:color="auto"/>
            <w:bottom w:val="none" w:sz="0" w:space="0" w:color="auto"/>
            <w:right w:val="none" w:sz="0" w:space="0" w:color="auto"/>
          </w:divBdr>
        </w:div>
      </w:divsChild>
    </w:div>
    <w:div w:id="571426978">
      <w:bodyDiv w:val="1"/>
      <w:marLeft w:val="0"/>
      <w:marRight w:val="0"/>
      <w:marTop w:val="0"/>
      <w:marBottom w:val="0"/>
      <w:divBdr>
        <w:top w:val="none" w:sz="0" w:space="0" w:color="auto"/>
        <w:left w:val="none" w:sz="0" w:space="0" w:color="auto"/>
        <w:bottom w:val="none" w:sz="0" w:space="0" w:color="auto"/>
        <w:right w:val="none" w:sz="0" w:space="0" w:color="auto"/>
      </w:divBdr>
    </w:div>
    <w:div w:id="572736584">
      <w:bodyDiv w:val="1"/>
      <w:marLeft w:val="0"/>
      <w:marRight w:val="0"/>
      <w:marTop w:val="0"/>
      <w:marBottom w:val="0"/>
      <w:divBdr>
        <w:top w:val="none" w:sz="0" w:space="0" w:color="auto"/>
        <w:left w:val="none" w:sz="0" w:space="0" w:color="auto"/>
        <w:bottom w:val="none" w:sz="0" w:space="0" w:color="auto"/>
        <w:right w:val="none" w:sz="0" w:space="0" w:color="auto"/>
      </w:divBdr>
    </w:div>
    <w:div w:id="576212194">
      <w:bodyDiv w:val="1"/>
      <w:marLeft w:val="0"/>
      <w:marRight w:val="0"/>
      <w:marTop w:val="0"/>
      <w:marBottom w:val="0"/>
      <w:divBdr>
        <w:top w:val="none" w:sz="0" w:space="0" w:color="auto"/>
        <w:left w:val="none" w:sz="0" w:space="0" w:color="auto"/>
        <w:bottom w:val="none" w:sz="0" w:space="0" w:color="auto"/>
        <w:right w:val="none" w:sz="0" w:space="0" w:color="auto"/>
      </w:divBdr>
    </w:div>
    <w:div w:id="577784851">
      <w:bodyDiv w:val="1"/>
      <w:marLeft w:val="0"/>
      <w:marRight w:val="0"/>
      <w:marTop w:val="0"/>
      <w:marBottom w:val="0"/>
      <w:divBdr>
        <w:top w:val="none" w:sz="0" w:space="0" w:color="auto"/>
        <w:left w:val="none" w:sz="0" w:space="0" w:color="auto"/>
        <w:bottom w:val="none" w:sz="0" w:space="0" w:color="auto"/>
        <w:right w:val="none" w:sz="0" w:space="0" w:color="auto"/>
      </w:divBdr>
    </w:div>
    <w:div w:id="583420039">
      <w:bodyDiv w:val="1"/>
      <w:marLeft w:val="0"/>
      <w:marRight w:val="0"/>
      <w:marTop w:val="0"/>
      <w:marBottom w:val="0"/>
      <w:divBdr>
        <w:top w:val="none" w:sz="0" w:space="0" w:color="auto"/>
        <w:left w:val="none" w:sz="0" w:space="0" w:color="auto"/>
        <w:bottom w:val="none" w:sz="0" w:space="0" w:color="auto"/>
        <w:right w:val="none" w:sz="0" w:space="0" w:color="auto"/>
      </w:divBdr>
    </w:div>
    <w:div w:id="585268493">
      <w:bodyDiv w:val="1"/>
      <w:marLeft w:val="0"/>
      <w:marRight w:val="0"/>
      <w:marTop w:val="0"/>
      <w:marBottom w:val="0"/>
      <w:divBdr>
        <w:top w:val="none" w:sz="0" w:space="0" w:color="auto"/>
        <w:left w:val="none" w:sz="0" w:space="0" w:color="auto"/>
        <w:bottom w:val="none" w:sz="0" w:space="0" w:color="auto"/>
        <w:right w:val="none" w:sz="0" w:space="0" w:color="auto"/>
      </w:divBdr>
    </w:div>
    <w:div w:id="587345004">
      <w:bodyDiv w:val="1"/>
      <w:marLeft w:val="0"/>
      <w:marRight w:val="0"/>
      <w:marTop w:val="0"/>
      <w:marBottom w:val="0"/>
      <w:divBdr>
        <w:top w:val="none" w:sz="0" w:space="0" w:color="auto"/>
        <w:left w:val="none" w:sz="0" w:space="0" w:color="auto"/>
        <w:bottom w:val="none" w:sz="0" w:space="0" w:color="auto"/>
        <w:right w:val="none" w:sz="0" w:space="0" w:color="auto"/>
      </w:divBdr>
    </w:div>
    <w:div w:id="592278217">
      <w:bodyDiv w:val="1"/>
      <w:marLeft w:val="0"/>
      <w:marRight w:val="0"/>
      <w:marTop w:val="0"/>
      <w:marBottom w:val="0"/>
      <w:divBdr>
        <w:top w:val="none" w:sz="0" w:space="0" w:color="auto"/>
        <w:left w:val="none" w:sz="0" w:space="0" w:color="auto"/>
        <w:bottom w:val="none" w:sz="0" w:space="0" w:color="auto"/>
        <w:right w:val="none" w:sz="0" w:space="0" w:color="auto"/>
      </w:divBdr>
    </w:div>
    <w:div w:id="594898876">
      <w:bodyDiv w:val="1"/>
      <w:marLeft w:val="0"/>
      <w:marRight w:val="0"/>
      <w:marTop w:val="0"/>
      <w:marBottom w:val="0"/>
      <w:divBdr>
        <w:top w:val="none" w:sz="0" w:space="0" w:color="auto"/>
        <w:left w:val="none" w:sz="0" w:space="0" w:color="auto"/>
        <w:bottom w:val="none" w:sz="0" w:space="0" w:color="auto"/>
        <w:right w:val="none" w:sz="0" w:space="0" w:color="auto"/>
      </w:divBdr>
    </w:div>
    <w:div w:id="596981988">
      <w:bodyDiv w:val="1"/>
      <w:marLeft w:val="0"/>
      <w:marRight w:val="0"/>
      <w:marTop w:val="0"/>
      <w:marBottom w:val="0"/>
      <w:divBdr>
        <w:top w:val="none" w:sz="0" w:space="0" w:color="auto"/>
        <w:left w:val="none" w:sz="0" w:space="0" w:color="auto"/>
        <w:bottom w:val="none" w:sz="0" w:space="0" w:color="auto"/>
        <w:right w:val="none" w:sz="0" w:space="0" w:color="auto"/>
      </w:divBdr>
    </w:div>
    <w:div w:id="598217050">
      <w:bodyDiv w:val="1"/>
      <w:marLeft w:val="0"/>
      <w:marRight w:val="0"/>
      <w:marTop w:val="0"/>
      <w:marBottom w:val="0"/>
      <w:divBdr>
        <w:top w:val="none" w:sz="0" w:space="0" w:color="auto"/>
        <w:left w:val="none" w:sz="0" w:space="0" w:color="auto"/>
        <w:bottom w:val="none" w:sz="0" w:space="0" w:color="auto"/>
        <w:right w:val="none" w:sz="0" w:space="0" w:color="auto"/>
      </w:divBdr>
    </w:div>
    <w:div w:id="607396017">
      <w:bodyDiv w:val="1"/>
      <w:marLeft w:val="0"/>
      <w:marRight w:val="0"/>
      <w:marTop w:val="0"/>
      <w:marBottom w:val="0"/>
      <w:divBdr>
        <w:top w:val="none" w:sz="0" w:space="0" w:color="auto"/>
        <w:left w:val="none" w:sz="0" w:space="0" w:color="auto"/>
        <w:bottom w:val="none" w:sz="0" w:space="0" w:color="auto"/>
        <w:right w:val="none" w:sz="0" w:space="0" w:color="auto"/>
      </w:divBdr>
    </w:div>
    <w:div w:id="611549143">
      <w:bodyDiv w:val="1"/>
      <w:marLeft w:val="0"/>
      <w:marRight w:val="0"/>
      <w:marTop w:val="0"/>
      <w:marBottom w:val="0"/>
      <w:divBdr>
        <w:top w:val="none" w:sz="0" w:space="0" w:color="auto"/>
        <w:left w:val="none" w:sz="0" w:space="0" w:color="auto"/>
        <w:bottom w:val="none" w:sz="0" w:space="0" w:color="auto"/>
        <w:right w:val="none" w:sz="0" w:space="0" w:color="auto"/>
      </w:divBdr>
    </w:div>
    <w:div w:id="613634601">
      <w:bodyDiv w:val="1"/>
      <w:marLeft w:val="0"/>
      <w:marRight w:val="0"/>
      <w:marTop w:val="0"/>
      <w:marBottom w:val="0"/>
      <w:divBdr>
        <w:top w:val="none" w:sz="0" w:space="0" w:color="auto"/>
        <w:left w:val="none" w:sz="0" w:space="0" w:color="auto"/>
        <w:bottom w:val="none" w:sz="0" w:space="0" w:color="auto"/>
        <w:right w:val="none" w:sz="0" w:space="0" w:color="auto"/>
      </w:divBdr>
    </w:div>
    <w:div w:id="614017421">
      <w:bodyDiv w:val="1"/>
      <w:marLeft w:val="0"/>
      <w:marRight w:val="0"/>
      <w:marTop w:val="0"/>
      <w:marBottom w:val="0"/>
      <w:divBdr>
        <w:top w:val="none" w:sz="0" w:space="0" w:color="auto"/>
        <w:left w:val="none" w:sz="0" w:space="0" w:color="auto"/>
        <w:bottom w:val="none" w:sz="0" w:space="0" w:color="auto"/>
        <w:right w:val="none" w:sz="0" w:space="0" w:color="auto"/>
      </w:divBdr>
    </w:div>
    <w:div w:id="615448930">
      <w:bodyDiv w:val="1"/>
      <w:marLeft w:val="0"/>
      <w:marRight w:val="0"/>
      <w:marTop w:val="0"/>
      <w:marBottom w:val="0"/>
      <w:divBdr>
        <w:top w:val="none" w:sz="0" w:space="0" w:color="auto"/>
        <w:left w:val="none" w:sz="0" w:space="0" w:color="auto"/>
        <w:bottom w:val="none" w:sz="0" w:space="0" w:color="auto"/>
        <w:right w:val="none" w:sz="0" w:space="0" w:color="auto"/>
      </w:divBdr>
    </w:div>
    <w:div w:id="616764957">
      <w:bodyDiv w:val="1"/>
      <w:marLeft w:val="0"/>
      <w:marRight w:val="0"/>
      <w:marTop w:val="0"/>
      <w:marBottom w:val="0"/>
      <w:divBdr>
        <w:top w:val="none" w:sz="0" w:space="0" w:color="auto"/>
        <w:left w:val="none" w:sz="0" w:space="0" w:color="auto"/>
        <w:bottom w:val="none" w:sz="0" w:space="0" w:color="auto"/>
        <w:right w:val="none" w:sz="0" w:space="0" w:color="auto"/>
      </w:divBdr>
    </w:div>
    <w:div w:id="618485921">
      <w:bodyDiv w:val="1"/>
      <w:marLeft w:val="0"/>
      <w:marRight w:val="0"/>
      <w:marTop w:val="0"/>
      <w:marBottom w:val="0"/>
      <w:divBdr>
        <w:top w:val="none" w:sz="0" w:space="0" w:color="auto"/>
        <w:left w:val="none" w:sz="0" w:space="0" w:color="auto"/>
        <w:bottom w:val="none" w:sz="0" w:space="0" w:color="auto"/>
        <w:right w:val="none" w:sz="0" w:space="0" w:color="auto"/>
      </w:divBdr>
    </w:div>
    <w:div w:id="618948781">
      <w:bodyDiv w:val="1"/>
      <w:marLeft w:val="0"/>
      <w:marRight w:val="0"/>
      <w:marTop w:val="0"/>
      <w:marBottom w:val="0"/>
      <w:divBdr>
        <w:top w:val="none" w:sz="0" w:space="0" w:color="auto"/>
        <w:left w:val="none" w:sz="0" w:space="0" w:color="auto"/>
        <w:bottom w:val="none" w:sz="0" w:space="0" w:color="auto"/>
        <w:right w:val="none" w:sz="0" w:space="0" w:color="auto"/>
      </w:divBdr>
      <w:divsChild>
        <w:div w:id="460004172">
          <w:marLeft w:val="-225"/>
          <w:marRight w:val="-225"/>
          <w:marTop w:val="0"/>
          <w:marBottom w:val="0"/>
          <w:divBdr>
            <w:top w:val="none" w:sz="0" w:space="0" w:color="auto"/>
            <w:left w:val="none" w:sz="0" w:space="0" w:color="auto"/>
            <w:bottom w:val="none" w:sz="0" w:space="0" w:color="auto"/>
            <w:right w:val="none" w:sz="0" w:space="0" w:color="auto"/>
          </w:divBdr>
        </w:div>
        <w:div w:id="777527688">
          <w:marLeft w:val="-225"/>
          <w:marRight w:val="-225"/>
          <w:marTop w:val="0"/>
          <w:marBottom w:val="0"/>
          <w:divBdr>
            <w:top w:val="none" w:sz="0" w:space="0" w:color="auto"/>
            <w:left w:val="none" w:sz="0" w:space="0" w:color="auto"/>
            <w:bottom w:val="none" w:sz="0" w:space="0" w:color="auto"/>
            <w:right w:val="none" w:sz="0" w:space="0" w:color="auto"/>
          </w:divBdr>
        </w:div>
        <w:div w:id="1092162933">
          <w:marLeft w:val="-225"/>
          <w:marRight w:val="-225"/>
          <w:marTop w:val="0"/>
          <w:marBottom w:val="0"/>
          <w:divBdr>
            <w:top w:val="none" w:sz="0" w:space="0" w:color="auto"/>
            <w:left w:val="none" w:sz="0" w:space="0" w:color="auto"/>
            <w:bottom w:val="none" w:sz="0" w:space="0" w:color="auto"/>
            <w:right w:val="none" w:sz="0" w:space="0" w:color="auto"/>
          </w:divBdr>
        </w:div>
        <w:div w:id="1678576798">
          <w:marLeft w:val="-225"/>
          <w:marRight w:val="-225"/>
          <w:marTop w:val="0"/>
          <w:marBottom w:val="0"/>
          <w:divBdr>
            <w:top w:val="none" w:sz="0" w:space="0" w:color="auto"/>
            <w:left w:val="none" w:sz="0" w:space="0" w:color="auto"/>
            <w:bottom w:val="none" w:sz="0" w:space="0" w:color="auto"/>
            <w:right w:val="none" w:sz="0" w:space="0" w:color="auto"/>
          </w:divBdr>
        </w:div>
      </w:divsChild>
    </w:div>
    <w:div w:id="619800606">
      <w:bodyDiv w:val="1"/>
      <w:marLeft w:val="0"/>
      <w:marRight w:val="0"/>
      <w:marTop w:val="0"/>
      <w:marBottom w:val="0"/>
      <w:divBdr>
        <w:top w:val="none" w:sz="0" w:space="0" w:color="auto"/>
        <w:left w:val="none" w:sz="0" w:space="0" w:color="auto"/>
        <w:bottom w:val="none" w:sz="0" w:space="0" w:color="auto"/>
        <w:right w:val="none" w:sz="0" w:space="0" w:color="auto"/>
      </w:divBdr>
    </w:div>
    <w:div w:id="625887345">
      <w:bodyDiv w:val="1"/>
      <w:marLeft w:val="0"/>
      <w:marRight w:val="0"/>
      <w:marTop w:val="0"/>
      <w:marBottom w:val="0"/>
      <w:divBdr>
        <w:top w:val="none" w:sz="0" w:space="0" w:color="auto"/>
        <w:left w:val="none" w:sz="0" w:space="0" w:color="auto"/>
        <w:bottom w:val="none" w:sz="0" w:space="0" w:color="auto"/>
        <w:right w:val="none" w:sz="0" w:space="0" w:color="auto"/>
      </w:divBdr>
    </w:div>
    <w:div w:id="626930443">
      <w:bodyDiv w:val="1"/>
      <w:marLeft w:val="0"/>
      <w:marRight w:val="0"/>
      <w:marTop w:val="0"/>
      <w:marBottom w:val="0"/>
      <w:divBdr>
        <w:top w:val="none" w:sz="0" w:space="0" w:color="auto"/>
        <w:left w:val="none" w:sz="0" w:space="0" w:color="auto"/>
        <w:bottom w:val="none" w:sz="0" w:space="0" w:color="auto"/>
        <w:right w:val="none" w:sz="0" w:space="0" w:color="auto"/>
      </w:divBdr>
    </w:div>
    <w:div w:id="630523191">
      <w:bodyDiv w:val="1"/>
      <w:marLeft w:val="0"/>
      <w:marRight w:val="0"/>
      <w:marTop w:val="0"/>
      <w:marBottom w:val="0"/>
      <w:divBdr>
        <w:top w:val="none" w:sz="0" w:space="0" w:color="auto"/>
        <w:left w:val="none" w:sz="0" w:space="0" w:color="auto"/>
        <w:bottom w:val="none" w:sz="0" w:space="0" w:color="auto"/>
        <w:right w:val="none" w:sz="0" w:space="0" w:color="auto"/>
      </w:divBdr>
    </w:div>
    <w:div w:id="641076436">
      <w:bodyDiv w:val="1"/>
      <w:marLeft w:val="0"/>
      <w:marRight w:val="0"/>
      <w:marTop w:val="0"/>
      <w:marBottom w:val="0"/>
      <w:divBdr>
        <w:top w:val="none" w:sz="0" w:space="0" w:color="auto"/>
        <w:left w:val="none" w:sz="0" w:space="0" w:color="auto"/>
        <w:bottom w:val="none" w:sz="0" w:space="0" w:color="auto"/>
        <w:right w:val="none" w:sz="0" w:space="0" w:color="auto"/>
      </w:divBdr>
    </w:div>
    <w:div w:id="641736129">
      <w:bodyDiv w:val="1"/>
      <w:marLeft w:val="0"/>
      <w:marRight w:val="0"/>
      <w:marTop w:val="0"/>
      <w:marBottom w:val="0"/>
      <w:divBdr>
        <w:top w:val="none" w:sz="0" w:space="0" w:color="auto"/>
        <w:left w:val="none" w:sz="0" w:space="0" w:color="auto"/>
        <w:bottom w:val="none" w:sz="0" w:space="0" w:color="auto"/>
        <w:right w:val="none" w:sz="0" w:space="0" w:color="auto"/>
      </w:divBdr>
    </w:div>
    <w:div w:id="658776122">
      <w:bodyDiv w:val="1"/>
      <w:marLeft w:val="0"/>
      <w:marRight w:val="0"/>
      <w:marTop w:val="0"/>
      <w:marBottom w:val="0"/>
      <w:divBdr>
        <w:top w:val="none" w:sz="0" w:space="0" w:color="auto"/>
        <w:left w:val="none" w:sz="0" w:space="0" w:color="auto"/>
        <w:bottom w:val="none" w:sz="0" w:space="0" w:color="auto"/>
        <w:right w:val="none" w:sz="0" w:space="0" w:color="auto"/>
      </w:divBdr>
    </w:div>
    <w:div w:id="659116460">
      <w:bodyDiv w:val="1"/>
      <w:marLeft w:val="0"/>
      <w:marRight w:val="0"/>
      <w:marTop w:val="0"/>
      <w:marBottom w:val="0"/>
      <w:divBdr>
        <w:top w:val="none" w:sz="0" w:space="0" w:color="auto"/>
        <w:left w:val="none" w:sz="0" w:space="0" w:color="auto"/>
        <w:bottom w:val="none" w:sz="0" w:space="0" w:color="auto"/>
        <w:right w:val="none" w:sz="0" w:space="0" w:color="auto"/>
      </w:divBdr>
    </w:div>
    <w:div w:id="661158310">
      <w:bodyDiv w:val="1"/>
      <w:marLeft w:val="0"/>
      <w:marRight w:val="0"/>
      <w:marTop w:val="0"/>
      <w:marBottom w:val="0"/>
      <w:divBdr>
        <w:top w:val="none" w:sz="0" w:space="0" w:color="auto"/>
        <w:left w:val="none" w:sz="0" w:space="0" w:color="auto"/>
        <w:bottom w:val="none" w:sz="0" w:space="0" w:color="auto"/>
        <w:right w:val="none" w:sz="0" w:space="0" w:color="auto"/>
      </w:divBdr>
      <w:divsChild>
        <w:div w:id="596671044">
          <w:marLeft w:val="-225"/>
          <w:marRight w:val="-225"/>
          <w:marTop w:val="0"/>
          <w:marBottom w:val="0"/>
          <w:divBdr>
            <w:top w:val="none" w:sz="0" w:space="0" w:color="auto"/>
            <w:left w:val="none" w:sz="0" w:space="0" w:color="auto"/>
            <w:bottom w:val="none" w:sz="0" w:space="0" w:color="auto"/>
            <w:right w:val="none" w:sz="0" w:space="0" w:color="auto"/>
          </w:divBdr>
        </w:div>
        <w:div w:id="1505165473">
          <w:marLeft w:val="-225"/>
          <w:marRight w:val="-225"/>
          <w:marTop w:val="0"/>
          <w:marBottom w:val="0"/>
          <w:divBdr>
            <w:top w:val="none" w:sz="0" w:space="0" w:color="auto"/>
            <w:left w:val="none" w:sz="0" w:space="0" w:color="auto"/>
            <w:bottom w:val="none" w:sz="0" w:space="0" w:color="auto"/>
            <w:right w:val="none" w:sz="0" w:space="0" w:color="auto"/>
          </w:divBdr>
        </w:div>
      </w:divsChild>
    </w:div>
    <w:div w:id="661395380">
      <w:bodyDiv w:val="1"/>
      <w:marLeft w:val="0"/>
      <w:marRight w:val="0"/>
      <w:marTop w:val="0"/>
      <w:marBottom w:val="0"/>
      <w:divBdr>
        <w:top w:val="none" w:sz="0" w:space="0" w:color="auto"/>
        <w:left w:val="none" w:sz="0" w:space="0" w:color="auto"/>
        <w:bottom w:val="none" w:sz="0" w:space="0" w:color="auto"/>
        <w:right w:val="none" w:sz="0" w:space="0" w:color="auto"/>
      </w:divBdr>
    </w:div>
    <w:div w:id="662858537">
      <w:bodyDiv w:val="1"/>
      <w:marLeft w:val="0"/>
      <w:marRight w:val="0"/>
      <w:marTop w:val="0"/>
      <w:marBottom w:val="0"/>
      <w:divBdr>
        <w:top w:val="none" w:sz="0" w:space="0" w:color="auto"/>
        <w:left w:val="none" w:sz="0" w:space="0" w:color="auto"/>
        <w:bottom w:val="none" w:sz="0" w:space="0" w:color="auto"/>
        <w:right w:val="none" w:sz="0" w:space="0" w:color="auto"/>
      </w:divBdr>
      <w:divsChild>
        <w:div w:id="305281126">
          <w:marLeft w:val="-225"/>
          <w:marRight w:val="-225"/>
          <w:marTop w:val="0"/>
          <w:marBottom w:val="0"/>
          <w:divBdr>
            <w:top w:val="none" w:sz="0" w:space="0" w:color="auto"/>
            <w:left w:val="none" w:sz="0" w:space="0" w:color="auto"/>
            <w:bottom w:val="none" w:sz="0" w:space="0" w:color="auto"/>
            <w:right w:val="none" w:sz="0" w:space="0" w:color="auto"/>
          </w:divBdr>
        </w:div>
        <w:div w:id="503975293">
          <w:marLeft w:val="-225"/>
          <w:marRight w:val="-225"/>
          <w:marTop w:val="0"/>
          <w:marBottom w:val="0"/>
          <w:divBdr>
            <w:top w:val="none" w:sz="0" w:space="0" w:color="auto"/>
            <w:left w:val="none" w:sz="0" w:space="0" w:color="auto"/>
            <w:bottom w:val="none" w:sz="0" w:space="0" w:color="auto"/>
            <w:right w:val="none" w:sz="0" w:space="0" w:color="auto"/>
          </w:divBdr>
        </w:div>
      </w:divsChild>
    </w:div>
    <w:div w:id="669407331">
      <w:bodyDiv w:val="1"/>
      <w:marLeft w:val="0"/>
      <w:marRight w:val="0"/>
      <w:marTop w:val="0"/>
      <w:marBottom w:val="0"/>
      <w:divBdr>
        <w:top w:val="none" w:sz="0" w:space="0" w:color="auto"/>
        <w:left w:val="none" w:sz="0" w:space="0" w:color="auto"/>
        <w:bottom w:val="none" w:sz="0" w:space="0" w:color="auto"/>
        <w:right w:val="none" w:sz="0" w:space="0" w:color="auto"/>
      </w:divBdr>
    </w:div>
    <w:div w:id="684018726">
      <w:bodyDiv w:val="1"/>
      <w:marLeft w:val="0"/>
      <w:marRight w:val="0"/>
      <w:marTop w:val="0"/>
      <w:marBottom w:val="0"/>
      <w:divBdr>
        <w:top w:val="none" w:sz="0" w:space="0" w:color="auto"/>
        <w:left w:val="none" w:sz="0" w:space="0" w:color="auto"/>
        <w:bottom w:val="none" w:sz="0" w:space="0" w:color="auto"/>
        <w:right w:val="none" w:sz="0" w:space="0" w:color="auto"/>
      </w:divBdr>
    </w:div>
    <w:div w:id="685013090">
      <w:bodyDiv w:val="1"/>
      <w:marLeft w:val="0"/>
      <w:marRight w:val="0"/>
      <w:marTop w:val="0"/>
      <w:marBottom w:val="0"/>
      <w:divBdr>
        <w:top w:val="none" w:sz="0" w:space="0" w:color="auto"/>
        <w:left w:val="none" w:sz="0" w:space="0" w:color="auto"/>
        <w:bottom w:val="none" w:sz="0" w:space="0" w:color="auto"/>
        <w:right w:val="none" w:sz="0" w:space="0" w:color="auto"/>
      </w:divBdr>
    </w:div>
    <w:div w:id="688289336">
      <w:bodyDiv w:val="1"/>
      <w:marLeft w:val="0"/>
      <w:marRight w:val="0"/>
      <w:marTop w:val="0"/>
      <w:marBottom w:val="0"/>
      <w:divBdr>
        <w:top w:val="none" w:sz="0" w:space="0" w:color="auto"/>
        <w:left w:val="none" w:sz="0" w:space="0" w:color="auto"/>
        <w:bottom w:val="none" w:sz="0" w:space="0" w:color="auto"/>
        <w:right w:val="none" w:sz="0" w:space="0" w:color="auto"/>
      </w:divBdr>
    </w:div>
    <w:div w:id="696080456">
      <w:bodyDiv w:val="1"/>
      <w:marLeft w:val="0"/>
      <w:marRight w:val="0"/>
      <w:marTop w:val="0"/>
      <w:marBottom w:val="0"/>
      <w:divBdr>
        <w:top w:val="none" w:sz="0" w:space="0" w:color="auto"/>
        <w:left w:val="none" w:sz="0" w:space="0" w:color="auto"/>
        <w:bottom w:val="none" w:sz="0" w:space="0" w:color="auto"/>
        <w:right w:val="none" w:sz="0" w:space="0" w:color="auto"/>
      </w:divBdr>
    </w:div>
    <w:div w:id="699890105">
      <w:bodyDiv w:val="1"/>
      <w:marLeft w:val="0"/>
      <w:marRight w:val="0"/>
      <w:marTop w:val="0"/>
      <w:marBottom w:val="0"/>
      <w:divBdr>
        <w:top w:val="none" w:sz="0" w:space="0" w:color="auto"/>
        <w:left w:val="none" w:sz="0" w:space="0" w:color="auto"/>
        <w:bottom w:val="none" w:sz="0" w:space="0" w:color="auto"/>
        <w:right w:val="none" w:sz="0" w:space="0" w:color="auto"/>
      </w:divBdr>
    </w:div>
    <w:div w:id="703209924">
      <w:bodyDiv w:val="1"/>
      <w:marLeft w:val="0"/>
      <w:marRight w:val="0"/>
      <w:marTop w:val="0"/>
      <w:marBottom w:val="0"/>
      <w:divBdr>
        <w:top w:val="none" w:sz="0" w:space="0" w:color="auto"/>
        <w:left w:val="none" w:sz="0" w:space="0" w:color="auto"/>
        <w:bottom w:val="none" w:sz="0" w:space="0" w:color="auto"/>
        <w:right w:val="none" w:sz="0" w:space="0" w:color="auto"/>
      </w:divBdr>
    </w:div>
    <w:div w:id="703478015">
      <w:bodyDiv w:val="1"/>
      <w:marLeft w:val="0"/>
      <w:marRight w:val="0"/>
      <w:marTop w:val="0"/>
      <w:marBottom w:val="0"/>
      <w:divBdr>
        <w:top w:val="none" w:sz="0" w:space="0" w:color="auto"/>
        <w:left w:val="none" w:sz="0" w:space="0" w:color="auto"/>
        <w:bottom w:val="none" w:sz="0" w:space="0" w:color="auto"/>
        <w:right w:val="none" w:sz="0" w:space="0" w:color="auto"/>
      </w:divBdr>
      <w:divsChild>
        <w:div w:id="9844506">
          <w:marLeft w:val="0"/>
          <w:marRight w:val="0"/>
          <w:marTop w:val="0"/>
          <w:marBottom w:val="0"/>
          <w:divBdr>
            <w:top w:val="none" w:sz="0" w:space="0" w:color="auto"/>
            <w:left w:val="none" w:sz="0" w:space="0" w:color="auto"/>
            <w:bottom w:val="none" w:sz="0" w:space="0" w:color="auto"/>
            <w:right w:val="none" w:sz="0" w:space="0" w:color="auto"/>
          </w:divBdr>
        </w:div>
        <w:div w:id="62608648">
          <w:marLeft w:val="0"/>
          <w:marRight w:val="0"/>
          <w:marTop w:val="0"/>
          <w:marBottom w:val="0"/>
          <w:divBdr>
            <w:top w:val="none" w:sz="0" w:space="0" w:color="auto"/>
            <w:left w:val="none" w:sz="0" w:space="0" w:color="auto"/>
            <w:bottom w:val="none" w:sz="0" w:space="0" w:color="auto"/>
            <w:right w:val="none" w:sz="0" w:space="0" w:color="auto"/>
          </w:divBdr>
        </w:div>
        <w:div w:id="83770076">
          <w:marLeft w:val="0"/>
          <w:marRight w:val="0"/>
          <w:marTop w:val="0"/>
          <w:marBottom w:val="0"/>
          <w:divBdr>
            <w:top w:val="none" w:sz="0" w:space="0" w:color="auto"/>
            <w:left w:val="none" w:sz="0" w:space="0" w:color="auto"/>
            <w:bottom w:val="none" w:sz="0" w:space="0" w:color="auto"/>
            <w:right w:val="none" w:sz="0" w:space="0" w:color="auto"/>
          </w:divBdr>
        </w:div>
        <w:div w:id="106581605">
          <w:marLeft w:val="0"/>
          <w:marRight w:val="0"/>
          <w:marTop w:val="0"/>
          <w:marBottom w:val="0"/>
          <w:divBdr>
            <w:top w:val="none" w:sz="0" w:space="0" w:color="auto"/>
            <w:left w:val="none" w:sz="0" w:space="0" w:color="auto"/>
            <w:bottom w:val="none" w:sz="0" w:space="0" w:color="auto"/>
            <w:right w:val="none" w:sz="0" w:space="0" w:color="auto"/>
          </w:divBdr>
        </w:div>
        <w:div w:id="210119974">
          <w:marLeft w:val="0"/>
          <w:marRight w:val="0"/>
          <w:marTop w:val="0"/>
          <w:marBottom w:val="0"/>
          <w:divBdr>
            <w:top w:val="none" w:sz="0" w:space="0" w:color="auto"/>
            <w:left w:val="none" w:sz="0" w:space="0" w:color="auto"/>
            <w:bottom w:val="none" w:sz="0" w:space="0" w:color="auto"/>
            <w:right w:val="none" w:sz="0" w:space="0" w:color="auto"/>
          </w:divBdr>
        </w:div>
        <w:div w:id="226958863">
          <w:marLeft w:val="0"/>
          <w:marRight w:val="0"/>
          <w:marTop w:val="0"/>
          <w:marBottom w:val="0"/>
          <w:divBdr>
            <w:top w:val="none" w:sz="0" w:space="0" w:color="auto"/>
            <w:left w:val="none" w:sz="0" w:space="0" w:color="auto"/>
            <w:bottom w:val="none" w:sz="0" w:space="0" w:color="auto"/>
            <w:right w:val="none" w:sz="0" w:space="0" w:color="auto"/>
          </w:divBdr>
        </w:div>
        <w:div w:id="259140040">
          <w:marLeft w:val="0"/>
          <w:marRight w:val="0"/>
          <w:marTop w:val="0"/>
          <w:marBottom w:val="0"/>
          <w:divBdr>
            <w:top w:val="none" w:sz="0" w:space="0" w:color="auto"/>
            <w:left w:val="none" w:sz="0" w:space="0" w:color="auto"/>
            <w:bottom w:val="none" w:sz="0" w:space="0" w:color="auto"/>
            <w:right w:val="none" w:sz="0" w:space="0" w:color="auto"/>
          </w:divBdr>
        </w:div>
        <w:div w:id="262307602">
          <w:marLeft w:val="0"/>
          <w:marRight w:val="0"/>
          <w:marTop w:val="0"/>
          <w:marBottom w:val="0"/>
          <w:divBdr>
            <w:top w:val="none" w:sz="0" w:space="0" w:color="auto"/>
            <w:left w:val="none" w:sz="0" w:space="0" w:color="auto"/>
            <w:bottom w:val="none" w:sz="0" w:space="0" w:color="auto"/>
            <w:right w:val="none" w:sz="0" w:space="0" w:color="auto"/>
          </w:divBdr>
        </w:div>
        <w:div w:id="372265861">
          <w:marLeft w:val="0"/>
          <w:marRight w:val="0"/>
          <w:marTop w:val="0"/>
          <w:marBottom w:val="0"/>
          <w:divBdr>
            <w:top w:val="none" w:sz="0" w:space="0" w:color="auto"/>
            <w:left w:val="none" w:sz="0" w:space="0" w:color="auto"/>
            <w:bottom w:val="none" w:sz="0" w:space="0" w:color="auto"/>
            <w:right w:val="none" w:sz="0" w:space="0" w:color="auto"/>
          </w:divBdr>
        </w:div>
        <w:div w:id="373121587">
          <w:marLeft w:val="0"/>
          <w:marRight w:val="0"/>
          <w:marTop w:val="0"/>
          <w:marBottom w:val="0"/>
          <w:divBdr>
            <w:top w:val="none" w:sz="0" w:space="0" w:color="auto"/>
            <w:left w:val="none" w:sz="0" w:space="0" w:color="auto"/>
            <w:bottom w:val="none" w:sz="0" w:space="0" w:color="auto"/>
            <w:right w:val="none" w:sz="0" w:space="0" w:color="auto"/>
          </w:divBdr>
        </w:div>
        <w:div w:id="381056226">
          <w:marLeft w:val="0"/>
          <w:marRight w:val="0"/>
          <w:marTop w:val="0"/>
          <w:marBottom w:val="0"/>
          <w:divBdr>
            <w:top w:val="none" w:sz="0" w:space="0" w:color="auto"/>
            <w:left w:val="none" w:sz="0" w:space="0" w:color="auto"/>
            <w:bottom w:val="none" w:sz="0" w:space="0" w:color="auto"/>
            <w:right w:val="none" w:sz="0" w:space="0" w:color="auto"/>
          </w:divBdr>
        </w:div>
        <w:div w:id="386103910">
          <w:marLeft w:val="0"/>
          <w:marRight w:val="0"/>
          <w:marTop w:val="0"/>
          <w:marBottom w:val="0"/>
          <w:divBdr>
            <w:top w:val="none" w:sz="0" w:space="0" w:color="auto"/>
            <w:left w:val="none" w:sz="0" w:space="0" w:color="auto"/>
            <w:bottom w:val="none" w:sz="0" w:space="0" w:color="auto"/>
            <w:right w:val="none" w:sz="0" w:space="0" w:color="auto"/>
          </w:divBdr>
        </w:div>
        <w:div w:id="430786990">
          <w:marLeft w:val="0"/>
          <w:marRight w:val="0"/>
          <w:marTop w:val="0"/>
          <w:marBottom w:val="0"/>
          <w:divBdr>
            <w:top w:val="none" w:sz="0" w:space="0" w:color="auto"/>
            <w:left w:val="none" w:sz="0" w:space="0" w:color="auto"/>
            <w:bottom w:val="none" w:sz="0" w:space="0" w:color="auto"/>
            <w:right w:val="none" w:sz="0" w:space="0" w:color="auto"/>
          </w:divBdr>
        </w:div>
        <w:div w:id="443427622">
          <w:marLeft w:val="0"/>
          <w:marRight w:val="0"/>
          <w:marTop w:val="0"/>
          <w:marBottom w:val="0"/>
          <w:divBdr>
            <w:top w:val="none" w:sz="0" w:space="0" w:color="auto"/>
            <w:left w:val="none" w:sz="0" w:space="0" w:color="auto"/>
            <w:bottom w:val="none" w:sz="0" w:space="0" w:color="auto"/>
            <w:right w:val="none" w:sz="0" w:space="0" w:color="auto"/>
          </w:divBdr>
        </w:div>
        <w:div w:id="457602025">
          <w:marLeft w:val="0"/>
          <w:marRight w:val="0"/>
          <w:marTop w:val="0"/>
          <w:marBottom w:val="0"/>
          <w:divBdr>
            <w:top w:val="none" w:sz="0" w:space="0" w:color="auto"/>
            <w:left w:val="none" w:sz="0" w:space="0" w:color="auto"/>
            <w:bottom w:val="none" w:sz="0" w:space="0" w:color="auto"/>
            <w:right w:val="none" w:sz="0" w:space="0" w:color="auto"/>
          </w:divBdr>
        </w:div>
        <w:div w:id="480073938">
          <w:marLeft w:val="0"/>
          <w:marRight w:val="0"/>
          <w:marTop w:val="0"/>
          <w:marBottom w:val="0"/>
          <w:divBdr>
            <w:top w:val="none" w:sz="0" w:space="0" w:color="auto"/>
            <w:left w:val="none" w:sz="0" w:space="0" w:color="auto"/>
            <w:bottom w:val="none" w:sz="0" w:space="0" w:color="auto"/>
            <w:right w:val="none" w:sz="0" w:space="0" w:color="auto"/>
          </w:divBdr>
        </w:div>
        <w:div w:id="537744424">
          <w:marLeft w:val="0"/>
          <w:marRight w:val="0"/>
          <w:marTop w:val="0"/>
          <w:marBottom w:val="0"/>
          <w:divBdr>
            <w:top w:val="none" w:sz="0" w:space="0" w:color="auto"/>
            <w:left w:val="none" w:sz="0" w:space="0" w:color="auto"/>
            <w:bottom w:val="none" w:sz="0" w:space="0" w:color="auto"/>
            <w:right w:val="none" w:sz="0" w:space="0" w:color="auto"/>
          </w:divBdr>
        </w:div>
        <w:div w:id="566262116">
          <w:marLeft w:val="0"/>
          <w:marRight w:val="0"/>
          <w:marTop w:val="0"/>
          <w:marBottom w:val="0"/>
          <w:divBdr>
            <w:top w:val="none" w:sz="0" w:space="0" w:color="auto"/>
            <w:left w:val="none" w:sz="0" w:space="0" w:color="auto"/>
            <w:bottom w:val="none" w:sz="0" w:space="0" w:color="auto"/>
            <w:right w:val="none" w:sz="0" w:space="0" w:color="auto"/>
          </w:divBdr>
        </w:div>
        <w:div w:id="606280128">
          <w:marLeft w:val="0"/>
          <w:marRight w:val="0"/>
          <w:marTop w:val="0"/>
          <w:marBottom w:val="0"/>
          <w:divBdr>
            <w:top w:val="none" w:sz="0" w:space="0" w:color="auto"/>
            <w:left w:val="none" w:sz="0" w:space="0" w:color="auto"/>
            <w:bottom w:val="none" w:sz="0" w:space="0" w:color="auto"/>
            <w:right w:val="none" w:sz="0" w:space="0" w:color="auto"/>
          </w:divBdr>
        </w:div>
        <w:div w:id="697582754">
          <w:marLeft w:val="0"/>
          <w:marRight w:val="0"/>
          <w:marTop w:val="0"/>
          <w:marBottom w:val="0"/>
          <w:divBdr>
            <w:top w:val="none" w:sz="0" w:space="0" w:color="auto"/>
            <w:left w:val="none" w:sz="0" w:space="0" w:color="auto"/>
            <w:bottom w:val="none" w:sz="0" w:space="0" w:color="auto"/>
            <w:right w:val="none" w:sz="0" w:space="0" w:color="auto"/>
          </w:divBdr>
        </w:div>
        <w:div w:id="739131106">
          <w:marLeft w:val="0"/>
          <w:marRight w:val="0"/>
          <w:marTop w:val="0"/>
          <w:marBottom w:val="0"/>
          <w:divBdr>
            <w:top w:val="none" w:sz="0" w:space="0" w:color="auto"/>
            <w:left w:val="none" w:sz="0" w:space="0" w:color="auto"/>
            <w:bottom w:val="none" w:sz="0" w:space="0" w:color="auto"/>
            <w:right w:val="none" w:sz="0" w:space="0" w:color="auto"/>
          </w:divBdr>
        </w:div>
        <w:div w:id="764615660">
          <w:marLeft w:val="0"/>
          <w:marRight w:val="0"/>
          <w:marTop w:val="0"/>
          <w:marBottom w:val="0"/>
          <w:divBdr>
            <w:top w:val="none" w:sz="0" w:space="0" w:color="auto"/>
            <w:left w:val="none" w:sz="0" w:space="0" w:color="auto"/>
            <w:bottom w:val="none" w:sz="0" w:space="0" w:color="auto"/>
            <w:right w:val="none" w:sz="0" w:space="0" w:color="auto"/>
          </w:divBdr>
        </w:div>
        <w:div w:id="767122596">
          <w:marLeft w:val="0"/>
          <w:marRight w:val="0"/>
          <w:marTop w:val="0"/>
          <w:marBottom w:val="0"/>
          <w:divBdr>
            <w:top w:val="none" w:sz="0" w:space="0" w:color="auto"/>
            <w:left w:val="none" w:sz="0" w:space="0" w:color="auto"/>
            <w:bottom w:val="none" w:sz="0" w:space="0" w:color="auto"/>
            <w:right w:val="none" w:sz="0" w:space="0" w:color="auto"/>
          </w:divBdr>
        </w:div>
        <w:div w:id="770469867">
          <w:marLeft w:val="0"/>
          <w:marRight w:val="0"/>
          <w:marTop w:val="0"/>
          <w:marBottom w:val="0"/>
          <w:divBdr>
            <w:top w:val="none" w:sz="0" w:space="0" w:color="auto"/>
            <w:left w:val="none" w:sz="0" w:space="0" w:color="auto"/>
            <w:bottom w:val="none" w:sz="0" w:space="0" w:color="auto"/>
            <w:right w:val="none" w:sz="0" w:space="0" w:color="auto"/>
          </w:divBdr>
        </w:div>
        <w:div w:id="810441894">
          <w:marLeft w:val="0"/>
          <w:marRight w:val="0"/>
          <w:marTop w:val="0"/>
          <w:marBottom w:val="0"/>
          <w:divBdr>
            <w:top w:val="none" w:sz="0" w:space="0" w:color="auto"/>
            <w:left w:val="none" w:sz="0" w:space="0" w:color="auto"/>
            <w:bottom w:val="none" w:sz="0" w:space="0" w:color="auto"/>
            <w:right w:val="none" w:sz="0" w:space="0" w:color="auto"/>
          </w:divBdr>
        </w:div>
        <w:div w:id="887423605">
          <w:marLeft w:val="0"/>
          <w:marRight w:val="0"/>
          <w:marTop w:val="0"/>
          <w:marBottom w:val="0"/>
          <w:divBdr>
            <w:top w:val="none" w:sz="0" w:space="0" w:color="auto"/>
            <w:left w:val="none" w:sz="0" w:space="0" w:color="auto"/>
            <w:bottom w:val="none" w:sz="0" w:space="0" w:color="auto"/>
            <w:right w:val="none" w:sz="0" w:space="0" w:color="auto"/>
          </w:divBdr>
        </w:div>
        <w:div w:id="903175326">
          <w:marLeft w:val="0"/>
          <w:marRight w:val="0"/>
          <w:marTop w:val="0"/>
          <w:marBottom w:val="0"/>
          <w:divBdr>
            <w:top w:val="none" w:sz="0" w:space="0" w:color="auto"/>
            <w:left w:val="none" w:sz="0" w:space="0" w:color="auto"/>
            <w:bottom w:val="none" w:sz="0" w:space="0" w:color="auto"/>
            <w:right w:val="none" w:sz="0" w:space="0" w:color="auto"/>
          </w:divBdr>
        </w:div>
        <w:div w:id="904072209">
          <w:marLeft w:val="0"/>
          <w:marRight w:val="0"/>
          <w:marTop w:val="0"/>
          <w:marBottom w:val="0"/>
          <w:divBdr>
            <w:top w:val="none" w:sz="0" w:space="0" w:color="auto"/>
            <w:left w:val="none" w:sz="0" w:space="0" w:color="auto"/>
            <w:bottom w:val="none" w:sz="0" w:space="0" w:color="auto"/>
            <w:right w:val="none" w:sz="0" w:space="0" w:color="auto"/>
          </w:divBdr>
        </w:div>
        <w:div w:id="911626890">
          <w:marLeft w:val="0"/>
          <w:marRight w:val="0"/>
          <w:marTop w:val="0"/>
          <w:marBottom w:val="0"/>
          <w:divBdr>
            <w:top w:val="none" w:sz="0" w:space="0" w:color="auto"/>
            <w:left w:val="none" w:sz="0" w:space="0" w:color="auto"/>
            <w:bottom w:val="none" w:sz="0" w:space="0" w:color="auto"/>
            <w:right w:val="none" w:sz="0" w:space="0" w:color="auto"/>
          </w:divBdr>
        </w:div>
        <w:div w:id="918371934">
          <w:marLeft w:val="0"/>
          <w:marRight w:val="0"/>
          <w:marTop w:val="0"/>
          <w:marBottom w:val="0"/>
          <w:divBdr>
            <w:top w:val="none" w:sz="0" w:space="0" w:color="auto"/>
            <w:left w:val="none" w:sz="0" w:space="0" w:color="auto"/>
            <w:bottom w:val="none" w:sz="0" w:space="0" w:color="auto"/>
            <w:right w:val="none" w:sz="0" w:space="0" w:color="auto"/>
          </w:divBdr>
        </w:div>
        <w:div w:id="926380110">
          <w:marLeft w:val="0"/>
          <w:marRight w:val="0"/>
          <w:marTop w:val="0"/>
          <w:marBottom w:val="0"/>
          <w:divBdr>
            <w:top w:val="none" w:sz="0" w:space="0" w:color="auto"/>
            <w:left w:val="none" w:sz="0" w:space="0" w:color="auto"/>
            <w:bottom w:val="none" w:sz="0" w:space="0" w:color="auto"/>
            <w:right w:val="none" w:sz="0" w:space="0" w:color="auto"/>
          </w:divBdr>
        </w:div>
        <w:div w:id="964702123">
          <w:marLeft w:val="0"/>
          <w:marRight w:val="0"/>
          <w:marTop w:val="0"/>
          <w:marBottom w:val="0"/>
          <w:divBdr>
            <w:top w:val="none" w:sz="0" w:space="0" w:color="auto"/>
            <w:left w:val="none" w:sz="0" w:space="0" w:color="auto"/>
            <w:bottom w:val="none" w:sz="0" w:space="0" w:color="auto"/>
            <w:right w:val="none" w:sz="0" w:space="0" w:color="auto"/>
          </w:divBdr>
        </w:div>
        <w:div w:id="999188625">
          <w:marLeft w:val="0"/>
          <w:marRight w:val="0"/>
          <w:marTop w:val="0"/>
          <w:marBottom w:val="0"/>
          <w:divBdr>
            <w:top w:val="none" w:sz="0" w:space="0" w:color="auto"/>
            <w:left w:val="none" w:sz="0" w:space="0" w:color="auto"/>
            <w:bottom w:val="none" w:sz="0" w:space="0" w:color="auto"/>
            <w:right w:val="none" w:sz="0" w:space="0" w:color="auto"/>
          </w:divBdr>
        </w:div>
        <w:div w:id="1021277620">
          <w:marLeft w:val="0"/>
          <w:marRight w:val="0"/>
          <w:marTop w:val="0"/>
          <w:marBottom w:val="0"/>
          <w:divBdr>
            <w:top w:val="none" w:sz="0" w:space="0" w:color="auto"/>
            <w:left w:val="none" w:sz="0" w:space="0" w:color="auto"/>
            <w:bottom w:val="none" w:sz="0" w:space="0" w:color="auto"/>
            <w:right w:val="none" w:sz="0" w:space="0" w:color="auto"/>
          </w:divBdr>
        </w:div>
        <w:div w:id="1061945691">
          <w:marLeft w:val="0"/>
          <w:marRight w:val="0"/>
          <w:marTop w:val="0"/>
          <w:marBottom w:val="0"/>
          <w:divBdr>
            <w:top w:val="none" w:sz="0" w:space="0" w:color="auto"/>
            <w:left w:val="none" w:sz="0" w:space="0" w:color="auto"/>
            <w:bottom w:val="none" w:sz="0" w:space="0" w:color="auto"/>
            <w:right w:val="none" w:sz="0" w:space="0" w:color="auto"/>
          </w:divBdr>
        </w:div>
        <w:div w:id="1147209409">
          <w:marLeft w:val="0"/>
          <w:marRight w:val="0"/>
          <w:marTop w:val="0"/>
          <w:marBottom w:val="0"/>
          <w:divBdr>
            <w:top w:val="none" w:sz="0" w:space="0" w:color="auto"/>
            <w:left w:val="none" w:sz="0" w:space="0" w:color="auto"/>
            <w:bottom w:val="none" w:sz="0" w:space="0" w:color="auto"/>
            <w:right w:val="none" w:sz="0" w:space="0" w:color="auto"/>
          </w:divBdr>
        </w:div>
        <w:div w:id="1168908521">
          <w:marLeft w:val="0"/>
          <w:marRight w:val="0"/>
          <w:marTop w:val="0"/>
          <w:marBottom w:val="0"/>
          <w:divBdr>
            <w:top w:val="none" w:sz="0" w:space="0" w:color="auto"/>
            <w:left w:val="none" w:sz="0" w:space="0" w:color="auto"/>
            <w:bottom w:val="none" w:sz="0" w:space="0" w:color="auto"/>
            <w:right w:val="none" w:sz="0" w:space="0" w:color="auto"/>
          </w:divBdr>
        </w:div>
        <w:div w:id="1259019281">
          <w:marLeft w:val="0"/>
          <w:marRight w:val="0"/>
          <w:marTop w:val="0"/>
          <w:marBottom w:val="0"/>
          <w:divBdr>
            <w:top w:val="none" w:sz="0" w:space="0" w:color="auto"/>
            <w:left w:val="none" w:sz="0" w:space="0" w:color="auto"/>
            <w:bottom w:val="none" w:sz="0" w:space="0" w:color="auto"/>
            <w:right w:val="none" w:sz="0" w:space="0" w:color="auto"/>
          </w:divBdr>
        </w:div>
        <w:div w:id="1291597138">
          <w:marLeft w:val="0"/>
          <w:marRight w:val="0"/>
          <w:marTop w:val="0"/>
          <w:marBottom w:val="0"/>
          <w:divBdr>
            <w:top w:val="none" w:sz="0" w:space="0" w:color="auto"/>
            <w:left w:val="none" w:sz="0" w:space="0" w:color="auto"/>
            <w:bottom w:val="none" w:sz="0" w:space="0" w:color="auto"/>
            <w:right w:val="none" w:sz="0" w:space="0" w:color="auto"/>
          </w:divBdr>
        </w:div>
        <w:div w:id="1302734666">
          <w:marLeft w:val="0"/>
          <w:marRight w:val="0"/>
          <w:marTop w:val="0"/>
          <w:marBottom w:val="0"/>
          <w:divBdr>
            <w:top w:val="none" w:sz="0" w:space="0" w:color="auto"/>
            <w:left w:val="none" w:sz="0" w:space="0" w:color="auto"/>
            <w:bottom w:val="none" w:sz="0" w:space="0" w:color="auto"/>
            <w:right w:val="none" w:sz="0" w:space="0" w:color="auto"/>
          </w:divBdr>
        </w:div>
        <w:div w:id="1392265585">
          <w:marLeft w:val="0"/>
          <w:marRight w:val="0"/>
          <w:marTop w:val="0"/>
          <w:marBottom w:val="0"/>
          <w:divBdr>
            <w:top w:val="none" w:sz="0" w:space="0" w:color="auto"/>
            <w:left w:val="none" w:sz="0" w:space="0" w:color="auto"/>
            <w:bottom w:val="none" w:sz="0" w:space="0" w:color="auto"/>
            <w:right w:val="none" w:sz="0" w:space="0" w:color="auto"/>
          </w:divBdr>
        </w:div>
        <w:div w:id="1475295285">
          <w:marLeft w:val="0"/>
          <w:marRight w:val="0"/>
          <w:marTop w:val="0"/>
          <w:marBottom w:val="0"/>
          <w:divBdr>
            <w:top w:val="none" w:sz="0" w:space="0" w:color="auto"/>
            <w:left w:val="none" w:sz="0" w:space="0" w:color="auto"/>
            <w:bottom w:val="none" w:sz="0" w:space="0" w:color="auto"/>
            <w:right w:val="none" w:sz="0" w:space="0" w:color="auto"/>
          </w:divBdr>
        </w:div>
        <w:div w:id="1498882841">
          <w:marLeft w:val="0"/>
          <w:marRight w:val="0"/>
          <w:marTop w:val="0"/>
          <w:marBottom w:val="0"/>
          <w:divBdr>
            <w:top w:val="none" w:sz="0" w:space="0" w:color="auto"/>
            <w:left w:val="none" w:sz="0" w:space="0" w:color="auto"/>
            <w:bottom w:val="none" w:sz="0" w:space="0" w:color="auto"/>
            <w:right w:val="none" w:sz="0" w:space="0" w:color="auto"/>
          </w:divBdr>
        </w:div>
        <w:div w:id="1578398724">
          <w:marLeft w:val="0"/>
          <w:marRight w:val="0"/>
          <w:marTop w:val="0"/>
          <w:marBottom w:val="0"/>
          <w:divBdr>
            <w:top w:val="none" w:sz="0" w:space="0" w:color="auto"/>
            <w:left w:val="none" w:sz="0" w:space="0" w:color="auto"/>
            <w:bottom w:val="none" w:sz="0" w:space="0" w:color="auto"/>
            <w:right w:val="none" w:sz="0" w:space="0" w:color="auto"/>
          </w:divBdr>
        </w:div>
        <w:div w:id="1582716324">
          <w:marLeft w:val="0"/>
          <w:marRight w:val="0"/>
          <w:marTop w:val="0"/>
          <w:marBottom w:val="0"/>
          <w:divBdr>
            <w:top w:val="none" w:sz="0" w:space="0" w:color="auto"/>
            <w:left w:val="none" w:sz="0" w:space="0" w:color="auto"/>
            <w:bottom w:val="none" w:sz="0" w:space="0" w:color="auto"/>
            <w:right w:val="none" w:sz="0" w:space="0" w:color="auto"/>
          </w:divBdr>
        </w:div>
        <w:div w:id="1639871379">
          <w:marLeft w:val="0"/>
          <w:marRight w:val="0"/>
          <w:marTop w:val="0"/>
          <w:marBottom w:val="0"/>
          <w:divBdr>
            <w:top w:val="none" w:sz="0" w:space="0" w:color="auto"/>
            <w:left w:val="none" w:sz="0" w:space="0" w:color="auto"/>
            <w:bottom w:val="none" w:sz="0" w:space="0" w:color="auto"/>
            <w:right w:val="none" w:sz="0" w:space="0" w:color="auto"/>
          </w:divBdr>
        </w:div>
        <w:div w:id="1674144918">
          <w:marLeft w:val="0"/>
          <w:marRight w:val="0"/>
          <w:marTop w:val="0"/>
          <w:marBottom w:val="0"/>
          <w:divBdr>
            <w:top w:val="none" w:sz="0" w:space="0" w:color="auto"/>
            <w:left w:val="none" w:sz="0" w:space="0" w:color="auto"/>
            <w:bottom w:val="none" w:sz="0" w:space="0" w:color="auto"/>
            <w:right w:val="none" w:sz="0" w:space="0" w:color="auto"/>
          </w:divBdr>
        </w:div>
        <w:div w:id="1795561452">
          <w:marLeft w:val="0"/>
          <w:marRight w:val="0"/>
          <w:marTop w:val="0"/>
          <w:marBottom w:val="0"/>
          <w:divBdr>
            <w:top w:val="none" w:sz="0" w:space="0" w:color="auto"/>
            <w:left w:val="none" w:sz="0" w:space="0" w:color="auto"/>
            <w:bottom w:val="none" w:sz="0" w:space="0" w:color="auto"/>
            <w:right w:val="none" w:sz="0" w:space="0" w:color="auto"/>
          </w:divBdr>
        </w:div>
        <w:div w:id="1864856074">
          <w:marLeft w:val="0"/>
          <w:marRight w:val="0"/>
          <w:marTop w:val="0"/>
          <w:marBottom w:val="0"/>
          <w:divBdr>
            <w:top w:val="none" w:sz="0" w:space="0" w:color="auto"/>
            <w:left w:val="none" w:sz="0" w:space="0" w:color="auto"/>
            <w:bottom w:val="none" w:sz="0" w:space="0" w:color="auto"/>
            <w:right w:val="none" w:sz="0" w:space="0" w:color="auto"/>
          </w:divBdr>
        </w:div>
        <w:div w:id="1908417153">
          <w:marLeft w:val="0"/>
          <w:marRight w:val="0"/>
          <w:marTop w:val="0"/>
          <w:marBottom w:val="0"/>
          <w:divBdr>
            <w:top w:val="none" w:sz="0" w:space="0" w:color="auto"/>
            <w:left w:val="none" w:sz="0" w:space="0" w:color="auto"/>
            <w:bottom w:val="none" w:sz="0" w:space="0" w:color="auto"/>
            <w:right w:val="none" w:sz="0" w:space="0" w:color="auto"/>
          </w:divBdr>
        </w:div>
        <w:div w:id="1913194534">
          <w:marLeft w:val="0"/>
          <w:marRight w:val="0"/>
          <w:marTop w:val="0"/>
          <w:marBottom w:val="0"/>
          <w:divBdr>
            <w:top w:val="none" w:sz="0" w:space="0" w:color="auto"/>
            <w:left w:val="none" w:sz="0" w:space="0" w:color="auto"/>
            <w:bottom w:val="none" w:sz="0" w:space="0" w:color="auto"/>
            <w:right w:val="none" w:sz="0" w:space="0" w:color="auto"/>
          </w:divBdr>
        </w:div>
        <w:div w:id="1928953000">
          <w:marLeft w:val="0"/>
          <w:marRight w:val="0"/>
          <w:marTop w:val="0"/>
          <w:marBottom w:val="0"/>
          <w:divBdr>
            <w:top w:val="none" w:sz="0" w:space="0" w:color="auto"/>
            <w:left w:val="none" w:sz="0" w:space="0" w:color="auto"/>
            <w:bottom w:val="none" w:sz="0" w:space="0" w:color="auto"/>
            <w:right w:val="none" w:sz="0" w:space="0" w:color="auto"/>
          </w:divBdr>
        </w:div>
        <w:div w:id="1971521008">
          <w:marLeft w:val="0"/>
          <w:marRight w:val="0"/>
          <w:marTop w:val="0"/>
          <w:marBottom w:val="0"/>
          <w:divBdr>
            <w:top w:val="none" w:sz="0" w:space="0" w:color="auto"/>
            <w:left w:val="none" w:sz="0" w:space="0" w:color="auto"/>
            <w:bottom w:val="none" w:sz="0" w:space="0" w:color="auto"/>
            <w:right w:val="none" w:sz="0" w:space="0" w:color="auto"/>
          </w:divBdr>
        </w:div>
        <w:div w:id="2032950790">
          <w:marLeft w:val="0"/>
          <w:marRight w:val="0"/>
          <w:marTop w:val="0"/>
          <w:marBottom w:val="0"/>
          <w:divBdr>
            <w:top w:val="none" w:sz="0" w:space="0" w:color="auto"/>
            <w:left w:val="none" w:sz="0" w:space="0" w:color="auto"/>
            <w:bottom w:val="none" w:sz="0" w:space="0" w:color="auto"/>
            <w:right w:val="none" w:sz="0" w:space="0" w:color="auto"/>
          </w:divBdr>
        </w:div>
        <w:div w:id="2038315428">
          <w:marLeft w:val="0"/>
          <w:marRight w:val="0"/>
          <w:marTop w:val="0"/>
          <w:marBottom w:val="0"/>
          <w:divBdr>
            <w:top w:val="none" w:sz="0" w:space="0" w:color="auto"/>
            <w:left w:val="none" w:sz="0" w:space="0" w:color="auto"/>
            <w:bottom w:val="none" w:sz="0" w:space="0" w:color="auto"/>
            <w:right w:val="none" w:sz="0" w:space="0" w:color="auto"/>
          </w:divBdr>
        </w:div>
        <w:div w:id="2046326372">
          <w:marLeft w:val="0"/>
          <w:marRight w:val="0"/>
          <w:marTop w:val="0"/>
          <w:marBottom w:val="0"/>
          <w:divBdr>
            <w:top w:val="none" w:sz="0" w:space="0" w:color="auto"/>
            <w:left w:val="none" w:sz="0" w:space="0" w:color="auto"/>
            <w:bottom w:val="none" w:sz="0" w:space="0" w:color="auto"/>
            <w:right w:val="none" w:sz="0" w:space="0" w:color="auto"/>
          </w:divBdr>
        </w:div>
        <w:div w:id="2050759832">
          <w:marLeft w:val="0"/>
          <w:marRight w:val="0"/>
          <w:marTop w:val="0"/>
          <w:marBottom w:val="0"/>
          <w:divBdr>
            <w:top w:val="none" w:sz="0" w:space="0" w:color="auto"/>
            <w:left w:val="none" w:sz="0" w:space="0" w:color="auto"/>
            <w:bottom w:val="none" w:sz="0" w:space="0" w:color="auto"/>
            <w:right w:val="none" w:sz="0" w:space="0" w:color="auto"/>
          </w:divBdr>
        </w:div>
        <w:div w:id="2102141020">
          <w:marLeft w:val="0"/>
          <w:marRight w:val="0"/>
          <w:marTop w:val="0"/>
          <w:marBottom w:val="0"/>
          <w:divBdr>
            <w:top w:val="none" w:sz="0" w:space="0" w:color="auto"/>
            <w:left w:val="none" w:sz="0" w:space="0" w:color="auto"/>
            <w:bottom w:val="none" w:sz="0" w:space="0" w:color="auto"/>
            <w:right w:val="none" w:sz="0" w:space="0" w:color="auto"/>
          </w:divBdr>
        </w:div>
        <w:div w:id="2139101614">
          <w:marLeft w:val="0"/>
          <w:marRight w:val="0"/>
          <w:marTop w:val="0"/>
          <w:marBottom w:val="0"/>
          <w:divBdr>
            <w:top w:val="none" w:sz="0" w:space="0" w:color="auto"/>
            <w:left w:val="none" w:sz="0" w:space="0" w:color="auto"/>
            <w:bottom w:val="none" w:sz="0" w:space="0" w:color="auto"/>
            <w:right w:val="none" w:sz="0" w:space="0" w:color="auto"/>
          </w:divBdr>
        </w:div>
      </w:divsChild>
    </w:div>
    <w:div w:id="706371745">
      <w:bodyDiv w:val="1"/>
      <w:marLeft w:val="0"/>
      <w:marRight w:val="0"/>
      <w:marTop w:val="0"/>
      <w:marBottom w:val="0"/>
      <w:divBdr>
        <w:top w:val="none" w:sz="0" w:space="0" w:color="auto"/>
        <w:left w:val="none" w:sz="0" w:space="0" w:color="auto"/>
        <w:bottom w:val="none" w:sz="0" w:space="0" w:color="auto"/>
        <w:right w:val="none" w:sz="0" w:space="0" w:color="auto"/>
      </w:divBdr>
    </w:div>
    <w:div w:id="708996080">
      <w:bodyDiv w:val="1"/>
      <w:marLeft w:val="0"/>
      <w:marRight w:val="0"/>
      <w:marTop w:val="0"/>
      <w:marBottom w:val="0"/>
      <w:divBdr>
        <w:top w:val="none" w:sz="0" w:space="0" w:color="auto"/>
        <w:left w:val="none" w:sz="0" w:space="0" w:color="auto"/>
        <w:bottom w:val="none" w:sz="0" w:space="0" w:color="auto"/>
        <w:right w:val="none" w:sz="0" w:space="0" w:color="auto"/>
      </w:divBdr>
    </w:div>
    <w:div w:id="723674076">
      <w:bodyDiv w:val="1"/>
      <w:marLeft w:val="0"/>
      <w:marRight w:val="0"/>
      <w:marTop w:val="0"/>
      <w:marBottom w:val="0"/>
      <w:divBdr>
        <w:top w:val="none" w:sz="0" w:space="0" w:color="auto"/>
        <w:left w:val="none" w:sz="0" w:space="0" w:color="auto"/>
        <w:bottom w:val="none" w:sz="0" w:space="0" w:color="auto"/>
        <w:right w:val="none" w:sz="0" w:space="0" w:color="auto"/>
      </w:divBdr>
    </w:div>
    <w:div w:id="733745662">
      <w:bodyDiv w:val="1"/>
      <w:marLeft w:val="0"/>
      <w:marRight w:val="0"/>
      <w:marTop w:val="0"/>
      <w:marBottom w:val="0"/>
      <w:divBdr>
        <w:top w:val="none" w:sz="0" w:space="0" w:color="auto"/>
        <w:left w:val="none" w:sz="0" w:space="0" w:color="auto"/>
        <w:bottom w:val="none" w:sz="0" w:space="0" w:color="auto"/>
        <w:right w:val="none" w:sz="0" w:space="0" w:color="auto"/>
      </w:divBdr>
    </w:div>
    <w:div w:id="739720200">
      <w:bodyDiv w:val="1"/>
      <w:marLeft w:val="0"/>
      <w:marRight w:val="0"/>
      <w:marTop w:val="0"/>
      <w:marBottom w:val="0"/>
      <w:divBdr>
        <w:top w:val="none" w:sz="0" w:space="0" w:color="auto"/>
        <w:left w:val="none" w:sz="0" w:space="0" w:color="auto"/>
        <w:bottom w:val="none" w:sz="0" w:space="0" w:color="auto"/>
        <w:right w:val="none" w:sz="0" w:space="0" w:color="auto"/>
      </w:divBdr>
      <w:divsChild>
        <w:div w:id="1347363044">
          <w:marLeft w:val="0"/>
          <w:marRight w:val="0"/>
          <w:marTop w:val="0"/>
          <w:marBottom w:val="0"/>
          <w:divBdr>
            <w:top w:val="none" w:sz="0" w:space="0" w:color="auto"/>
            <w:left w:val="none" w:sz="0" w:space="0" w:color="auto"/>
            <w:bottom w:val="none" w:sz="0" w:space="0" w:color="auto"/>
            <w:right w:val="none" w:sz="0" w:space="0" w:color="auto"/>
          </w:divBdr>
        </w:div>
        <w:div w:id="1549534829">
          <w:marLeft w:val="0"/>
          <w:marRight w:val="0"/>
          <w:marTop w:val="0"/>
          <w:marBottom w:val="0"/>
          <w:divBdr>
            <w:top w:val="none" w:sz="0" w:space="0" w:color="auto"/>
            <w:left w:val="none" w:sz="0" w:space="0" w:color="auto"/>
            <w:bottom w:val="none" w:sz="0" w:space="0" w:color="auto"/>
            <w:right w:val="none" w:sz="0" w:space="0" w:color="auto"/>
          </w:divBdr>
        </w:div>
        <w:div w:id="2057390198">
          <w:marLeft w:val="0"/>
          <w:marRight w:val="0"/>
          <w:marTop w:val="0"/>
          <w:marBottom w:val="0"/>
          <w:divBdr>
            <w:top w:val="none" w:sz="0" w:space="0" w:color="auto"/>
            <w:left w:val="none" w:sz="0" w:space="0" w:color="auto"/>
            <w:bottom w:val="none" w:sz="0" w:space="0" w:color="auto"/>
            <w:right w:val="none" w:sz="0" w:space="0" w:color="auto"/>
          </w:divBdr>
        </w:div>
        <w:div w:id="1743679429">
          <w:marLeft w:val="0"/>
          <w:marRight w:val="0"/>
          <w:marTop w:val="0"/>
          <w:marBottom w:val="0"/>
          <w:divBdr>
            <w:top w:val="none" w:sz="0" w:space="0" w:color="auto"/>
            <w:left w:val="none" w:sz="0" w:space="0" w:color="auto"/>
            <w:bottom w:val="none" w:sz="0" w:space="0" w:color="auto"/>
            <w:right w:val="none" w:sz="0" w:space="0" w:color="auto"/>
          </w:divBdr>
        </w:div>
        <w:div w:id="2027749545">
          <w:marLeft w:val="0"/>
          <w:marRight w:val="0"/>
          <w:marTop w:val="0"/>
          <w:marBottom w:val="0"/>
          <w:divBdr>
            <w:top w:val="none" w:sz="0" w:space="0" w:color="auto"/>
            <w:left w:val="none" w:sz="0" w:space="0" w:color="auto"/>
            <w:bottom w:val="none" w:sz="0" w:space="0" w:color="auto"/>
            <w:right w:val="none" w:sz="0" w:space="0" w:color="auto"/>
          </w:divBdr>
        </w:div>
        <w:div w:id="1352486835">
          <w:marLeft w:val="0"/>
          <w:marRight w:val="0"/>
          <w:marTop w:val="0"/>
          <w:marBottom w:val="0"/>
          <w:divBdr>
            <w:top w:val="none" w:sz="0" w:space="0" w:color="auto"/>
            <w:left w:val="none" w:sz="0" w:space="0" w:color="auto"/>
            <w:bottom w:val="none" w:sz="0" w:space="0" w:color="auto"/>
            <w:right w:val="none" w:sz="0" w:space="0" w:color="auto"/>
          </w:divBdr>
        </w:div>
        <w:div w:id="848905424">
          <w:marLeft w:val="0"/>
          <w:marRight w:val="0"/>
          <w:marTop w:val="0"/>
          <w:marBottom w:val="0"/>
          <w:divBdr>
            <w:top w:val="none" w:sz="0" w:space="0" w:color="auto"/>
            <w:left w:val="none" w:sz="0" w:space="0" w:color="auto"/>
            <w:bottom w:val="none" w:sz="0" w:space="0" w:color="auto"/>
            <w:right w:val="none" w:sz="0" w:space="0" w:color="auto"/>
          </w:divBdr>
        </w:div>
        <w:div w:id="2109152825">
          <w:marLeft w:val="0"/>
          <w:marRight w:val="0"/>
          <w:marTop w:val="0"/>
          <w:marBottom w:val="0"/>
          <w:divBdr>
            <w:top w:val="none" w:sz="0" w:space="0" w:color="auto"/>
            <w:left w:val="none" w:sz="0" w:space="0" w:color="auto"/>
            <w:bottom w:val="none" w:sz="0" w:space="0" w:color="auto"/>
            <w:right w:val="none" w:sz="0" w:space="0" w:color="auto"/>
          </w:divBdr>
        </w:div>
      </w:divsChild>
    </w:div>
    <w:div w:id="744038019">
      <w:bodyDiv w:val="1"/>
      <w:marLeft w:val="0"/>
      <w:marRight w:val="0"/>
      <w:marTop w:val="0"/>
      <w:marBottom w:val="0"/>
      <w:divBdr>
        <w:top w:val="none" w:sz="0" w:space="0" w:color="auto"/>
        <w:left w:val="none" w:sz="0" w:space="0" w:color="auto"/>
        <w:bottom w:val="none" w:sz="0" w:space="0" w:color="auto"/>
        <w:right w:val="none" w:sz="0" w:space="0" w:color="auto"/>
      </w:divBdr>
    </w:div>
    <w:div w:id="746078127">
      <w:bodyDiv w:val="1"/>
      <w:marLeft w:val="0"/>
      <w:marRight w:val="0"/>
      <w:marTop w:val="0"/>
      <w:marBottom w:val="0"/>
      <w:divBdr>
        <w:top w:val="none" w:sz="0" w:space="0" w:color="auto"/>
        <w:left w:val="none" w:sz="0" w:space="0" w:color="auto"/>
        <w:bottom w:val="none" w:sz="0" w:space="0" w:color="auto"/>
        <w:right w:val="none" w:sz="0" w:space="0" w:color="auto"/>
      </w:divBdr>
    </w:div>
    <w:div w:id="750196197">
      <w:bodyDiv w:val="1"/>
      <w:marLeft w:val="0"/>
      <w:marRight w:val="0"/>
      <w:marTop w:val="0"/>
      <w:marBottom w:val="0"/>
      <w:divBdr>
        <w:top w:val="none" w:sz="0" w:space="0" w:color="auto"/>
        <w:left w:val="none" w:sz="0" w:space="0" w:color="auto"/>
        <w:bottom w:val="none" w:sz="0" w:space="0" w:color="auto"/>
        <w:right w:val="none" w:sz="0" w:space="0" w:color="auto"/>
      </w:divBdr>
    </w:div>
    <w:div w:id="753670672">
      <w:bodyDiv w:val="1"/>
      <w:marLeft w:val="0"/>
      <w:marRight w:val="0"/>
      <w:marTop w:val="0"/>
      <w:marBottom w:val="0"/>
      <w:divBdr>
        <w:top w:val="none" w:sz="0" w:space="0" w:color="auto"/>
        <w:left w:val="none" w:sz="0" w:space="0" w:color="auto"/>
        <w:bottom w:val="none" w:sz="0" w:space="0" w:color="auto"/>
        <w:right w:val="none" w:sz="0" w:space="0" w:color="auto"/>
      </w:divBdr>
    </w:div>
    <w:div w:id="753672277">
      <w:bodyDiv w:val="1"/>
      <w:marLeft w:val="0"/>
      <w:marRight w:val="0"/>
      <w:marTop w:val="0"/>
      <w:marBottom w:val="0"/>
      <w:divBdr>
        <w:top w:val="none" w:sz="0" w:space="0" w:color="auto"/>
        <w:left w:val="none" w:sz="0" w:space="0" w:color="auto"/>
        <w:bottom w:val="none" w:sz="0" w:space="0" w:color="auto"/>
        <w:right w:val="none" w:sz="0" w:space="0" w:color="auto"/>
      </w:divBdr>
    </w:div>
    <w:div w:id="755592969">
      <w:bodyDiv w:val="1"/>
      <w:marLeft w:val="0"/>
      <w:marRight w:val="0"/>
      <w:marTop w:val="0"/>
      <w:marBottom w:val="0"/>
      <w:divBdr>
        <w:top w:val="none" w:sz="0" w:space="0" w:color="auto"/>
        <w:left w:val="none" w:sz="0" w:space="0" w:color="auto"/>
        <w:bottom w:val="none" w:sz="0" w:space="0" w:color="auto"/>
        <w:right w:val="none" w:sz="0" w:space="0" w:color="auto"/>
      </w:divBdr>
    </w:div>
    <w:div w:id="757596822">
      <w:bodyDiv w:val="1"/>
      <w:marLeft w:val="0"/>
      <w:marRight w:val="0"/>
      <w:marTop w:val="0"/>
      <w:marBottom w:val="0"/>
      <w:divBdr>
        <w:top w:val="none" w:sz="0" w:space="0" w:color="auto"/>
        <w:left w:val="none" w:sz="0" w:space="0" w:color="auto"/>
        <w:bottom w:val="none" w:sz="0" w:space="0" w:color="auto"/>
        <w:right w:val="none" w:sz="0" w:space="0" w:color="auto"/>
      </w:divBdr>
    </w:div>
    <w:div w:id="768888788">
      <w:bodyDiv w:val="1"/>
      <w:marLeft w:val="0"/>
      <w:marRight w:val="0"/>
      <w:marTop w:val="0"/>
      <w:marBottom w:val="0"/>
      <w:divBdr>
        <w:top w:val="none" w:sz="0" w:space="0" w:color="auto"/>
        <w:left w:val="none" w:sz="0" w:space="0" w:color="auto"/>
        <w:bottom w:val="none" w:sz="0" w:space="0" w:color="auto"/>
        <w:right w:val="none" w:sz="0" w:space="0" w:color="auto"/>
      </w:divBdr>
      <w:divsChild>
        <w:div w:id="1012220147">
          <w:marLeft w:val="0"/>
          <w:marRight w:val="0"/>
          <w:marTop w:val="0"/>
          <w:marBottom w:val="0"/>
          <w:divBdr>
            <w:top w:val="none" w:sz="0" w:space="0" w:color="auto"/>
            <w:left w:val="none" w:sz="0" w:space="0" w:color="auto"/>
            <w:bottom w:val="none" w:sz="0" w:space="0" w:color="auto"/>
            <w:right w:val="none" w:sz="0" w:space="0" w:color="auto"/>
          </w:divBdr>
        </w:div>
        <w:div w:id="1225339875">
          <w:marLeft w:val="0"/>
          <w:marRight w:val="0"/>
          <w:marTop w:val="0"/>
          <w:marBottom w:val="0"/>
          <w:divBdr>
            <w:top w:val="none" w:sz="0" w:space="0" w:color="auto"/>
            <w:left w:val="none" w:sz="0" w:space="0" w:color="auto"/>
            <w:bottom w:val="none" w:sz="0" w:space="0" w:color="auto"/>
            <w:right w:val="none" w:sz="0" w:space="0" w:color="auto"/>
          </w:divBdr>
        </w:div>
        <w:div w:id="732002470">
          <w:marLeft w:val="0"/>
          <w:marRight w:val="0"/>
          <w:marTop w:val="0"/>
          <w:marBottom w:val="0"/>
          <w:divBdr>
            <w:top w:val="none" w:sz="0" w:space="0" w:color="auto"/>
            <w:left w:val="none" w:sz="0" w:space="0" w:color="auto"/>
            <w:bottom w:val="none" w:sz="0" w:space="0" w:color="auto"/>
            <w:right w:val="none" w:sz="0" w:space="0" w:color="auto"/>
          </w:divBdr>
        </w:div>
        <w:div w:id="842940307">
          <w:marLeft w:val="0"/>
          <w:marRight w:val="0"/>
          <w:marTop w:val="0"/>
          <w:marBottom w:val="0"/>
          <w:divBdr>
            <w:top w:val="none" w:sz="0" w:space="0" w:color="auto"/>
            <w:left w:val="none" w:sz="0" w:space="0" w:color="auto"/>
            <w:bottom w:val="none" w:sz="0" w:space="0" w:color="auto"/>
            <w:right w:val="none" w:sz="0" w:space="0" w:color="auto"/>
          </w:divBdr>
        </w:div>
        <w:div w:id="2003316120">
          <w:marLeft w:val="0"/>
          <w:marRight w:val="0"/>
          <w:marTop w:val="0"/>
          <w:marBottom w:val="0"/>
          <w:divBdr>
            <w:top w:val="none" w:sz="0" w:space="0" w:color="auto"/>
            <w:left w:val="none" w:sz="0" w:space="0" w:color="auto"/>
            <w:bottom w:val="none" w:sz="0" w:space="0" w:color="auto"/>
            <w:right w:val="none" w:sz="0" w:space="0" w:color="auto"/>
          </w:divBdr>
        </w:div>
        <w:div w:id="645817446">
          <w:marLeft w:val="0"/>
          <w:marRight w:val="0"/>
          <w:marTop w:val="0"/>
          <w:marBottom w:val="0"/>
          <w:divBdr>
            <w:top w:val="none" w:sz="0" w:space="0" w:color="auto"/>
            <w:left w:val="none" w:sz="0" w:space="0" w:color="auto"/>
            <w:bottom w:val="none" w:sz="0" w:space="0" w:color="auto"/>
            <w:right w:val="none" w:sz="0" w:space="0" w:color="auto"/>
          </w:divBdr>
        </w:div>
        <w:div w:id="1444038395">
          <w:marLeft w:val="0"/>
          <w:marRight w:val="0"/>
          <w:marTop w:val="0"/>
          <w:marBottom w:val="0"/>
          <w:divBdr>
            <w:top w:val="none" w:sz="0" w:space="0" w:color="auto"/>
            <w:left w:val="none" w:sz="0" w:space="0" w:color="auto"/>
            <w:bottom w:val="none" w:sz="0" w:space="0" w:color="auto"/>
            <w:right w:val="none" w:sz="0" w:space="0" w:color="auto"/>
          </w:divBdr>
        </w:div>
      </w:divsChild>
    </w:div>
    <w:div w:id="780564526">
      <w:bodyDiv w:val="1"/>
      <w:marLeft w:val="0"/>
      <w:marRight w:val="0"/>
      <w:marTop w:val="0"/>
      <w:marBottom w:val="0"/>
      <w:divBdr>
        <w:top w:val="none" w:sz="0" w:space="0" w:color="auto"/>
        <w:left w:val="none" w:sz="0" w:space="0" w:color="auto"/>
        <w:bottom w:val="none" w:sz="0" w:space="0" w:color="auto"/>
        <w:right w:val="none" w:sz="0" w:space="0" w:color="auto"/>
      </w:divBdr>
    </w:div>
    <w:div w:id="781077322">
      <w:bodyDiv w:val="1"/>
      <w:marLeft w:val="0"/>
      <w:marRight w:val="0"/>
      <w:marTop w:val="0"/>
      <w:marBottom w:val="0"/>
      <w:divBdr>
        <w:top w:val="none" w:sz="0" w:space="0" w:color="auto"/>
        <w:left w:val="none" w:sz="0" w:space="0" w:color="auto"/>
        <w:bottom w:val="none" w:sz="0" w:space="0" w:color="auto"/>
        <w:right w:val="none" w:sz="0" w:space="0" w:color="auto"/>
      </w:divBdr>
    </w:div>
    <w:div w:id="781342522">
      <w:bodyDiv w:val="1"/>
      <w:marLeft w:val="0"/>
      <w:marRight w:val="0"/>
      <w:marTop w:val="0"/>
      <w:marBottom w:val="0"/>
      <w:divBdr>
        <w:top w:val="none" w:sz="0" w:space="0" w:color="auto"/>
        <w:left w:val="none" w:sz="0" w:space="0" w:color="auto"/>
        <w:bottom w:val="none" w:sz="0" w:space="0" w:color="auto"/>
        <w:right w:val="none" w:sz="0" w:space="0" w:color="auto"/>
      </w:divBdr>
    </w:div>
    <w:div w:id="784036922">
      <w:bodyDiv w:val="1"/>
      <w:marLeft w:val="0"/>
      <w:marRight w:val="0"/>
      <w:marTop w:val="0"/>
      <w:marBottom w:val="0"/>
      <w:divBdr>
        <w:top w:val="none" w:sz="0" w:space="0" w:color="auto"/>
        <w:left w:val="none" w:sz="0" w:space="0" w:color="auto"/>
        <w:bottom w:val="none" w:sz="0" w:space="0" w:color="auto"/>
        <w:right w:val="none" w:sz="0" w:space="0" w:color="auto"/>
      </w:divBdr>
    </w:div>
    <w:div w:id="787116095">
      <w:bodyDiv w:val="1"/>
      <w:marLeft w:val="0"/>
      <w:marRight w:val="0"/>
      <w:marTop w:val="0"/>
      <w:marBottom w:val="0"/>
      <w:divBdr>
        <w:top w:val="none" w:sz="0" w:space="0" w:color="auto"/>
        <w:left w:val="none" w:sz="0" w:space="0" w:color="auto"/>
        <w:bottom w:val="none" w:sz="0" w:space="0" w:color="auto"/>
        <w:right w:val="none" w:sz="0" w:space="0" w:color="auto"/>
      </w:divBdr>
    </w:div>
    <w:div w:id="790712401">
      <w:bodyDiv w:val="1"/>
      <w:marLeft w:val="0"/>
      <w:marRight w:val="0"/>
      <w:marTop w:val="0"/>
      <w:marBottom w:val="0"/>
      <w:divBdr>
        <w:top w:val="none" w:sz="0" w:space="0" w:color="auto"/>
        <w:left w:val="none" w:sz="0" w:space="0" w:color="auto"/>
        <w:bottom w:val="none" w:sz="0" w:space="0" w:color="auto"/>
        <w:right w:val="none" w:sz="0" w:space="0" w:color="auto"/>
      </w:divBdr>
    </w:div>
    <w:div w:id="792091542">
      <w:bodyDiv w:val="1"/>
      <w:marLeft w:val="0"/>
      <w:marRight w:val="0"/>
      <w:marTop w:val="0"/>
      <w:marBottom w:val="0"/>
      <w:divBdr>
        <w:top w:val="none" w:sz="0" w:space="0" w:color="auto"/>
        <w:left w:val="none" w:sz="0" w:space="0" w:color="auto"/>
        <w:bottom w:val="none" w:sz="0" w:space="0" w:color="auto"/>
        <w:right w:val="none" w:sz="0" w:space="0" w:color="auto"/>
      </w:divBdr>
    </w:div>
    <w:div w:id="792094442">
      <w:bodyDiv w:val="1"/>
      <w:marLeft w:val="0"/>
      <w:marRight w:val="0"/>
      <w:marTop w:val="0"/>
      <w:marBottom w:val="0"/>
      <w:divBdr>
        <w:top w:val="none" w:sz="0" w:space="0" w:color="auto"/>
        <w:left w:val="none" w:sz="0" w:space="0" w:color="auto"/>
        <w:bottom w:val="none" w:sz="0" w:space="0" w:color="auto"/>
        <w:right w:val="none" w:sz="0" w:space="0" w:color="auto"/>
      </w:divBdr>
    </w:div>
    <w:div w:id="792360763">
      <w:bodyDiv w:val="1"/>
      <w:marLeft w:val="0"/>
      <w:marRight w:val="0"/>
      <w:marTop w:val="0"/>
      <w:marBottom w:val="0"/>
      <w:divBdr>
        <w:top w:val="none" w:sz="0" w:space="0" w:color="auto"/>
        <w:left w:val="none" w:sz="0" w:space="0" w:color="auto"/>
        <w:bottom w:val="none" w:sz="0" w:space="0" w:color="auto"/>
        <w:right w:val="none" w:sz="0" w:space="0" w:color="auto"/>
      </w:divBdr>
    </w:div>
    <w:div w:id="796023028">
      <w:bodyDiv w:val="1"/>
      <w:marLeft w:val="0"/>
      <w:marRight w:val="0"/>
      <w:marTop w:val="0"/>
      <w:marBottom w:val="0"/>
      <w:divBdr>
        <w:top w:val="none" w:sz="0" w:space="0" w:color="auto"/>
        <w:left w:val="none" w:sz="0" w:space="0" w:color="auto"/>
        <w:bottom w:val="none" w:sz="0" w:space="0" w:color="auto"/>
        <w:right w:val="none" w:sz="0" w:space="0" w:color="auto"/>
      </w:divBdr>
    </w:div>
    <w:div w:id="799961732">
      <w:bodyDiv w:val="1"/>
      <w:marLeft w:val="0"/>
      <w:marRight w:val="0"/>
      <w:marTop w:val="0"/>
      <w:marBottom w:val="0"/>
      <w:divBdr>
        <w:top w:val="none" w:sz="0" w:space="0" w:color="auto"/>
        <w:left w:val="none" w:sz="0" w:space="0" w:color="auto"/>
        <w:bottom w:val="none" w:sz="0" w:space="0" w:color="auto"/>
        <w:right w:val="none" w:sz="0" w:space="0" w:color="auto"/>
      </w:divBdr>
    </w:div>
    <w:div w:id="804935913">
      <w:bodyDiv w:val="1"/>
      <w:marLeft w:val="0"/>
      <w:marRight w:val="0"/>
      <w:marTop w:val="0"/>
      <w:marBottom w:val="0"/>
      <w:divBdr>
        <w:top w:val="none" w:sz="0" w:space="0" w:color="auto"/>
        <w:left w:val="none" w:sz="0" w:space="0" w:color="auto"/>
        <w:bottom w:val="none" w:sz="0" w:space="0" w:color="auto"/>
        <w:right w:val="none" w:sz="0" w:space="0" w:color="auto"/>
      </w:divBdr>
    </w:div>
    <w:div w:id="809830041">
      <w:bodyDiv w:val="1"/>
      <w:marLeft w:val="0"/>
      <w:marRight w:val="0"/>
      <w:marTop w:val="0"/>
      <w:marBottom w:val="0"/>
      <w:divBdr>
        <w:top w:val="none" w:sz="0" w:space="0" w:color="auto"/>
        <w:left w:val="none" w:sz="0" w:space="0" w:color="auto"/>
        <w:bottom w:val="none" w:sz="0" w:space="0" w:color="auto"/>
        <w:right w:val="none" w:sz="0" w:space="0" w:color="auto"/>
      </w:divBdr>
    </w:div>
    <w:div w:id="818032218">
      <w:bodyDiv w:val="1"/>
      <w:marLeft w:val="0"/>
      <w:marRight w:val="0"/>
      <w:marTop w:val="0"/>
      <w:marBottom w:val="0"/>
      <w:divBdr>
        <w:top w:val="none" w:sz="0" w:space="0" w:color="auto"/>
        <w:left w:val="none" w:sz="0" w:space="0" w:color="auto"/>
        <w:bottom w:val="none" w:sz="0" w:space="0" w:color="auto"/>
        <w:right w:val="none" w:sz="0" w:space="0" w:color="auto"/>
      </w:divBdr>
    </w:div>
    <w:div w:id="819226755">
      <w:bodyDiv w:val="1"/>
      <w:marLeft w:val="0"/>
      <w:marRight w:val="0"/>
      <w:marTop w:val="0"/>
      <w:marBottom w:val="0"/>
      <w:divBdr>
        <w:top w:val="none" w:sz="0" w:space="0" w:color="auto"/>
        <w:left w:val="none" w:sz="0" w:space="0" w:color="auto"/>
        <w:bottom w:val="none" w:sz="0" w:space="0" w:color="auto"/>
        <w:right w:val="none" w:sz="0" w:space="0" w:color="auto"/>
      </w:divBdr>
    </w:div>
    <w:div w:id="820541266">
      <w:bodyDiv w:val="1"/>
      <w:marLeft w:val="0"/>
      <w:marRight w:val="0"/>
      <w:marTop w:val="0"/>
      <w:marBottom w:val="0"/>
      <w:divBdr>
        <w:top w:val="none" w:sz="0" w:space="0" w:color="auto"/>
        <w:left w:val="none" w:sz="0" w:space="0" w:color="auto"/>
        <w:bottom w:val="none" w:sz="0" w:space="0" w:color="auto"/>
        <w:right w:val="none" w:sz="0" w:space="0" w:color="auto"/>
      </w:divBdr>
    </w:div>
    <w:div w:id="820972099">
      <w:bodyDiv w:val="1"/>
      <w:marLeft w:val="0"/>
      <w:marRight w:val="0"/>
      <w:marTop w:val="0"/>
      <w:marBottom w:val="0"/>
      <w:divBdr>
        <w:top w:val="none" w:sz="0" w:space="0" w:color="auto"/>
        <w:left w:val="none" w:sz="0" w:space="0" w:color="auto"/>
        <w:bottom w:val="none" w:sz="0" w:space="0" w:color="auto"/>
        <w:right w:val="none" w:sz="0" w:space="0" w:color="auto"/>
      </w:divBdr>
    </w:div>
    <w:div w:id="823088729">
      <w:bodyDiv w:val="1"/>
      <w:marLeft w:val="0"/>
      <w:marRight w:val="0"/>
      <w:marTop w:val="0"/>
      <w:marBottom w:val="0"/>
      <w:divBdr>
        <w:top w:val="none" w:sz="0" w:space="0" w:color="auto"/>
        <w:left w:val="none" w:sz="0" w:space="0" w:color="auto"/>
        <w:bottom w:val="none" w:sz="0" w:space="0" w:color="auto"/>
        <w:right w:val="none" w:sz="0" w:space="0" w:color="auto"/>
      </w:divBdr>
      <w:divsChild>
        <w:div w:id="1402483215">
          <w:marLeft w:val="0"/>
          <w:marRight w:val="0"/>
          <w:marTop w:val="0"/>
          <w:marBottom w:val="0"/>
          <w:divBdr>
            <w:top w:val="none" w:sz="0" w:space="0" w:color="auto"/>
            <w:left w:val="none" w:sz="0" w:space="0" w:color="auto"/>
            <w:bottom w:val="none" w:sz="0" w:space="0" w:color="auto"/>
            <w:right w:val="none" w:sz="0" w:space="0" w:color="auto"/>
          </w:divBdr>
        </w:div>
        <w:div w:id="1916551141">
          <w:marLeft w:val="0"/>
          <w:marRight w:val="0"/>
          <w:marTop w:val="0"/>
          <w:marBottom w:val="0"/>
          <w:divBdr>
            <w:top w:val="none" w:sz="0" w:space="0" w:color="auto"/>
            <w:left w:val="none" w:sz="0" w:space="0" w:color="auto"/>
            <w:bottom w:val="none" w:sz="0" w:space="0" w:color="auto"/>
            <w:right w:val="none" w:sz="0" w:space="0" w:color="auto"/>
          </w:divBdr>
        </w:div>
        <w:div w:id="1487356758">
          <w:marLeft w:val="0"/>
          <w:marRight w:val="0"/>
          <w:marTop w:val="0"/>
          <w:marBottom w:val="0"/>
          <w:divBdr>
            <w:top w:val="none" w:sz="0" w:space="0" w:color="auto"/>
            <w:left w:val="none" w:sz="0" w:space="0" w:color="auto"/>
            <w:bottom w:val="none" w:sz="0" w:space="0" w:color="auto"/>
            <w:right w:val="none" w:sz="0" w:space="0" w:color="auto"/>
          </w:divBdr>
        </w:div>
        <w:div w:id="1474525322">
          <w:marLeft w:val="0"/>
          <w:marRight w:val="0"/>
          <w:marTop w:val="0"/>
          <w:marBottom w:val="0"/>
          <w:divBdr>
            <w:top w:val="none" w:sz="0" w:space="0" w:color="auto"/>
            <w:left w:val="none" w:sz="0" w:space="0" w:color="auto"/>
            <w:bottom w:val="none" w:sz="0" w:space="0" w:color="auto"/>
            <w:right w:val="none" w:sz="0" w:space="0" w:color="auto"/>
          </w:divBdr>
        </w:div>
        <w:div w:id="2120446784">
          <w:marLeft w:val="0"/>
          <w:marRight w:val="0"/>
          <w:marTop w:val="0"/>
          <w:marBottom w:val="0"/>
          <w:divBdr>
            <w:top w:val="none" w:sz="0" w:space="0" w:color="auto"/>
            <w:left w:val="none" w:sz="0" w:space="0" w:color="auto"/>
            <w:bottom w:val="none" w:sz="0" w:space="0" w:color="auto"/>
            <w:right w:val="none" w:sz="0" w:space="0" w:color="auto"/>
          </w:divBdr>
        </w:div>
        <w:div w:id="2107193222">
          <w:marLeft w:val="0"/>
          <w:marRight w:val="0"/>
          <w:marTop w:val="0"/>
          <w:marBottom w:val="0"/>
          <w:divBdr>
            <w:top w:val="none" w:sz="0" w:space="0" w:color="auto"/>
            <w:left w:val="none" w:sz="0" w:space="0" w:color="auto"/>
            <w:bottom w:val="none" w:sz="0" w:space="0" w:color="auto"/>
            <w:right w:val="none" w:sz="0" w:space="0" w:color="auto"/>
          </w:divBdr>
        </w:div>
        <w:div w:id="474838922">
          <w:marLeft w:val="0"/>
          <w:marRight w:val="0"/>
          <w:marTop w:val="0"/>
          <w:marBottom w:val="0"/>
          <w:divBdr>
            <w:top w:val="none" w:sz="0" w:space="0" w:color="auto"/>
            <w:left w:val="none" w:sz="0" w:space="0" w:color="auto"/>
            <w:bottom w:val="none" w:sz="0" w:space="0" w:color="auto"/>
            <w:right w:val="none" w:sz="0" w:space="0" w:color="auto"/>
          </w:divBdr>
        </w:div>
      </w:divsChild>
    </w:div>
    <w:div w:id="823476847">
      <w:bodyDiv w:val="1"/>
      <w:marLeft w:val="0"/>
      <w:marRight w:val="0"/>
      <w:marTop w:val="0"/>
      <w:marBottom w:val="0"/>
      <w:divBdr>
        <w:top w:val="none" w:sz="0" w:space="0" w:color="auto"/>
        <w:left w:val="none" w:sz="0" w:space="0" w:color="auto"/>
        <w:bottom w:val="none" w:sz="0" w:space="0" w:color="auto"/>
        <w:right w:val="none" w:sz="0" w:space="0" w:color="auto"/>
      </w:divBdr>
    </w:div>
    <w:div w:id="836579717">
      <w:bodyDiv w:val="1"/>
      <w:marLeft w:val="0"/>
      <w:marRight w:val="0"/>
      <w:marTop w:val="0"/>
      <w:marBottom w:val="0"/>
      <w:divBdr>
        <w:top w:val="none" w:sz="0" w:space="0" w:color="auto"/>
        <w:left w:val="none" w:sz="0" w:space="0" w:color="auto"/>
        <w:bottom w:val="none" w:sz="0" w:space="0" w:color="auto"/>
        <w:right w:val="none" w:sz="0" w:space="0" w:color="auto"/>
      </w:divBdr>
    </w:div>
    <w:div w:id="839126986">
      <w:bodyDiv w:val="1"/>
      <w:marLeft w:val="0"/>
      <w:marRight w:val="0"/>
      <w:marTop w:val="0"/>
      <w:marBottom w:val="0"/>
      <w:divBdr>
        <w:top w:val="none" w:sz="0" w:space="0" w:color="auto"/>
        <w:left w:val="none" w:sz="0" w:space="0" w:color="auto"/>
        <w:bottom w:val="none" w:sz="0" w:space="0" w:color="auto"/>
        <w:right w:val="none" w:sz="0" w:space="0" w:color="auto"/>
      </w:divBdr>
    </w:div>
    <w:div w:id="847673605">
      <w:bodyDiv w:val="1"/>
      <w:marLeft w:val="0"/>
      <w:marRight w:val="0"/>
      <w:marTop w:val="0"/>
      <w:marBottom w:val="0"/>
      <w:divBdr>
        <w:top w:val="none" w:sz="0" w:space="0" w:color="auto"/>
        <w:left w:val="none" w:sz="0" w:space="0" w:color="auto"/>
        <w:bottom w:val="none" w:sz="0" w:space="0" w:color="auto"/>
        <w:right w:val="none" w:sz="0" w:space="0" w:color="auto"/>
      </w:divBdr>
    </w:div>
    <w:div w:id="851257197">
      <w:bodyDiv w:val="1"/>
      <w:marLeft w:val="0"/>
      <w:marRight w:val="0"/>
      <w:marTop w:val="0"/>
      <w:marBottom w:val="0"/>
      <w:divBdr>
        <w:top w:val="none" w:sz="0" w:space="0" w:color="auto"/>
        <w:left w:val="none" w:sz="0" w:space="0" w:color="auto"/>
        <w:bottom w:val="none" w:sz="0" w:space="0" w:color="auto"/>
        <w:right w:val="none" w:sz="0" w:space="0" w:color="auto"/>
      </w:divBdr>
    </w:div>
    <w:div w:id="858814343">
      <w:bodyDiv w:val="1"/>
      <w:marLeft w:val="0"/>
      <w:marRight w:val="0"/>
      <w:marTop w:val="0"/>
      <w:marBottom w:val="0"/>
      <w:divBdr>
        <w:top w:val="none" w:sz="0" w:space="0" w:color="auto"/>
        <w:left w:val="none" w:sz="0" w:space="0" w:color="auto"/>
        <w:bottom w:val="none" w:sz="0" w:space="0" w:color="auto"/>
        <w:right w:val="none" w:sz="0" w:space="0" w:color="auto"/>
      </w:divBdr>
    </w:div>
    <w:div w:id="861433475">
      <w:bodyDiv w:val="1"/>
      <w:marLeft w:val="0"/>
      <w:marRight w:val="0"/>
      <w:marTop w:val="0"/>
      <w:marBottom w:val="0"/>
      <w:divBdr>
        <w:top w:val="none" w:sz="0" w:space="0" w:color="auto"/>
        <w:left w:val="none" w:sz="0" w:space="0" w:color="auto"/>
        <w:bottom w:val="none" w:sz="0" w:space="0" w:color="auto"/>
        <w:right w:val="none" w:sz="0" w:space="0" w:color="auto"/>
      </w:divBdr>
    </w:div>
    <w:div w:id="861553576">
      <w:bodyDiv w:val="1"/>
      <w:marLeft w:val="0"/>
      <w:marRight w:val="0"/>
      <w:marTop w:val="0"/>
      <w:marBottom w:val="0"/>
      <w:divBdr>
        <w:top w:val="none" w:sz="0" w:space="0" w:color="auto"/>
        <w:left w:val="none" w:sz="0" w:space="0" w:color="auto"/>
        <w:bottom w:val="none" w:sz="0" w:space="0" w:color="auto"/>
        <w:right w:val="none" w:sz="0" w:space="0" w:color="auto"/>
      </w:divBdr>
    </w:div>
    <w:div w:id="868834230">
      <w:bodyDiv w:val="1"/>
      <w:marLeft w:val="0"/>
      <w:marRight w:val="0"/>
      <w:marTop w:val="0"/>
      <w:marBottom w:val="0"/>
      <w:divBdr>
        <w:top w:val="none" w:sz="0" w:space="0" w:color="auto"/>
        <w:left w:val="none" w:sz="0" w:space="0" w:color="auto"/>
        <w:bottom w:val="none" w:sz="0" w:space="0" w:color="auto"/>
        <w:right w:val="none" w:sz="0" w:space="0" w:color="auto"/>
      </w:divBdr>
    </w:div>
    <w:div w:id="870653640">
      <w:bodyDiv w:val="1"/>
      <w:marLeft w:val="0"/>
      <w:marRight w:val="0"/>
      <w:marTop w:val="0"/>
      <w:marBottom w:val="0"/>
      <w:divBdr>
        <w:top w:val="none" w:sz="0" w:space="0" w:color="auto"/>
        <w:left w:val="none" w:sz="0" w:space="0" w:color="auto"/>
        <w:bottom w:val="none" w:sz="0" w:space="0" w:color="auto"/>
        <w:right w:val="none" w:sz="0" w:space="0" w:color="auto"/>
      </w:divBdr>
    </w:div>
    <w:div w:id="871109420">
      <w:bodyDiv w:val="1"/>
      <w:marLeft w:val="0"/>
      <w:marRight w:val="0"/>
      <w:marTop w:val="0"/>
      <w:marBottom w:val="0"/>
      <w:divBdr>
        <w:top w:val="none" w:sz="0" w:space="0" w:color="auto"/>
        <w:left w:val="none" w:sz="0" w:space="0" w:color="auto"/>
        <w:bottom w:val="none" w:sz="0" w:space="0" w:color="auto"/>
        <w:right w:val="none" w:sz="0" w:space="0" w:color="auto"/>
      </w:divBdr>
    </w:div>
    <w:div w:id="872304289">
      <w:bodyDiv w:val="1"/>
      <w:marLeft w:val="0"/>
      <w:marRight w:val="0"/>
      <w:marTop w:val="0"/>
      <w:marBottom w:val="0"/>
      <w:divBdr>
        <w:top w:val="none" w:sz="0" w:space="0" w:color="auto"/>
        <w:left w:val="none" w:sz="0" w:space="0" w:color="auto"/>
        <w:bottom w:val="none" w:sz="0" w:space="0" w:color="auto"/>
        <w:right w:val="none" w:sz="0" w:space="0" w:color="auto"/>
      </w:divBdr>
    </w:div>
    <w:div w:id="873733880">
      <w:bodyDiv w:val="1"/>
      <w:marLeft w:val="0"/>
      <w:marRight w:val="0"/>
      <w:marTop w:val="0"/>
      <w:marBottom w:val="0"/>
      <w:divBdr>
        <w:top w:val="none" w:sz="0" w:space="0" w:color="auto"/>
        <w:left w:val="none" w:sz="0" w:space="0" w:color="auto"/>
        <w:bottom w:val="none" w:sz="0" w:space="0" w:color="auto"/>
        <w:right w:val="none" w:sz="0" w:space="0" w:color="auto"/>
      </w:divBdr>
    </w:div>
    <w:div w:id="874082891">
      <w:bodyDiv w:val="1"/>
      <w:marLeft w:val="0"/>
      <w:marRight w:val="0"/>
      <w:marTop w:val="0"/>
      <w:marBottom w:val="0"/>
      <w:divBdr>
        <w:top w:val="none" w:sz="0" w:space="0" w:color="auto"/>
        <w:left w:val="none" w:sz="0" w:space="0" w:color="auto"/>
        <w:bottom w:val="none" w:sz="0" w:space="0" w:color="auto"/>
        <w:right w:val="none" w:sz="0" w:space="0" w:color="auto"/>
      </w:divBdr>
    </w:div>
    <w:div w:id="874781060">
      <w:bodyDiv w:val="1"/>
      <w:marLeft w:val="0"/>
      <w:marRight w:val="0"/>
      <w:marTop w:val="0"/>
      <w:marBottom w:val="0"/>
      <w:divBdr>
        <w:top w:val="none" w:sz="0" w:space="0" w:color="auto"/>
        <w:left w:val="none" w:sz="0" w:space="0" w:color="auto"/>
        <w:bottom w:val="none" w:sz="0" w:space="0" w:color="auto"/>
        <w:right w:val="none" w:sz="0" w:space="0" w:color="auto"/>
      </w:divBdr>
    </w:div>
    <w:div w:id="882211109">
      <w:bodyDiv w:val="1"/>
      <w:marLeft w:val="0"/>
      <w:marRight w:val="0"/>
      <w:marTop w:val="0"/>
      <w:marBottom w:val="0"/>
      <w:divBdr>
        <w:top w:val="none" w:sz="0" w:space="0" w:color="auto"/>
        <w:left w:val="none" w:sz="0" w:space="0" w:color="auto"/>
        <w:bottom w:val="none" w:sz="0" w:space="0" w:color="auto"/>
        <w:right w:val="none" w:sz="0" w:space="0" w:color="auto"/>
      </w:divBdr>
      <w:divsChild>
        <w:div w:id="54279464">
          <w:marLeft w:val="0"/>
          <w:marRight w:val="0"/>
          <w:marTop w:val="0"/>
          <w:marBottom w:val="0"/>
          <w:divBdr>
            <w:top w:val="none" w:sz="0" w:space="0" w:color="auto"/>
            <w:left w:val="none" w:sz="0" w:space="0" w:color="auto"/>
            <w:bottom w:val="none" w:sz="0" w:space="0" w:color="auto"/>
            <w:right w:val="none" w:sz="0" w:space="0" w:color="auto"/>
          </w:divBdr>
        </w:div>
        <w:div w:id="127169524">
          <w:marLeft w:val="0"/>
          <w:marRight w:val="0"/>
          <w:marTop w:val="0"/>
          <w:marBottom w:val="0"/>
          <w:divBdr>
            <w:top w:val="none" w:sz="0" w:space="0" w:color="auto"/>
            <w:left w:val="none" w:sz="0" w:space="0" w:color="auto"/>
            <w:bottom w:val="none" w:sz="0" w:space="0" w:color="auto"/>
            <w:right w:val="none" w:sz="0" w:space="0" w:color="auto"/>
          </w:divBdr>
        </w:div>
        <w:div w:id="180706101">
          <w:marLeft w:val="0"/>
          <w:marRight w:val="0"/>
          <w:marTop w:val="0"/>
          <w:marBottom w:val="0"/>
          <w:divBdr>
            <w:top w:val="none" w:sz="0" w:space="0" w:color="auto"/>
            <w:left w:val="none" w:sz="0" w:space="0" w:color="auto"/>
            <w:bottom w:val="none" w:sz="0" w:space="0" w:color="auto"/>
            <w:right w:val="none" w:sz="0" w:space="0" w:color="auto"/>
          </w:divBdr>
        </w:div>
        <w:div w:id="573512657">
          <w:marLeft w:val="0"/>
          <w:marRight w:val="0"/>
          <w:marTop w:val="0"/>
          <w:marBottom w:val="0"/>
          <w:divBdr>
            <w:top w:val="none" w:sz="0" w:space="0" w:color="auto"/>
            <w:left w:val="none" w:sz="0" w:space="0" w:color="auto"/>
            <w:bottom w:val="none" w:sz="0" w:space="0" w:color="auto"/>
            <w:right w:val="none" w:sz="0" w:space="0" w:color="auto"/>
          </w:divBdr>
        </w:div>
        <w:div w:id="761611054">
          <w:marLeft w:val="0"/>
          <w:marRight w:val="0"/>
          <w:marTop w:val="0"/>
          <w:marBottom w:val="0"/>
          <w:divBdr>
            <w:top w:val="none" w:sz="0" w:space="0" w:color="auto"/>
            <w:left w:val="none" w:sz="0" w:space="0" w:color="auto"/>
            <w:bottom w:val="none" w:sz="0" w:space="0" w:color="auto"/>
            <w:right w:val="none" w:sz="0" w:space="0" w:color="auto"/>
          </w:divBdr>
        </w:div>
        <w:div w:id="960189603">
          <w:marLeft w:val="0"/>
          <w:marRight w:val="0"/>
          <w:marTop w:val="0"/>
          <w:marBottom w:val="0"/>
          <w:divBdr>
            <w:top w:val="none" w:sz="0" w:space="0" w:color="auto"/>
            <w:left w:val="none" w:sz="0" w:space="0" w:color="auto"/>
            <w:bottom w:val="none" w:sz="0" w:space="0" w:color="auto"/>
            <w:right w:val="none" w:sz="0" w:space="0" w:color="auto"/>
          </w:divBdr>
        </w:div>
        <w:div w:id="975186348">
          <w:marLeft w:val="0"/>
          <w:marRight w:val="0"/>
          <w:marTop w:val="0"/>
          <w:marBottom w:val="0"/>
          <w:divBdr>
            <w:top w:val="none" w:sz="0" w:space="0" w:color="auto"/>
            <w:left w:val="none" w:sz="0" w:space="0" w:color="auto"/>
            <w:bottom w:val="none" w:sz="0" w:space="0" w:color="auto"/>
            <w:right w:val="none" w:sz="0" w:space="0" w:color="auto"/>
          </w:divBdr>
        </w:div>
        <w:div w:id="1233085220">
          <w:marLeft w:val="0"/>
          <w:marRight w:val="0"/>
          <w:marTop w:val="0"/>
          <w:marBottom w:val="0"/>
          <w:divBdr>
            <w:top w:val="none" w:sz="0" w:space="0" w:color="auto"/>
            <w:left w:val="none" w:sz="0" w:space="0" w:color="auto"/>
            <w:bottom w:val="none" w:sz="0" w:space="0" w:color="auto"/>
            <w:right w:val="none" w:sz="0" w:space="0" w:color="auto"/>
          </w:divBdr>
        </w:div>
      </w:divsChild>
    </w:div>
    <w:div w:id="885289164">
      <w:bodyDiv w:val="1"/>
      <w:marLeft w:val="0"/>
      <w:marRight w:val="0"/>
      <w:marTop w:val="0"/>
      <w:marBottom w:val="0"/>
      <w:divBdr>
        <w:top w:val="none" w:sz="0" w:space="0" w:color="auto"/>
        <w:left w:val="none" w:sz="0" w:space="0" w:color="auto"/>
        <w:bottom w:val="none" w:sz="0" w:space="0" w:color="auto"/>
        <w:right w:val="none" w:sz="0" w:space="0" w:color="auto"/>
      </w:divBdr>
    </w:div>
    <w:div w:id="887641367">
      <w:bodyDiv w:val="1"/>
      <w:marLeft w:val="0"/>
      <w:marRight w:val="0"/>
      <w:marTop w:val="0"/>
      <w:marBottom w:val="0"/>
      <w:divBdr>
        <w:top w:val="none" w:sz="0" w:space="0" w:color="auto"/>
        <w:left w:val="none" w:sz="0" w:space="0" w:color="auto"/>
        <w:bottom w:val="none" w:sz="0" w:space="0" w:color="auto"/>
        <w:right w:val="none" w:sz="0" w:space="0" w:color="auto"/>
      </w:divBdr>
    </w:div>
    <w:div w:id="894044825">
      <w:bodyDiv w:val="1"/>
      <w:marLeft w:val="0"/>
      <w:marRight w:val="0"/>
      <w:marTop w:val="0"/>
      <w:marBottom w:val="0"/>
      <w:divBdr>
        <w:top w:val="none" w:sz="0" w:space="0" w:color="auto"/>
        <w:left w:val="none" w:sz="0" w:space="0" w:color="auto"/>
        <w:bottom w:val="none" w:sz="0" w:space="0" w:color="auto"/>
        <w:right w:val="none" w:sz="0" w:space="0" w:color="auto"/>
      </w:divBdr>
    </w:div>
    <w:div w:id="894199676">
      <w:bodyDiv w:val="1"/>
      <w:marLeft w:val="0"/>
      <w:marRight w:val="0"/>
      <w:marTop w:val="0"/>
      <w:marBottom w:val="0"/>
      <w:divBdr>
        <w:top w:val="none" w:sz="0" w:space="0" w:color="auto"/>
        <w:left w:val="none" w:sz="0" w:space="0" w:color="auto"/>
        <w:bottom w:val="none" w:sz="0" w:space="0" w:color="auto"/>
        <w:right w:val="none" w:sz="0" w:space="0" w:color="auto"/>
      </w:divBdr>
      <w:divsChild>
        <w:div w:id="116071535">
          <w:marLeft w:val="0"/>
          <w:marRight w:val="0"/>
          <w:marTop w:val="0"/>
          <w:marBottom w:val="0"/>
          <w:divBdr>
            <w:top w:val="none" w:sz="0" w:space="0" w:color="auto"/>
            <w:left w:val="none" w:sz="0" w:space="0" w:color="auto"/>
            <w:bottom w:val="none" w:sz="0" w:space="0" w:color="auto"/>
            <w:right w:val="none" w:sz="0" w:space="0" w:color="auto"/>
          </w:divBdr>
        </w:div>
        <w:div w:id="151525242">
          <w:marLeft w:val="0"/>
          <w:marRight w:val="0"/>
          <w:marTop w:val="0"/>
          <w:marBottom w:val="0"/>
          <w:divBdr>
            <w:top w:val="none" w:sz="0" w:space="0" w:color="auto"/>
            <w:left w:val="none" w:sz="0" w:space="0" w:color="auto"/>
            <w:bottom w:val="none" w:sz="0" w:space="0" w:color="auto"/>
            <w:right w:val="none" w:sz="0" w:space="0" w:color="auto"/>
          </w:divBdr>
        </w:div>
        <w:div w:id="198474749">
          <w:marLeft w:val="0"/>
          <w:marRight w:val="0"/>
          <w:marTop w:val="0"/>
          <w:marBottom w:val="0"/>
          <w:divBdr>
            <w:top w:val="none" w:sz="0" w:space="0" w:color="auto"/>
            <w:left w:val="none" w:sz="0" w:space="0" w:color="auto"/>
            <w:bottom w:val="none" w:sz="0" w:space="0" w:color="auto"/>
            <w:right w:val="none" w:sz="0" w:space="0" w:color="auto"/>
          </w:divBdr>
        </w:div>
        <w:div w:id="478964036">
          <w:marLeft w:val="0"/>
          <w:marRight w:val="0"/>
          <w:marTop w:val="0"/>
          <w:marBottom w:val="0"/>
          <w:divBdr>
            <w:top w:val="none" w:sz="0" w:space="0" w:color="auto"/>
            <w:left w:val="none" w:sz="0" w:space="0" w:color="auto"/>
            <w:bottom w:val="none" w:sz="0" w:space="0" w:color="auto"/>
            <w:right w:val="none" w:sz="0" w:space="0" w:color="auto"/>
          </w:divBdr>
        </w:div>
        <w:div w:id="585236909">
          <w:marLeft w:val="0"/>
          <w:marRight w:val="0"/>
          <w:marTop w:val="0"/>
          <w:marBottom w:val="0"/>
          <w:divBdr>
            <w:top w:val="none" w:sz="0" w:space="0" w:color="auto"/>
            <w:left w:val="none" w:sz="0" w:space="0" w:color="auto"/>
            <w:bottom w:val="none" w:sz="0" w:space="0" w:color="auto"/>
            <w:right w:val="none" w:sz="0" w:space="0" w:color="auto"/>
          </w:divBdr>
        </w:div>
        <w:div w:id="730421241">
          <w:marLeft w:val="0"/>
          <w:marRight w:val="0"/>
          <w:marTop w:val="0"/>
          <w:marBottom w:val="0"/>
          <w:divBdr>
            <w:top w:val="none" w:sz="0" w:space="0" w:color="auto"/>
            <w:left w:val="none" w:sz="0" w:space="0" w:color="auto"/>
            <w:bottom w:val="none" w:sz="0" w:space="0" w:color="auto"/>
            <w:right w:val="none" w:sz="0" w:space="0" w:color="auto"/>
          </w:divBdr>
        </w:div>
        <w:div w:id="1029381642">
          <w:marLeft w:val="0"/>
          <w:marRight w:val="0"/>
          <w:marTop w:val="0"/>
          <w:marBottom w:val="0"/>
          <w:divBdr>
            <w:top w:val="none" w:sz="0" w:space="0" w:color="auto"/>
            <w:left w:val="none" w:sz="0" w:space="0" w:color="auto"/>
            <w:bottom w:val="none" w:sz="0" w:space="0" w:color="auto"/>
            <w:right w:val="none" w:sz="0" w:space="0" w:color="auto"/>
          </w:divBdr>
        </w:div>
        <w:div w:id="1073041415">
          <w:marLeft w:val="0"/>
          <w:marRight w:val="0"/>
          <w:marTop w:val="0"/>
          <w:marBottom w:val="0"/>
          <w:divBdr>
            <w:top w:val="none" w:sz="0" w:space="0" w:color="auto"/>
            <w:left w:val="none" w:sz="0" w:space="0" w:color="auto"/>
            <w:bottom w:val="none" w:sz="0" w:space="0" w:color="auto"/>
            <w:right w:val="none" w:sz="0" w:space="0" w:color="auto"/>
          </w:divBdr>
        </w:div>
        <w:div w:id="1098645749">
          <w:marLeft w:val="0"/>
          <w:marRight w:val="0"/>
          <w:marTop w:val="0"/>
          <w:marBottom w:val="0"/>
          <w:divBdr>
            <w:top w:val="none" w:sz="0" w:space="0" w:color="auto"/>
            <w:left w:val="none" w:sz="0" w:space="0" w:color="auto"/>
            <w:bottom w:val="none" w:sz="0" w:space="0" w:color="auto"/>
            <w:right w:val="none" w:sz="0" w:space="0" w:color="auto"/>
          </w:divBdr>
        </w:div>
        <w:div w:id="1128008391">
          <w:marLeft w:val="0"/>
          <w:marRight w:val="0"/>
          <w:marTop w:val="0"/>
          <w:marBottom w:val="0"/>
          <w:divBdr>
            <w:top w:val="none" w:sz="0" w:space="0" w:color="auto"/>
            <w:left w:val="none" w:sz="0" w:space="0" w:color="auto"/>
            <w:bottom w:val="none" w:sz="0" w:space="0" w:color="auto"/>
            <w:right w:val="none" w:sz="0" w:space="0" w:color="auto"/>
          </w:divBdr>
        </w:div>
        <w:div w:id="1277760939">
          <w:marLeft w:val="0"/>
          <w:marRight w:val="0"/>
          <w:marTop w:val="0"/>
          <w:marBottom w:val="0"/>
          <w:divBdr>
            <w:top w:val="none" w:sz="0" w:space="0" w:color="auto"/>
            <w:left w:val="none" w:sz="0" w:space="0" w:color="auto"/>
            <w:bottom w:val="none" w:sz="0" w:space="0" w:color="auto"/>
            <w:right w:val="none" w:sz="0" w:space="0" w:color="auto"/>
          </w:divBdr>
        </w:div>
        <w:div w:id="1315529333">
          <w:marLeft w:val="0"/>
          <w:marRight w:val="0"/>
          <w:marTop w:val="0"/>
          <w:marBottom w:val="0"/>
          <w:divBdr>
            <w:top w:val="none" w:sz="0" w:space="0" w:color="auto"/>
            <w:left w:val="none" w:sz="0" w:space="0" w:color="auto"/>
            <w:bottom w:val="none" w:sz="0" w:space="0" w:color="auto"/>
            <w:right w:val="none" w:sz="0" w:space="0" w:color="auto"/>
          </w:divBdr>
        </w:div>
        <w:div w:id="1574468811">
          <w:marLeft w:val="0"/>
          <w:marRight w:val="0"/>
          <w:marTop w:val="0"/>
          <w:marBottom w:val="0"/>
          <w:divBdr>
            <w:top w:val="none" w:sz="0" w:space="0" w:color="auto"/>
            <w:left w:val="none" w:sz="0" w:space="0" w:color="auto"/>
            <w:bottom w:val="none" w:sz="0" w:space="0" w:color="auto"/>
            <w:right w:val="none" w:sz="0" w:space="0" w:color="auto"/>
          </w:divBdr>
        </w:div>
        <w:div w:id="1692533639">
          <w:marLeft w:val="0"/>
          <w:marRight w:val="0"/>
          <w:marTop w:val="0"/>
          <w:marBottom w:val="0"/>
          <w:divBdr>
            <w:top w:val="none" w:sz="0" w:space="0" w:color="auto"/>
            <w:left w:val="none" w:sz="0" w:space="0" w:color="auto"/>
            <w:bottom w:val="none" w:sz="0" w:space="0" w:color="auto"/>
            <w:right w:val="none" w:sz="0" w:space="0" w:color="auto"/>
          </w:divBdr>
        </w:div>
      </w:divsChild>
    </w:div>
    <w:div w:id="898130080">
      <w:bodyDiv w:val="1"/>
      <w:marLeft w:val="0"/>
      <w:marRight w:val="0"/>
      <w:marTop w:val="0"/>
      <w:marBottom w:val="0"/>
      <w:divBdr>
        <w:top w:val="none" w:sz="0" w:space="0" w:color="auto"/>
        <w:left w:val="none" w:sz="0" w:space="0" w:color="auto"/>
        <w:bottom w:val="none" w:sz="0" w:space="0" w:color="auto"/>
        <w:right w:val="none" w:sz="0" w:space="0" w:color="auto"/>
      </w:divBdr>
    </w:div>
    <w:div w:id="905846745">
      <w:bodyDiv w:val="1"/>
      <w:marLeft w:val="0"/>
      <w:marRight w:val="0"/>
      <w:marTop w:val="0"/>
      <w:marBottom w:val="0"/>
      <w:divBdr>
        <w:top w:val="none" w:sz="0" w:space="0" w:color="auto"/>
        <w:left w:val="none" w:sz="0" w:space="0" w:color="auto"/>
        <w:bottom w:val="none" w:sz="0" w:space="0" w:color="auto"/>
        <w:right w:val="none" w:sz="0" w:space="0" w:color="auto"/>
      </w:divBdr>
    </w:div>
    <w:div w:id="915167002">
      <w:bodyDiv w:val="1"/>
      <w:marLeft w:val="0"/>
      <w:marRight w:val="0"/>
      <w:marTop w:val="0"/>
      <w:marBottom w:val="0"/>
      <w:divBdr>
        <w:top w:val="none" w:sz="0" w:space="0" w:color="auto"/>
        <w:left w:val="none" w:sz="0" w:space="0" w:color="auto"/>
        <w:bottom w:val="none" w:sz="0" w:space="0" w:color="auto"/>
        <w:right w:val="none" w:sz="0" w:space="0" w:color="auto"/>
      </w:divBdr>
    </w:div>
    <w:div w:id="916667899">
      <w:bodyDiv w:val="1"/>
      <w:marLeft w:val="0"/>
      <w:marRight w:val="0"/>
      <w:marTop w:val="0"/>
      <w:marBottom w:val="0"/>
      <w:divBdr>
        <w:top w:val="none" w:sz="0" w:space="0" w:color="auto"/>
        <w:left w:val="none" w:sz="0" w:space="0" w:color="auto"/>
        <w:bottom w:val="none" w:sz="0" w:space="0" w:color="auto"/>
        <w:right w:val="none" w:sz="0" w:space="0" w:color="auto"/>
      </w:divBdr>
    </w:div>
    <w:div w:id="917325238">
      <w:bodyDiv w:val="1"/>
      <w:marLeft w:val="0"/>
      <w:marRight w:val="0"/>
      <w:marTop w:val="0"/>
      <w:marBottom w:val="0"/>
      <w:divBdr>
        <w:top w:val="none" w:sz="0" w:space="0" w:color="auto"/>
        <w:left w:val="none" w:sz="0" w:space="0" w:color="auto"/>
        <w:bottom w:val="none" w:sz="0" w:space="0" w:color="auto"/>
        <w:right w:val="none" w:sz="0" w:space="0" w:color="auto"/>
      </w:divBdr>
    </w:div>
    <w:div w:id="925458454">
      <w:bodyDiv w:val="1"/>
      <w:marLeft w:val="0"/>
      <w:marRight w:val="0"/>
      <w:marTop w:val="0"/>
      <w:marBottom w:val="0"/>
      <w:divBdr>
        <w:top w:val="none" w:sz="0" w:space="0" w:color="auto"/>
        <w:left w:val="none" w:sz="0" w:space="0" w:color="auto"/>
        <w:bottom w:val="none" w:sz="0" w:space="0" w:color="auto"/>
        <w:right w:val="none" w:sz="0" w:space="0" w:color="auto"/>
      </w:divBdr>
    </w:div>
    <w:div w:id="926816123">
      <w:bodyDiv w:val="1"/>
      <w:marLeft w:val="0"/>
      <w:marRight w:val="0"/>
      <w:marTop w:val="0"/>
      <w:marBottom w:val="0"/>
      <w:divBdr>
        <w:top w:val="none" w:sz="0" w:space="0" w:color="auto"/>
        <w:left w:val="none" w:sz="0" w:space="0" w:color="auto"/>
        <w:bottom w:val="none" w:sz="0" w:space="0" w:color="auto"/>
        <w:right w:val="none" w:sz="0" w:space="0" w:color="auto"/>
      </w:divBdr>
    </w:div>
    <w:div w:id="930359306">
      <w:bodyDiv w:val="1"/>
      <w:marLeft w:val="0"/>
      <w:marRight w:val="0"/>
      <w:marTop w:val="0"/>
      <w:marBottom w:val="0"/>
      <w:divBdr>
        <w:top w:val="none" w:sz="0" w:space="0" w:color="auto"/>
        <w:left w:val="none" w:sz="0" w:space="0" w:color="auto"/>
        <w:bottom w:val="none" w:sz="0" w:space="0" w:color="auto"/>
        <w:right w:val="none" w:sz="0" w:space="0" w:color="auto"/>
      </w:divBdr>
    </w:div>
    <w:div w:id="934940509">
      <w:bodyDiv w:val="1"/>
      <w:marLeft w:val="0"/>
      <w:marRight w:val="0"/>
      <w:marTop w:val="0"/>
      <w:marBottom w:val="0"/>
      <w:divBdr>
        <w:top w:val="none" w:sz="0" w:space="0" w:color="auto"/>
        <w:left w:val="none" w:sz="0" w:space="0" w:color="auto"/>
        <w:bottom w:val="none" w:sz="0" w:space="0" w:color="auto"/>
        <w:right w:val="none" w:sz="0" w:space="0" w:color="auto"/>
      </w:divBdr>
    </w:div>
    <w:div w:id="935938504">
      <w:bodyDiv w:val="1"/>
      <w:marLeft w:val="0"/>
      <w:marRight w:val="0"/>
      <w:marTop w:val="0"/>
      <w:marBottom w:val="0"/>
      <w:divBdr>
        <w:top w:val="none" w:sz="0" w:space="0" w:color="auto"/>
        <w:left w:val="none" w:sz="0" w:space="0" w:color="auto"/>
        <w:bottom w:val="none" w:sz="0" w:space="0" w:color="auto"/>
        <w:right w:val="none" w:sz="0" w:space="0" w:color="auto"/>
      </w:divBdr>
    </w:div>
    <w:div w:id="938367955">
      <w:bodyDiv w:val="1"/>
      <w:marLeft w:val="0"/>
      <w:marRight w:val="0"/>
      <w:marTop w:val="0"/>
      <w:marBottom w:val="0"/>
      <w:divBdr>
        <w:top w:val="none" w:sz="0" w:space="0" w:color="auto"/>
        <w:left w:val="none" w:sz="0" w:space="0" w:color="auto"/>
        <w:bottom w:val="none" w:sz="0" w:space="0" w:color="auto"/>
        <w:right w:val="none" w:sz="0" w:space="0" w:color="auto"/>
      </w:divBdr>
    </w:div>
    <w:div w:id="941186503">
      <w:bodyDiv w:val="1"/>
      <w:marLeft w:val="0"/>
      <w:marRight w:val="0"/>
      <w:marTop w:val="0"/>
      <w:marBottom w:val="0"/>
      <w:divBdr>
        <w:top w:val="none" w:sz="0" w:space="0" w:color="auto"/>
        <w:left w:val="none" w:sz="0" w:space="0" w:color="auto"/>
        <w:bottom w:val="none" w:sz="0" w:space="0" w:color="auto"/>
        <w:right w:val="none" w:sz="0" w:space="0" w:color="auto"/>
      </w:divBdr>
    </w:div>
    <w:div w:id="943268265">
      <w:bodyDiv w:val="1"/>
      <w:marLeft w:val="0"/>
      <w:marRight w:val="0"/>
      <w:marTop w:val="0"/>
      <w:marBottom w:val="0"/>
      <w:divBdr>
        <w:top w:val="none" w:sz="0" w:space="0" w:color="auto"/>
        <w:left w:val="none" w:sz="0" w:space="0" w:color="auto"/>
        <w:bottom w:val="none" w:sz="0" w:space="0" w:color="auto"/>
        <w:right w:val="none" w:sz="0" w:space="0" w:color="auto"/>
      </w:divBdr>
    </w:div>
    <w:div w:id="947616466">
      <w:bodyDiv w:val="1"/>
      <w:marLeft w:val="0"/>
      <w:marRight w:val="0"/>
      <w:marTop w:val="0"/>
      <w:marBottom w:val="0"/>
      <w:divBdr>
        <w:top w:val="none" w:sz="0" w:space="0" w:color="auto"/>
        <w:left w:val="none" w:sz="0" w:space="0" w:color="auto"/>
        <w:bottom w:val="none" w:sz="0" w:space="0" w:color="auto"/>
        <w:right w:val="none" w:sz="0" w:space="0" w:color="auto"/>
      </w:divBdr>
      <w:divsChild>
        <w:div w:id="267542498">
          <w:marLeft w:val="0"/>
          <w:marRight w:val="0"/>
          <w:marTop w:val="0"/>
          <w:marBottom w:val="0"/>
          <w:divBdr>
            <w:top w:val="none" w:sz="0" w:space="0" w:color="auto"/>
            <w:left w:val="none" w:sz="0" w:space="0" w:color="auto"/>
            <w:bottom w:val="none" w:sz="0" w:space="0" w:color="auto"/>
            <w:right w:val="none" w:sz="0" w:space="0" w:color="auto"/>
          </w:divBdr>
        </w:div>
        <w:div w:id="315113270">
          <w:marLeft w:val="0"/>
          <w:marRight w:val="0"/>
          <w:marTop w:val="0"/>
          <w:marBottom w:val="0"/>
          <w:divBdr>
            <w:top w:val="none" w:sz="0" w:space="0" w:color="auto"/>
            <w:left w:val="none" w:sz="0" w:space="0" w:color="auto"/>
            <w:bottom w:val="none" w:sz="0" w:space="0" w:color="auto"/>
            <w:right w:val="none" w:sz="0" w:space="0" w:color="auto"/>
          </w:divBdr>
        </w:div>
        <w:div w:id="389036054">
          <w:marLeft w:val="0"/>
          <w:marRight w:val="0"/>
          <w:marTop w:val="0"/>
          <w:marBottom w:val="0"/>
          <w:divBdr>
            <w:top w:val="none" w:sz="0" w:space="0" w:color="auto"/>
            <w:left w:val="none" w:sz="0" w:space="0" w:color="auto"/>
            <w:bottom w:val="none" w:sz="0" w:space="0" w:color="auto"/>
            <w:right w:val="none" w:sz="0" w:space="0" w:color="auto"/>
          </w:divBdr>
        </w:div>
        <w:div w:id="1000616947">
          <w:marLeft w:val="0"/>
          <w:marRight w:val="0"/>
          <w:marTop w:val="0"/>
          <w:marBottom w:val="0"/>
          <w:divBdr>
            <w:top w:val="none" w:sz="0" w:space="0" w:color="auto"/>
            <w:left w:val="none" w:sz="0" w:space="0" w:color="auto"/>
            <w:bottom w:val="none" w:sz="0" w:space="0" w:color="auto"/>
            <w:right w:val="none" w:sz="0" w:space="0" w:color="auto"/>
          </w:divBdr>
        </w:div>
      </w:divsChild>
    </w:div>
    <w:div w:id="947928737">
      <w:bodyDiv w:val="1"/>
      <w:marLeft w:val="0"/>
      <w:marRight w:val="0"/>
      <w:marTop w:val="0"/>
      <w:marBottom w:val="0"/>
      <w:divBdr>
        <w:top w:val="none" w:sz="0" w:space="0" w:color="auto"/>
        <w:left w:val="none" w:sz="0" w:space="0" w:color="auto"/>
        <w:bottom w:val="none" w:sz="0" w:space="0" w:color="auto"/>
        <w:right w:val="none" w:sz="0" w:space="0" w:color="auto"/>
      </w:divBdr>
    </w:div>
    <w:div w:id="948581838">
      <w:bodyDiv w:val="1"/>
      <w:marLeft w:val="0"/>
      <w:marRight w:val="0"/>
      <w:marTop w:val="0"/>
      <w:marBottom w:val="0"/>
      <w:divBdr>
        <w:top w:val="none" w:sz="0" w:space="0" w:color="auto"/>
        <w:left w:val="none" w:sz="0" w:space="0" w:color="auto"/>
        <w:bottom w:val="none" w:sz="0" w:space="0" w:color="auto"/>
        <w:right w:val="none" w:sz="0" w:space="0" w:color="auto"/>
      </w:divBdr>
    </w:div>
    <w:div w:id="955720187">
      <w:bodyDiv w:val="1"/>
      <w:marLeft w:val="0"/>
      <w:marRight w:val="0"/>
      <w:marTop w:val="0"/>
      <w:marBottom w:val="0"/>
      <w:divBdr>
        <w:top w:val="none" w:sz="0" w:space="0" w:color="auto"/>
        <w:left w:val="none" w:sz="0" w:space="0" w:color="auto"/>
        <w:bottom w:val="none" w:sz="0" w:space="0" w:color="auto"/>
        <w:right w:val="none" w:sz="0" w:space="0" w:color="auto"/>
      </w:divBdr>
    </w:div>
    <w:div w:id="957494581">
      <w:bodyDiv w:val="1"/>
      <w:marLeft w:val="0"/>
      <w:marRight w:val="0"/>
      <w:marTop w:val="0"/>
      <w:marBottom w:val="0"/>
      <w:divBdr>
        <w:top w:val="none" w:sz="0" w:space="0" w:color="auto"/>
        <w:left w:val="none" w:sz="0" w:space="0" w:color="auto"/>
        <w:bottom w:val="none" w:sz="0" w:space="0" w:color="auto"/>
        <w:right w:val="none" w:sz="0" w:space="0" w:color="auto"/>
      </w:divBdr>
    </w:div>
    <w:div w:id="959072566">
      <w:bodyDiv w:val="1"/>
      <w:marLeft w:val="0"/>
      <w:marRight w:val="0"/>
      <w:marTop w:val="0"/>
      <w:marBottom w:val="0"/>
      <w:divBdr>
        <w:top w:val="none" w:sz="0" w:space="0" w:color="auto"/>
        <w:left w:val="none" w:sz="0" w:space="0" w:color="auto"/>
        <w:bottom w:val="none" w:sz="0" w:space="0" w:color="auto"/>
        <w:right w:val="none" w:sz="0" w:space="0" w:color="auto"/>
      </w:divBdr>
    </w:div>
    <w:div w:id="963198477">
      <w:bodyDiv w:val="1"/>
      <w:marLeft w:val="0"/>
      <w:marRight w:val="0"/>
      <w:marTop w:val="0"/>
      <w:marBottom w:val="0"/>
      <w:divBdr>
        <w:top w:val="none" w:sz="0" w:space="0" w:color="auto"/>
        <w:left w:val="none" w:sz="0" w:space="0" w:color="auto"/>
        <w:bottom w:val="none" w:sz="0" w:space="0" w:color="auto"/>
        <w:right w:val="none" w:sz="0" w:space="0" w:color="auto"/>
      </w:divBdr>
    </w:div>
    <w:div w:id="965238187">
      <w:bodyDiv w:val="1"/>
      <w:marLeft w:val="0"/>
      <w:marRight w:val="0"/>
      <w:marTop w:val="0"/>
      <w:marBottom w:val="0"/>
      <w:divBdr>
        <w:top w:val="none" w:sz="0" w:space="0" w:color="auto"/>
        <w:left w:val="none" w:sz="0" w:space="0" w:color="auto"/>
        <w:bottom w:val="none" w:sz="0" w:space="0" w:color="auto"/>
        <w:right w:val="none" w:sz="0" w:space="0" w:color="auto"/>
      </w:divBdr>
    </w:div>
    <w:div w:id="965548242">
      <w:bodyDiv w:val="1"/>
      <w:marLeft w:val="0"/>
      <w:marRight w:val="0"/>
      <w:marTop w:val="0"/>
      <w:marBottom w:val="0"/>
      <w:divBdr>
        <w:top w:val="none" w:sz="0" w:space="0" w:color="auto"/>
        <w:left w:val="none" w:sz="0" w:space="0" w:color="auto"/>
        <w:bottom w:val="none" w:sz="0" w:space="0" w:color="auto"/>
        <w:right w:val="none" w:sz="0" w:space="0" w:color="auto"/>
      </w:divBdr>
      <w:divsChild>
        <w:div w:id="634414743">
          <w:marLeft w:val="-225"/>
          <w:marRight w:val="-225"/>
          <w:marTop w:val="0"/>
          <w:marBottom w:val="0"/>
          <w:divBdr>
            <w:top w:val="none" w:sz="0" w:space="0" w:color="auto"/>
            <w:left w:val="none" w:sz="0" w:space="0" w:color="auto"/>
            <w:bottom w:val="none" w:sz="0" w:space="0" w:color="auto"/>
            <w:right w:val="none" w:sz="0" w:space="0" w:color="auto"/>
          </w:divBdr>
        </w:div>
        <w:div w:id="784084646">
          <w:marLeft w:val="-225"/>
          <w:marRight w:val="-225"/>
          <w:marTop w:val="0"/>
          <w:marBottom w:val="0"/>
          <w:divBdr>
            <w:top w:val="none" w:sz="0" w:space="0" w:color="auto"/>
            <w:left w:val="none" w:sz="0" w:space="0" w:color="auto"/>
            <w:bottom w:val="none" w:sz="0" w:space="0" w:color="auto"/>
            <w:right w:val="none" w:sz="0" w:space="0" w:color="auto"/>
          </w:divBdr>
        </w:div>
        <w:div w:id="1017847020">
          <w:marLeft w:val="-225"/>
          <w:marRight w:val="-225"/>
          <w:marTop w:val="0"/>
          <w:marBottom w:val="0"/>
          <w:divBdr>
            <w:top w:val="none" w:sz="0" w:space="0" w:color="auto"/>
            <w:left w:val="none" w:sz="0" w:space="0" w:color="auto"/>
            <w:bottom w:val="none" w:sz="0" w:space="0" w:color="auto"/>
            <w:right w:val="none" w:sz="0" w:space="0" w:color="auto"/>
          </w:divBdr>
        </w:div>
        <w:div w:id="1050685041">
          <w:marLeft w:val="-225"/>
          <w:marRight w:val="-225"/>
          <w:marTop w:val="0"/>
          <w:marBottom w:val="0"/>
          <w:divBdr>
            <w:top w:val="none" w:sz="0" w:space="0" w:color="auto"/>
            <w:left w:val="none" w:sz="0" w:space="0" w:color="auto"/>
            <w:bottom w:val="none" w:sz="0" w:space="0" w:color="auto"/>
            <w:right w:val="none" w:sz="0" w:space="0" w:color="auto"/>
          </w:divBdr>
        </w:div>
        <w:div w:id="1149982054">
          <w:marLeft w:val="-225"/>
          <w:marRight w:val="-225"/>
          <w:marTop w:val="0"/>
          <w:marBottom w:val="0"/>
          <w:divBdr>
            <w:top w:val="none" w:sz="0" w:space="0" w:color="auto"/>
            <w:left w:val="none" w:sz="0" w:space="0" w:color="auto"/>
            <w:bottom w:val="none" w:sz="0" w:space="0" w:color="auto"/>
            <w:right w:val="none" w:sz="0" w:space="0" w:color="auto"/>
          </w:divBdr>
        </w:div>
        <w:div w:id="1360623082">
          <w:marLeft w:val="-225"/>
          <w:marRight w:val="-225"/>
          <w:marTop w:val="0"/>
          <w:marBottom w:val="0"/>
          <w:divBdr>
            <w:top w:val="none" w:sz="0" w:space="0" w:color="auto"/>
            <w:left w:val="none" w:sz="0" w:space="0" w:color="auto"/>
            <w:bottom w:val="none" w:sz="0" w:space="0" w:color="auto"/>
            <w:right w:val="none" w:sz="0" w:space="0" w:color="auto"/>
          </w:divBdr>
        </w:div>
        <w:div w:id="1664703936">
          <w:marLeft w:val="-225"/>
          <w:marRight w:val="-225"/>
          <w:marTop w:val="0"/>
          <w:marBottom w:val="0"/>
          <w:divBdr>
            <w:top w:val="none" w:sz="0" w:space="0" w:color="auto"/>
            <w:left w:val="none" w:sz="0" w:space="0" w:color="auto"/>
            <w:bottom w:val="none" w:sz="0" w:space="0" w:color="auto"/>
            <w:right w:val="none" w:sz="0" w:space="0" w:color="auto"/>
          </w:divBdr>
        </w:div>
      </w:divsChild>
    </w:div>
    <w:div w:id="965938809">
      <w:bodyDiv w:val="1"/>
      <w:marLeft w:val="0"/>
      <w:marRight w:val="0"/>
      <w:marTop w:val="0"/>
      <w:marBottom w:val="0"/>
      <w:divBdr>
        <w:top w:val="none" w:sz="0" w:space="0" w:color="auto"/>
        <w:left w:val="none" w:sz="0" w:space="0" w:color="auto"/>
        <w:bottom w:val="none" w:sz="0" w:space="0" w:color="auto"/>
        <w:right w:val="none" w:sz="0" w:space="0" w:color="auto"/>
      </w:divBdr>
    </w:div>
    <w:div w:id="966273720">
      <w:bodyDiv w:val="1"/>
      <w:marLeft w:val="0"/>
      <w:marRight w:val="0"/>
      <w:marTop w:val="0"/>
      <w:marBottom w:val="0"/>
      <w:divBdr>
        <w:top w:val="none" w:sz="0" w:space="0" w:color="auto"/>
        <w:left w:val="none" w:sz="0" w:space="0" w:color="auto"/>
        <w:bottom w:val="none" w:sz="0" w:space="0" w:color="auto"/>
        <w:right w:val="none" w:sz="0" w:space="0" w:color="auto"/>
      </w:divBdr>
    </w:div>
    <w:div w:id="974258974">
      <w:bodyDiv w:val="1"/>
      <w:marLeft w:val="0"/>
      <w:marRight w:val="0"/>
      <w:marTop w:val="0"/>
      <w:marBottom w:val="0"/>
      <w:divBdr>
        <w:top w:val="none" w:sz="0" w:space="0" w:color="auto"/>
        <w:left w:val="none" w:sz="0" w:space="0" w:color="auto"/>
        <w:bottom w:val="none" w:sz="0" w:space="0" w:color="auto"/>
        <w:right w:val="none" w:sz="0" w:space="0" w:color="auto"/>
      </w:divBdr>
    </w:div>
    <w:div w:id="984773402">
      <w:bodyDiv w:val="1"/>
      <w:marLeft w:val="0"/>
      <w:marRight w:val="0"/>
      <w:marTop w:val="0"/>
      <w:marBottom w:val="0"/>
      <w:divBdr>
        <w:top w:val="none" w:sz="0" w:space="0" w:color="auto"/>
        <w:left w:val="none" w:sz="0" w:space="0" w:color="auto"/>
        <w:bottom w:val="none" w:sz="0" w:space="0" w:color="auto"/>
        <w:right w:val="none" w:sz="0" w:space="0" w:color="auto"/>
      </w:divBdr>
    </w:div>
    <w:div w:id="985277413">
      <w:bodyDiv w:val="1"/>
      <w:marLeft w:val="0"/>
      <w:marRight w:val="0"/>
      <w:marTop w:val="0"/>
      <w:marBottom w:val="0"/>
      <w:divBdr>
        <w:top w:val="none" w:sz="0" w:space="0" w:color="auto"/>
        <w:left w:val="none" w:sz="0" w:space="0" w:color="auto"/>
        <w:bottom w:val="none" w:sz="0" w:space="0" w:color="auto"/>
        <w:right w:val="none" w:sz="0" w:space="0" w:color="auto"/>
      </w:divBdr>
    </w:div>
    <w:div w:id="986399056">
      <w:bodyDiv w:val="1"/>
      <w:marLeft w:val="0"/>
      <w:marRight w:val="0"/>
      <w:marTop w:val="0"/>
      <w:marBottom w:val="0"/>
      <w:divBdr>
        <w:top w:val="none" w:sz="0" w:space="0" w:color="auto"/>
        <w:left w:val="none" w:sz="0" w:space="0" w:color="auto"/>
        <w:bottom w:val="none" w:sz="0" w:space="0" w:color="auto"/>
        <w:right w:val="none" w:sz="0" w:space="0" w:color="auto"/>
      </w:divBdr>
    </w:div>
    <w:div w:id="1001660319">
      <w:bodyDiv w:val="1"/>
      <w:marLeft w:val="0"/>
      <w:marRight w:val="0"/>
      <w:marTop w:val="0"/>
      <w:marBottom w:val="0"/>
      <w:divBdr>
        <w:top w:val="none" w:sz="0" w:space="0" w:color="auto"/>
        <w:left w:val="none" w:sz="0" w:space="0" w:color="auto"/>
        <w:bottom w:val="none" w:sz="0" w:space="0" w:color="auto"/>
        <w:right w:val="none" w:sz="0" w:space="0" w:color="auto"/>
      </w:divBdr>
    </w:div>
    <w:div w:id="1018190127">
      <w:bodyDiv w:val="1"/>
      <w:marLeft w:val="0"/>
      <w:marRight w:val="0"/>
      <w:marTop w:val="0"/>
      <w:marBottom w:val="0"/>
      <w:divBdr>
        <w:top w:val="none" w:sz="0" w:space="0" w:color="auto"/>
        <w:left w:val="none" w:sz="0" w:space="0" w:color="auto"/>
        <w:bottom w:val="none" w:sz="0" w:space="0" w:color="auto"/>
        <w:right w:val="none" w:sz="0" w:space="0" w:color="auto"/>
      </w:divBdr>
    </w:div>
    <w:div w:id="1018199412">
      <w:bodyDiv w:val="1"/>
      <w:marLeft w:val="0"/>
      <w:marRight w:val="0"/>
      <w:marTop w:val="0"/>
      <w:marBottom w:val="0"/>
      <w:divBdr>
        <w:top w:val="none" w:sz="0" w:space="0" w:color="auto"/>
        <w:left w:val="none" w:sz="0" w:space="0" w:color="auto"/>
        <w:bottom w:val="none" w:sz="0" w:space="0" w:color="auto"/>
        <w:right w:val="none" w:sz="0" w:space="0" w:color="auto"/>
      </w:divBdr>
    </w:div>
    <w:div w:id="1027877919">
      <w:bodyDiv w:val="1"/>
      <w:marLeft w:val="0"/>
      <w:marRight w:val="0"/>
      <w:marTop w:val="0"/>
      <w:marBottom w:val="0"/>
      <w:divBdr>
        <w:top w:val="none" w:sz="0" w:space="0" w:color="auto"/>
        <w:left w:val="none" w:sz="0" w:space="0" w:color="auto"/>
        <w:bottom w:val="none" w:sz="0" w:space="0" w:color="auto"/>
        <w:right w:val="none" w:sz="0" w:space="0" w:color="auto"/>
      </w:divBdr>
    </w:div>
    <w:div w:id="1029797204">
      <w:bodyDiv w:val="1"/>
      <w:marLeft w:val="0"/>
      <w:marRight w:val="0"/>
      <w:marTop w:val="0"/>
      <w:marBottom w:val="0"/>
      <w:divBdr>
        <w:top w:val="none" w:sz="0" w:space="0" w:color="auto"/>
        <w:left w:val="none" w:sz="0" w:space="0" w:color="auto"/>
        <w:bottom w:val="none" w:sz="0" w:space="0" w:color="auto"/>
        <w:right w:val="none" w:sz="0" w:space="0" w:color="auto"/>
      </w:divBdr>
    </w:div>
    <w:div w:id="1038509581">
      <w:bodyDiv w:val="1"/>
      <w:marLeft w:val="0"/>
      <w:marRight w:val="0"/>
      <w:marTop w:val="0"/>
      <w:marBottom w:val="0"/>
      <w:divBdr>
        <w:top w:val="none" w:sz="0" w:space="0" w:color="auto"/>
        <w:left w:val="none" w:sz="0" w:space="0" w:color="auto"/>
        <w:bottom w:val="none" w:sz="0" w:space="0" w:color="auto"/>
        <w:right w:val="none" w:sz="0" w:space="0" w:color="auto"/>
      </w:divBdr>
    </w:div>
    <w:div w:id="1041519247">
      <w:bodyDiv w:val="1"/>
      <w:marLeft w:val="0"/>
      <w:marRight w:val="0"/>
      <w:marTop w:val="0"/>
      <w:marBottom w:val="0"/>
      <w:divBdr>
        <w:top w:val="none" w:sz="0" w:space="0" w:color="auto"/>
        <w:left w:val="none" w:sz="0" w:space="0" w:color="auto"/>
        <w:bottom w:val="none" w:sz="0" w:space="0" w:color="auto"/>
        <w:right w:val="none" w:sz="0" w:space="0" w:color="auto"/>
      </w:divBdr>
    </w:div>
    <w:div w:id="1048603677">
      <w:bodyDiv w:val="1"/>
      <w:marLeft w:val="0"/>
      <w:marRight w:val="0"/>
      <w:marTop w:val="0"/>
      <w:marBottom w:val="0"/>
      <w:divBdr>
        <w:top w:val="none" w:sz="0" w:space="0" w:color="auto"/>
        <w:left w:val="none" w:sz="0" w:space="0" w:color="auto"/>
        <w:bottom w:val="none" w:sz="0" w:space="0" w:color="auto"/>
        <w:right w:val="none" w:sz="0" w:space="0" w:color="auto"/>
      </w:divBdr>
    </w:div>
    <w:div w:id="1048842044">
      <w:bodyDiv w:val="1"/>
      <w:marLeft w:val="0"/>
      <w:marRight w:val="0"/>
      <w:marTop w:val="0"/>
      <w:marBottom w:val="0"/>
      <w:divBdr>
        <w:top w:val="none" w:sz="0" w:space="0" w:color="auto"/>
        <w:left w:val="none" w:sz="0" w:space="0" w:color="auto"/>
        <w:bottom w:val="none" w:sz="0" w:space="0" w:color="auto"/>
        <w:right w:val="none" w:sz="0" w:space="0" w:color="auto"/>
      </w:divBdr>
    </w:div>
    <w:div w:id="1059010764">
      <w:bodyDiv w:val="1"/>
      <w:marLeft w:val="0"/>
      <w:marRight w:val="0"/>
      <w:marTop w:val="0"/>
      <w:marBottom w:val="0"/>
      <w:divBdr>
        <w:top w:val="none" w:sz="0" w:space="0" w:color="auto"/>
        <w:left w:val="none" w:sz="0" w:space="0" w:color="auto"/>
        <w:bottom w:val="none" w:sz="0" w:space="0" w:color="auto"/>
        <w:right w:val="none" w:sz="0" w:space="0" w:color="auto"/>
      </w:divBdr>
    </w:div>
    <w:div w:id="1067339985">
      <w:bodyDiv w:val="1"/>
      <w:marLeft w:val="0"/>
      <w:marRight w:val="0"/>
      <w:marTop w:val="0"/>
      <w:marBottom w:val="0"/>
      <w:divBdr>
        <w:top w:val="none" w:sz="0" w:space="0" w:color="auto"/>
        <w:left w:val="none" w:sz="0" w:space="0" w:color="auto"/>
        <w:bottom w:val="none" w:sz="0" w:space="0" w:color="auto"/>
        <w:right w:val="none" w:sz="0" w:space="0" w:color="auto"/>
      </w:divBdr>
    </w:div>
    <w:div w:id="1070076706">
      <w:bodyDiv w:val="1"/>
      <w:marLeft w:val="0"/>
      <w:marRight w:val="0"/>
      <w:marTop w:val="0"/>
      <w:marBottom w:val="0"/>
      <w:divBdr>
        <w:top w:val="none" w:sz="0" w:space="0" w:color="auto"/>
        <w:left w:val="none" w:sz="0" w:space="0" w:color="auto"/>
        <w:bottom w:val="none" w:sz="0" w:space="0" w:color="auto"/>
        <w:right w:val="none" w:sz="0" w:space="0" w:color="auto"/>
      </w:divBdr>
    </w:div>
    <w:div w:id="1072971747">
      <w:bodyDiv w:val="1"/>
      <w:marLeft w:val="0"/>
      <w:marRight w:val="0"/>
      <w:marTop w:val="0"/>
      <w:marBottom w:val="0"/>
      <w:divBdr>
        <w:top w:val="none" w:sz="0" w:space="0" w:color="auto"/>
        <w:left w:val="none" w:sz="0" w:space="0" w:color="auto"/>
        <w:bottom w:val="none" w:sz="0" w:space="0" w:color="auto"/>
        <w:right w:val="none" w:sz="0" w:space="0" w:color="auto"/>
      </w:divBdr>
    </w:div>
    <w:div w:id="1075592784">
      <w:bodyDiv w:val="1"/>
      <w:marLeft w:val="0"/>
      <w:marRight w:val="0"/>
      <w:marTop w:val="0"/>
      <w:marBottom w:val="0"/>
      <w:divBdr>
        <w:top w:val="none" w:sz="0" w:space="0" w:color="auto"/>
        <w:left w:val="none" w:sz="0" w:space="0" w:color="auto"/>
        <w:bottom w:val="none" w:sz="0" w:space="0" w:color="auto"/>
        <w:right w:val="none" w:sz="0" w:space="0" w:color="auto"/>
      </w:divBdr>
    </w:div>
    <w:div w:id="1077357672">
      <w:bodyDiv w:val="1"/>
      <w:marLeft w:val="0"/>
      <w:marRight w:val="0"/>
      <w:marTop w:val="0"/>
      <w:marBottom w:val="0"/>
      <w:divBdr>
        <w:top w:val="none" w:sz="0" w:space="0" w:color="auto"/>
        <w:left w:val="none" w:sz="0" w:space="0" w:color="auto"/>
        <w:bottom w:val="none" w:sz="0" w:space="0" w:color="auto"/>
        <w:right w:val="none" w:sz="0" w:space="0" w:color="auto"/>
      </w:divBdr>
    </w:div>
    <w:div w:id="1082725876">
      <w:bodyDiv w:val="1"/>
      <w:marLeft w:val="0"/>
      <w:marRight w:val="0"/>
      <w:marTop w:val="0"/>
      <w:marBottom w:val="0"/>
      <w:divBdr>
        <w:top w:val="none" w:sz="0" w:space="0" w:color="auto"/>
        <w:left w:val="none" w:sz="0" w:space="0" w:color="auto"/>
        <w:bottom w:val="none" w:sz="0" w:space="0" w:color="auto"/>
        <w:right w:val="none" w:sz="0" w:space="0" w:color="auto"/>
      </w:divBdr>
    </w:div>
    <w:div w:id="1083572322">
      <w:bodyDiv w:val="1"/>
      <w:marLeft w:val="0"/>
      <w:marRight w:val="0"/>
      <w:marTop w:val="0"/>
      <w:marBottom w:val="0"/>
      <w:divBdr>
        <w:top w:val="none" w:sz="0" w:space="0" w:color="auto"/>
        <w:left w:val="none" w:sz="0" w:space="0" w:color="auto"/>
        <w:bottom w:val="none" w:sz="0" w:space="0" w:color="auto"/>
        <w:right w:val="none" w:sz="0" w:space="0" w:color="auto"/>
      </w:divBdr>
    </w:div>
    <w:div w:id="1085765072">
      <w:bodyDiv w:val="1"/>
      <w:marLeft w:val="0"/>
      <w:marRight w:val="0"/>
      <w:marTop w:val="0"/>
      <w:marBottom w:val="0"/>
      <w:divBdr>
        <w:top w:val="none" w:sz="0" w:space="0" w:color="auto"/>
        <w:left w:val="none" w:sz="0" w:space="0" w:color="auto"/>
        <w:bottom w:val="none" w:sz="0" w:space="0" w:color="auto"/>
        <w:right w:val="none" w:sz="0" w:space="0" w:color="auto"/>
      </w:divBdr>
    </w:div>
    <w:div w:id="1096680890">
      <w:bodyDiv w:val="1"/>
      <w:marLeft w:val="0"/>
      <w:marRight w:val="0"/>
      <w:marTop w:val="0"/>
      <w:marBottom w:val="0"/>
      <w:divBdr>
        <w:top w:val="none" w:sz="0" w:space="0" w:color="auto"/>
        <w:left w:val="none" w:sz="0" w:space="0" w:color="auto"/>
        <w:bottom w:val="none" w:sz="0" w:space="0" w:color="auto"/>
        <w:right w:val="none" w:sz="0" w:space="0" w:color="auto"/>
      </w:divBdr>
    </w:div>
    <w:div w:id="1104617321">
      <w:bodyDiv w:val="1"/>
      <w:marLeft w:val="0"/>
      <w:marRight w:val="0"/>
      <w:marTop w:val="0"/>
      <w:marBottom w:val="0"/>
      <w:divBdr>
        <w:top w:val="none" w:sz="0" w:space="0" w:color="auto"/>
        <w:left w:val="none" w:sz="0" w:space="0" w:color="auto"/>
        <w:bottom w:val="none" w:sz="0" w:space="0" w:color="auto"/>
        <w:right w:val="none" w:sz="0" w:space="0" w:color="auto"/>
      </w:divBdr>
    </w:div>
    <w:div w:id="1108625161">
      <w:bodyDiv w:val="1"/>
      <w:marLeft w:val="0"/>
      <w:marRight w:val="0"/>
      <w:marTop w:val="0"/>
      <w:marBottom w:val="0"/>
      <w:divBdr>
        <w:top w:val="none" w:sz="0" w:space="0" w:color="auto"/>
        <w:left w:val="none" w:sz="0" w:space="0" w:color="auto"/>
        <w:bottom w:val="none" w:sz="0" w:space="0" w:color="auto"/>
        <w:right w:val="none" w:sz="0" w:space="0" w:color="auto"/>
      </w:divBdr>
    </w:div>
    <w:div w:id="1113134196">
      <w:bodyDiv w:val="1"/>
      <w:marLeft w:val="0"/>
      <w:marRight w:val="0"/>
      <w:marTop w:val="0"/>
      <w:marBottom w:val="0"/>
      <w:divBdr>
        <w:top w:val="none" w:sz="0" w:space="0" w:color="auto"/>
        <w:left w:val="none" w:sz="0" w:space="0" w:color="auto"/>
        <w:bottom w:val="none" w:sz="0" w:space="0" w:color="auto"/>
        <w:right w:val="none" w:sz="0" w:space="0" w:color="auto"/>
      </w:divBdr>
    </w:div>
    <w:div w:id="1117214278">
      <w:bodyDiv w:val="1"/>
      <w:marLeft w:val="0"/>
      <w:marRight w:val="0"/>
      <w:marTop w:val="0"/>
      <w:marBottom w:val="0"/>
      <w:divBdr>
        <w:top w:val="none" w:sz="0" w:space="0" w:color="auto"/>
        <w:left w:val="none" w:sz="0" w:space="0" w:color="auto"/>
        <w:bottom w:val="none" w:sz="0" w:space="0" w:color="auto"/>
        <w:right w:val="none" w:sz="0" w:space="0" w:color="auto"/>
      </w:divBdr>
    </w:div>
    <w:div w:id="1122453943">
      <w:bodyDiv w:val="1"/>
      <w:marLeft w:val="0"/>
      <w:marRight w:val="0"/>
      <w:marTop w:val="0"/>
      <w:marBottom w:val="0"/>
      <w:divBdr>
        <w:top w:val="none" w:sz="0" w:space="0" w:color="auto"/>
        <w:left w:val="none" w:sz="0" w:space="0" w:color="auto"/>
        <w:bottom w:val="none" w:sz="0" w:space="0" w:color="auto"/>
        <w:right w:val="none" w:sz="0" w:space="0" w:color="auto"/>
      </w:divBdr>
    </w:div>
    <w:div w:id="1130437253">
      <w:bodyDiv w:val="1"/>
      <w:marLeft w:val="0"/>
      <w:marRight w:val="0"/>
      <w:marTop w:val="0"/>
      <w:marBottom w:val="0"/>
      <w:divBdr>
        <w:top w:val="none" w:sz="0" w:space="0" w:color="auto"/>
        <w:left w:val="none" w:sz="0" w:space="0" w:color="auto"/>
        <w:bottom w:val="none" w:sz="0" w:space="0" w:color="auto"/>
        <w:right w:val="none" w:sz="0" w:space="0" w:color="auto"/>
      </w:divBdr>
    </w:div>
    <w:div w:id="1146431736">
      <w:bodyDiv w:val="1"/>
      <w:marLeft w:val="0"/>
      <w:marRight w:val="0"/>
      <w:marTop w:val="0"/>
      <w:marBottom w:val="0"/>
      <w:divBdr>
        <w:top w:val="none" w:sz="0" w:space="0" w:color="auto"/>
        <w:left w:val="none" w:sz="0" w:space="0" w:color="auto"/>
        <w:bottom w:val="none" w:sz="0" w:space="0" w:color="auto"/>
        <w:right w:val="none" w:sz="0" w:space="0" w:color="auto"/>
      </w:divBdr>
    </w:div>
    <w:div w:id="1153595166">
      <w:bodyDiv w:val="1"/>
      <w:marLeft w:val="0"/>
      <w:marRight w:val="0"/>
      <w:marTop w:val="0"/>
      <w:marBottom w:val="0"/>
      <w:divBdr>
        <w:top w:val="none" w:sz="0" w:space="0" w:color="auto"/>
        <w:left w:val="none" w:sz="0" w:space="0" w:color="auto"/>
        <w:bottom w:val="none" w:sz="0" w:space="0" w:color="auto"/>
        <w:right w:val="none" w:sz="0" w:space="0" w:color="auto"/>
      </w:divBdr>
    </w:div>
    <w:div w:id="1157572708">
      <w:bodyDiv w:val="1"/>
      <w:marLeft w:val="0"/>
      <w:marRight w:val="0"/>
      <w:marTop w:val="0"/>
      <w:marBottom w:val="0"/>
      <w:divBdr>
        <w:top w:val="none" w:sz="0" w:space="0" w:color="auto"/>
        <w:left w:val="none" w:sz="0" w:space="0" w:color="auto"/>
        <w:bottom w:val="none" w:sz="0" w:space="0" w:color="auto"/>
        <w:right w:val="none" w:sz="0" w:space="0" w:color="auto"/>
      </w:divBdr>
    </w:div>
    <w:div w:id="1173571664">
      <w:bodyDiv w:val="1"/>
      <w:marLeft w:val="0"/>
      <w:marRight w:val="0"/>
      <w:marTop w:val="0"/>
      <w:marBottom w:val="0"/>
      <w:divBdr>
        <w:top w:val="none" w:sz="0" w:space="0" w:color="auto"/>
        <w:left w:val="none" w:sz="0" w:space="0" w:color="auto"/>
        <w:bottom w:val="none" w:sz="0" w:space="0" w:color="auto"/>
        <w:right w:val="none" w:sz="0" w:space="0" w:color="auto"/>
      </w:divBdr>
    </w:div>
    <w:div w:id="1173639948">
      <w:bodyDiv w:val="1"/>
      <w:marLeft w:val="0"/>
      <w:marRight w:val="0"/>
      <w:marTop w:val="0"/>
      <w:marBottom w:val="0"/>
      <w:divBdr>
        <w:top w:val="none" w:sz="0" w:space="0" w:color="auto"/>
        <w:left w:val="none" w:sz="0" w:space="0" w:color="auto"/>
        <w:bottom w:val="none" w:sz="0" w:space="0" w:color="auto"/>
        <w:right w:val="none" w:sz="0" w:space="0" w:color="auto"/>
      </w:divBdr>
    </w:div>
    <w:div w:id="1176112864">
      <w:bodyDiv w:val="1"/>
      <w:marLeft w:val="0"/>
      <w:marRight w:val="0"/>
      <w:marTop w:val="0"/>
      <w:marBottom w:val="0"/>
      <w:divBdr>
        <w:top w:val="none" w:sz="0" w:space="0" w:color="auto"/>
        <w:left w:val="none" w:sz="0" w:space="0" w:color="auto"/>
        <w:bottom w:val="none" w:sz="0" w:space="0" w:color="auto"/>
        <w:right w:val="none" w:sz="0" w:space="0" w:color="auto"/>
      </w:divBdr>
    </w:div>
    <w:div w:id="1176337837">
      <w:bodyDiv w:val="1"/>
      <w:marLeft w:val="0"/>
      <w:marRight w:val="0"/>
      <w:marTop w:val="0"/>
      <w:marBottom w:val="0"/>
      <w:divBdr>
        <w:top w:val="none" w:sz="0" w:space="0" w:color="auto"/>
        <w:left w:val="none" w:sz="0" w:space="0" w:color="auto"/>
        <w:bottom w:val="none" w:sz="0" w:space="0" w:color="auto"/>
        <w:right w:val="none" w:sz="0" w:space="0" w:color="auto"/>
      </w:divBdr>
    </w:div>
    <w:div w:id="1180199405">
      <w:bodyDiv w:val="1"/>
      <w:marLeft w:val="0"/>
      <w:marRight w:val="0"/>
      <w:marTop w:val="0"/>
      <w:marBottom w:val="0"/>
      <w:divBdr>
        <w:top w:val="none" w:sz="0" w:space="0" w:color="auto"/>
        <w:left w:val="none" w:sz="0" w:space="0" w:color="auto"/>
        <w:bottom w:val="none" w:sz="0" w:space="0" w:color="auto"/>
        <w:right w:val="none" w:sz="0" w:space="0" w:color="auto"/>
      </w:divBdr>
    </w:div>
    <w:div w:id="1182629598">
      <w:bodyDiv w:val="1"/>
      <w:marLeft w:val="0"/>
      <w:marRight w:val="0"/>
      <w:marTop w:val="0"/>
      <w:marBottom w:val="0"/>
      <w:divBdr>
        <w:top w:val="none" w:sz="0" w:space="0" w:color="auto"/>
        <w:left w:val="none" w:sz="0" w:space="0" w:color="auto"/>
        <w:bottom w:val="none" w:sz="0" w:space="0" w:color="auto"/>
        <w:right w:val="none" w:sz="0" w:space="0" w:color="auto"/>
      </w:divBdr>
    </w:div>
    <w:div w:id="1183977405">
      <w:bodyDiv w:val="1"/>
      <w:marLeft w:val="0"/>
      <w:marRight w:val="0"/>
      <w:marTop w:val="0"/>
      <w:marBottom w:val="0"/>
      <w:divBdr>
        <w:top w:val="none" w:sz="0" w:space="0" w:color="auto"/>
        <w:left w:val="none" w:sz="0" w:space="0" w:color="auto"/>
        <w:bottom w:val="none" w:sz="0" w:space="0" w:color="auto"/>
        <w:right w:val="none" w:sz="0" w:space="0" w:color="auto"/>
      </w:divBdr>
    </w:div>
    <w:div w:id="1184978813">
      <w:bodyDiv w:val="1"/>
      <w:marLeft w:val="0"/>
      <w:marRight w:val="0"/>
      <w:marTop w:val="0"/>
      <w:marBottom w:val="0"/>
      <w:divBdr>
        <w:top w:val="none" w:sz="0" w:space="0" w:color="auto"/>
        <w:left w:val="none" w:sz="0" w:space="0" w:color="auto"/>
        <w:bottom w:val="none" w:sz="0" w:space="0" w:color="auto"/>
        <w:right w:val="none" w:sz="0" w:space="0" w:color="auto"/>
      </w:divBdr>
    </w:div>
    <w:div w:id="1185168832">
      <w:bodyDiv w:val="1"/>
      <w:marLeft w:val="0"/>
      <w:marRight w:val="0"/>
      <w:marTop w:val="0"/>
      <w:marBottom w:val="0"/>
      <w:divBdr>
        <w:top w:val="none" w:sz="0" w:space="0" w:color="auto"/>
        <w:left w:val="none" w:sz="0" w:space="0" w:color="auto"/>
        <w:bottom w:val="none" w:sz="0" w:space="0" w:color="auto"/>
        <w:right w:val="none" w:sz="0" w:space="0" w:color="auto"/>
      </w:divBdr>
    </w:div>
    <w:div w:id="1185246326">
      <w:bodyDiv w:val="1"/>
      <w:marLeft w:val="0"/>
      <w:marRight w:val="0"/>
      <w:marTop w:val="0"/>
      <w:marBottom w:val="0"/>
      <w:divBdr>
        <w:top w:val="none" w:sz="0" w:space="0" w:color="auto"/>
        <w:left w:val="none" w:sz="0" w:space="0" w:color="auto"/>
        <w:bottom w:val="none" w:sz="0" w:space="0" w:color="auto"/>
        <w:right w:val="none" w:sz="0" w:space="0" w:color="auto"/>
      </w:divBdr>
    </w:div>
    <w:div w:id="1191869486">
      <w:bodyDiv w:val="1"/>
      <w:marLeft w:val="0"/>
      <w:marRight w:val="0"/>
      <w:marTop w:val="0"/>
      <w:marBottom w:val="0"/>
      <w:divBdr>
        <w:top w:val="none" w:sz="0" w:space="0" w:color="auto"/>
        <w:left w:val="none" w:sz="0" w:space="0" w:color="auto"/>
        <w:bottom w:val="none" w:sz="0" w:space="0" w:color="auto"/>
        <w:right w:val="none" w:sz="0" w:space="0" w:color="auto"/>
      </w:divBdr>
    </w:div>
    <w:div w:id="1199318983">
      <w:bodyDiv w:val="1"/>
      <w:marLeft w:val="0"/>
      <w:marRight w:val="0"/>
      <w:marTop w:val="0"/>
      <w:marBottom w:val="0"/>
      <w:divBdr>
        <w:top w:val="none" w:sz="0" w:space="0" w:color="auto"/>
        <w:left w:val="none" w:sz="0" w:space="0" w:color="auto"/>
        <w:bottom w:val="none" w:sz="0" w:space="0" w:color="auto"/>
        <w:right w:val="none" w:sz="0" w:space="0" w:color="auto"/>
      </w:divBdr>
    </w:div>
    <w:div w:id="1204635058">
      <w:bodyDiv w:val="1"/>
      <w:marLeft w:val="0"/>
      <w:marRight w:val="0"/>
      <w:marTop w:val="0"/>
      <w:marBottom w:val="0"/>
      <w:divBdr>
        <w:top w:val="none" w:sz="0" w:space="0" w:color="auto"/>
        <w:left w:val="none" w:sz="0" w:space="0" w:color="auto"/>
        <w:bottom w:val="none" w:sz="0" w:space="0" w:color="auto"/>
        <w:right w:val="none" w:sz="0" w:space="0" w:color="auto"/>
      </w:divBdr>
    </w:div>
    <w:div w:id="1208760406">
      <w:bodyDiv w:val="1"/>
      <w:marLeft w:val="0"/>
      <w:marRight w:val="0"/>
      <w:marTop w:val="0"/>
      <w:marBottom w:val="0"/>
      <w:divBdr>
        <w:top w:val="none" w:sz="0" w:space="0" w:color="auto"/>
        <w:left w:val="none" w:sz="0" w:space="0" w:color="auto"/>
        <w:bottom w:val="none" w:sz="0" w:space="0" w:color="auto"/>
        <w:right w:val="none" w:sz="0" w:space="0" w:color="auto"/>
      </w:divBdr>
    </w:div>
    <w:div w:id="1211651638">
      <w:bodyDiv w:val="1"/>
      <w:marLeft w:val="0"/>
      <w:marRight w:val="0"/>
      <w:marTop w:val="0"/>
      <w:marBottom w:val="0"/>
      <w:divBdr>
        <w:top w:val="none" w:sz="0" w:space="0" w:color="auto"/>
        <w:left w:val="none" w:sz="0" w:space="0" w:color="auto"/>
        <w:bottom w:val="none" w:sz="0" w:space="0" w:color="auto"/>
        <w:right w:val="none" w:sz="0" w:space="0" w:color="auto"/>
      </w:divBdr>
    </w:div>
    <w:div w:id="1215116458">
      <w:bodyDiv w:val="1"/>
      <w:marLeft w:val="0"/>
      <w:marRight w:val="0"/>
      <w:marTop w:val="0"/>
      <w:marBottom w:val="0"/>
      <w:divBdr>
        <w:top w:val="none" w:sz="0" w:space="0" w:color="auto"/>
        <w:left w:val="none" w:sz="0" w:space="0" w:color="auto"/>
        <w:bottom w:val="none" w:sz="0" w:space="0" w:color="auto"/>
        <w:right w:val="none" w:sz="0" w:space="0" w:color="auto"/>
      </w:divBdr>
    </w:div>
    <w:div w:id="1222325677">
      <w:bodyDiv w:val="1"/>
      <w:marLeft w:val="0"/>
      <w:marRight w:val="0"/>
      <w:marTop w:val="0"/>
      <w:marBottom w:val="0"/>
      <w:divBdr>
        <w:top w:val="none" w:sz="0" w:space="0" w:color="auto"/>
        <w:left w:val="none" w:sz="0" w:space="0" w:color="auto"/>
        <w:bottom w:val="none" w:sz="0" w:space="0" w:color="auto"/>
        <w:right w:val="none" w:sz="0" w:space="0" w:color="auto"/>
      </w:divBdr>
    </w:div>
    <w:div w:id="1238053425">
      <w:bodyDiv w:val="1"/>
      <w:marLeft w:val="0"/>
      <w:marRight w:val="0"/>
      <w:marTop w:val="0"/>
      <w:marBottom w:val="0"/>
      <w:divBdr>
        <w:top w:val="none" w:sz="0" w:space="0" w:color="auto"/>
        <w:left w:val="none" w:sz="0" w:space="0" w:color="auto"/>
        <w:bottom w:val="none" w:sz="0" w:space="0" w:color="auto"/>
        <w:right w:val="none" w:sz="0" w:space="0" w:color="auto"/>
      </w:divBdr>
    </w:div>
    <w:div w:id="1241019872">
      <w:bodyDiv w:val="1"/>
      <w:marLeft w:val="0"/>
      <w:marRight w:val="0"/>
      <w:marTop w:val="0"/>
      <w:marBottom w:val="0"/>
      <w:divBdr>
        <w:top w:val="none" w:sz="0" w:space="0" w:color="auto"/>
        <w:left w:val="none" w:sz="0" w:space="0" w:color="auto"/>
        <w:bottom w:val="none" w:sz="0" w:space="0" w:color="auto"/>
        <w:right w:val="none" w:sz="0" w:space="0" w:color="auto"/>
      </w:divBdr>
    </w:div>
    <w:div w:id="1243176846">
      <w:bodyDiv w:val="1"/>
      <w:marLeft w:val="0"/>
      <w:marRight w:val="0"/>
      <w:marTop w:val="0"/>
      <w:marBottom w:val="0"/>
      <w:divBdr>
        <w:top w:val="none" w:sz="0" w:space="0" w:color="auto"/>
        <w:left w:val="none" w:sz="0" w:space="0" w:color="auto"/>
        <w:bottom w:val="none" w:sz="0" w:space="0" w:color="auto"/>
        <w:right w:val="none" w:sz="0" w:space="0" w:color="auto"/>
      </w:divBdr>
    </w:div>
    <w:div w:id="1244609543">
      <w:bodyDiv w:val="1"/>
      <w:marLeft w:val="0"/>
      <w:marRight w:val="0"/>
      <w:marTop w:val="0"/>
      <w:marBottom w:val="0"/>
      <w:divBdr>
        <w:top w:val="none" w:sz="0" w:space="0" w:color="auto"/>
        <w:left w:val="none" w:sz="0" w:space="0" w:color="auto"/>
        <w:bottom w:val="none" w:sz="0" w:space="0" w:color="auto"/>
        <w:right w:val="none" w:sz="0" w:space="0" w:color="auto"/>
      </w:divBdr>
    </w:div>
    <w:div w:id="1246110962">
      <w:bodyDiv w:val="1"/>
      <w:marLeft w:val="0"/>
      <w:marRight w:val="0"/>
      <w:marTop w:val="0"/>
      <w:marBottom w:val="0"/>
      <w:divBdr>
        <w:top w:val="none" w:sz="0" w:space="0" w:color="auto"/>
        <w:left w:val="none" w:sz="0" w:space="0" w:color="auto"/>
        <w:bottom w:val="none" w:sz="0" w:space="0" w:color="auto"/>
        <w:right w:val="none" w:sz="0" w:space="0" w:color="auto"/>
      </w:divBdr>
    </w:div>
    <w:div w:id="1249656145">
      <w:bodyDiv w:val="1"/>
      <w:marLeft w:val="0"/>
      <w:marRight w:val="0"/>
      <w:marTop w:val="0"/>
      <w:marBottom w:val="0"/>
      <w:divBdr>
        <w:top w:val="none" w:sz="0" w:space="0" w:color="auto"/>
        <w:left w:val="none" w:sz="0" w:space="0" w:color="auto"/>
        <w:bottom w:val="none" w:sz="0" w:space="0" w:color="auto"/>
        <w:right w:val="none" w:sz="0" w:space="0" w:color="auto"/>
      </w:divBdr>
    </w:div>
    <w:div w:id="1250235234">
      <w:bodyDiv w:val="1"/>
      <w:marLeft w:val="0"/>
      <w:marRight w:val="0"/>
      <w:marTop w:val="0"/>
      <w:marBottom w:val="0"/>
      <w:divBdr>
        <w:top w:val="none" w:sz="0" w:space="0" w:color="auto"/>
        <w:left w:val="none" w:sz="0" w:space="0" w:color="auto"/>
        <w:bottom w:val="none" w:sz="0" w:space="0" w:color="auto"/>
        <w:right w:val="none" w:sz="0" w:space="0" w:color="auto"/>
      </w:divBdr>
    </w:div>
    <w:div w:id="1250236631">
      <w:bodyDiv w:val="1"/>
      <w:marLeft w:val="0"/>
      <w:marRight w:val="0"/>
      <w:marTop w:val="0"/>
      <w:marBottom w:val="0"/>
      <w:divBdr>
        <w:top w:val="none" w:sz="0" w:space="0" w:color="auto"/>
        <w:left w:val="none" w:sz="0" w:space="0" w:color="auto"/>
        <w:bottom w:val="none" w:sz="0" w:space="0" w:color="auto"/>
        <w:right w:val="none" w:sz="0" w:space="0" w:color="auto"/>
      </w:divBdr>
      <w:divsChild>
        <w:div w:id="67575071">
          <w:marLeft w:val="0"/>
          <w:marRight w:val="0"/>
          <w:marTop w:val="0"/>
          <w:marBottom w:val="0"/>
          <w:divBdr>
            <w:top w:val="none" w:sz="0" w:space="0" w:color="auto"/>
            <w:left w:val="none" w:sz="0" w:space="0" w:color="auto"/>
            <w:bottom w:val="none" w:sz="0" w:space="0" w:color="auto"/>
            <w:right w:val="none" w:sz="0" w:space="0" w:color="auto"/>
          </w:divBdr>
        </w:div>
        <w:div w:id="142426874">
          <w:marLeft w:val="0"/>
          <w:marRight w:val="0"/>
          <w:marTop w:val="0"/>
          <w:marBottom w:val="0"/>
          <w:divBdr>
            <w:top w:val="none" w:sz="0" w:space="0" w:color="auto"/>
            <w:left w:val="none" w:sz="0" w:space="0" w:color="auto"/>
            <w:bottom w:val="none" w:sz="0" w:space="0" w:color="auto"/>
            <w:right w:val="none" w:sz="0" w:space="0" w:color="auto"/>
          </w:divBdr>
        </w:div>
        <w:div w:id="170682782">
          <w:marLeft w:val="0"/>
          <w:marRight w:val="0"/>
          <w:marTop w:val="0"/>
          <w:marBottom w:val="0"/>
          <w:divBdr>
            <w:top w:val="none" w:sz="0" w:space="0" w:color="auto"/>
            <w:left w:val="none" w:sz="0" w:space="0" w:color="auto"/>
            <w:bottom w:val="none" w:sz="0" w:space="0" w:color="auto"/>
            <w:right w:val="none" w:sz="0" w:space="0" w:color="auto"/>
          </w:divBdr>
        </w:div>
        <w:div w:id="190924363">
          <w:marLeft w:val="0"/>
          <w:marRight w:val="0"/>
          <w:marTop w:val="0"/>
          <w:marBottom w:val="0"/>
          <w:divBdr>
            <w:top w:val="none" w:sz="0" w:space="0" w:color="auto"/>
            <w:left w:val="none" w:sz="0" w:space="0" w:color="auto"/>
            <w:bottom w:val="none" w:sz="0" w:space="0" w:color="auto"/>
            <w:right w:val="none" w:sz="0" w:space="0" w:color="auto"/>
          </w:divBdr>
        </w:div>
        <w:div w:id="212617370">
          <w:marLeft w:val="0"/>
          <w:marRight w:val="0"/>
          <w:marTop w:val="0"/>
          <w:marBottom w:val="0"/>
          <w:divBdr>
            <w:top w:val="none" w:sz="0" w:space="0" w:color="auto"/>
            <w:left w:val="none" w:sz="0" w:space="0" w:color="auto"/>
            <w:bottom w:val="none" w:sz="0" w:space="0" w:color="auto"/>
            <w:right w:val="none" w:sz="0" w:space="0" w:color="auto"/>
          </w:divBdr>
        </w:div>
        <w:div w:id="243994415">
          <w:marLeft w:val="0"/>
          <w:marRight w:val="0"/>
          <w:marTop w:val="0"/>
          <w:marBottom w:val="0"/>
          <w:divBdr>
            <w:top w:val="none" w:sz="0" w:space="0" w:color="auto"/>
            <w:left w:val="none" w:sz="0" w:space="0" w:color="auto"/>
            <w:bottom w:val="none" w:sz="0" w:space="0" w:color="auto"/>
            <w:right w:val="none" w:sz="0" w:space="0" w:color="auto"/>
          </w:divBdr>
        </w:div>
        <w:div w:id="249586740">
          <w:marLeft w:val="0"/>
          <w:marRight w:val="0"/>
          <w:marTop w:val="0"/>
          <w:marBottom w:val="0"/>
          <w:divBdr>
            <w:top w:val="none" w:sz="0" w:space="0" w:color="auto"/>
            <w:left w:val="none" w:sz="0" w:space="0" w:color="auto"/>
            <w:bottom w:val="none" w:sz="0" w:space="0" w:color="auto"/>
            <w:right w:val="none" w:sz="0" w:space="0" w:color="auto"/>
          </w:divBdr>
        </w:div>
        <w:div w:id="342319966">
          <w:marLeft w:val="0"/>
          <w:marRight w:val="0"/>
          <w:marTop w:val="0"/>
          <w:marBottom w:val="0"/>
          <w:divBdr>
            <w:top w:val="none" w:sz="0" w:space="0" w:color="auto"/>
            <w:left w:val="none" w:sz="0" w:space="0" w:color="auto"/>
            <w:bottom w:val="none" w:sz="0" w:space="0" w:color="auto"/>
            <w:right w:val="none" w:sz="0" w:space="0" w:color="auto"/>
          </w:divBdr>
        </w:div>
        <w:div w:id="521744818">
          <w:marLeft w:val="0"/>
          <w:marRight w:val="0"/>
          <w:marTop w:val="0"/>
          <w:marBottom w:val="0"/>
          <w:divBdr>
            <w:top w:val="none" w:sz="0" w:space="0" w:color="auto"/>
            <w:left w:val="none" w:sz="0" w:space="0" w:color="auto"/>
            <w:bottom w:val="none" w:sz="0" w:space="0" w:color="auto"/>
            <w:right w:val="none" w:sz="0" w:space="0" w:color="auto"/>
          </w:divBdr>
        </w:div>
        <w:div w:id="526677872">
          <w:marLeft w:val="0"/>
          <w:marRight w:val="0"/>
          <w:marTop w:val="0"/>
          <w:marBottom w:val="0"/>
          <w:divBdr>
            <w:top w:val="none" w:sz="0" w:space="0" w:color="auto"/>
            <w:left w:val="none" w:sz="0" w:space="0" w:color="auto"/>
            <w:bottom w:val="none" w:sz="0" w:space="0" w:color="auto"/>
            <w:right w:val="none" w:sz="0" w:space="0" w:color="auto"/>
          </w:divBdr>
        </w:div>
        <w:div w:id="548297245">
          <w:marLeft w:val="0"/>
          <w:marRight w:val="0"/>
          <w:marTop w:val="0"/>
          <w:marBottom w:val="0"/>
          <w:divBdr>
            <w:top w:val="none" w:sz="0" w:space="0" w:color="auto"/>
            <w:left w:val="none" w:sz="0" w:space="0" w:color="auto"/>
            <w:bottom w:val="none" w:sz="0" w:space="0" w:color="auto"/>
            <w:right w:val="none" w:sz="0" w:space="0" w:color="auto"/>
          </w:divBdr>
        </w:div>
        <w:div w:id="557519530">
          <w:marLeft w:val="0"/>
          <w:marRight w:val="0"/>
          <w:marTop w:val="0"/>
          <w:marBottom w:val="0"/>
          <w:divBdr>
            <w:top w:val="none" w:sz="0" w:space="0" w:color="auto"/>
            <w:left w:val="none" w:sz="0" w:space="0" w:color="auto"/>
            <w:bottom w:val="none" w:sz="0" w:space="0" w:color="auto"/>
            <w:right w:val="none" w:sz="0" w:space="0" w:color="auto"/>
          </w:divBdr>
        </w:div>
        <w:div w:id="711614577">
          <w:marLeft w:val="0"/>
          <w:marRight w:val="0"/>
          <w:marTop w:val="0"/>
          <w:marBottom w:val="0"/>
          <w:divBdr>
            <w:top w:val="none" w:sz="0" w:space="0" w:color="auto"/>
            <w:left w:val="none" w:sz="0" w:space="0" w:color="auto"/>
            <w:bottom w:val="none" w:sz="0" w:space="0" w:color="auto"/>
            <w:right w:val="none" w:sz="0" w:space="0" w:color="auto"/>
          </w:divBdr>
        </w:div>
        <w:div w:id="731079038">
          <w:marLeft w:val="0"/>
          <w:marRight w:val="0"/>
          <w:marTop w:val="0"/>
          <w:marBottom w:val="0"/>
          <w:divBdr>
            <w:top w:val="none" w:sz="0" w:space="0" w:color="auto"/>
            <w:left w:val="none" w:sz="0" w:space="0" w:color="auto"/>
            <w:bottom w:val="none" w:sz="0" w:space="0" w:color="auto"/>
            <w:right w:val="none" w:sz="0" w:space="0" w:color="auto"/>
          </w:divBdr>
        </w:div>
        <w:div w:id="743257297">
          <w:marLeft w:val="0"/>
          <w:marRight w:val="0"/>
          <w:marTop w:val="0"/>
          <w:marBottom w:val="0"/>
          <w:divBdr>
            <w:top w:val="none" w:sz="0" w:space="0" w:color="auto"/>
            <w:left w:val="none" w:sz="0" w:space="0" w:color="auto"/>
            <w:bottom w:val="none" w:sz="0" w:space="0" w:color="auto"/>
            <w:right w:val="none" w:sz="0" w:space="0" w:color="auto"/>
          </w:divBdr>
        </w:div>
        <w:div w:id="834996089">
          <w:marLeft w:val="0"/>
          <w:marRight w:val="0"/>
          <w:marTop w:val="0"/>
          <w:marBottom w:val="0"/>
          <w:divBdr>
            <w:top w:val="none" w:sz="0" w:space="0" w:color="auto"/>
            <w:left w:val="none" w:sz="0" w:space="0" w:color="auto"/>
            <w:bottom w:val="none" w:sz="0" w:space="0" w:color="auto"/>
            <w:right w:val="none" w:sz="0" w:space="0" w:color="auto"/>
          </w:divBdr>
        </w:div>
        <w:div w:id="848639685">
          <w:marLeft w:val="0"/>
          <w:marRight w:val="0"/>
          <w:marTop w:val="0"/>
          <w:marBottom w:val="0"/>
          <w:divBdr>
            <w:top w:val="none" w:sz="0" w:space="0" w:color="auto"/>
            <w:left w:val="none" w:sz="0" w:space="0" w:color="auto"/>
            <w:bottom w:val="none" w:sz="0" w:space="0" w:color="auto"/>
            <w:right w:val="none" w:sz="0" w:space="0" w:color="auto"/>
          </w:divBdr>
        </w:div>
        <w:div w:id="882447924">
          <w:marLeft w:val="0"/>
          <w:marRight w:val="0"/>
          <w:marTop w:val="0"/>
          <w:marBottom w:val="0"/>
          <w:divBdr>
            <w:top w:val="none" w:sz="0" w:space="0" w:color="auto"/>
            <w:left w:val="none" w:sz="0" w:space="0" w:color="auto"/>
            <w:bottom w:val="none" w:sz="0" w:space="0" w:color="auto"/>
            <w:right w:val="none" w:sz="0" w:space="0" w:color="auto"/>
          </w:divBdr>
        </w:div>
        <w:div w:id="887688663">
          <w:marLeft w:val="0"/>
          <w:marRight w:val="0"/>
          <w:marTop w:val="0"/>
          <w:marBottom w:val="0"/>
          <w:divBdr>
            <w:top w:val="none" w:sz="0" w:space="0" w:color="auto"/>
            <w:left w:val="none" w:sz="0" w:space="0" w:color="auto"/>
            <w:bottom w:val="none" w:sz="0" w:space="0" w:color="auto"/>
            <w:right w:val="none" w:sz="0" w:space="0" w:color="auto"/>
          </w:divBdr>
        </w:div>
        <w:div w:id="910652500">
          <w:marLeft w:val="0"/>
          <w:marRight w:val="0"/>
          <w:marTop w:val="0"/>
          <w:marBottom w:val="0"/>
          <w:divBdr>
            <w:top w:val="none" w:sz="0" w:space="0" w:color="auto"/>
            <w:left w:val="none" w:sz="0" w:space="0" w:color="auto"/>
            <w:bottom w:val="none" w:sz="0" w:space="0" w:color="auto"/>
            <w:right w:val="none" w:sz="0" w:space="0" w:color="auto"/>
          </w:divBdr>
        </w:div>
        <w:div w:id="951202239">
          <w:marLeft w:val="0"/>
          <w:marRight w:val="0"/>
          <w:marTop w:val="0"/>
          <w:marBottom w:val="0"/>
          <w:divBdr>
            <w:top w:val="none" w:sz="0" w:space="0" w:color="auto"/>
            <w:left w:val="none" w:sz="0" w:space="0" w:color="auto"/>
            <w:bottom w:val="none" w:sz="0" w:space="0" w:color="auto"/>
            <w:right w:val="none" w:sz="0" w:space="0" w:color="auto"/>
          </w:divBdr>
        </w:div>
        <w:div w:id="1000306811">
          <w:marLeft w:val="0"/>
          <w:marRight w:val="0"/>
          <w:marTop w:val="0"/>
          <w:marBottom w:val="0"/>
          <w:divBdr>
            <w:top w:val="none" w:sz="0" w:space="0" w:color="auto"/>
            <w:left w:val="none" w:sz="0" w:space="0" w:color="auto"/>
            <w:bottom w:val="none" w:sz="0" w:space="0" w:color="auto"/>
            <w:right w:val="none" w:sz="0" w:space="0" w:color="auto"/>
          </w:divBdr>
        </w:div>
        <w:div w:id="1005665555">
          <w:marLeft w:val="0"/>
          <w:marRight w:val="0"/>
          <w:marTop w:val="0"/>
          <w:marBottom w:val="0"/>
          <w:divBdr>
            <w:top w:val="none" w:sz="0" w:space="0" w:color="auto"/>
            <w:left w:val="none" w:sz="0" w:space="0" w:color="auto"/>
            <w:bottom w:val="none" w:sz="0" w:space="0" w:color="auto"/>
            <w:right w:val="none" w:sz="0" w:space="0" w:color="auto"/>
          </w:divBdr>
        </w:div>
        <w:div w:id="1017077708">
          <w:marLeft w:val="0"/>
          <w:marRight w:val="0"/>
          <w:marTop w:val="0"/>
          <w:marBottom w:val="0"/>
          <w:divBdr>
            <w:top w:val="none" w:sz="0" w:space="0" w:color="auto"/>
            <w:left w:val="none" w:sz="0" w:space="0" w:color="auto"/>
            <w:bottom w:val="none" w:sz="0" w:space="0" w:color="auto"/>
            <w:right w:val="none" w:sz="0" w:space="0" w:color="auto"/>
          </w:divBdr>
        </w:div>
        <w:div w:id="1035231219">
          <w:marLeft w:val="0"/>
          <w:marRight w:val="0"/>
          <w:marTop w:val="0"/>
          <w:marBottom w:val="0"/>
          <w:divBdr>
            <w:top w:val="none" w:sz="0" w:space="0" w:color="auto"/>
            <w:left w:val="none" w:sz="0" w:space="0" w:color="auto"/>
            <w:bottom w:val="none" w:sz="0" w:space="0" w:color="auto"/>
            <w:right w:val="none" w:sz="0" w:space="0" w:color="auto"/>
          </w:divBdr>
        </w:div>
        <w:div w:id="1035499271">
          <w:marLeft w:val="0"/>
          <w:marRight w:val="0"/>
          <w:marTop w:val="0"/>
          <w:marBottom w:val="0"/>
          <w:divBdr>
            <w:top w:val="none" w:sz="0" w:space="0" w:color="auto"/>
            <w:left w:val="none" w:sz="0" w:space="0" w:color="auto"/>
            <w:bottom w:val="none" w:sz="0" w:space="0" w:color="auto"/>
            <w:right w:val="none" w:sz="0" w:space="0" w:color="auto"/>
          </w:divBdr>
        </w:div>
        <w:div w:id="1068190970">
          <w:marLeft w:val="0"/>
          <w:marRight w:val="0"/>
          <w:marTop w:val="0"/>
          <w:marBottom w:val="0"/>
          <w:divBdr>
            <w:top w:val="none" w:sz="0" w:space="0" w:color="auto"/>
            <w:left w:val="none" w:sz="0" w:space="0" w:color="auto"/>
            <w:bottom w:val="none" w:sz="0" w:space="0" w:color="auto"/>
            <w:right w:val="none" w:sz="0" w:space="0" w:color="auto"/>
          </w:divBdr>
        </w:div>
        <w:div w:id="1132820300">
          <w:marLeft w:val="0"/>
          <w:marRight w:val="0"/>
          <w:marTop w:val="0"/>
          <w:marBottom w:val="0"/>
          <w:divBdr>
            <w:top w:val="none" w:sz="0" w:space="0" w:color="auto"/>
            <w:left w:val="none" w:sz="0" w:space="0" w:color="auto"/>
            <w:bottom w:val="none" w:sz="0" w:space="0" w:color="auto"/>
            <w:right w:val="none" w:sz="0" w:space="0" w:color="auto"/>
          </w:divBdr>
        </w:div>
        <w:div w:id="1173759034">
          <w:marLeft w:val="0"/>
          <w:marRight w:val="0"/>
          <w:marTop w:val="0"/>
          <w:marBottom w:val="0"/>
          <w:divBdr>
            <w:top w:val="none" w:sz="0" w:space="0" w:color="auto"/>
            <w:left w:val="none" w:sz="0" w:space="0" w:color="auto"/>
            <w:bottom w:val="none" w:sz="0" w:space="0" w:color="auto"/>
            <w:right w:val="none" w:sz="0" w:space="0" w:color="auto"/>
          </w:divBdr>
        </w:div>
        <w:div w:id="1184438369">
          <w:marLeft w:val="0"/>
          <w:marRight w:val="0"/>
          <w:marTop w:val="0"/>
          <w:marBottom w:val="0"/>
          <w:divBdr>
            <w:top w:val="none" w:sz="0" w:space="0" w:color="auto"/>
            <w:left w:val="none" w:sz="0" w:space="0" w:color="auto"/>
            <w:bottom w:val="none" w:sz="0" w:space="0" w:color="auto"/>
            <w:right w:val="none" w:sz="0" w:space="0" w:color="auto"/>
          </w:divBdr>
        </w:div>
        <w:div w:id="1188909198">
          <w:marLeft w:val="0"/>
          <w:marRight w:val="0"/>
          <w:marTop w:val="0"/>
          <w:marBottom w:val="0"/>
          <w:divBdr>
            <w:top w:val="none" w:sz="0" w:space="0" w:color="auto"/>
            <w:left w:val="none" w:sz="0" w:space="0" w:color="auto"/>
            <w:bottom w:val="none" w:sz="0" w:space="0" w:color="auto"/>
            <w:right w:val="none" w:sz="0" w:space="0" w:color="auto"/>
          </w:divBdr>
        </w:div>
        <w:div w:id="1255700526">
          <w:marLeft w:val="0"/>
          <w:marRight w:val="0"/>
          <w:marTop w:val="0"/>
          <w:marBottom w:val="0"/>
          <w:divBdr>
            <w:top w:val="none" w:sz="0" w:space="0" w:color="auto"/>
            <w:left w:val="none" w:sz="0" w:space="0" w:color="auto"/>
            <w:bottom w:val="none" w:sz="0" w:space="0" w:color="auto"/>
            <w:right w:val="none" w:sz="0" w:space="0" w:color="auto"/>
          </w:divBdr>
        </w:div>
        <w:div w:id="1292517573">
          <w:marLeft w:val="0"/>
          <w:marRight w:val="0"/>
          <w:marTop w:val="0"/>
          <w:marBottom w:val="0"/>
          <w:divBdr>
            <w:top w:val="none" w:sz="0" w:space="0" w:color="auto"/>
            <w:left w:val="none" w:sz="0" w:space="0" w:color="auto"/>
            <w:bottom w:val="none" w:sz="0" w:space="0" w:color="auto"/>
            <w:right w:val="none" w:sz="0" w:space="0" w:color="auto"/>
          </w:divBdr>
        </w:div>
        <w:div w:id="1347250315">
          <w:marLeft w:val="0"/>
          <w:marRight w:val="0"/>
          <w:marTop w:val="0"/>
          <w:marBottom w:val="0"/>
          <w:divBdr>
            <w:top w:val="none" w:sz="0" w:space="0" w:color="auto"/>
            <w:left w:val="none" w:sz="0" w:space="0" w:color="auto"/>
            <w:bottom w:val="none" w:sz="0" w:space="0" w:color="auto"/>
            <w:right w:val="none" w:sz="0" w:space="0" w:color="auto"/>
          </w:divBdr>
        </w:div>
        <w:div w:id="1490092307">
          <w:marLeft w:val="0"/>
          <w:marRight w:val="0"/>
          <w:marTop w:val="0"/>
          <w:marBottom w:val="0"/>
          <w:divBdr>
            <w:top w:val="none" w:sz="0" w:space="0" w:color="auto"/>
            <w:left w:val="none" w:sz="0" w:space="0" w:color="auto"/>
            <w:bottom w:val="none" w:sz="0" w:space="0" w:color="auto"/>
            <w:right w:val="none" w:sz="0" w:space="0" w:color="auto"/>
          </w:divBdr>
        </w:div>
        <w:div w:id="1509712999">
          <w:marLeft w:val="0"/>
          <w:marRight w:val="0"/>
          <w:marTop w:val="0"/>
          <w:marBottom w:val="0"/>
          <w:divBdr>
            <w:top w:val="none" w:sz="0" w:space="0" w:color="auto"/>
            <w:left w:val="none" w:sz="0" w:space="0" w:color="auto"/>
            <w:bottom w:val="none" w:sz="0" w:space="0" w:color="auto"/>
            <w:right w:val="none" w:sz="0" w:space="0" w:color="auto"/>
          </w:divBdr>
        </w:div>
        <w:div w:id="1511065859">
          <w:marLeft w:val="0"/>
          <w:marRight w:val="0"/>
          <w:marTop w:val="0"/>
          <w:marBottom w:val="0"/>
          <w:divBdr>
            <w:top w:val="none" w:sz="0" w:space="0" w:color="auto"/>
            <w:left w:val="none" w:sz="0" w:space="0" w:color="auto"/>
            <w:bottom w:val="none" w:sz="0" w:space="0" w:color="auto"/>
            <w:right w:val="none" w:sz="0" w:space="0" w:color="auto"/>
          </w:divBdr>
        </w:div>
        <w:div w:id="1538808535">
          <w:marLeft w:val="0"/>
          <w:marRight w:val="0"/>
          <w:marTop w:val="0"/>
          <w:marBottom w:val="0"/>
          <w:divBdr>
            <w:top w:val="none" w:sz="0" w:space="0" w:color="auto"/>
            <w:left w:val="none" w:sz="0" w:space="0" w:color="auto"/>
            <w:bottom w:val="none" w:sz="0" w:space="0" w:color="auto"/>
            <w:right w:val="none" w:sz="0" w:space="0" w:color="auto"/>
          </w:divBdr>
        </w:div>
        <w:div w:id="1549487360">
          <w:marLeft w:val="0"/>
          <w:marRight w:val="0"/>
          <w:marTop w:val="0"/>
          <w:marBottom w:val="0"/>
          <w:divBdr>
            <w:top w:val="none" w:sz="0" w:space="0" w:color="auto"/>
            <w:left w:val="none" w:sz="0" w:space="0" w:color="auto"/>
            <w:bottom w:val="none" w:sz="0" w:space="0" w:color="auto"/>
            <w:right w:val="none" w:sz="0" w:space="0" w:color="auto"/>
          </w:divBdr>
        </w:div>
        <w:div w:id="1553999997">
          <w:marLeft w:val="0"/>
          <w:marRight w:val="0"/>
          <w:marTop w:val="0"/>
          <w:marBottom w:val="0"/>
          <w:divBdr>
            <w:top w:val="none" w:sz="0" w:space="0" w:color="auto"/>
            <w:left w:val="none" w:sz="0" w:space="0" w:color="auto"/>
            <w:bottom w:val="none" w:sz="0" w:space="0" w:color="auto"/>
            <w:right w:val="none" w:sz="0" w:space="0" w:color="auto"/>
          </w:divBdr>
        </w:div>
        <w:div w:id="1671836319">
          <w:marLeft w:val="0"/>
          <w:marRight w:val="0"/>
          <w:marTop w:val="0"/>
          <w:marBottom w:val="0"/>
          <w:divBdr>
            <w:top w:val="none" w:sz="0" w:space="0" w:color="auto"/>
            <w:left w:val="none" w:sz="0" w:space="0" w:color="auto"/>
            <w:bottom w:val="none" w:sz="0" w:space="0" w:color="auto"/>
            <w:right w:val="none" w:sz="0" w:space="0" w:color="auto"/>
          </w:divBdr>
        </w:div>
        <w:div w:id="1724208946">
          <w:marLeft w:val="0"/>
          <w:marRight w:val="0"/>
          <w:marTop w:val="0"/>
          <w:marBottom w:val="0"/>
          <w:divBdr>
            <w:top w:val="none" w:sz="0" w:space="0" w:color="auto"/>
            <w:left w:val="none" w:sz="0" w:space="0" w:color="auto"/>
            <w:bottom w:val="none" w:sz="0" w:space="0" w:color="auto"/>
            <w:right w:val="none" w:sz="0" w:space="0" w:color="auto"/>
          </w:divBdr>
        </w:div>
        <w:div w:id="1778673288">
          <w:marLeft w:val="0"/>
          <w:marRight w:val="0"/>
          <w:marTop w:val="0"/>
          <w:marBottom w:val="0"/>
          <w:divBdr>
            <w:top w:val="none" w:sz="0" w:space="0" w:color="auto"/>
            <w:left w:val="none" w:sz="0" w:space="0" w:color="auto"/>
            <w:bottom w:val="none" w:sz="0" w:space="0" w:color="auto"/>
            <w:right w:val="none" w:sz="0" w:space="0" w:color="auto"/>
          </w:divBdr>
        </w:div>
        <w:div w:id="1847279938">
          <w:marLeft w:val="0"/>
          <w:marRight w:val="0"/>
          <w:marTop w:val="0"/>
          <w:marBottom w:val="0"/>
          <w:divBdr>
            <w:top w:val="none" w:sz="0" w:space="0" w:color="auto"/>
            <w:left w:val="none" w:sz="0" w:space="0" w:color="auto"/>
            <w:bottom w:val="none" w:sz="0" w:space="0" w:color="auto"/>
            <w:right w:val="none" w:sz="0" w:space="0" w:color="auto"/>
          </w:divBdr>
        </w:div>
        <w:div w:id="1890143452">
          <w:marLeft w:val="0"/>
          <w:marRight w:val="0"/>
          <w:marTop w:val="0"/>
          <w:marBottom w:val="0"/>
          <w:divBdr>
            <w:top w:val="none" w:sz="0" w:space="0" w:color="auto"/>
            <w:left w:val="none" w:sz="0" w:space="0" w:color="auto"/>
            <w:bottom w:val="none" w:sz="0" w:space="0" w:color="auto"/>
            <w:right w:val="none" w:sz="0" w:space="0" w:color="auto"/>
          </w:divBdr>
        </w:div>
        <w:div w:id="1903440333">
          <w:marLeft w:val="0"/>
          <w:marRight w:val="0"/>
          <w:marTop w:val="0"/>
          <w:marBottom w:val="0"/>
          <w:divBdr>
            <w:top w:val="none" w:sz="0" w:space="0" w:color="auto"/>
            <w:left w:val="none" w:sz="0" w:space="0" w:color="auto"/>
            <w:bottom w:val="none" w:sz="0" w:space="0" w:color="auto"/>
            <w:right w:val="none" w:sz="0" w:space="0" w:color="auto"/>
          </w:divBdr>
        </w:div>
        <w:div w:id="1955289146">
          <w:marLeft w:val="0"/>
          <w:marRight w:val="0"/>
          <w:marTop w:val="0"/>
          <w:marBottom w:val="0"/>
          <w:divBdr>
            <w:top w:val="none" w:sz="0" w:space="0" w:color="auto"/>
            <w:left w:val="none" w:sz="0" w:space="0" w:color="auto"/>
            <w:bottom w:val="none" w:sz="0" w:space="0" w:color="auto"/>
            <w:right w:val="none" w:sz="0" w:space="0" w:color="auto"/>
          </w:divBdr>
        </w:div>
        <w:div w:id="1994211672">
          <w:marLeft w:val="0"/>
          <w:marRight w:val="0"/>
          <w:marTop w:val="0"/>
          <w:marBottom w:val="0"/>
          <w:divBdr>
            <w:top w:val="none" w:sz="0" w:space="0" w:color="auto"/>
            <w:left w:val="none" w:sz="0" w:space="0" w:color="auto"/>
            <w:bottom w:val="none" w:sz="0" w:space="0" w:color="auto"/>
            <w:right w:val="none" w:sz="0" w:space="0" w:color="auto"/>
          </w:divBdr>
        </w:div>
        <w:div w:id="1997957473">
          <w:marLeft w:val="0"/>
          <w:marRight w:val="0"/>
          <w:marTop w:val="0"/>
          <w:marBottom w:val="0"/>
          <w:divBdr>
            <w:top w:val="none" w:sz="0" w:space="0" w:color="auto"/>
            <w:left w:val="none" w:sz="0" w:space="0" w:color="auto"/>
            <w:bottom w:val="none" w:sz="0" w:space="0" w:color="auto"/>
            <w:right w:val="none" w:sz="0" w:space="0" w:color="auto"/>
          </w:divBdr>
        </w:div>
        <w:div w:id="2009282540">
          <w:marLeft w:val="0"/>
          <w:marRight w:val="0"/>
          <w:marTop w:val="0"/>
          <w:marBottom w:val="0"/>
          <w:divBdr>
            <w:top w:val="none" w:sz="0" w:space="0" w:color="auto"/>
            <w:left w:val="none" w:sz="0" w:space="0" w:color="auto"/>
            <w:bottom w:val="none" w:sz="0" w:space="0" w:color="auto"/>
            <w:right w:val="none" w:sz="0" w:space="0" w:color="auto"/>
          </w:divBdr>
        </w:div>
        <w:div w:id="2011445854">
          <w:marLeft w:val="0"/>
          <w:marRight w:val="0"/>
          <w:marTop w:val="0"/>
          <w:marBottom w:val="0"/>
          <w:divBdr>
            <w:top w:val="none" w:sz="0" w:space="0" w:color="auto"/>
            <w:left w:val="none" w:sz="0" w:space="0" w:color="auto"/>
            <w:bottom w:val="none" w:sz="0" w:space="0" w:color="auto"/>
            <w:right w:val="none" w:sz="0" w:space="0" w:color="auto"/>
          </w:divBdr>
        </w:div>
        <w:div w:id="2031569403">
          <w:marLeft w:val="0"/>
          <w:marRight w:val="0"/>
          <w:marTop w:val="0"/>
          <w:marBottom w:val="0"/>
          <w:divBdr>
            <w:top w:val="none" w:sz="0" w:space="0" w:color="auto"/>
            <w:left w:val="none" w:sz="0" w:space="0" w:color="auto"/>
            <w:bottom w:val="none" w:sz="0" w:space="0" w:color="auto"/>
            <w:right w:val="none" w:sz="0" w:space="0" w:color="auto"/>
          </w:divBdr>
        </w:div>
        <w:div w:id="2097048593">
          <w:marLeft w:val="0"/>
          <w:marRight w:val="0"/>
          <w:marTop w:val="0"/>
          <w:marBottom w:val="0"/>
          <w:divBdr>
            <w:top w:val="none" w:sz="0" w:space="0" w:color="auto"/>
            <w:left w:val="none" w:sz="0" w:space="0" w:color="auto"/>
            <w:bottom w:val="none" w:sz="0" w:space="0" w:color="auto"/>
            <w:right w:val="none" w:sz="0" w:space="0" w:color="auto"/>
          </w:divBdr>
        </w:div>
        <w:div w:id="2097358731">
          <w:marLeft w:val="0"/>
          <w:marRight w:val="0"/>
          <w:marTop w:val="0"/>
          <w:marBottom w:val="0"/>
          <w:divBdr>
            <w:top w:val="none" w:sz="0" w:space="0" w:color="auto"/>
            <w:left w:val="none" w:sz="0" w:space="0" w:color="auto"/>
            <w:bottom w:val="none" w:sz="0" w:space="0" w:color="auto"/>
            <w:right w:val="none" w:sz="0" w:space="0" w:color="auto"/>
          </w:divBdr>
        </w:div>
        <w:div w:id="2144540509">
          <w:marLeft w:val="0"/>
          <w:marRight w:val="0"/>
          <w:marTop w:val="0"/>
          <w:marBottom w:val="0"/>
          <w:divBdr>
            <w:top w:val="none" w:sz="0" w:space="0" w:color="auto"/>
            <w:left w:val="none" w:sz="0" w:space="0" w:color="auto"/>
            <w:bottom w:val="none" w:sz="0" w:space="0" w:color="auto"/>
            <w:right w:val="none" w:sz="0" w:space="0" w:color="auto"/>
          </w:divBdr>
        </w:div>
      </w:divsChild>
    </w:div>
    <w:div w:id="1255095274">
      <w:bodyDiv w:val="1"/>
      <w:marLeft w:val="0"/>
      <w:marRight w:val="0"/>
      <w:marTop w:val="0"/>
      <w:marBottom w:val="0"/>
      <w:divBdr>
        <w:top w:val="none" w:sz="0" w:space="0" w:color="auto"/>
        <w:left w:val="none" w:sz="0" w:space="0" w:color="auto"/>
        <w:bottom w:val="none" w:sz="0" w:space="0" w:color="auto"/>
        <w:right w:val="none" w:sz="0" w:space="0" w:color="auto"/>
      </w:divBdr>
    </w:div>
    <w:div w:id="1259946161">
      <w:bodyDiv w:val="1"/>
      <w:marLeft w:val="0"/>
      <w:marRight w:val="0"/>
      <w:marTop w:val="0"/>
      <w:marBottom w:val="0"/>
      <w:divBdr>
        <w:top w:val="none" w:sz="0" w:space="0" w:color="auto"/>
        <w:left w:val="none" w:sz="0" w:space="0" w:color="auto"/>
        <w:bottom w:val="none" w:sz="0" w:space="0" w:color="auto"/>
        <w:right w:val="none" w:sz="0" w:space="0" w:color="auto"/>
      </w:divBdr>
    </w:div>
    <w:div w:id="1264925048">
      <w:bodyDiv w:val="1"/>
      <w:marLeft w:val="0"/>
      <w:marRight w:val="0"/>
      <w:marTop w:val="0"/>
      <w:marBottom w:val="0"/>
      <w:divBdr>
        <w:top w:val="none" w:sz="0" w:space="0" w:color="auto"/>
        <w:left w:val="none" w:sz="0" w:space="0" w:color="auto"/>
        <w:bottom w:val="none" w:sz="0" w:space="0" w:color="auto"/>
        <w:right w:val="none" w:sz="0" w:space="0" w:color="auto"/>
      </w:divBdr>
    </w:div>
    <w:div w:id="1267350721">
      <w:bodyDiv w:val="1"/>
      <w:marLeft w:val="0"/>
      <w:marRight w:val="0"/>
      <w:marTop w:val="0"/>
      <w:marBottom w:val="0"/>
      <w:divBdr>
        <w:top w:val="none" w:sz="0" w:space="0" w:color="auto"/>
        <w:left w:val="none" w:sz="0" w:space="0" w:color="auto"/>
        <w:bottom w:val="none" w:sz="0" w:space="0" w:color="auto"/>
        <w:right w:val="none" w:sz="0" w:space="0" w:color="auto"/>
      </w:divBdr>
    </w:div>
    <w:div w:id="1275862343">
      <w:bodyDiv w:val="1"/>
      <w:marLeft w:val="0"/>
      <w:marRight w:val="0"/>
      <w:marTop w:val="0"/>
      <w:marBottom w:val="0"/>
      <w:divBdr>
        <w:top w:val="none" w:sz="0" w:space="0" w:color="auto"/>
        <w:left w:val="none" w:sz="0" w:space="0" w:color="auto"/>
        <w:bottom w:val="none" w:sz="0" w:space="0" w:color="auto"/>
        <w:right w:val="none" w:sz="0" w:space="0" w:color="auto"/>
      </w:divBdr>
    </w:div>
    <w:div w:id="1294360589">
      <w:bodyDiv w:val="1"/>
      <w:marLeft w:val="0"/>
      <w:marRight w:val="0"/>
      <w:marTop w:val="0"/>
      <w:marBottom w:val="0"/>
      <w:divBdr>
        <w:top w:val="none" w:sz="0" w:space="0" w:color="auto"/>
        <w:left w:val="none" w:sz="0" w:space="0" w:color="auto"/>
        <w:bottom w:val="none" w:sz="0" w:space="0" w:color="auto"/>
        <w:right w:val="none" w:sz="0" w:space="0" w:color="auto"/>
      </w:divBdr>
    </w:div>
    <w:div w:id="1298990454">
      <w:bodyDiv w:val="1"/>
      <w:marLeft w:val="0"/>
      <w:marRight w:val="0"/>
      <w:marTop w:val="0"/>
      <w:marBottom w:val="0"/>
      <w:divBdr>
        <w:top w:val="none" w:sz="0" w:space="0" w:color="auto"/>
        <w:left w:val="none" w:sz="0" w:space="0" w:color="auto"/>
        <w:bottom w:val="none" w:sz="0" w:space="0" w:color="auto"/>
        <w:right w:val="none" w:sz="0" w:space="0" w:color="auto"/>
      </w:divBdr>
    </w:div>
    <w:div w:id="1308822080">
      <w:bodyDiv w:val="1"/>
      <w:marLeft w:val="0"/>
      <w:marRight w:val="0"/>
      <w:marTop w:val="0"/>
      <w:marBottom w:val="0"/>
      <w:divBdr>
        <w:top w:val="none" w:sz="0" w:space="0" w:color="auto"/>
        <w:left w:val="none" w:sz="0" w:space="0" w:color="auto"/>
        <w:bottom w:val="none" w:sz="0" w:space="0" w:color="auto"/>
        <w:right w:val="none" w:sz="0" w:space="0" w:color="auto"/>
      </w:divBdr>
    </w:div>
    <w:div w:id="1318651005">
      <w:bodyDiv w:val="1"/>
      <w:marLeft w:val="0"/>
      <w:marRight w:val="0"/>
      <w:marTop w:val="0"/>
      <w:marBottom w:val="0"/>
      <w:divBdr>
        <w:top w:val="none" w:sz="0" w:space="0" w:color="auto"/>
        <w:left w:val="none" w:sz="0" w:space="0" w:color="auto"/>
        <w:bottom w:val="none" w:sz="0" w:space="0" w:color="auto"/>
        <w:right w:val="none" w:sz="0" w:space="0" w:color="auto"/>
      </w:divBdr>
    </w:div>
    <w:div w:id="1319117418">
      <w:bodyDiv w:val="1"/>
      <w:marLeft w:val="0"/>
      <w:marRight w:val="0"/>
      <w:marTop w:val="0"/>
      <w:marBottom w:val="0"/>
      <w:divBdr>
        <w:top w:val="none" w:sz="0" w:space="0" w:color="auto"/>
        <w:left w:val="none" w:sz="0" w:space="0" w:color="auto"/>
        <w:bottom w:val="none" w:sz="0" w:space="0" w:color="auto"/>
        <w:right w:val="none" w:sz="0" w:space="0" w:color="auto"/>
      </w:divBdr>
    </w:div>
    <w:div w:id="1319504896">
      <w:bodyDiv w:val="1"/>
      <w:marLeft w:val="0"/>
      <w:marRight w:val="0"/>
      <w:marTop w:val="0"/>
      <w:marBottom w:val="0"/>
      <w:divBdr>
        <w:top w:val="none" w:sz="0" w:space="0" w:color="auto"/>
        <w:left w:val="none" w:sz="0" w:space="0" w:color="auto"/>
        <w:bottom w:val="none" w:sz="0" w:space="0" w:color="auto"/>
        <w:right w:val="none" w:sz="0" w:space="0" w:color="auto"/>
      </w:divBdr>
    </w:div>
    <w:div w:id="1326013634">
      <w:bodyDiv w:val="1"/>
      <w:marLeft w:val="0"/>
      <w:marRight w:val="0"/>
      <w:marTop w:val="0"/>
      <w:marBottom w:val="0"/>
      <w:divBdr>
        <w:top w:val="none" w:sz="0" w:space="0" w:color="auto"/>
        <w:left w:val="none" w:sz="0" w:space="0" w:color="auto"/>
        <w:bottom w:val="none" w:sz="0" w:space="0" w:color="auto"/>
        <w:right w:val="none" w:sz="0" w:space="0" w:color="auto"/>
      </w:divBdr>
    </w:div>
    <w:div w:id="1329794471">
      <w:bodyDiv w:val="1"/>
      <w:marLeft w:val="0"/>
      <w:marRight w:val="0"/>
      <w:marTop w:val="0"/>
      <w:marBottom w:val="0"/>
      <w:divBdr>
        <w:top w:val="none" w:sz="0" w:space="0" w:color="auto"/>
        <w:left w:val="none" w:sz="0" w:space="0" w:color="auto"/>
        <w:bottom w:val="none" w:sz="0" w:space="0" w:color="auto"/>
        <w:right w:val="none" w:sz="0" w:space="0" w:color="auto"/>
      </w:divBdr>
    </w:div>
    <w:div w:id="1340893172">
      <w:bodyDiv w:val="1"/>
      <w:marLeft w:val="0"/>
      <w:marRight w:val="0"/>
      <w:marTop w:val="0"/>
      <w:marBottom w:val="0"/>
      <w:divBdr>
        <w:top w:val="none" w:sz="0" w:space="0" w:color="auto"/>
        <w:left w:val="none" w:sz="0" w:space="0" w:color="auto"/>
        <w:bottom w:val="none" w:sz="0" w:space="0" w:color="auto"/>
        <w:right w:val="none" w:sz="0" w:space="0" w:color="auto"/>
      </w:divBdr>
    </w:div>
    <w:div w:id="1356005771">
      <w:bodyDiv w:val="1"/>
      <w:marLeft w:val="0"/>
      <w:marRight w:val="0"/>
      <w:marTop w:val="0"/>
      <w:marBottom w:val="0"/>
      <w:divBdr>
        <w:top w:val="none" w:sz="0" w:space="0" w:color="auto"/>
        <w:left w:val="none" w:sz="0" w:space="0" w:color="auto"/>
        <w:bottom w:val="none" w:sz="0" w:space="0" w:color="auto"/>
        <w:right w:val="none" w:sz="0" w:space="0" w:color="auto"/>
      </w:divBdr>
    </w:div>
    <w:div w:id="1359431233">
      <w:bodyDiv w:val="1"/>
      <w:marLeft w:val="0"/>
      <w:marRight w:val="0"/>
      <w:marTop w:val="0"/>
      <w:marBottom w:val="0"/>
      <w:divBdr>
        <w:top w:val="none" w:sz="0" w:space="0" w:color="auto"/>
        <w:left w:val="none" w:sz="0" w:space="0" w:color="auto"/>
        <w:bottom w:val="none" w:sz="0" w:space="0" w:color="auto"/>
        <w:right w:val="none" w:sz="0" w:space="0" w:color="auto"/>
      </w:divBdr>
    </w:div>
    <w:div w:id="1362054491">
      <w:bodyDiv w:val="1"/>
      <w:marLeft w:val="0"/>
      <w:marRight w:val="0"/>
      <w:marTop w:val="0"/>
      <w:marBottom w:val="0"/>
      <w:divBdr>
        <w:top w:val="none" w:sz="0" w:space="0" w:color="auto"/>
        <w:left w:val="none" w:sz="0" w:space="0" w:color="auto"/>
        <w:bottom w:val="none" w:sz="0" w:space="0" w:color="auto"/>
        <w:right w:val="none" w:sz="0" w:space="0" w:color="auto"/>
      </w:divBdr>
    </w:div>
    <w:div w:id="1362515998">
      <w:bodyDiv w:val="1"/>
      <w:marLeft w:val="0"/>
      <w:marRight w:val="0"/>
      <w:marTop w:val="0"/>
      <w:marBottom w:val="0"/>
      <w:divBdr>
        <w:top w:val="none" w:sz="0" w:space="0" w:color="auto"/>
        <w:left w:val="none" w:sz="0" w:space="0" w:color="auto"/>
        <w:bottom w:val="none" w:sz="0" w:space="0" w:color="auto"/>
        <w:right w:val="none" w:sz="0" w:space="0" w:color="auto"/>
      </w:divBdr>
    </w:div>
    <w:div w:id="1367683557">
      <w:bodyDiv w:val="1"/>
      <w:marLeft w:val="0"/>
      <w:marRight w:val="0"/>
      <w:marTop w:val="0"/>
      <w:marBottom w:val="0"/>
      <w:divBdr>
        <w:top w:val="none" w:sz="0" w:space="0" w:color="auto"/>
        <w:left w:val="none" w:sz="0" w:space="0" w:color="auto"/>
        <w:bottom w:val="none" w:sz="0" w:space="0" w:color="auto"/>
        <w:right w:val="none" w:sz="0" w:space="0" w:color="auto"/>
      </w:divBdr>
    </w:div>
    <w:div w:id="1374619657">
      <w:bodyDiv w:val="1"/>
      <w:marLeft w:val="0"/>
      <w:marRight w:val="0"/>
      <w:marTop w:val="0"/>
      <w:marBottom w:val="0"/>
      <w:divBdr>
        <w:top w:val="none" w:sz="0" w:space="0" w:color="auto"/>
        <w:left w:val="none" w:sz="0" w:space="0" w:color="auto"/>
        <w:bottom w:val="none" w:sz="0" w:space="0" w:color="auto"/>
        <w:right w:val="none" w:sz="0" w:space="0" w:color="auto"/>
      </w:divBdr>
    </w:div>
    <w:div w:id="1376734204">
      <w:bodyDiv w:val="1"/>
      <w:marLeft w:val="0"/>
      <w:marRight w:val="0"/>
      <w:marTop w:val="0"/>
      <w:marBottom w:val="0"/>
      <w:divBdr>
        <w:top w:val="none" w:sz="0" w:space="0" w:color="auto"/>
        <w:left w:val="none" w:sz="0" w:space="0" w:color="auto"/>
        <w:bottom w:val="none" w:sz="0" w:space="0" w:color="auto"/>
        <w:right w:val="none" w:sz="0" w:space="0" w:color="auto"/>
      </w:divBdr>
    </w:div>
    <w:div w:id="1382438013">
      <w:bodyDiv w:val="1"/>
      <w:marLeft w:val="0"/>
      <w:marRight w:val="0"/>
      <w:marTop w:val="0"/>
      <w:marBottom w:val="0"/>
      <w:divBdr>
        <w:top w:val="none" w:sz="0" w:space="0" w:color="auto"/>
        <w:left w:val="none" w:sz="0" w:space="0" w:color="auto"/>
        <w:bottom w:val="none" w:sz="0" w:space="0" w:color="auto"/>
        <w:right w:val="none" w:sz="0" w:space="0" w:color="auto"/>
      </w:divBdr>
    </w:div>
    <w:div w:id="1384983407">
      <w:bodyDiv w:val="1"/>
      <w:marLeft w:val="0"/>
      <w:marRight w:val="0"/>
      <w:marTop w:val="0"/>
      <w:marBottom w:val="0"/>
      <w:divBdr>
        <w:top w:val="none" w:sz="0" w:space="0" w:color="auto"/>
        <w:left w:val="none" w:sz="0" w:space="0" w:color="auto"/>
        <w:bottom w:val="none" w:sz="0" w:space="0" w:color="auto"/>
        <w:right w:val="none" w:sz="0" w:space="0" w:color="auto"/>
      </w:divBdr>
    </w:div>
    <w:div w:id="1386300136">
      <w:bodyDiv w:val="1"/>
      <w:marLeft w:val="0"/>
      <w:marRight w:val="0"/>
      <w:marTop w:val="0"/>
      <w:marBottom w:val="0"/>
      <w:divBdr>
        <w:top w:val="none" w:sz="0" w:space="0" w:color="auto"/>
        <w:left w:val="none" w:sz="0" w:space="0" w:color="auto"/>
        <w:bottom w:val="none" w:sz="0" w:space="0" w:color="auto"/>
        <w:right w:val="none" w:sz="0" w:space="0" w:color="auto"/>
      </w:divBdr>
    </w:div>
    <w:div w:id="1389457555">
      <w:bodyDiv w:val="1"/>
      <w:marLeft w:val="0"/>
      <w:marRight w:val="0"/>
      <w:marTop w:val="0"/>
      <w:marBottom w:val="0"/>
      <w:divBdr>
        <w:top w:val="none" w:sz="0" w:space="0" w:color="auto"/>
        <w:left w:val="none" w:sz="0" w:space="0" w:color="auto"/>
        <w:bottom w:val="none" w:sz="0" w:space="0" w:color="auto"/>
        <w:right w:val="none" w:sz="0" w:space="0" w:color="auto"/>
      </w:divBdr>
    </w:div>
    <w:div w:id="1395930445">
      <w:bodyDiv w:val="1"/>
      <w:marLeft w:val="0"/>
      <w:marRight w:val="0"/>
      <w:marTop w:val="0"/>
      <w:marBottom w:val="0"/>
      <w:divBdr>
        <w:top w:val="none" w:sz="0" w:space="0" w:color="auto"/>
        <w:left w:val="none" w:sz="0" w:space="0" w:color="auto"/>
        <w:bottom w:val="none" w:sz="0" w:space="0" w:color="auto"/>
        <w:right w:val="none" w:sz="0" w:space="0" w:color="auto"/>
      </w:divBdr>
    </w:div>
    <w:div w:id="1406758217">
      <w:bodyDiv w:val="1"/>
      <w:marLeft w:val="0"/>
      <w:marRight w:val="0"/>
      <w:marTop w:val="0"/>
      <w:marBottom w:val="0"/>
      <w:divBdr>
        <w:top w:val="none" w:sz="0" w:space="0" w:color="auto"/>
        <w:left w:val="none" w:sz="0" w:space="0" w:color="auto"/>
        <w:bottom w:val="none" w:sz="0" w:space="0" w:color="auto"/>
        <w:right w:val="none" w:sz="0" w:space="0" w:color="auto"/>
      </w:divBdr>
    </w:div>
    <w:div w:id="1410034161">
      <w:bodyDiv w:val="1"/>
      <w:marLeft w:val="0"/>
      <w:marRight w:val="0"/>
      <w:marTop w:val="0"/>
      <w:marBottom w:val="0"/>
      <w:divBdr>
        <w:top w:val="none" w:sz="0" w:space="0" w:color="auto"/>
        <w:left w:val="none" w:sz="0" w:space="0" w:color="auto"/>
        <w:bottom w:val="none" w:sz="0" w:space="0" w:color="auto"/>
        <w:right w:val="none" w:sz="0" w:space="0" w:color="auto"/>
      </w:divBdr>
    </w:div>
    <w:div w:id="1418139798">
      <w:bodyDiv w:val="1"/>
      <w:marLeft w:val="0"/>
      <w:marRight w:val="0"/>
      <w:marTop w:val="0"/>
      <w:marBottom w:val="0"/>
      <w:divBdr>
        <w:top w:val="none" w:sz="0" w:space="0" w:color="auto"/>
        <w:left w:val="none" w:sz="0" w:space="0" w:color="auto"/>
        <w:bottom w:val="none" w:sz="0" w:space="0" w:color="auto"/>
        <w:right w:val="none" w:sz="0" w:space="0" w:color="auto"/>
      </w:divBdr>
    </w:div>
    <w:div w:id="1420326606">
      <w:bodyDiv w:val="1"/>
      <w:marLeft w:val="0"/>
      <w:marRight w:val="0"/>
      <w:marTop w:val="0"/>
      <w:marBottom w:val="0"/>
      <w:divBdr>
        <w:top w:val="none" w:sz="0" w:space="0" w:color="auto"/>
        <w:left w:val="none" w:sz="0" w:space="0" w:color="auto"/>
        <w:bottom w:val="none" w:sz="0" w:space="0" w:color="auto"/>
        <w:right w:val="none" w:sz="0" w:space="0" w:color="auto"/>
      </w:divBdr>
    </w:div>
    <w:div w:id="1423257380">
      <w:bodyDiv w:val="1"/>
      <w:marLeft w:val="0"/>
      <w:marRight w:val="0"/>
      <w:marTop w:val="0"/>
      <w:marBottom w:val="0"/>
      <w:divBdr>
        <w:top w:val="none" w:sz="0" w:space="0" w:color="auto"/>
        <w:left w:val="none" w:sz="0" w:space="0" w:color="auto"/>
        <w:bottom w:val="none" w:sz="0" w:space="0" w:color="auto"/>
        <w:right w:val="none" w:sz="0" w:space="0" w:color="auto"/>
      </w:divBdr>
    </w:div>
    <w:div w:id="1453984232">
      <w:bodyDiv w:val="1"/>
      <w:marLeft w:val="0"/>
      <w:marRight w:val="0"/>
      <w:marTop w:val="0"/>
      <w:marBottom w:val="0"/>
      <w:divBdr>
        <w:top w:val="none" w:sz="0" w:space="0" w:color="auto"/>
        <w:left w:val="none" w:sz="0" w:space="0" w:color="auto"/>
        <w:bottom w:val="none" w:sz="0" w:space="0" w:color="auto"/>
        <w:right w:val="none" w:sz="0" w:space="0" w:color="auto"/>
      </w:divBdr>
    </w:div>
    <w:div w:id="1457915450">
      <w:bodyDiv w:val="1"/>
      <w:marLeft w:val="0"/>
      <w:marRight w:val="0"/>
      <w:marTop w:val="0"/>
      <w:marBottom w:val="0"/>
      <w:divBdr>
        <w:top w:val="none" w:sz="0" w:space="0" w:color="auto"/>
        <w:left w:val="none" w:sz="0" w:space="0" w:color="auto"/>
        <w:bottom w:val="none" w:sz="0" w:space="0" w:color="auto"/>
        <w:right w:val="none" w:sz="0" w:space="0" w:color="auto"/>
      </w:divBdr>
    </w:div>
    <w:div w:id="1459715032">
      <w:bodyDiv w:val="1"/>
      <w:marLeft w:val="0"/>
      <w:marRight w:val="0"/>
      <w:marTop w:val="0"/>
      <w:marBottom w:val="0"/>
      <w:divBdr>
        <w:top w:val="none" w:sz="0" w:space="0" w:color="auto"/>
        <w:left w:val="none" w:sz="0" w:space="0" w:color="auto"/>
        <w:bottom w:val="none" w:sz="0" w:space="0" w:color="auto"/>
        <w:right w:val="none" w:sz="0" w:space="0" w:color="auto"/>
      </w:divBdr>
      <w:divsChild>
        <w:div w:id="567112034">
          <w:marLeft w:val="-225"/>
          <w:marRight w:val="-225"/>
          <w:marTop w:val="0"/>
          <w:marBottom w:val="0"/>
          <w:divBdr>
            <w:top w:val="none" w:sz="0" w:space="0" w:color="auto"/>
            <w:left w:val="none" w:sz="0" w:space="0" w:color="auto"/>
            <w:bottom w:val="none" w:sz="0" w:space="0" w:color="auto"/>
            <w:right w:val="none" w:sz="0" w:space="0" w:color="auto"/>
          </w:divBdr>
          <w:divsChild>
            <w:div w:id="1754428175">
              <w:marLeft w:val="0"/>
              <w:marRight w:val="0"/>
              <w:marTop w:val="0"/>
              <w:marBottom w:val="0"/>
              <w:divBdr>
                <w:top w:val="none" w:sz="0" w:space="0" w:color="auto"/>
                <w:left w:val="none" w:sz="0" w:space="0" w:color="auto"/>
                <w:bottom w:val="none" w:sz="0" w:space="0" w:color="auto"/>
                <w:right w:val="none" w:sz="0" w:space="0" w:color="auto"/>
              </w:divBdr>
              <w:divsChild>
                <w:div w:id="711266695">
                  <w:marLeft w:val="0"/>
                  <w:marRight w:val="0"/>
                  <w:marTop w:val="0"/>
                  <w:marBottom w:val="0"/>
                  <w:divBdr>
                    <w:top w:val="none" w:sz="0" w:space="0" w:color="auto"/>
                    <w:left w:val="none" w:sz="0" w:space="0" w:color="auto"/>
                    <w:bottom w:val="none" w:sz="0" w:space="0" w:color="auto"/>
                    <w:right w:val="none" w:sz="0" w:space="0" w:color="auto"/>
                  </w:divBdr>
                  <w:divsChild>
                    <w:div w:id="1617023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40263617">
          <w:marLeft w:val="-225"/>
          <w:marRight w:val="-225"/>
          <w:marTop w:val="0"/>
          <w:marBottom w:val="0"/>
          <w:divBdr>
            <w:top w:val="none" w:sz="0" w:space="0" w:color="auto"/>
            <w:left w:val="none" w:sz="0" w:space="0" w:color="auto"/>
            <w:bottom w:val="none" w:sz="0" w:space="0" w:color="auto"/>
            <w:right w:val="none" w:sz="0" w:space="0" w:color="auto"/>
          </w:divBdr>
          <w:divsChild>
            <w:div w:id="856970237">
              <w:marLeft w:val="0"/>
              <w:marRight w:val="0"/>
              <w:marTop w:val="0"/>
              <w:marBottom w:val="0"/>
              <w:divBdr>
                <w:top w:val="none" w:sz="0" w:space="0" w:color="auto"/>
                <w:left w:val="none" w:sz="0" w:space="0" w:color="auto"/>
                <w:bottom w:val="none" w:sz="0" w:space="0" w:color="auto"/>
                <w:right w:val="none" w:sz="0" w:space="0" w:color="auto"/>
              </w:divBdr>
              <w:divsChild>
                <w:div w:id="1271549765">
                  <w:marLeft w:val="0"/>
                  <w:marRight w:val="0"/>
                  <w:marTop w:val="0"/>
                  <w:marBottom w:val="0"/>
                  <w:divBdr>
                    <w:top w:val="none" w:sz="0" w:space="0" w:color="auto"/>
                    <w:left w:val="none" w:sz="0" w:space="0" w:color="auto"/>
                    <w:bottom w:val="none" w:sz="0" w:space="0" w:color="auto"/>
                    <w:right w:val="none" w:sz="0" w:space="0" w:color="auto"/>
                  </w:divBdr>
                  <w:divsChild>
                    <w:div w:id="118640232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223103504">
          <w:marLeft w:val="-225"/>
          <w:marRight w:val="-225"/>
          <w:marTop w:val="0"/>
          <w:marBottom w:val="0"/>
          <w:divBdr>
            <w:top w:val="none" w:sz="0" w:space="0" w:color="auto"/>
            <w:left w:val="none" w:sz="0" w:space="0" w:color="auto"/>
            <w:bottom w:val="none" w:sz="0" w:space="0" w:color="auto"/>
            <w:right w:val="none" w:sz="0" w:space="0" w:color="auto"/>
          </w:divBdr>
          <w:divsChild>
            <w:div w:id="833225273">
              <w:marLeft w:val="0"/>
              <w:marRight w:val="0"/>
              <w:marTop w:val="0"/>
              <w:marBottom w:val="0"/>
              <w:divBdr>
                <w:top w:val="none" w:sz="0" w:space="0" w:color="auto"/>
                <w:left w:val="none" w:sz="0" w:space="0" w:color="auto"/>
                <w:bottom w:val="none" w:sz="0" w:space="0" w:color="auto"/>
                <w:right w:val="none" w:sz="0" w:space="0" w:color="auto"/>
              </w:divBdr>
              <w:divsChild>
                <w:div w:id="299464153">
                  <w:marLeft w:val="0"/>
                  <w:marRight w:val="0"/>
                  <w:marTop w:val="0"/>
                  <w:marBottom w:val="0"/>
                  <w:divBdr>
                    <w:top w:val="none" w:sz="0" w:space="0" w:color="auto"/>
                    <w:left w:val="none" w:sz="0" w:space="0" w:color="auto"/>
                    <w:bottom w:val="none" w:sz="0" w:space="0" w:color="auto"/>
                    <w:right w:val="none" w:sz="0" w:space="0" w:color="auto"/>
                  </w:divBdr>
                  <w:divsChild>
                    <w:div w:id="19317691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95907169">
          <w:marLeft w:val="-225"/>
          <w:marRight w:val="-225"/>
          <w:marTop w:val="0"/>
          <w:marBottom w:val="0"/>
          <w:divBdr>
            <w:top w:val="none" w:sz="0" w:space="0" w:color="auto"/>
            <w:left w:val="none" w:sz="0" w:space="0" w:color="auto"/>
            <w:bottom w:val="none" w:sz="0" w:space="0" w:color="auto"/>
            <w:right w:val="none" w:sz="0" w:space="0" w:color="auto"/>
          </w:divBdr>
          <w:divsChild>
            <w:div w:id="1504661149">
              <w:marLeft w:val="0"/>
              <w:marRight w:val="0"/>
              <w:marTop w:val="0"/>
              <w:marBottom w:val="0"/>
              <w:divBdr>
                <w:top w:val="none" w:sz="0" w:space="0" w:color="auto"/>
                <w:left w:val="none" w:sz="0" w:space="0" w:color="auto"/>
                <w:bottom w:val="none" w:sz="0" w:space="0" w:color="auto"/>
                <w:right w:val="none" w:sz="0" w:space="0" w:color="auto"/>
              </w:divBdr>
              <w:divsChild>
                <w:div w:id="810027014">
                  <w:marLeft w:val="0"/>
                  <w:marRight w:val="0"/>
                  <w:marTop w:val="0"/>
                  <w:marBottom w:val="0"/>
                  <w:divBdr>
                    <w:top w:val="none" w:sz="0" w:space="0" w:color="auto"/>
                    <w:left w:val="none" w:sz="0" w:space="0" w:color="auto"/>
                    <w:bottom w:val="none" w:sz="0" w:space="0" w:color="auto"/>
                    <w:right w:val="none" w:sz="0" w:space="0" w:color="auto"/>
                  </w:divBdr>
                  <w:divsChild>
                    <w:div w:id="927420353">
                      <w:marLeft w:val="-225"/>
                      <w:marRight w:val="-225"/>
                      <w:marTop w:val="0"/>
                      <w:marBottom w:val="0"/>
                      <w:divBdr>
                        <w:top w:val="none" w:sz="0" w:space="0" w:color="auto"/>
                        <w:left w:val="none" w:sz="0" w:space="0" w:color="auto"/>
                        <w:bottom w:val="none" w:sz="0" w:space="0" w:color="auto"/>
                        <w:right w:val="none" w:sz="0" w:space="0" w:color="auto"/>
                      </w:divBdr>
                      <w:divsChild>
                        <w:div w:id="986515338">
                          <w:marLeft w:val="0"/>
                          <w:marRight w:val="0"/>
                          <w:marTop w:val="0"/>
                          <w:marBottom w:val="0"/>
                          <w:divBdr>
                            <w:top w:val="dotted" w:sz="6" w:space="8" w:color="C3C3C3"/>
                            <w:left w:val="dotted" w:sz="6" w:space="15" w:color="C3C3C3"/>
                            <w:bottom w:val="dotted" w:sz="6" w:space="8" w:color="C3C3C3"/>
                            <w:right w:val="dotted" w:sz="6" w:space="8" w:color="C3C3C3"/>
                          </w:divBdr>
                        </w:div>
                      </w:divsChild>
                    </w:div>
                  </w:divsChild>
                </w:div>
              </w:divsChild>
            </w:div>
          </w:divsChild>
        </w:div>
      </w:divsChild>
    </w:div>
    <w:div w:id="1461073428">
      <w:bodyDiv w:val="1"/>
      <w:marLeft w:val="0"/>
      <w:marRight w:val="0"/>
      <w:marTop w:val="0"/>
      <w:marBottom w:val="0"/>
      <w:divBdr>
        <w:top w:val="none" w:sz="0" w:space="0" w:color="auto"/>
        <w:left w:val="none" w:sz="0" w:space="0" w:color="auto"/>
        <w:bottom w:val="none" w:sz="0" w:space="0" w:color="auto"/>
        <w:right w:val="none" w:sz="0" w:space="0" w:color="auto"/>
      </w:divBdr>
    </w:div>
    <w:div w:id="1461463195">
      <w:bodyDiv w:val="1"/>
      <w:marLeft w:val="0"/>
      <w:marRight w:val="0"/>
      <w:marTop w:val="0"/>
      <w:marBottom w:val="0"/>
      <w:divBdr>
        <w:top w:val="none" w:sz="0" w:space="0" w:color="auto"/>
        <w:left w:val="none" w:sz="0" w:space="0" w:color="auto"/>
        <w:bottom w:val="none" w:sz="0" w:space="0" w:color="auto"/>
        <w:right w:val="none" w:sz="0" w:space="0" w:color="auto"/>
      </w:divBdr>
    </w:div>
    <w:div w:id="1464234390">
      <w:bodyDiv w:val="1"/>
      <w:marLeft w:val="0"/>
      <w:marRight w:val="0"/>
      <w:marTop w:val="0"/>
      <w:marBottom w:val="0"/>
      <w:divBdr>
        <w:top w:val="none" w:sz="0" w:space="0" w:color="auto"/>
        <w:left w:val="none" w:sz="0" w:space="0" w:color="auto"/>
        <w:bottom w:val="none" w:sz="0" w:space="0" w:color="auto"/>
        <w:right w:val="none" w:sz="0" w:space="0" w:color="auto"/>
      </w:divBdr>
    </w:div>
    <w:div w:id="1471358117">
      <w:bodyDiv w:val="1"/>
      <w:marLeft w:val="0"/>
      <w:marRight w:val="0"/>
      <w:marTop w:val="0"/>
      <w:marBottom w:val="0"/>
      <w:divBdr>
        <w:top w:val="none" w:sz="0" w:space="0" w:color="auto"/>
        <w:left w:val="none" w:sz="0" w:space="0" w:color="auto"/>
        <w:bottom w:val="none" w:sz="0" w:space="0" w:color="auto"/>
        <w:right w:val="none" w:sz="0" w:space="0" w:color="auto"/>
      </w:divBdr>
    </w:div>
    <w:div w:id="1472602374">
      <w:bodyDiv w:val="1"/>
      <w:marLeft w:val="0"/>
      <w:marRight w:val="0"/>
      <w:marTop w:val="0"/>
      <w:marBottom w:val="0"/>
      <w:divBdr>
        <w:top w:val="none" w:sz="0" w:space="0" w:color="auto"/>
        <w:left w:val="none" w:sz="0" w:space="0" w:color="auto"/>
        <w:bottom w:val="none" w:sz="0" w:space="0" w:color="auto"/>
        <w:right w:val="none" w:sz="0" w:space="0" w:color="auto"/>
      </w:divBdr>
    </w:div>
    <w:div w:id="1472670342">
      <w:bodyDiv w:val="1"/>
      <w:marLeft w:val="0"/>
      <w:marRight w:val="0"/>
      <w:marTop w:val="0"/>
      <w:marBottom w:val="0"/>
      <w:divBdr>
        <w:top w:val="none" w:sz="0" w:space="0" w:color="auto"/>
        <w:left w:val="none" w:sz="0" w:space="0" w:color="auto"/>
        <w:bottom w:val="none" w:sz="0" w:space="0" w:color="auto"/>
        <w:right w:val="none" w:sz="0" w:space="0" w:color="auto"/>
      </w:divBdr>
    </w:div>
    <w:div w:id="1480803143">
      <w:bodyDiv w:val="1"/>
      <w:marLeft w:val="0"/>
      <w:marRight w:val="0"/>
      <w:marTop w:val="0"/>
      <w:marBottom w:val="0"/>
      <w:divBdr>
        <w:top w:val="none" w:sz="0" w:space="0" w:color="auto"/>
        <w:left w:val="none" w:sz="0" w:space="0" w:color="auto"/>
        <w:bottom w:val="none" w:sz="0" w:space="0" w:color="auto"/>
        <w:right w:val="none" w:sz="0" w:space="0" w:color="auto"/>
      </w:divBdr>
    </w:div>
    <w:div w:id="1485123538">
      <w:bodyDiv w:val="1"/>
      <w:marLeft w:val="0"/>
      <w:marRight w:val="0"/>
      <w:marTop w:val="0"/>
      <w:marBottom w:val="0"/>
      <w:divBdr>
        <w:top w:val="none" w:sz="0" w:space="0" w:color="auto"/>
        <w:left w:val="none" w:sz="0" w:space="0" w:color="auto"/>
        <w:bottom w:val="none" w:sz="0" w:space="0" w:color="auto"/>
        <w:right w:val="none" w:sz="0" w:space="0" w:color="auto"/>
      </w:divBdr>
    </w:div>
    <w:div w:id="1489128972">
      <w:bodyDiv w:val="1"/>
      <w:marLeft w:val="0"/>
      <w:marRight w:val="0"/>
      <w:marTop w:val="0"/>
      <w:marBottom w:val="0"/>
      <w:divBdr>
        <w:top w:val="none" w:sz="0" w:space="0" w:color="auto"/>
        <w:left w:val="none" w:sz="0" w:space="0" w:color="auto"/>
        <w:bottom w:val="none" w:sz="0" w:space="0" w:color="auto"/>
        <w:right w:val="none" w:sz="0" w:space="0" w:color="auto"/>
      </w:divBdr>
    </w:div>
    <w:div w:id="1489440738">
      <w:bodyDiv w:val="1"/>
      <w:marLeft w:val="0"/>
      <w:marRight w:val="0"/>
      <w:marTop w:val="0"/>
      <w:marBottom w:val="0"/>
      <w:divBdr>
        <w:top w:val="none" w:sz="0" w:space="0" w:color="auto"/>
        <w:left w:val="none" w:sz="0" w:space="0" w:color="auto"/>
        <w:bottom w:val="none" w:sz="0" w:space="0" w:color="auto"/>
        <w:right w:val="none" w:sz="0" w:space="0" w:color="auto"/>
      </w:divBdr>
    </w:div>
    <w:div w:id="1489902611">
      <w:bodyDiv w:val="1"/>
      <w:marLeft w:val="0"/>
      <w:marRight w:val="0"/>
      <w:marTop w:val="0"/>
      <w:marBottom w:val="0"/>
      <w:divBdr>
        <w:top w:val="none" w:sz="0" w:space="0" w:color="auto"/>
        <w:left w:val="none" w:sz="0" w:space="0" w:color="auto"/>
        <w:bottom w:val="none" w:sz="0" w:space="0" w:color="auto"/>
        <w:right w:val="none" w:sz="0" w:space="0" w:color="auto"/>
      </w:divBdr>
    </w:div>
    <w:div w:id="1498494159">
      <w:bodyDiv w:val="1"/>
      <w:marLeft w:val="0"/>
      <w:marRight w:val="0"/>
      <w:marTop w:val="0"/>
      <w:marBottom w:val="0"/>
      <w:divBdr>
        <w:top w:val="none" w:sz="0" w:space="0" w:color="auto"/>
        <w:left w:val="none" w:sz="0" w:space="0" w:color="auto"/>
        <w:bottom w:val="none" w:sz="0" w:space="0" w:color="auto"/>
        <w:right w:val="none" w:sz="0" w:space="0" w:color="auto"/>
      </w:divBdr>
    </w:div>
    <w:div w:id="1507288892">
      <w:bodyDiv w:val="1"/>
      <w:marLeft w:val="0"/>
      <w:marRight w:val="0"/>
      <w:marTop w:val="0"/>
      <w:marBottom w:val="0"/>
      <w:divBdr>
        <w:top w:val="none" w:sz="0" w:space="0" w:color="auto"/>
        <w:left w:val="none" w:sz="0" w:space="0" w:color="auto"/>
        <w:bottom w:val="none" w:sz="0" w:space="0" w:color="auto"/>
        <w:right w:val="none" w:sz="0" w:space="0" w:color="auto"/>
      </w:divBdr>
    </w:div>
    <w:div w:id="1507743250">
      <w:bodyDiv w:val="1"/>
      <w:marLeft w:val="0"/>
      <w:marRight w:val="0"/>
      <w:marTop w:val="0"/>
      <w:marBottom w:val="0"/>
      <w:divBdr>
        <w:top w:val="none" w:sz="0" w:space="0" w:color="auto"/>
        <w:left w:val="none" w:sz="0" w:space="0" w:color="auto"/>
        <w:bottom w:val="none" w:sz="0" w:space="0" w:color="auto"/>
        <w:right w:val="none" w:sz="0" w:space="0" w:color="auto"/>
      </w:divBdr>
    </w:div>
    <w:div w:id="1518613937">
      <w:bodyDiv w:val="1"/>
      <w:marLeft w:val="0"/>
      <w:marRight w:val="0"/>
      <w:marTop w:val="0"/>
      <w:marBottom w:val="0"/>
      <w:divBdr>
        <w:top w:val="none" w:sz="0" w:space="0" w:color="auto"/>
        <w:left w:val="none" w:sz="0" w:space="0" w:color="auto"/>
        <w:bottom w:val="none" w:sz="0" w:space="0" w:color="auto"/>
        <w:right w:val="none" w:sz="0" w:space="0" w:color="auto"/>
      </w:divBdr>
    </w:div>
    <w:div w:id="1518737366">
      <w:bodyDiv w:val="1"/>
      <w:marLeft w:val="0"/>
      <w:marRight w:val="0"/>
      <w:marTop w:val="0"/>
      <w:marBottom w:val="0"/>
      <w:divBdr>
        <w:top w:val="none" w:sz="0" w:space="0" w:color="auto"/>
        <w:left w:val="none" w:sz="0" w:space="0" w:color="auto"/>
        <w:bottom w:val="none" w:sz="0" w:space="0" w:color="auto"/>
        <w:right w:val="none" w:sz="0" w:space="0" w:color="auto"/>
      </w:divBdr>
    </w:div>
    <w:div w:id="1545293715">
      <w:bodyDiv w:val="1"/>
      <w:marLeft w:val="0"/>
      <w:marRight w:val="0"/>
      <w:marTop w:val="0"/>
      <w:marBottom w:val="0"/>
      <w:divBdr>
        <w:top w:val="none" w:sz="0" w:space="0" w:color="auto"/>
        <w:left w:val="none" w:sz="0" w:space="0" w:color="auto"/>
        <w:bottom w:val="none" w:sz="0" w:space="0" w:color="auto"/>
        <w:right w:val="none" w:sz="0" w:space="0" w:color="auto"/>
      </w:divBdr>
    </w:div>
    <w:div w:id="1550874655">
      <w:bodyDiv w:val="1"/>
      <w:marLeft w:val="0"/>
      <w:marRight w:val="0"/>
      <w:marTop w:val="0"/>
      <w:marBottom w:val="0"/>
      <w:divBdr>
        <w:top w:val="none" w:sz="0" w:space="0" w:color="auto"/>
        <w:left w:val="none" w:sz="0" w:space="0" w:color="auto"/>
        <w:bottom w:val="none" w:sz="0" w:space="0" w:color="auto"/>
        <w:right w:val="none" w:sz="0" w:space="0" w:color="auto"/>
      </w:divBdr>
    </w:div>
    <w:div w:id="1553420737">
      <w:bodyDiv w:val="1"/>
      <w:marLeft w:val="0"/>
      <w:marRight w:val="0"/>
      <w:marTop w:val="0"/>
      <w:marBottom w:val="0"/>
      <w:divBdr>
        <w:top w:val="none" w:sz="0" w:space="0" w:color="auto"/>
        <w:left w:val="none" w:sz="0" w:space="0" w:color="auto"/>
        <w:bottom w:val="none" w:sz="0" w:space="0" w:color="auto"/>
        <w:right w:val="none" w:sz="0" w:space="0" w:color="auto"/>
      </w:divBdr>
    </w:div>
    <w:div w:id="1556355068">
      <w:bodyDiv w:val="1"/>
      <w:marLeft w:val="0"/>
      <w:marRight w:val="0"/>
      <w:marTop w:val="0"/>
      <w:marBottom w:val="0"/>
      <w:divBdr>
        <w:top w:val="none" w:sz="0" w:space="0" w:color="auto"/>
        <w:left w:val="none" w:sz="0" w:space="0" w:color="auto"/>
        <w:bottom w:val="none" w:sz="0" w:space="0" w:color="auto"/>
        <w:right w:val="none" w:sz="0" w:space="0" w:color="auto"/>
      </w:divBdr>
    </w:div>
    <w:div w:id="1557668153">
      <w:bodyDiv w:val="1"/>
      <w:marLeft w:val="0"/>
      <w:marRight w:val="0"/>
      <w:marTop w:val="0"/>
      <w:marBottom w:val="0"/>
      <w:divBdr>
        <w:top w:val="none" w:sz="0" w:space="0" w:color="auto"/>
        <w:left w:val="none" w:sz="0" w:space="0" w:color="auto"/>
        <w:bottom w:val="none" w:sz="0" w:space="0" w:color="auto"/>
        <w:right w:val="none" w:sz="0" w:space="0" w:color="auto"/>
      </w:divBdr>
    </w:div>
    <w:div w:id="1569266141">
      <w:bodyDiv w:val="1"/>
      <w:marLeft w:val="0"/>
      <w:marRight w:val="0"/>
      <w:marTop w:val="0"/>
      <w:marBottom w:val="0"/>
      <w:divBdr>
        <w:top w:val="none" w:sz="0" w:space="0" w:color="auto"/>
        <w:left w:val="none" w:sz="0" w:space="0" w:color="auto"/>
        <w:bottom w:val="none" w:sz="0" w:space="0" w:color="auto"/>
        <w:right w:val="none" w:sz="0" w:space="0" w:color="auto"/>
      </w:divBdr>
      <w:divsChild>
        <w:div w:id="243497731">
          <w:marLeft w:val="-225"/>
          <w:marRight w:val="-225"/>
          <w:marTop w:val="0"/>
          <w:marBottom w:val="0"/>
          <w:divBdr>
            <w:top w:val="none" w:sz="0" w:space="0" w:color="auto"/>
            <w:left w:val="none" w:sz="0" w:space="0" w:color="auto"/>
            <w:bottom w:val="none" w:sz="0" w:space="0" w:color="auto"/>
            <w:right w:val="none" w:sz="0" w:space="0" w:color="auto"/>
          </w:divBdr>
        </w:div>
        <w:div w:id="515001009">
          <w:marLeft w:val="-225"/>
          <w:marRight w:val="-225"/>
          <w:marTop w:val="0"/>
          <w:marBottom w:val="0"/>
          <w:divBdr>
            <w:top w:val="none" w:sz="0" w:space="0" w:color="auto"/>
            <w:left w:val="none" w:sz="0" w:space="0" w:color="auto"/>
            <w:bottom w:val="none" w:sz="0" w:space="0" w:color="auto"/>
            <w:right w:val="none" w:sz="0" w:space="0" w:color="auto"/>
          </w:divBdr>
        </w:div>
        <w:div w:id="1108045580">
          <w:marLeft w:val="-225"/>
          <w:marRight w:val="-225"/>
          <w:marTop w:val="0"/>
          <w:marBottom w:val="0"/>
          <w:divBdr>
            <w:top w:val="none" w:sz="0" w:space="0" w:color="auto"/>
            <w:left w:val="none" w:sz="0" w:space="0" w:color="auto"/>
            <w:bottom w:val="none" w:sz="0" w:space="0" w:color="auto"/>
            <w:right w:val="none" w:sz="0" w:space="0" w:color="auto"/>
          </w:divBdr>
        </w:div>
        <w:div w:id="1237013742">
          <w:marLeft w:val="-225"/>
          <w:marRight w:val="-225"/>
          <w:marTop w:val="0"/>
          <w:marBottom w:val="0"/>
          <w:divBdr>
            <w:top w:val="none" w:sz="0" w:space="0" w:color="auto"/>
            <w:left w:val="none" w:sz="0" w:space="0" w:color="auto"/>
            <w:bottom w:val="none" w:sz="0" w:space="0" w:color="auto"/>
            <w:right w:val="none" w:sz="0" w:space="0" w:color="auto"/>
          </w:divBdr>
        </w:div>
      </w:divsChild>
    </w:div>
    <w:div w:id="1588147685">
      <w:bodyDiv w:val="1"/>
      <w:marLeft w:val="0"/>
      <w:marRight w:val="0"/>
      <w:marTop w:val="0"/>
      <w:marBottom w:val="0"/>
      <w:divBdr>
        <w:top w:val="none" w:sz="0" w:space="0" w:color="auto"/>
        <w:left w:val="none" w:sz="0" w:space="0" w:color="auto"/>
        <w:bottom w:val="none" w:sz="0" w:space="0" w:color="auto"/>
        <w:right w:val="none" w:sz="0" w:space="0" w:color="auto"/>
      </w:divBdr>
    </w:div>
    <w:div w:id="1593514615">
      <w:bodyDiv w:val="1"/>
      <w:marLeft w:val="0"/>
      <w:marRight w:val="0"/>
      <w:marTop w:val="0"/>
      <w:marBottom w:val="0"/>
      <w:divBdr>
        <w:top w:val="none" w:sz="0" w:space="0" w:color="auto"/>
        <w:left w:val="none" w:sz="0" w:space="0" w:color="auto"/>
        <w:bottom w:val="none" w:sz="0" w:space="0" w:color="auto"/>
        <w:right w:val="none" w:sz="0" w:space="0" w:color="auto"/>
      </w:divBdr>
    </w:div>
    <w:div w:id="1594971096">
      <w:bodyDiv w:val="1"/>
      <w:marLeft w:val="0"/>
      <w:marRight w:val="0"/>
      <w:marTop w:val="0"/>
      <w:marBottom w:val="0"/>
      <w:divBdr>
        <w:top w:val="none" w:sz="0" w:space="0" w:color="auto"/>
        <w:left w:val="none" w:sz="0" w:space="0" w:color="auto"/>
        <w:bottom w:val="none" w:sz="0" w:space="0" w:color="auto"/>
        <w:right w:val="none" w:sz="0" w:space="0" w:color="auto"/>
      </w:divBdr>
    </w:div>
    <w:div w:id="1598515761">
      <w:bodyDiv w:val="1"/>
      <w:marLeft w:val="0"/>
      <w:marRight w:val="0"/>
      <w:marTop w:val="0"/>
      <w:marBottom w:val="0"/>
      <w:divBdr>
        <w:top w:val="none" w:sz="0" w:space="0" w:color="auto"/>
        <w:left w:val="none" w:sz="0" w:space="0" w:color="auto"/>
        <w:bottom w:val="none" w:sz="0" w:space="0" w:color="auto"/>
        <w:right w:val="none" w:sz="0" w:space="0" w:color="auto"/>
      </w:divBdr>
    </w:div>
    <w:div w:id="1599828244">
      <w:bodyDiv w:val="1"/>
      <w:marLeft w:val="0"/>
      <w:marRight w:val="0"/>
      <w:marTop w:val="0"/>
      <w:marBottom w:val="0"/>
      <w:divBdr>
        <w:top w:val="none" w:sz="0" w:space="0" w:color="auto"/>
        <w:left w:val="none" w:sz="0" w:space="0" w:color="auto"/>
        <w:bottom w:val="none" w:sz="0" w:space="0" w:color="auto"/>
        <w:right w:val="none" w:sz="0" w:space="0" w:color="auto"/>
      </w:divBdr>
    </w:div>
    <w:div w:id="1607225820">
      <w:bodyDiv w:val="1"/>
      <w:marLeft w:val="0"/>
      <w:marRight w:val="0"/>
      <w:marTop w:val="0"/>
      <w:marBottom w:val="0"/>
      <w:divBdr>
        <w:top w:val="none" w:sz="0" w:space="0" w:color="auto"/>
        <w:left w:val="none" w:sz="0" w:space="0" w:color="auto"/>
        <w:bottom w:val="none" w:sz="0" w:space="0" w:color="auto"/>
        <w:right w:val="none" w:sz="0" w:space="0" w:color="auto"/>
      </w:divBdr>
    </w:div>
    <w:div w:id="1612973839">
      <w:bodyDiv w:val="1"/>
      <w:marLeft w:val="0"/>
      <w:marRight w:val="0"/>
      <w:marTop w:val="0"/>
      <w:marBottom w:val="0"/>
      <w:divBdr>
        <w:top w:val="none" w:sz="0" w:space="0" w:color="auto"/>
        <w:left w:val="none" w:sz="0" w:space="0" w:color="auto"/>
        <w:bottom w:val="none" w:sz="0" w:space="0" w:color="auto"/>
        <w:right w:val="none" w:sz="0" w:space="0" w:color="auto"/>
      </w:divBdr>
      <w:divsChild>
        <w:div w:id="139083215">
          <w:marLeft w:val="-225"/>
          <w:marRight w:val="-225"/>
          <w:marTop w:val="0"/>
          <w:marBottom w:val="0"/>
          <w:divBdr>
            <w:top w:val="none" w:sz="0" w:space="0" w:color="auto"/>
            <w:left w:val="none" w:sz="0" w:space="0" w:color="auto"/>
            <w:bottom w:val="none" w:sz="0" w:space="0" w:color="auto"/>
            <w:right w:val="none" w:sz="0" w:space="0" w:color="auto"/>
          </w:divBdr>
        </w:div>
        <w:div w:id="1265455159">
          <w:marLeft w:val="-225"/>
          <w:marRight w:val="-225"/>
          <w:marTop w:val="0"/>
          <w:marBottom w:val="0"/>
          <w:divBdr>
            <w:top w:val="none" w:sz="0" w:space="0" w:color="auto"/>
            <w:left w:val="none" w:sz="0" w:space="0" w:color="auto"/>
            <w:bottom w:val="none" w:sz="0" w:space="0" w:color="auto"/>
            <w:right w:val="none" w:sz="0" w:space="0" w:color="auto"/>
          </w:divBdr>
        </w:div>
      </w:divsChild>
    </w:div>
    <w:div w:id="1615088019">
      <w:bodyDiv w:val="1"/>
      <w:marLeft w:val="0"/>
      <w:marRight w:val="0"/>
      <w:marTop w:val="0"/>
      <w:marBottom w:val="0"/>
      <w:divBdr>
        <w:top w:val="none" w:sz="0" w:space="0" w:color="auto"/>
        <w:left w:val="none" w:sz="0" w:space="0" w:color="auto"/>
        <w:bottom w:val="none" w:sz="0" w:space="0" w:color="auto"/>
        <w:right w:val="none" w:sz="0" w:space="0" w:color="auto"/>
      </w:divBdr>
    </w:div>
    <w:div w:id="1615936881">
      <w:bodyDiv w:val="1"/>
      <w:marLeft w:val="0"/>
      <w:marRight w:val="0"/>
      <w:marTop w:val="0"/>
      <w:marBottom w:val="0"/>
      <w:divBdr>
        <w:top w:val="none" w:sz="0" w:space="0" w:color="auto"/>
        <w:left w:val="none" w:sz="0" w:space="0" w:color="auto"/>
        <w:bottom w:val="none" w:sz="0" w:space="0" w:color="auto"/>
        <w:right w:val="none" w:sz="0" w:space="0" w:color="auto"/>
      </w:divBdr>
    </w:div>
    <w:div w:id="1636175341">
      <w:bodyDiv w:val="1"/>
      <w:marLeft w:val="0"/>
      <w:marRight w:val="0"/>
      <w:marTop w:val="0"/>
      <w:marBottom w:val="0"/>
      <w:divBdr>
        <w:top w:val="none" w:sz="0" w:space="0" w:color="auto"/>
        <w:left w:val="none" w:sz="0" w:space="0" w:color="auto"/>
        <w:bottom w:val="none" w:sz="0" w:space="0" w:color="auto"/>
        <w:right w:val="none" w:sz="0" w:space="0" w:color="auto"/>
      </w:divBdr>
    </w:div>
    <w:div w:id="1640725137">
      <w:bodyDiv w:val="1"/>
      <w:marLeft w:val="0"/>
      <w:marRight w:val="0"/>
      <w:marTop w:val="0"/>
      <w:marBottom w:val="0"/>
      <w:divBdr>
        <w:top w:val="none" w:sz="0" w:space="0" w:color="auto"/>
        <w:left w:val="none" w:sz="0" w:space="0" w:color="auto"/>
        <w:bottom w:val="none" w:sz="0" w:space="0" w:color="auto"/>
        <w:right w:val="none" w:sz="0" w:space="0" w:color="auto"/>
      </w:divBdr>
    </w:div>
    <w:div w:id="1645967177">
      <w:bodyDiv w:val="1"/>
      <w:marLeft w:val="0"/>
      <w:marRight w:val="0"/>
      <w:marTop w:val="0"/>
      <w:marBottom w:val="0"/>
      <w:divBdr>
        <w:top w:val="none" w:sz="0" w:space="0" w:color="auto"/>
        <w:left w:val="none" w:sz="0" w:space="0" w:color="auto"/>
        <w:bottom w:val="none" w:sz="0" w:space="0" w:color="auto"/>
        <w:right w:val="none" w:sz="0" w:space="0" w:color="auto"/>
      </w:divBdr>
    </w:div>
    <w:div w:id="1647972763">
      <w:bodyDiv w:val="1"/>
      <w:marLeft w:val="0"/>
      <w:marRight w:val="0"/>
      <w:marTop w:val="0"/>
      <w:marBottom w:val="0"/>
      <w:divBdr>
        <w:top w:val="none" w:sz="0" w:space="0" w:color="auto"/>
        <w:left w:val="none" w:sz="0" w:space="0" w:color="auto"/>
        <w:bottom w:val="none" w:sz="0" w:space="0" w:color="auto"/>
        <w:right w:val="none" w:sz="0" w:space="0" w:color="auto"/>
      </w:divBdr>
    </w:div>
    <w:div w:id="1653488720">
      <w:bodyDiv w:val="1"/>
      <w:marLeft w:val="0"/>
      <w:marRight w:val="0"/>
      <w:marTop w:val="0"/>
      <w:marBottom w:val="0"/>
      <w:divBdr>
        <w:top w:val="none" w:sz="0" w:space="0" w:color="auto"/>
        <w:left w:val="none" w:sz="0" w:space="0" w:color="auto"/>
        <w:bottom w:val="none" w:sz="0" w:space="0" w:color="auto"/>
        <w:right w:val="none" w:sz="0" w:space="0" w:color="auto"/>
      </w:divBdr>
    </w:div>
    <w:div w:id="1654523591">
      <w:bodyDiv w:val="1"/>
      <w:marLeft w:val="0"/>
      <w:marRight w:val="0"/>
      <w:marTop w:val="0"/>
      <w:marBottom w:val="0"/>
      <w:divBdr>
        <w:top w:val="none" w:sz="0" w:space="0" w:color="auto"/>
        <w:left w:val="none" w:sz="0" w:space="0" w:color="auto"/>
        <w:bottom w:val="none" w:sz="0" w:space="0" w:color="auto"/>
        <w:right w:val="none" w:sz="0" w:space="0" w:color="auto"/>
      </w:divBdr>
      <w:divsChild>
        <w:div w:id="1788809717">
          <w:marLeft w:val="547"/>
          <w:marRight w:val="0"/>
          <w:marTop w:val="200"/>
          <w:marBottom w:val="0"/>
          <w:divBdr>
            <w:top w:val="none" w:sz="0" w:space="0" w:color="auto"/>
            <w:left w:val="none" w:sz="0" w:space="0" w:color="auto"/>
            <w:bottom w:val="none" w:sz="0" w:space="0" w:color="auto"/>
            <w:right w:val="none" w:sz="0" w:space="0" w:color="auto"/>
          </w:divBdr>
        </w:div>
      </w:divsChild>
    </w:div>
    <w:div w:id="1655063675">
      <w:bodyDiv w:val="1"/>
      <w:marLeft w:val="0"/>
      <w:marRight w:val="0"/>
      <w:marTop w:val="0"/>
      <w:marBottom w:val="0"/>
      <w:divBdr>
        <w:top w:val="none" w:sz="0" w:space="0" w:color="auto"/>
        <w:left w:val="none" w:sz="0" w:space="0" w:color="auto"/>
        <w:bottom w:val="none" w:sz="0" w:space="0" w:color="auto"/>
        <w:right w:val="none" w:sz="0" w:space="0" w:color="auto"/>
      </w:divBdr>
    </w:div>
    <w:div w:id="1659189665">
      <w:bodyDiv w:val="1"/>
      <w:marLeft w:val="0"/>
      <w:marRight w:val="0"/>
      <w:marTop w:val="0"/>
      <w:marBottom w:val="0"/>
      <w:divBdr>
        <w:top w:val="none" w:sz="0" w:space="0" w:color="auto"/>
        <w:left w:val="none" w:sz="0" w:space="0" w:color="auto"/>
        <w:bottom w:val="none" w:sz="0" w:space="0" w:color="auto"/>
        <w:right w:val="none" w:sz="0" w:space="0" w:color="auto"/>
      </w:divBdr>
    </w:div>
    <w:div w:id="1661880868">
      <w:bodyDiv w:val="1"/>
      <w:marLeft w:val="0"/>
      <w:marRight w:val="0"/>
      <w:marTop w:val="0"/>
      <w:marBottom w:val="0"/>
      <w:divBdr>
        <w:top w:val="none" w:sz="0" w:space="0" w:color="auto"/>
        <w:left w:val="none" w:sz="0" w:space="0" w:color="auto"/>
        <w:bottom w:val="none" w:sz="0" w:space="0" w:color="auto"/>
        <w:right w:val="none" w:sz="0" w:space="0" w:color="auto"/>
      </w:divBdr>
    </w:div>
    <w:div w:id="1670058509">
      <w:bodyDiv w:val="1"/>
      <w:marLeft w:val="0"/>
      <w:marRight w:val="0"/>
      <w:marTop w:val="0"/>
      <w:marBottom w:val="0"/>
      <w:divBdr>
        <w:top w:val="none" w:sz="0" w:space="0" w:color="auto"/>
        <w:left w:val="none" w:sz="0" w:space="0" w:color="auto"/>
        <w:bottom w:val="none" w:sz="0" w:space="0" w:color="auto"/>
        <w:right w:val="none" w:sz="0" w:space="0" w:color="auto"/>
      </w:divBdr>
    </w:div>
    <w:div w:id="1671061277">
      <w:bodyDiv w:val="1"/>
      <w:marLeft w:val="0"/>
      <w:marRight w:val="0"/>
      <w:marTop w:val="0"/>
      <w:marBottom w:val="0"/>
      <w:divBdr>
        <w:top w:val="none" w:sz="0" w:space="0" w:color="auto"/>
        <w:left w:val="none" w:sz="0" w:space="0" w:color="auto"/>
        <w:bottom w:val="none" w:sz="0" w:space="0" w:color="auto"/>
        <w:right w:val="none" w:sz="0" w:space="0" w:color="auto"/>
      </w:divBdr>
    </w:div>
    <w:div w:id="1672756026">
      <w:bodyDiv w:val="1"/>
      <w:marLeft w:val="0"/>
      <w:marRight w:val="0"/>
      <w:marTop w:val="0"/>
      <w:marBottom w:val="0"/>
      <w:divBdr>
        <w:top w:val="none" w:sz="0" w:space="0" w:color="auto"/>
        <w:left w:val="none" w:sz="0" w:space="0" w:color="auto"/>
        <w:bottom w:val="none" w:sz="0" w:space="0" w:color="auto"/>
        <w:right w:val="none" w:sz="0" w:space="0" w:color="auto"/>
      </w:divBdr>
    </w:div>
    <w:div w:id="1677923974">
      <w:bodyDiv w:val="1"/>
      <w:marLeft w:val="0"/>
      <w:marRight w:val="0"/>
      <w:marTop w:val="0"/>
      <w:marBottom w:val="0"/>
      <w:divBdr>
        <w:top w:val="none" w:sz="0" w:space="0" w:color="auto"/>
        <w:left w:val="none" w:sz="0" w:space="0" w:color="auto"/>
        <w:bottom w:val="none" w:sz="0" w:space="0" w:color="auto"/>
        <w:right w:val="none" w:sz="0" w:space="0" w:color="auto"/>
      </w:divBdr>
    </w:div>
    <w:div w:id="1683631196">
      <w:bodyDiv w:val="1"/>
      <w:marLeft w:val="0"/>
      <w:marRight w:val="0"/>
      <w:marTop w:val="0"/>
      <w:marBottom w:val="0"/>
      <w:divBdr>
        <w:top w:val="none" w:sz="0" w:space="0" w:color="auto"/>
        <w:left w:val="none" w:sz="0" w:space="0" w:color="auto"/>
        <w:bottom w:val="none" w:sz="0" w:space="0" w:color="auto"/>
        <w:right w:val="none" w:sz="0" w:space="0" w:color="auto"/>
      </w:divBdr>
    </w:div>
    <w:div w:id="1685981606">
      <w:bodyDiv w:val="1"/>
      <w:marLeft w:val="0"/>
      <w:marRight w:val="0"/>
      <w:marTop w:val="0"/>
      <w:marBottom w:val="0"/>
      <w:divBdr>
        <w:top w:val="none" w:sz="0" w:space="0" w:color="auto"/>
        <w:left w:val="none" w:sz="0" w:space="0" w:color="auto"/>
        <w:bottom w:val="none" w:sz="0" w:space="0" w:color="auto"/>
        <w:right w:val="none" w:sz="0" w:space="0" w:color="auto"/>
      </w:divBdr>
    </w:div>
    <w:div w:id="1692418312">
      <w:bodyDiv w:val="1"/>
      <w:marLeft w:val="0"/>
      <w:marRight w:val="0"/>
      <w:marTop w:val="0"/>
      <w:marBottom w:val="0"/>
      <w:divBdr>
        <w:top w:val="none" w:sz="0" w:space="0" w:color="auto"/>
        <w:left w:val="none" w:sz="0" w:space="0" w:color="auto"/>
        <w:bottom w:val="none" w:sz="0" w:space="0" w:color="auto"/>
        <w:right w:val="none" w:sz="0" w:space="0" w:color="auto"/>
      </w:divBdr>
    </w:div>
    <w:div w:id="1697727147">
      <w:bodyDiv w:val="1"/>
      <w:marLeft w:val="0"/>
      <w:marRight w:val="0"/>
      <w:marTop w:val="0"/>
      <w:marBottom w:val="0"/>
      <w:divBdr>
        <w:top w:val="none" w:sz="0" w:space="0" w:color="auto"/>
        <w:left w:val="none" w:sz="0" w:space="0" w:color="auto"/>
        <w:bottom w:val="none" w:sz="0" w:space="0" w:color="auto"/>
        <w:right w:val="none" w:sz="0" w:space="0" w:color="auto"/>
      </w:divBdr>
    </w:div>
    <w:div w:id="1708065459">
      <w:bodyDiv w:val="1"/>
      <w:marLeft w:val="0"/>
      <w:marRight w:val="0"/>
      <w:marTop w:val="0"/>
      <w:marBottom w:val="0"/>
      <w:divBdr>
        <w:top w:val="none" w:sz="0" w:space="0" w:color="auto"/>
        <w:left w:val="none" w:sz="0" w:space="0" w:color="auto"/>
        <w:bottom w:val="none" w:sz="0" w:space="0" w:color="auto"/>
        <w:right w:val="none" w:sz="0" w:space="0" w:color="auto"/>
      </w:divBdr>
    </w:div>
    <w:div w:id="1724062420">
      <w:bodyDiv w:val="1"/>
      <w:marLeft w:val="0"/>
      <w:marRight w:val="0"/>
      <w:marTop w:val="0"/>
      <w:marBottom w:val="0"/>
      <w:divBdr>
        <w:top w:val="none" w:sz="0" w:space="0" w:color="auto"/>
        <w:left w:val="none" w:sz="0" w:space="0" w:color="auto"/>
        <w:bottom w:val="none" w:sz="0" w:space="0" w:color="auto"/>
        <w:right w:val="none" w:sz="0" w:space="0" w:color="auto"/>
      </w:divBdr>
    </w:div>
    <w:div w:id="1732848522">
      <w:bodyDiv w:val="1"/>
      <w:marLeft w:val="0"/>
      <w:marRight w:val="0"/>
      <w:marTop w:val="0"/>
      <w:marBottom w:val="0"/>
      <w:divBdr>
        <w:top w:val="none" w:sz="0" w:space="0" w:color="auto"/>
        <w:left w:val="none" w:sz="0" w:space="0" w:color="auto"/>
        <w:bottom w:val="none" w:sz="0" w:space="0" w:color="auto"/>
        <w:right w:val="none" w:sz="0" w:space="0" w:color="auto"/>
      </w:divBdr>
    </w:div>
    <w:div w:id="1734500559">
      <w:bodyDiv w:val="1"/>
      <w:marLeft w:val="0"/>
      <w:marRight w:val="0"/>
      <w:marTop w:val="0"/>
      <w:marBottom w:val="0"/>
      <w:divBdr>
        <w:top w:val="none" w:sz="0" w:space="0" w:color="auto"/>
        <w:left w:val="none" w:sz="0" w:space="0" w:color="auto"/>
        <w:bottom w:val="none" w:sz="0" w:space="0" w:color="auto"/>
        <w:right w:val="none" w:sz="0" w:space="0" w:color="auto"/>
      </w:divBdr>
    </w:div>
    <w:div w:id="1738164611">
      <w:bodyDiv w:val="1"/>
      <w:marLeft w:val="0"/>
      <w:marRight w:val="0"/>
      <w:marTop w:val="0"/>
      <w:marBottom w:val="0"/>
      <w:divBdr>
        <w:top w:val="none" w:sz="0" w:space="0" w:color="auto"/>
        <w:left w:val="none" w:sz="0" w:space="0" w:color="auto"/>
        <w:bottom w:val="none" w:sz="0" w:space="0" w:color="auto"/>
        <w:right w:val="none" w:sz="0" w:space="0" w:color="auto"/>
      </w:divBdr>
    </w:div>
    <w:div w:id="1741098769">
      <w:bodyDiv w:val="1"/>
      <w:marLeft w:val="0"/>
      <w:marRight w:val="0"/>
      <w:marTop w:val="0"/>
      <w:marBottom w:val="0"/>
      <w:divBdr>
        <w:top w:val="none" w:sz="0" w:space="0" w:color="auto"/>
        <w:left w:val="none" w:sz="0" w:space="0" w:color="auto"/>
        <w:bottom w:val="none" w:sz="0" w:space="0" w:color="auto"/>
        <w:right w:val="none" w:sz="0" w:space="0" w:color="auto"/>
      </w:divBdr>
    </w:div>
    <w:div w:id="1745910103">
      <w:bodyDiv w:val="1"/>
      <w:marLeft w:val="0"/>
      <w:marRight w:val="0"/>
      <w:marTop w:val="0"/>
      <w:marBottom w:val="0"/>
      <w:divBdr>
        <w:top w:val="none" w:sz="0" w:space="0" w:color="auto"/>
        <w:left w:val="none" w:sz="0" w:space="0" w:color="auto"/>
        <w:bottom w:val="none" w:sz="0" w:space="0" w:color="auto"/>
        <w:right w:val="none" w:sz="0" w:space="0" w:color="auto"/>
      </w:divBdr>
    </w:div>
    <w:div w:id="1755317710">
      <w:bodyDiv w:val="1"/>
      <w:marLeft w:val="0"/>
      <w:marRight w:val="0"/>
      <w:marTop w:val="0"/>
      <w:marBottom w:val="0"/>
      <w:divBdr>
        <w:top w:val="none" w:sz="0" w:space="0" w:color="auto"/>
        <w:left w:val="none" w:sz="0" w:space="0" w:color="auto"/>
        <w:bottom w:val="none" w:sz="0" w:space="0" w:color="auto"/>
        <w:right w:val="none" w:sz="0" w:space="0" w:color="auto"/>
      </w:divBdr>
    </w:div>
    <w:div w:id="1768042953">
      <w:bodyDiv w:val="1"/>
      <w:marLeft w:val="0"/>
      <w:marRight w:val="0"/>
      <w:marTop w:val="0"/>
      <w:marBottom w:val="0"/>
      <w:divBdr>
        <w:top w:val="none" w:sz="0" w:space="0" w:color="auto"/>
        <w:left w:val="none" w:sz="0" w:space="0" w:color="auto"/>
        <w:bottom w:val="none" w:sz="0" w:space="0" w:color="auto"/>
        <w:right w:val="none" w:sz="0" w:space="0" w:color="auto"/>
      </w:divBdr>
    </w:div>
    <w:div w:id="1768117039">
      <w:bodyDiv w:val="1"/>
      <w:marLeft w:val="0"/>
      <w:marRight w:val="0"/>
      <w:marTop w:val="0"/>
      <w:marBottom w:val="0"/>
      <w:divBdr>
        <w:top w:val="none" w:sz="0" w:space="0" w:color="auto"/>
        <w:left w:val="none" w:sz="0" w:space="0" w:color="auto"/>
        <w:bottom w:val="none" w:sz="0" w:space="0" w:color="auto"/>
        <w:right w:val="none" w:sz="0" w:space="0" w:color="auto"/>
      </w:divBdr>
    </w:div>
    <w:div w:id="1770657236">
      <w:bodyDiv w:val="1"/>
      <w:marLeft w:val="0"/>
      <w:marRight w:val="0"/>
      <w:marTop w:val="0"/>
      <w:marBottom w:val="0"/>
      <w:divBdr>
        <w:top w:val="none" w:sz="0" w:space="0" w:color="auto"/>
        <w:left w:val="none" w:sz="0" w:space="0" w:color="auto"/>
        <w:bottom w:val="none" w:sz="0" w:space="0" w:color="auto"/>
        <w:right w:val="none" w:sz="0" w:space="0" w:color="auto"/>
      </w:divBdr>
    </w:div>
    <w:div w:id="1774007611">
      <w:bodyDiv w:val="1"/>
      <w:marLeft w:val="0"/>
      <w:marRight w:val="0"/>
      <w:marTop w:val="0"/>
      <w:marBottom w:val="0"/>
      <w:divBdr>
        <w:top w:val="none" w:sz="0" w:space="0" w:color="auto"/>
        <w:left w:val="none" w:sz="0" w:space="0" w:color="auto"/>
        <w:bottom w:val="none" w:sz="0" w:space="0" w:color="auto"/>
        <w:right w:val="none" w:sz="0" w:space="0" w:color="auto"/>
      </w:divBdr>
    </w:div>
    <w:div w:id="1776247185">
      <w:bodyDiv w:val="1"/>
      <w:marLeft w:val="0"/>
      <w:marRight w:val="0"/>
      <w:marTop w:val="0"/>
      <w:marBottom w:val="0"/>
      <w:divBdr>
        <w:top w:val="none" w:sz="0" w:space="0" w:color="auto"/>
        <w:left w:val="none" w:sz="0" w:space="0" w:color="auto"/>
        <w:bottom w:val="none" w:sz="0" w:space="0" w:color="auto"/>
        <w:right w:val="none" w:sz="0" w:space="0" w:color="auto"/>
      </w:divBdr>
    </w:div>
    <w:div w:id="1776486599">
      <w:bodyDiv w:val="1"/>
      <w:marLeft w:val="0"/>
      <w:marRight w:val="0"/>
      <w:marTop w:val="0"/>
      <w:marBottom w:val="0"/>
      <w:divBdr>
        <w:top w:val="none" w:sz="0" w:space="0" w:color="auto"/>
        <w:left w:val="none" w:sz="0" w:space="0" w:color="auto"/>
        <w:bottom w:val="none" w:sz="0" w:space="0" w:color="auto"/>
        <w:right w:val="none" w:sz="0" w:space="0" w:color="auto"/>
      </w:divBdr>
    </w:div>
    <w:div w:id="1780488342">
      <w:bodyDiv w:val="1"/>
      <w:marLeft w:val="0"/>
      <w:marRight w:val="0"/>
      <w:marTop w:val="0"/>
      <w:marBottom w:val="0"/>
      <w:divBdr>
        <w:top w:val="none" w:sz="0" w:space="0" w:color="auto"/>
        <w:left w:val="none" w:sz="0" w:space="0" w:color="auto"/>
        <w:bottom w:val="none" w:sz="0" w:space="0" w:color="auto"/>
        <w:right w:val="none" w:sz="0" w:space="0" w:color="auto"/>
      </w:divBdr>
    </w:div>
    <w:div w:id="1780559782">
      <w:bodyDiv w:val="1"/>
      <w:marLeft w:val="0"/>
      <w:marRight w:val="0"/>
      <w:marTop w:val="0"/>
      <w:marBottom w:val="0"/>
      <w:divBdr>
        <w:top w:val="none" w:sz="0" w:space="0" w:color="auto"/>
        <w:left w:val="none" w:sz="0" w:space="0" w:color="auto"/>
        <w:bottom w:val="none" w:sz="0" w:space="0" w:color="auto"/>
        <w:right w:val="none" w:sz="0" w:space="0" w:color="auto"/>
      </w:divBdr>
    </w:div>
    <w:div w:id="1780635748">
      <w:bodyDiv w:val="1"/>
      <w:marLeft w:val="0"/>
      <w:marRight w:val="0"/>
      <w:marTop w:val="0"/>
      <w:marBottom w:val="0"/>
      <w:divBdr>
        <w:top w:val="none" w:sz="0" w:space="0" w:color="auto"/>
        <w:left w:val="none" w:sz="0" w:space="0" w:color="auto"/>
        <w:bottom w:val="none" w:sz="0" w:space="0" w:color="auto"/>
        <w:right w:val="none" w:sz="0" w:space="0" w:color="auto"/>
      </w:divBdr>
    </w:div>
    <w:div w:id="1782534004">
      <w:bodyDiv w:val="1"/>
      <w:marLeft w:val="0"/>
      <w:marRight w:val="0"/>
      <w:marTop w:val="0"/>
      <w:marBottom w:val="0"/>
      <w:divBdr>
        <w:top w:val="none" w:sz="0" w:space="0" w:color="auto"/>
        <w:left w:val="none" w:sz="0" w:space="0" w:color="auto"/>
        <w:bottom w:val="none" w:sz="0" w:space="0" w:color="auto"/>
        <w:right w:val="none" w:sz="0" w:space="0" w:color="auto"/>
      </w:divBdr>
    </w:div>
    <w:div w:id="1796485176">
      <w:bodyDiv w:val="1"/>
      <w:marLeft w:val="0"/>
      <w:marRight w:val="0"/>
      <w:marTop w:val="0"/>
      <w:marBottom w:val="0"/>
      <w:divBdr>
        <w:top w:val="none" w:sz="0" w:space="0" w:color="auto"/>
        <w:left w:val="none" w:sz="0" w:space="0" w:color="auto"/>
        <w:bottom w:val="none" w:sz="0" w:space="0" w:color="auto"/>
        <w:right w:val="none" w:sz="0" w:space="0" w:color="auto"/>
      </w:divBdr>
    </w:div>
    <w:div w:id="1804034598">
      <w:bodyDiv w:val="1"/>
      <w:marLeft w:val="0"/>
      <w:marRight w:val="0"/>
      <w:marTop w:val="0"/>
      <w:marBottom w:val="0"/>
      <w:divBdr>
        <w:top w:val="none" w:sz="0" w:space="0" w:color="auto"/>
        <w:left w:val="none" w:sz="0" w:space="0" w:color="auto"/>
        <w:bottom w:val="none" w:sz="0" w:space="0" w:color="auto"/>
        <w:right w:val="none" w:sz="0" w:space="0" w:color="auto"/>
      </w:divBdr>
    </w:div>
    <w:div w:id="1804735946">
      <w:bodyDiv w:val="1"/>
      <w:marLeft w:val="0"/>
      <w:marRight w:val="0"/>
      <w:marTop w:val="0"/>
      <w:marBottom w:val="0"/>
      <w:divBdr>
        <w:top w:val="none" w:sz="0" w:space="0" w:color="auto"/>
        <w:left w:val="none" w:sz="0" w:space="0" w:color="auto"/>
        <w:bottom w:val="none" w:sz="0" w:space="0" w:color="auto"/>
        <w:right w:val="none" w:sz="0" w:space="0" w:color="auto"/>
      </w:divBdr>
    </w:div>
    <w:div w:id="1810249193">
      <w:bodyDiv w:val="1"/>
      <w:marLeft w:val="0"/>
      <w:marRight w:val="0"/>
      <w:marTop w:val="0"/>
      <w:marBottom w:val="0"/>
      <w:divBdr>
        <w:top w:val="none" w:sz="0" w:space="0" w:color="auto"/>
        <w:left w:val="none" w:sz="0" w:space="0" w:color="auto"/>
        <w:bottom w:val="none" w:sz="0" w:space="0" w:color="auto"/>
        <w:right w:val="none" w:sz="0" w:space="0" w:color="auto"/>
      </w:divBdr>
    </w:div>
    <w:div w:id="1813524098">
      <w:bodyDiv w:val="1"/>
      <w:marLeft w:val="0"/>
      <w:marRight w:val="0"/>
      <w:marTop w:val="0"/>
      <w:marBottom w:val="0"/>
      <w:divBdr>
        <w:top w:val="none" w:sz="0" w:space="0" w:color="auto"/>
        <w:left w:val="none" w:sz="0" w:space="0" w:color="auto"/>
        <w:bottom w:val="none" w:sz="0" w:space="0" w:color="auto"/>
        <w:right w:val="none" w:sz="0" w:space="0" w:color="auto"/>
      </w:divBdr>
    </w:div>
    <w:div w:id="1821730723">
      <w:bodyDiv w:val="1"/>
      <w:marLeft w:val="0"/>
      <w:marRight w:val="0"/>
      <w:marTop w:val="0"/>
      <w:marBottom w:val="0"/>
      <w:divBdr>
        <w:top w:val="none" w:sz="0" w:space="0" w:color="auto"/>
        <w:left w:val="none" w:sz="0" w:space="0" w:color="auto"/>
        <w:bottom w:val="none" w:sz="0" w:space="0" w:color="auto"/>
        <w:right w:val="none" w:sz="0" w:space="0" w:color="auto"/>
      </w:divBdr>
    </w:div>
    <w:div w:id="1835141195">
      <w:bodyDiv w:val="1"/>
      <w:marLeft w:val="0"/>
      <w:marRight w:val="0"/>
      <w:marTop w:val="0"/>
      <w:marBottom w:val="0"/>
      <w:divBdr>
        <w:top w:val="none" w:sz="0" w:space="0" w:color="auto"/>
        <w:left w:val="none" w:sz="0" w:space="0" w:color="auto"/>
        <w:bottom w:val="none" w:sz="0" w:space="0" w:color="auto"/>
        <w:right w:val="none" w:sz="0" w:space="0" w:color="auto"/>
      </w:divBdr>
    </w:div>
    <w:div w:id="1838107892">
      <w:bodyDiv w:val="1"/>
      <w:marLeft w:val="0"/>
      <w:marRight w:val="0"/>
      <w:marTop w:val="0"/>
      <w:marBottom w:val="0"/>
      <w:divBdr>
        <w:top w:val="none" w:sz="0" w:space="0" w:color="auto"/>
        <w:left w:val="none" w:sz="0" w:space="0" w:color="auto"/>
        <w:bottom w:val="none" w:sz="0" w:space="0" w:color="auto"/>
        <w:right w:val="none" w:sz="0" w:space="0" w:color="auto"/>
      </w:divBdr>
    </w:div>
    <w:div w:id="1839731833">
      <w:bodyDiv w:val="1"/>
      <w:marLeft w:val="0"/>
      <w:marRight w:val="0"/>
      <w:marTop w:val="0"/>
      <w:marBottom w:val="0"/>
      <w:divBdr>
        <w:top w:val="none" w:sz="0" w:space="0" w:color="auto"/>
        <w:left w:val="none" w:sz="0" w:space="0" w:color="auto"/>
        <w:bottom w:val="none" w:sz="0" w:space="0" w:color="auto"/>
        <w:right w:val="none" w:sz="0" w:space="0" w:color="auto"/>
      </w:divBdr>
    </w:div>
    <w:div w:id="1853452454">
      <w:bodyDiv w:val="1"/>
      <w:marLeft w:val="0"/>
      <w:marRight w:val="0"/>
      <w:marTop w:val="0"/>
      <w:marBottom w:val="0"/>
      <w:divBdr>
        <w:top w:val="none" w:sz="0" w:space="0" w:color="auto"/>
        <w:left w:val="none" w:sz="0" w:space="0" w:color="auto"/>
        <w:bottom w:val="none" w:sz="0" w:space="0" w:color="auto"/>
        <w:right w:val="none" w:sz="0" w:space="0" w:color="auto"/>
      </w:divBdr>
    </w:div>
    <w:div w:id="1856995110">
      <w:bodyDiv w:val="1"/>
      <w:marLeft w:val="0"/>
      <w:marRight w:val="0"/>
      <w:marTop w:val="0"/>
      <w:marBottom w:val="0"/>
      <w:divBdr>
        <w:top w:val="none" w:sz="0" w:space="0" w:color="auto"/>
        <w:left w:val="none" w:sz="0" w:space="0" w:color="auto"/>
        <w:bottom w:val="none" w:sz="0" w:space="0" w:color="auto"/>
        <w:right w:val="none" w:sz="0" w:space="0" w:color="auto"/>
      </w:divBdr>
    </w:div>
    <w:div w:id="1861045242">
      <w:bodyDiv w:val="1"/>
      <w:marLeft w:val="0"/>
      <w:marRight w:val="0"/>
      <w:marTop w:val="0"/>
      <w:marBottom w:val="0"/>
      <w:divBdr>
        <w:top w:val="none" w:sz="0" w:space="0" w:color="auto"/>
        <w:left w:val="none" w:sz="0" w:space="0" w:color="auto"/>
        <w:bottom w:val="none" w:sz="0" w:space="0" w:color="auto"/>
        <w:right w:val="none" w:sz="0" w:space="0" w:color="auto"/>
      </w:divBdr>
    </w:div>
    <w:div w:id="1864905485">
      <w:bodyDiv w:val="1"/>
      <w:marLeft w:val="0"/>
      <w:marRight w:val="0"/>
      <w:marTop w:val="0"/>
      <w:marBottom w:val="0"/>
      <w:divBdr>
        <w:top w:val="none" w:sz="0" w:space="0" w:color="auto"/>
        <w:left w:val="none" w:sz="0" w:space="0" w:color="auto"/>
        <w:bottom w:val="none" w:sz="0" w:space="0" w:color="auto"/>
        <w:right w:val="none" w:sz="0" w:space="0" w:color="auto"/>
      </w:divBdr>
    </w:div>
    <w:div w:id="1870801673">
      <w:bodyDiv w:val="1"/>
      <w:marLeft w:val="0"/>
      <w:marRight w:val="0"/>
      <w:marTop w:val="0"/>
      <w:marBottom w:val="0"/>
      <w:divBdr>
        <w:top w:val="none" w:sz="0" w:space="0" w:color="auto"/>
        <w:left w:val="none" w:sz="0" w:space="0" w:color="auto"/>
        <w:bottom w:val="none" w:sz="0" w:space="0" w:color="auto"/>
        <w:right w:val="none" w:sz="0" w:space="0" w:color="auto"/>
      </w:divBdr>
    </w:div>
    <w:div w:id="1871526333">
      <w:bodyDiv w:val="1"/>
      <w:marLeft w:val="0"/>
      <w:marRight w:val="0"/>
      <w:marTop w:val="0"/>
      <w:marBottom w:val="0"/>
      <w:divBdr>
        <w:top w:val="none" w:sz="0" w:space="0" w:color="auto"/>
        <w:left w:val="none" w:sz="0" w:space="0" w:color="auto"/>
        <w:bottom w:val="none" w:sz="0" w:space="0" w:color="auto"/>
        <w:right w:val="none" w:sz="0" w:space="0" w:color="auto"/>
      </w:divBdr>
    </w:div>
    <w:div w:id="1872063754">
      <w:bodyDiv w:val="1"/>
      <w:marLeft w:val="0"/>
      <w:marRight w:val="0"/>
      <w:marTop w:val="0"/>
      <w:marBottom w:val="0"/>
      <w:divBdr>
        <w:top w:val="none" w:sz="0" w:space="0" w:color="auto"/>
        <w:left w:val="none" w:sz="0" w:space="0" w:color="auto"/>
        <w:bottom w:val="none" w:sz="0" w:space="0" w:color="auto"/>
        <w:right w:val="none" w:sz="0" w:space="0" w:color="auto"/>
      </w:divBdr>
    </w:div>
    <w:div w:id="1874883773">
      <w:bodyDiv w:val="1"/>
      <w:marLeft w:val="0"/>
      <w:marRight w:val="0"/>
      <w:marTop w:val="0"/>
      <w:marBottom w:val="0"/>
      <w:divBdr>
        <w:top w:val="none" w:sz="0" w:space="0" w:color="auto"/>
        <w:left w:val="none" w:sz="0" w:space="0" w:color="auto"/>
        <w:bottom w:val="none" w:sz="0" w:space="0" w:color="auto"/>
        <w:right w:val="none" w:sz="0" w:space="0" w:color="auto"/>
      </w:divBdr>
    </w:div>
    <w:div w:id="1879395146">
      <w:bodyDiv w:val="1"/>
      <w:marLeft w:val="0"/>
      <w:marRight w:val="0"/>
      <w:marTop w:val="0"/>
      <w:marBottom w:val="0"/>
      <w:divBdr>
        <w:top w:val="none" w:sz="0" w:space="0" w:color="auto"/>
        <w:left w:val="none" w:sz="0" w:space="0" w:color="auto"/>
        <w:bottom w:val="none" w:sz="0" w:space="0" w:color="auto"/>
        <w:right w:val="none" w:sz="0" w:space="0" w:color="auto"/>
      </w:divBdr>
    </w:div>
    <w:div w:id="1892882727">
      <w:bodyDiv w:val="1"/>
      <w:marLeft w:val="0"/>
      <w:marRight w:val="0"/>
      <w:marTop w:val="0"/>
      <w:marBottom w:val="0"/>
      <w:divBdr>
        <w:top w:val="none" w:sz="0" w:space="0" w:color="auto"/>
        <w:left w:val="none" w:sz="0" w:space="0" w:color="auto"/>
        <w:bottom w:val="none" w:sz="0" w:space="0" w:color="auto"/>
        <w:right w:val="none" w:sz="0" w:space="0" w:color="auto"/>
      </w:divBdr>
    </w:div>
    <w:div w:id="1904366537">
      <w:bodyDiv w:val="1"/>
      <w:marLeft w:val="0"/>
      <w:marRight w:val="0"/>
      <w:marTop w:val="0"/>
      <w:marBottom w:val="0"/>
      <w:divBdr>
        <w:top w:val="none" w:sz="0" w:space="0" w:color="auto"/>
        <w:left w:val="none" w:sz="0" w:space="0" w:color="auto"/>
        <w:bottom w:val="none" w:sz="0" w:space="0" w:color="auto"/>
        <w:right w:val="none" w:sz="0" w:space="0" w:color="auto"/>
      </w:divBdr>
    </w:div>
    <w:div w:id="1905795574">
      <w:bodyDiv w:val="1"/>
      <w:marLeft w:val="0"/>
      <w:marRight w:val="0"/>
      <w:marTop w:val="0"/>
      <w:marBottom w:val="0"/>
      <w:divBdr>
        <w:top w:val="none" w:sz="0" w:space="0" w:color="auto"/>
        <w:left w:val="none" w:sz="0" w:space="0" w:color="auto"/>
        <w:bottom w:val="none" w:sz="0" w:space="0" w:color="auto"/>
        <w:right w:val="none" w:sz="0" w:space="0" w:color="auto"/>
      </w:divBdr>
    </w:div>
    <w:div w:id="1912226434">
      <w:bodyDiv w:val="1"/>
      <w:marLeft w:val="0"/>
      <w:marRight w:val="0"/>
      <w:marTop w:val="0"/>
      <w:marBottom w:val="0"/>
      <w:divBdr>
        <w:top w:val="none" w:sz="0" w:space="0" w:color="auto"/>
        <w:left w:val="none" w:sz="0" w:space="0" w:color="auto"/>
        <w:bottom w:val="none" w:sz="0" w:space="0" w:color="auto"/>
        <w:right w:val="none" w:sz="0" w:space="0" w:color="auto"/>
      </w:divBdr>
    </w:div>
    <w:div w:id="1924990915">
      <w:bodyDiv w:val="1"/>
      <w:marLeft w:val="0"/>
      <w:marRight w:val="0"/>
      <w:marTop w:val="0"/>
      <w:marBottom w:val="0"/>
      <w:divBdr>
        <w:top w:val="none" w:sz="0" w:space="0" w:color="auto"/>
        <w:left w:val="none" w:sz="0" w:space="0" w:color="auto"/>
        <w:bottom w:val="none" w:sz="0" w:space="0" w:color="auto"/>
        <w:right w:val="none" w:sz="0" w:space="0" w:color="auto"/>
      </w:divBdr>
    </w:div>
    <w:div w:id="1933582316">
      <w:bodyDiv w:val="1"/>
      <w:marLeft w:val="0"/>
      <w:marRight w:val="0"/>
      <w:marTop w:val="0"/>
      <w:marBottom w:val="0"/>
      <w:divBdr>
        <w:top w:val="none" w:sz="0" w:space="0" w:color="auto"/>
        <w:left w:val="none" w:sz="0" w:space="0" w:color="auto"/>
        <w:bottom w:val="none" w:sz="0" w:space="0" w:color="auto"/>
        <w:right w:val="none" w:sz="0" w:space="0" w:color="auto"/>
      </w:divBdr>
    </w:div>
    <w:div w:id="1937899975">
      <w:bodyDiv w:val="1"/>
      <w:marLeft w:val="0"/>
      <w:marRight w:val="0"/>
      <w:marTop w:val="0"/>
      <w:marBottom w:val="0"/>
      <w:divBdr>
        <w:top w:val="none" w:sz="0" w:space="0" w:color="auto"/>
        <w:left w:val="none" w:sz="0" w:space="0" w:color="auto"/>
        <w:bottom w:val="none" w:sz="0" w:space="0" w:color="auto"/>
        <w:right w:val="none" w:sz="0" w:space="0" w:color="auto"/>
      </w:divBdr>
    </w:div>
    <w:div w:id="1946882037">
      <w:bodyDiv w:val="1"/>
      <w:marLeft w:val="0"/>
      <w:marRight w:val="0"/>
      <w:marTop w:val="0"/>
      <w:marBottom w:val="0"/>
      <w:divBdr>
        <w:top w:val="none" w:sz="0" w:space="0" w:color="auto"/>
        <w:left w:val="none" w:sz="0" w:space="0" w:color="auto"/>
        <w:bottom w:val="none" w:sz="0" w:space="0" w:color="auto"/>
        <w:right w:val="none" w:sz="0" w:space="0" w:color="auto"/>
      </w:divBdr>
    </w:div>
    <w:div w:id="1947224843">
      <w:bodyDiv w:val="1"/>
      <w:marLeft w:val="0"/>
      <w:marRight w:val="0"/>
      <w:marTop w:val="0"/>
      <w:marBottom w:val="0"/>
      <w:divBdr>
        <w:top w:val="none" w:sz="0" w:space="0" w:color="auto"/>
        <w:left w:val="none" w:sz="0" w:space="0" w:color="auto"/>
        <w:bottom w:val="none" w:sz="0" w:space="0" w:color="auto"/>
        <w:right w:val="none" w:sz="0" w:space="0" w:color="auto"/>
      </w:divBdr>
      <w:divsChild>
        <w:div w:id="1029843432">
          <w:marLeft w:val="0"/>
          <w:marRight w:val="0"/>
          <w:marTop w:val="0"/>
          <w:marBottom w:val="0"/>
          <w:divBdr>
            <w:top w:val="none" w:sz="0" w:space="0" w:color="auto"/>
            <w:left w:val="none" w:sz="0" w:space="0" w:color="auto"/>
            <w:bottom w:val="none" w:sz="0" w:space="0" w:color="auto"/>
            <w:right w:val="none" w:sz="0" w:space="0" w:color="auto"/>
          </w:divBdr>
        </w:div>
        <w:div w:id="1135685308">
          <w:marLeft w:val="0"/>
          <w:marRight w:val="0"/>
          <w:marTop w:val="0"/>
          <w:marBottom w:val="0"/>
          <w:divBdr>
            <w:top w:val="none" w:sz="0" w:space="0" w:color="auto"/>
            <w:left w:val="none" w:sz="0" w:space="0" w:color="auto"/>
            <w:bottom w:val="none" w:sz="0" w:space="0" w:color="auto"/>
            <w:right w:val="none" w:sz="0" w:space="0" w:color="auto"/>
          </w:divBdr>
        </w:div>
        <w:div w:id="1767918679">
          <w:marLeft w:val="0"/>
          <w:marRight w:val="0"/>
          <w:marTop w:val="0"/>
          <w:marBottom w:val="0"/>
          <w:divBdr>
            <w:top w:val="none" w:sz="0" w:space="0" w:color="auto"/>
            <w:left w:val="none" w:sz="0" w:space="0" w:color="auto"/>
            <w:bottom w:val="none" w:sz="0" w:space="0" w:color="auto"/>
            <w:right w:val="none" w:sz="0" w:space="0" w:color="auto"/>
          </w:divBdr>
        </w:div>
        <w:div w:id="932663190">
          <w:marLeft w:val="0"/>
          <w:marRight w:val="0"/>
          <w:marTop w:val="0"/>
          <w:marBottom w:val="0"/>
          <w:divBdr>
            <w:top w:val="none" w:sz="0" w:space="0" w:color="auto"/>
            <w:left w:val="none" w:sz="0" w:space="0" w:color="auto"/>
            <w:bottom w:val="none" w:sz="0" w:space="0" w:color="auto"/>
            <w:right w:val="none" w:sz="0" w:space="0" w:color="auto"/>
          </w:divBdr>
        </w:div>
        <w:div w:id="1402167938">
          <w:marLeft w:val="0"/>
          <w:marRight w:val="0"/>
          <w:marTop w:val="0"/>
          <w:marBottom w:val="0"/>
          <w:divBdr>
            <w:top w:val="none" w:sz="0" w:space="0" w:color="auto"/>
            <w:left w:val="none" w:sz="0" w:space="0" w:color="auto"/>
            <w:bottom w:val="none" w:sz="0" w:space="0" w:color="auto"/>
            <w:right w:val="none" w:sz="0" w:space="0" w:color="auto"/>
          </w:divBdr>
        </w:div>
        <w:div w:id="665088091">
          <w:marLeft w:val="0"/>
          <w:marRight w:val="0"/>
          <w:marTop w:val="0"/>
          <w:marBottom w:val="0"/>
          <w:divBdr>
            <w:top w:val="none" w:sz="0" w:space="0" w:color="auto"/>
            <w:left w:val="none" w:sz="0" w:space="0" w:color="auto"/>
            <w:bottom w:val="none" w:sz="0" w:space="0" w:color="auto"/>
            <w:right w:val="none" w:sz="0" w:space="0" w:color="auto"/>
          </w:divBdr>
        </w:div>
        <w:div w:id="1857577477">
          <w:marLeft w:val="0"/>
          <w:marRight w:val="0"/>
          <w:marTop w:val="0"/>
          <w:marBottom w:val="0"/>
          <w:divBdr>
            <w:top w:val="none" w:sz="0" w:space="0" w:color="auto"/>
            <w:left w:val="none" w:sz="0" w:space="0" w:color="auto"/>
            <w:bottom w:val="none" w:sz="0" w:space="0" w:color="auto"/>
            <w:right w:val="none" w:sz="0" w:space="0" w:color="auto"/>
          </w:divBdr>
        </w:div>
      </w:divsChild>
    </w:div>
    <w:div w:id="1948541083">
      <w:bodyDiv w:val="1"/>
      <w:marLeft w:val="0"/>
      <w:marRight w:val="0"/>
      <w:marTop w:val="0"/>
      <w:marBottom w:val="0"/>
      <w:divBdr>
        <w:top w:val="none" w:sz="0" w:space="0" w:color="auto"/>
        <w:left w:val="none" w:sz="0" w:space="0" w:color="auto"/>
        <w:bottom w:val="none" w:sz="0" w:space="0" w:color="auto"/>
        <w:right w:val="none" w:sz="0" w:space="0" w:color="auto"/>
      </w:divBdr>
    </w:div>
    <w:div w:id="1948733045">
      <w:bodyDiv w:val="1"/>
      <w:marLeft w:val="0"/>
      <w:marRight w:val="0"/>
      <w:marTop w:val="0"/>
      <w:marBottom w:val="0"/>
      <w:divBdr>
        <w:top w:val="none" w:sz="0" w:space="0" w:color="auto"/>
        <w:left w:val="none" w:sz="0" w:space="0" w:color="auto"/>
        <w:bottom w:val="none" w:sz="0" w:space="0" w:color="auto"/>
        <w:right w:val="none" w:sz="0" w:space="0" w:color="auto"/>
      </w:divBdr>
    </w:div>
    <w:div w:id="1952005354">
      <w:bodyDiv w:val="1"/>
      <w:marLeft w:val="0"/>
      <w:marRight w:val="0"/>
      <w:marTop w:val="0"/>
      <w:marBottom w:val="0"/>
      <w:divBdr>
        <w:top w:val="none" w:sz="0" w:space="0" w:color="auto"/>
        <w:left w:val="none" w:sz="0" w:space="0" w:color="auto"/>
        <w:bottom w:val="none" w:sz="0" w:space="0" w:color="auto"/>
        <w:right w:val="none" w:sz="0" w:space="0" w:color="auto"/>
      </w:divBdr>
    </w:div>
    <w:div w:id="1954820058">
      <w:bodyDiv w:val="1"/>
      <w:marLeft w:val="0"/>
      <w:marRight w:val="0"/>
      <w:marTop w:val="0"/>
      <w:marBottom w:val="0"/>
      <w:divBdr>
        <w:top w:val="none" w:sz="0" w:space="0" w:color="auto"/>
        <w:left w:val="none" w:sz="0" w:space="0" w:color="auto"/>
        <w:bottom w:val="none" w:sz="0" w:space="0" w:color="auto"/>
        <w:right w:val="none" w:sz="0" w:space="0" w:color="auto"/>
      </w:divBdr>
    </w:div>
    <w:div w:id="1961766642">
      <w:bodyDiv w:val="1"/>
      <w:marLeft w:val="0"/>
      <w:marRight w:val="0"/>
      <w:marTop w:val="0"/>
      <w:marBottom w:val="0"/>
      <w:divBdr>
        <w:top w:val="none" w:sz="0" w:space="0" w:color="auto"/>
        <w:left w:val="none" w:sz="0" w:space="0" w:color="auto"/>
        <w:bottom w:val="none" w:sz="0" w:space="0" w:color="auto"/>
        <w:right w:val="none" w:sz="0" w:space="0" w:color="auto"/>
      </w:divBdr>
    </w:div>
    <w:div w:id="1965962318">
      <w:bodyDiv w:val="1"/>
      <w:marLeft w:val="0"/>
      <w:marRight w:val="0"/>
      <w:marTop w:val="0"/>
      <w:marBottom w:val="0"/>
      <w:divBdr>
        <w:top w:val="none" w:sz="0" w:space="0" w:color="auto"/>
        <w:left w:val="none" w:sz="0" w:space="0" w:color="auto"/>
        <w:bottom w:val="none" w:sz="0" w:space="0" w:color="auto"/>
        <w:right w:val="none" w:sz="0" w:space="0" w:color="auto"/>
      </w:divBdr>
    </w:div>
    <w:div w:id="1968465524">
      <w:bodyDiv w:val="1"/>
      <w:marLeft w:val="0"/>
      <w:marRight w:val="0"/>
      <w:marTop w:val="0"/>
      <w:marBottom w:val="0"/>
      <w:divBdr>
        <w:top w:val="none" w:sz="0" w:space="0" w:color="auto"/>
        <w:left w:val="none" w:sz="0" w:space="0" w:color="auto"/>
        <w:bottom w:val="none" w:sz="0" w:space="0" w:color="auto"/>
        <w:right w:val="none" w:sz="0" w:space="0" w:color="auto"/>
      </w:divBdr>
    </w:div>
    <w:div w:id="1978293850">
      <w:bodyDiv w:val="1"/>
      <w:marLeft w:val="0"/>
      <w:marRight w:val="0"/>
      <w:marTop w:val="0"/>
      <w:marBottom w:val="0"/>
      <w:divBdr>
        <w:top w:val="none" w:sz="0" w:space="0" w:color="auto"/>
        <w:left w:val="none" w:sz="0" w:space="0" w:color="auto"/>
        <w:bottom w:val="none" w:sz="0" w:space="0" w:color="auto"/>
        <w:right w:val="none" w:sz="0" w:space="0" w:color="auto"/>
      </w:divBdr>
    </w:div>
    <w:div w:id="1984501110">
      <w:bodyDiv w:val="1"/>
      <w:marLeft w:val="0"/>
      <w:marRight w:val="0"/>
      <w:marTop w:val="0"/>
      <w:marBottom w:val="0"/>
      <w:divBdr>
        <w:top w:val="none" w:sz="0" w:space="0" w:color="auto"/>
        <w:left w:val="none" w:sz="0" w:space="0" w:color="auto"/>
        <w:bottom w:val="none" w:sz="0" w:space="0" w:color="auto"/>
        <w:right w:val="none" w:sz="0" w:space="0" w:color="auto"/>
      </w:divBdr>
    </w:div>
    <w:div w:id="1984848318">
      <w:bodyDiv w:val="1"/>
      <w:marLeft w:val="0"/>
      <w:marRight w:val="0"/>
      <w:marTop w:val="0"/>
      <w:marBottom w:val="0"/>
      <w:divBdr>
        <w:top w:val="none" w:sz="0" w:space="0" w:color="auto"/>
        <w:left w:val="none" w:sz="0" w:space="0" w:color="auto"/>
        <w:bottom w:val="none" w:sz="0" w:space="0" w:color="auto"/>
        <w:right w:val="none" w:sz="0" w:space="0" w:color="auto"/>
      </w:divBdr>
    </w:div>
    <w:div w:id="1985235869">
      <w:bodyDiv w:val="1"/>
      <w:marLeft w:val="0"/>
      <w:marRight w:val="0"/>
      <w:marTop w:val="0"/>
      <w:marBottom w:val="0"/>
      <w:divBdr>
        <w:top w:val="none" w:sz="0" w:space="0" w:color="auto"/>
        <w:left w:val="none" w:sz="0" w:space="0" w:color="auto"/>
        <w:bottom w:val="none" w:sz="0" w:space="0" w:color="auto"/>
        <w:right w:val="none" w:sz="0" w:space="0" w:color="auto"/>
      </w:divBdr>
    </w:div>
    <w:div w:id="1991058134">
      <w:bodyDiv w:val="1"/>
      <w:marLeft w:val="0"/>
      <w:marRight w:val="0"/>
      <w:marTop w:val="0"/>
      <w:marBottom w:val="0"/>
      <w:divBdr>
        <w:top w:val="none" w:sz="0" w:space="0" w:color="auto"/>
        <w:left w:val="none" w:sz="0" w:space="0" w:color="auto"/>
        <w:bottom w:val="none" w:sz="0" w:space="0" w:color="auto"/>
        <w:right w:val="none" w:sz="0" w:space="0" w:color="auto"/>
      </w:divBdr>
    </w:div>
    <w:div w:id="1991060157">
      <w:bodyDiv w:val="1"/>
      <w:marLeft w:val="0"/>
      <w:marRight w:val="0"/>
      <w:marTop w:val="0"/>
      <w:marBottom w:val="0"/>
      <w:divBdr>
        <w:top w:val="none" w:sz="0" w:space="0" w:color="auto"/>
        <w:left w:val="none" w:sz="0" w:space="0" w:color="auto"/>
        <w:bottom w:val="none" w:sz="0" w:space="0" w:color="auto"/>
        <w:right w:val="none" w:sz="0" w:space="0" w:color="auto"/>
      </w:divBdr>
    </w:div>
    <w:div w:id="1994093546">
      <w:bodyDiv w:val="1"/>
      <w:marLeft w:val="0"/>
      <w:marRight w:val="0"/>
      <w:marTop w:val="0"/>
      <w:marBottom w:val="0"/>
      <w:divBdr>
        <w:top w:val="none" w:sz="0" w:space="0" w:color="auto"/>
        <w:left w:val="none" w:sz="0" w:space="0" w:color="auto"/>
        <w:bottom w:val="none" w:sz="0" w:space="0" w:color="auto"/>
        <w:right w:val="none" w:sz="0" w:space="0" w:color="auto"/>
      </w:divBdr>
    </w:div>
    <w:div w:id="2000882431">
      <w:bodyDiv w:val="1"/>
      <w:marLeft w:val="0"/>
      <w:marRight w:val="0"/>
      <w:marTop w:val="0"/>
      <w:marBottom w:val="0"/>
      <w:divBdr>
        <w:top w:val="none" w:sz="0" w:space="0" w:color="auto"/>
        <w:left w:val="none" w:sz="0" w:space="0" w:color="auto"/>
        <w:bottom w:val="none" w:sz="0" w:space="0" w:color="auto"/>
        <w:right w:val="none" w:sz="0" w:space="0" w:color="auto"/>
      </w:divBdr>
    </w:div>
    <w:div w:id="2002661492">
      <w:bodyDiv w:val="1"/>
      <w:marLeft w:val="0"/>
      <w:marRight w:val="0"/>
      <w:marTop w:val="0"/>
      <w:marBottom w:val="0"/>
      <w:divBdr>
        <w:top w:val="none" w:sz="0" w:space="0" w:color="auto"/>
        <w:left w:val="none" w:sz="0" w:space="0" w:color="auto"/>
        <w:bottom w:val="none" w:sz="0" w:space="0" w:color="auto"/>
        <w:right w:val="none" w:sz="0" w:space="0" w:color="auto"/>
      </w:divBdr>
    </w:div>
    <w:div w:id="2016495825">
      <w:bodyDiv w:val="1"/>
      <w:marLeft w:val="0"/>
      <w:marRight w:val="0"/>
      <w:marTop w:val="0"/>
      <w:marBottom w:val="0"/>
      <w:divBdr>
        <w:top w:val="none" w:sz="0" w:space="0" w:color="auto"/>
        <w:left w:val="none" w:sz="0" w:space="0" w:color="auto"/>
        <w:bottom w:val="none" w:sz="0" w:space="0" w:color="auto"/>
        <w:right w:val="none" w:sz="0" w:space="0" w:color="auto"/>
      </w:divBdr>
    </w:div>
    <w:div w:id="2019114204">
      <w:bodyDiv w:val="1"/>
      <w:marLeft w:val="0"/>
      <w:marRight w:val="0"/>
      <w:marTop w:val="0"/>
      <w:marBottom w:val="0"/>
      <w:divBdr>
        <w:top w:val="none" w:sz="0" w:space="0" w:color="auto"/>
        <w:left w:val="none" w:sz="0" w:space="0" w:color="auto"/>
        <w:bottom w:val="none" w:sz="0" w:space="0" w:color="auto"/>
        <w:right w:val="none" w:sz="0" w:space="0" w:color="auto"/>
      </w:divBdr>
    </w:div>
    <w:div w:id="2033801112">
      <w:bodyDiv w:val="1"/>
      <w:marLeft w:val="0"/>
      <w:marRight w:val="0"/>
      <w:marTop w:val="0"/>
      <w:marBottom w:val="0"/>
      <w:divBdr>
        <w:top w:val="none" w:sz="0" w:space="0" w:color="auto"/>
        <w:left w:val="none" w:sz="0" w:space="0" w:color="auto"/>
        <w:bottom w:val="none" w:sz="0" w:space="0" w:color="auto"/>
        <w:right w:val="none" w:sz="0" w:space="0" w:color="auto"/>
      </w:divBdr>
    </w:div>
    <w:div w:id="2035691408">
      <w:bodyDiv w:val="1"/>
      <w:marLeft w:val="0"/>
      <w:marRight w:val="0"/>
      <w:marTop w:val="0"/>
      <w:marBottom w:val="0"/>
      <w:divBdr>
        <w:top w:val="none" w:sz="0" w:space="0" w:color="auto"/>
        <w:left w:val="none" w:sz="0" w:space="0" w:color="auto"/>
        <w:bottom w:val="none" w:sz="0" w:space="0" w:color="auto"/>
        <w:right w:val="none" w:sz="0" w:space="0" w:color="auto"/>
      </w:divBdr>
    </w:div>
    <w:div w:id="2038577005">
      <w:bodyDiv w:val="1"/>
      <w:marLeft w:val="0"/>
      <w:marRight w:val="0"/>
      <w:marTop w:val="0"/>
      <w:marBottom w:val="0"/>
      <w:divBdr>
        <w:top w:val="none" w:sz="0" w:space="0" w:color="auto"/>
        <w:left w:val="none" w:sz="0" w:space="0" w:color="auto"/>
        <w:bottom w:val="none" w:sz="0" w:space="0" w:color="auto"/>
        <w:right w:val="none" w:sz="0" w:space="0" w:color="auto"/>
      </w:divBdr>
    </w:div>
    <w:div w:id="2045448155">
      <w:bodyDiv w:val="1"/>
      <w:marLeft w:val="0"/>
      <w:marRight w:val="0"/>
      <w:marTop w:val="0"/>
      <w:marBottom w:val="0"/>
      <w:divBdr>
        <w:top w:val="none" w:sz="0" w:space="0" w:color="auto"/>
        <w:left w:val="none" w:sz="0" w:space="0" w:color="auto"/>
        <w:bottom w:val="none" w:sz="0" w:space="0" w:color="auto"/>
        <w:right w:val="none" w:sz="0" w:space="0" w:color="auto"/>
      </w:divBdr>
    </w:div>
    <w:div w:id="2047371300">
      <w:bodyDiv w:val="1"/>
      <w:marLeft w:val="0"/>
      <w:marRight w:val="0"/>
      <w:marTop w:val="0"/>
      <w:marBottom w:val="0"/>
      <w:divBdr>
        <w:top w:val="none" w:sz="0" w:space="0" w:color="auto"/>
        <w:left w:val="none" w:sz="0" w:space="0" w:color="auto"/>
        <w:bottom w:val="none" w:sz="0" w:space="0" w:color="auto"/>
        <w:right w:val="none" w:sz="0" w:space="0" w:color="auto"/>
      </w:divBdr>
    </w:div>
    <w:div w:id="2055960920">
      <w:bodyDiv w:val="1"/>
      <w:marLeft w:val="0"/>
      <w:marRight w:val="0"/>
      <w:marTop w:val="0"/>
      <w:marBottom w:val="0"/>
      <w:divBdr>
        <w:top w:val="none" w:sz="0" w:space="0" w:color="auto"/>
        <w:left w:val="none" w:sz="0" w:space="0" w:color="auto"/>
        <w:bottom w:val="none" w:sz="0" w:space="0" w:color="auto"/>
        <w:right w:val="none" w:sz="0" w:space="0" w:color="auto"/>
      </w:divBdr>
    </w:div>
    <w:div w:id="2058889702">
      <w:bodyDiv w:val="1"/>
      <w:marLeft w:val="0"/>
      <w:marRight w:val="0"/>
      <w:marTop w:val="0"/>
      <w:marBottom w:val="0"/>
      <w:divBdr>
        <w:top w:val="none" w:sz="0" w:space="0" w:color="auto"/>
        <w:left w:val="none" w:sz="0" w:space="0" w:color="auto"/>
        <w:bottom w:val="none" w:sz="0" w:space="0" w:color="auto"/>
        <w:right w:val="none" w:sz="0" w:space="0" w:color="auto"/>
      </w:divBdr>
    </w:div>
    <w:div w:id="2062437171">
      <w:bodyDiv w:val="1"/>
      <w:marLeft w:val="0"/>
      <w:marRight w:val="0"/>
      <w:marTop w:val="0"/>
      <w:marBottom w:val="0"/>
      <w:divBdr>
        <w:top w:val="none" w:sz="0" w:space="0" w:color="auto"/>
        <w:left w:val="none" w:sz="0" w:space="0" w:color="auto"/>
        <w:bottom w:val="none" w:sz="0" w:space="0" w:color="auto"/>
        <w:right w:val="none" w:sz="0" w:space="0" w:color="auto"/>
      </w:divBdr>
    </w:div>
    <w:div w:id="2062747476">
      <w:bodyDiv w:val="1"/>
      <w:marLeft w:val="0"/>
      <w:marRight w:val="0"/>
      <w:marTop w:val="0"/>
      <w:marBottom w:val="0"/>
      <w:divBdr>
        <w:top w:val="none" w:sz="0" w:space="0" w:color="auto"/>
        <w:left w:val="none" w:sz="0" w:space="0" w:color="auto"/>
        <w:bottom w:val="none" w:sz="0" w:space="0" w:color="auto"/>
        <w:right w:val="none" w:sz="0" w:space="0" w:color="auto"/>
      </w:divBdr>
    </w:div>
    <w:div w:id="2064668605">
      <w:bodyDiv w:val="1"/>
      <w:marLeft w:val="0"/>
      <w:marRight w:val="0"/>
      <w:marTop w:val="0"/>
      <w:marBottom w:val="0"/>
      <w:divBdr>
        <w:top w:val="none" w:sz="0" w:space="0" w:color="auto"/>
        <w:left w:val="none" w:sz="0" w:space="0" w:color="auto"/>
        <w:bottom w:val="none" w:sz="0" w:space="0" w:color="auto"/>
        <w:right w:val="none" w:sz="0" w:space="0" w:color="auto"/>
      </w:divBdr>
    </w:div>
    <w:div w:id="2071683508">
      <w:bodyDiv w:val="1"/>
      <w:marLeft w:val="0"/>
      <w:marRight w:val="0"/>
      <w:marTop w:val="0"/>
      <w:marBottom w:val="0"/>
      <w:divBdr>
        <w:top w:val="none" w:sz="0" w:space="0" w:color="auto"/>
        <w:left w:val="none" w:sz="0" w:space="0" w:color="auto"/>
        <w:bottom w:val="none" w:sz="0" w:space="0" w:color="auto"/>
        <w:right w:val="none" w:sz="0" w:space="0" w:color="auto"/>
      </w:divBdr>
    </w:div>
    <w:div w:id="2072341211">
      <w:bodyDiv w:val="1"/>
      <w:marLeft w:val="0"/>
      <w:marRight w:val="0"/>
      <w:marTop w:val="0"/>
      <w:marBottom w:val="0"/>
      <w:divBdr>
        <w:top w:val="none" w:sz="0" w:space="0" w:color="auto"/>
        <w:left w:val="none" w:sz="0" w:space="0" w:color="auto"/>
        <w:bottom w:val="none" w:sz="0" w:space="0" w:color="auto"/>
        <w:right w:val="none" w:sz="0" w:space="0" w:color="auto"/>
      </w:divBdr>
    </w:div>
    <w:div w:id="2075275175">
      <w:bodyDiv w:val="1"/>
      <w:marLeft w:val="0"/>
      <w:marRight w:val="0"/>
      <w:marTop w:val="0"/>
      <w:marBottom w:val="0"/>
      <w:divBdr>
        <w:top w:val="none" w:sz="0" w:space="0" w:color="auto"/>
        <w:left w:val="none" w:sz="0" w:space="0" w:color="auto"/>
        <w:bottom w:val="none" w:sz="0" w:space="0" w:color="auto"/>
        <w:right w:val="none" w:sz="0" w:space="0" w:color="auto"/>
      </w:divBdr>
    </w:div>
    <w:div w:id="2077506179">
      <w:bodyDiv w:val="1"/>
      <w:marLeft w:val="0"/>
      <w:marRight w:val="0"/>
      <w:marTop w:val="0"/>
      <w:marBottom w:val="0"/>
      <w:divBdr>
        <w:top w:val="none" w:sz="0" w:space="0" w:color="auto"/>
        <w:left w:val="none" w:sz="0" w:space="0" w:color="auto"/>
        <w:bottom w:val="none" w:sz="0" w:space="0" w:color="auto"/>
        <w:right w:val="none" w:sz="0" w:space="0" w:color="auto"/>
      </w:divBdr>
    </w:div>
    <w:div w:id="2082558986">
      <w:bodyDiv w:val="1"/>
      <w:marLeft w:val="0"/>
      <w:marRight w:val="0"/>
      <w:marTop w:val="0"/>
      <w:marBottom w:val="0"/>
      <w:divBdr>
        <w:top w:val="none" w:sz="0" w:space="0" w:color="auto"/>
        <w:left w:val="none" w:sz="0" w:space="0" w:color="auto"/>
        <w:bottom w:val="none" w:sz="0" w:space="0" w:color="auto"/>
        <w:right w:val="none" w:sz="0" w:space="0" w:color="auto"/>
      </w:divBdr>
    </w:div>
    <w:div w:id="2082680812">
      <w:bodyDiv w:val="1"/>
      <w:marLeft w:val="0"/>
      <w:marRight w:val="0"/>
      <w:marTop w:val="0"/>
      <w:marBottom w:val="0"/>
      <w:divBdr>
        <w:top w:val="none" w:sz="0" w:space="0" w:color="auto"/>
        <w:left w:val="none" w:sz="0" w:space="0" w:color="auto"/>
        <w:bottom w:val="none" w:sz="0" w:space="0" w:color="auto"/>
        <w:right w:val="none" w:sz="0" w:space="0" w:color="auto"/>
      </w:divBdr>
    </w:div>
    <w:div w:id="2086687860">
      <w:bodyDiv w:val="1"/>
      <w:marLeft w:val="0"/>
      <w:marRight w:val="0"/>
      <w:marTop w:val="0"/>
      <w:marBottom w:val="0"/>
      <w:divBdr>
        <w:top w:val="none" w:sz="0" w:space="0" w:color="auto"/>
        <w:left w:val="none" w:sz="0" w:space="0" w:color="auto"/>
        <w:bottom w:val="none" w:sz="0" w:space="0" w:color="auto"/>
        <w:right w:val="none" w:sz="0" w:space="0" w:color="auto"/>
      </w:divBdr>
    </w:div>
    <w:div w:id="2090342991">
      <w:bodyDiv w:val="1"/>
      <w:marLeft w:val="0"/>
      <w:marRight w:val="0"/>
      <w:marTop w:val="0"/>
      <w:marBottom w:val="0"/>
      <w:divBdr>
        <w:top w:val="none" w:sz="0" w:space="0" w:color="auto"/>
        <w:left w:val="none" w:sz="0" w:space="0" w:color="auto"/>
        <w:bottom w:val="none" w:sz="0" w:space="0" w:color="auto"/>
        <w:right w:val="none" w:sz="0" w:space="0" w:color="auto"/>
      </w:divBdr>
    </w:div>
    <w:div w:id="2091660399">
      <w:bodyDiv w:val="1"/>
      <w:marLeft w:val="0"/>
      <w:marRight w:val="0"/>
      <w:marTop w:val="0"/>
      <w:marBottom w:val="0"/>
      <w:divBdr>
        <w:top w:val="none" w:sz="0" w:space="0" w:color="auto"/>
        <w:left w:val="none" w:sz="0" w:space="0" w:color="auto"/>
        <w:bottom w:val="none" w:sz="0" w:space="0" w:color="auto"/>
        <w:right w:val="none" w:sz="0" w:space="0" w:color="auto"/>
      </w:divBdr>
    </w:div>
    <w:div w:id="2098400714">
      <w:bodyDiv w:val="1"/>
      <w:marLeft w:val="0"/>
      <w:marRight w:val="0"/>
      <w:marTop w:val="0"/>
      <w:marBottom w:val="0"/>
      <w:divBdr>
        <w:top w:val="none" w:sz="0" w:space="0" w:color="auto"/>
        <w:left w:val="none" w:sz="0" w:space="0" w:color="auto"/>
        <w:bottom w:val="none" w:sz="0" w:space="0" w:color="auto"/>
        <w:right w:val="none" w:sz="0" w:space="0" w:color="auto"/>
      </w:divBdr>
    </w:div>
    <w:div w:id="2107073797">
      <w:bodyDiv w:val="1"/>
      <w:marLeft w:val="0"/>
      <w:marRight w:val="0"/>
      <w:marTop w:val="0"/>
      <w:marBottom w:val="0"/>
      <w:divBdr>
        <w:top w:val="none" w:sz="0" w:space="0" w:color="auto"/>
        <w:left w:val="none" w:sz="0" w:space="0" w:color="auto"/>
        <w:bottom w:val="none" w:sz="0" w:space="0" w:color="auto"/>
        <w:right w:val="none" w:sz="0" w:space="0" w:color="auto"/>
      </w:divBdr>
    </w:div>
    <w:div w:id="2107774508">
      <w:bodyDiv w:val="1"/>
      <w:marLeft w:val="0"/>
      <w:marRight w:val="0"/>
      <w:marTop w:val="0"/>
      <w:marBottom w:val="0"/>
      <w:divBdr>
        <w:top w:val="none" w:sz="0" w:space="0" w:color="auto"/>
        <w:left w:val="none" w:sz="0" w:space="0" w:color="auto"/>
        <w:bottom w:val="none" w:sz="0" w:space="0" w:color="auto"/>
        <w:right w:val="none" w:sz="0" w:space="0" w:color="auto"/>
      </w:divBdr>
    </w:div>
    <w:div w:id="2110730127">
      <w:bodyDiv w:val="1"/>
      <w:marLeft w:val="0"/>
      <w:marRight w:val="0"/>
      <w:marTop w:val="0"/>
      <w:marBottom w:val="0"/>
      <w:divBdr>
        <w:top w:val="none" w:sz="0" w:space="0" w:color="auto"/>
        <w:left w:val="none" w:sz="0" w:space="0" w:color="auto"/>
        <w:bottom w:val="none" w:sz="0" w:space="0" w:color="auto"/>
        <w:right w:val="none" w:sz="0" w:space="0" w:color="auto"/>
      </w:divBdr>
    </w:div>
    <w:div w:id="2112309606">
      <w:bodyDiv w:val="1"/>
      <w:marLeft w:val="0"/>
      <w:marRight w:val="0"/>
      <w:marTop w:val="0"/>
      <w:marBottom w:val="0"/>
      <w:divBdr>
        <w:top w:val="none" w:sz="0" w:space="0" w:color="auto"/>
        <w:left w:val="none" w:sz="0" w:space="0" w:color="auto"/>
        <w:bottom w:val="none" w:sz="0" w:space="0" w:color="auto"/>
        <w:right w:val="none" w:sz="0" w:space="0" w:color="auto"/>
      </w:divBdr>
    </w:div>
    <w:div w:id="2116124391">
      <w:bodyDiv w:val="1"/>
      <w:marLeft w:val="0"/>
      <w:marRight w:val="0"/>
      <w:marTop w:val="0"/>
      <w:marBottom w:val="0"/>
      <w:divBdr>
        <w:top w:val="none" w:sz="0" w:space="0" w:color="auto"/>
        <w:left w:val="none" w:sz="0" w:space="0" w:color="auto"/>
        <w:bottom w:val="none" w:sz="0" w:space="0" w:color="auto"/>
        <w:right w:val="none" w:sz="0" w:space="0" w:color="auto"/>
      </w:divBdr>
    </w:div>
    <w:div w:id="2119521971">
      <w:bodyDiv w:val="1"/>
      <w:marLeft w:val="0"/>
      <w:marRight w:val="0"/>
      <w:marTop w:val="0"/>
      <w:marBottom w:val="0"/>
      <w:divBdr>
        <w:top w:val="none" w:sz="0" w:space="0" w:color="auto"/>
        <w:left w:val="none" w:sz="0" w:space="0" w:color="auto"/>
        <w:bottom w:val="none" w:sz="0" w:space="0" w:color="auto"/>
        <w:right w:val="none" w:sz="0" w:space="0" w:color="auto"/>
      </w:divBdr>
    </w:div>
    <w:div w:id="2121990457">
      <w:bodyDiv w:val="1"/>
      <w:marLeft w:val="0"/>
      <w:marRight w:val="0"/>
      <w:marTop w:val="0"/>
      <w:marBottom w:val="0"/>
      <w:divBdr>
        <w:top w:val="none" w:sz="0" w:space="0" w:color="auto"/>
        <w:left w:val="none" w:sz="0" w:space="0" w:color="auto"/>
        <w:bottom w:val="none" w:sz="0" w:space="0" w:color="auto"/>
        <w:right w:val="none" w:sz="0" w:space="0" w:color="auto"/>
      </w:divBdr>
    </w:div>
    <w:div w:id="2126609728">
      <w:bodyDiv w:val="1"/>
      <w:marLeft w:val="0"/>
      <w:marRight w:val="0"/>
      <w:marTop w:val="0"/>
      <w:marBottom w:val="0"/>
      <w:divBdr>
        <w:top w:val="none" w:sz="0" w:space="0" w:color="auto"/>
        <w:left w:val="none" w:sz="0" w:space="0" w:color="auto"/>
        <w:bottom w:val="none" w:sz="0" w:space="0" w:color="auto"/>
        <w:right w:val="none" w:sz="0" w:space="0" w:color="auto"/>
      </w:divBdr>
    </w:div>
    <w:div w:id="2142723390">
      <w:bodyDiv w:val="1"/>
      <w:marLeft w:val="0"/>
      <w:marRight w:val="0"/>
      <w:marTop w:val="0"/>
      <w:marBottom w:val="0"/>
      <w:divBdr>
        <w:top w:val="none" w:sz="0" w:space="0" w:color="auto"/>
        <w:left w:val="none" w:sz="0" w:space="0" w:color="auto"/>
        <w:bottom w:val="none" w:sz="0" w:space="0" w:color="auto"/>
        <w:right w:val="none" w:sz="0" w:space="0" w:color="auto"/>
      </w:divBdr>
    </w:div>
    <w:div w:id="2143764539">
      <w:bodyDiv w:val="1"/>
      <w:marLeft w:val="0"/>
      <w:marRight w:val="0"/>
      <w:marTop w:val="0"/>
      <w:marBottom w:val="0"/>
      <w:divBdr>
        <w:top w:val="none" w:sz="0" w:space="0" w:color="auto"/>
        <w:left w:val="none" w:sz="0" w:space="0" w:color="auto"/>
        <w:bottom w:val="none" w:sz="0" w:space="0" w:color="auto"/>
        <w:right w:val="none" w:sz="0" w:space="0" w:color="auto"/>
      </w:divBdr>
    </w:div>
    <w:div w:id="2145731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diagramLayout" Target="diagrams/layout1.xml"/><Relationship Id="rId26" Type="http://schemas.openxmlformats.org/officeDocument/2006/relationships/chart" Target="charts/chart4.xml"/><Relationship Id="rId39" Type="http://schemas.openxmlformats.org/officeDocument/2006/relationships/chart" Target="charts/chart16.xml"/><Relationship Id="rId21" Type="http://schemas.microsoft.com/office/2007/relationships/diagramDrawing" Target="diagrams/drawing1.xml"/><Relationship Id="rId34" Type="http://schemas.openxmlformats.org/officeDocument/2006/relationships/chart" Target="charts/chart11.xm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diagramColors" Target="diagrams/colors1.xml"/><Relationship Id="rId29" Type="http://schemas.openxmlformats.org/officeDocument/2006/relationships/image" Target="media/image3.jpe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otas.gov.tr/" TargetMode="External"/><Relationship Id="rId24" Type="http://schemas.openxmlformats.org/officeDocument/2006/relationships/footer" Target="footer6.xml"/><Relationship Id="rId32" Type="http://schemas.openxmlformats.org/officeDocument/2006/relationships/chart" Target="charts/chart9.xml"/><Relationship Id="rId37" Type="http://schemas.openxmlformats.org/officeDocument/2006/relationships/chart" Target="charts/chart14.xml"/><Relationship Id="rId40" Type="http://schemas.openxmlformats.org/officeDocument/2006/relationships/chart" Target="charts/chart17.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image" Target="media/image2.png"/><Relationship Id="rId28" Type="http://schemas.openxmlformats.org/officeDocument/2006/relationships/chart" Target="charts/chart6.xml"/><Relationship Id="rId36" Type="http://schemas.openxmlformats.org/officeDocument/2006/relationships/chart" Target="charts/chart13.xml"/><Relationship Id="rId10" Type="http://schemas.openxmlformats.org/officeDocument/2006/relationships/footer" Target="footer2.xml"/><Relationship Id="rId19" Type="http://schemas.openxmlformats.org/officeDocument/2006/relationships/diagramQuickStyle" Target="diagrams/quickStyle1.xml"/><Relationship Id="rId31" Type="http://schemas.openxmlformats.org/officeDocument/2006/relationships/chart" Target="charts/chart8.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image" Target="media/image1.png"/><Relationship Id="rId27" Type="http://schemas.openxmlformats.org/officeDocument/2006/relationships/chart" Target="charts/chart5.xml"/><Relationship Id="rId30" Type="http://schemas.openxmlformats.org/officeDocument/2006/relationships/chart" Target="charts/chart7.xml"/><Relationship Id="rId35" Type="http://schemas.openxmlformats.org/officeDocument/2006/relationships/chart" Target="charts/chart1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chart" Target="charts/chart3.xml"/><Relationship Id="rId33" Type="http://schemas.openxmlformats.org/officeDocument/2006/relationships/chart" Target="charts/chart10.xml"/><Relationship Id="rId38" Type="http://schemas.openxmlformats.org/officeDocument/2006/relationships/chart" Target="charts/chart15.xml"/></Relationships>
</file>

<file path=word/charts/_rels/chart1.xml.rels><?xml version="1.0" encoding="UTF-8" standalone="yes"?>
<Relationships xmlns="http://schemas.openxmlformats.org/package/2006/relationships"><Relationship Id="rId3" Type="http://schemas.openxmlformats.org/officeDocument/2006/relationships/oleObject" Target="Kitap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Kitap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1.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5.xml.rels><?xml version="1.0" encoding="UTF-8" standalone="yes"?>
<Relationships xmlns="http://schemas.openxmlformats.org/package/2006/relationships"><Relationship Id="rId3" Type="http://schemas.openxmlformats.org/officeDocument/2006/relationships/oleObject" Target="file:///C:\Users\mtig\Desktop\sekt&#246;r%20raporu\y&#305;ll&#305;k\2024%20faaliyet\2023%20y&#305;l&#305;%20&#351;ikayet%20grafik%20v-1.xlsx" TargetMode="External"/><Relationship Id="rId2" Type="http://schemas.microsoft.com/office/2011/relationships/chartColorStyle" Target="colors13.xml"/><Relationship Id="rId1" Type="http://schemas.microsoft.com/office/2011/relationships/chartStyle" Target="style13.xml"/></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2.xlsx"/></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Yeni%20Microsoft%20Excel%20&#199;al&#305;&#351;ma%20Sayfas&#305;%20(9).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outerShdw blurRad="50800" dist="50800" dir="5400000" algn="ctr" rotWithShape="0">
            <a:srgbClr val="FFC000"/>
          </a:outerShdw>
        </a:effectLst>
        <a:sp3d/>
      </c:spPr>
    </c:sideWall>
    <c:backWall>
      <c:thickness val="0"/>
      <c:spPr>
        <a:noFill/>
        <a:ln>
          <a:noFill/>
        </a:ln>
        <a:effectLst>
          <a:outerShdw blurRad="50800" dist="50800" dir="5400000" algn="ctr" rotWithShape="0">
            <a:srgbClr val="FFC000"/>
          </a:outerShdw>
        </a:effectLst>
        <a:sp3d/>
      </c:spPr>
    </c:backWall>
    <c:plotArea>
      <c:layout/>
      <c:bar3D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Sayfa1!$A$1:$A$13</c:f>
              <c:strCache>
                <c:ptCount val="13"/>
                <c:pt idx="0">
                  <c:v>EPD</c:v>
                </c:pt>
                <c:pt idx="1">
                  <c:v>DDB</c:v>
                </c:pt>
                <c:pt idx="2">
                  <c:v>KDB</c:v>
                </c:pt>
                <c:pt idx="3">
                  <c:v>TDB</c:v>
                </c:pt>
                <c:pt idx="4">
                  <c:v>DPD</c:v>
                </c:pt>
                <c:pt idx="5">
                  <c:v>EDD</c:v>
                </c:pt>
                <c:pt idx="6">
                  <c:v>PPD</c:v>
                </c:pt>
                <c:pt idx="7">
                  <c:v>İKD</c:v>
                </c:pt>
                <c:pt idx="8">
                  <c:v>LPG</c:v>
                </c:pt>
                <c:pt idx="9">
                  <c:v>SGD</c:v>
                </c:pt>
                <c:pt idx="10">
                  <c:v>HDB</c:v>
                </c:pt>
                <c:pt idx="11">
                  <c:v>BİD</c:v>
                </c:pt>
                <c:pt idx="12">
                  <c:v>KHM</c:v>
                </c:pt>
              </c:strCache>
            </c:strRef>
          </c:cat>
          <c:val>
            <c:numRef>
              <c:f>Sayfa1!$B$1:$B$13</c:f>
              <c:numCache>
                <c:formatCode>General</c:formatCode>
                <c:ptCount val="13"/>
                <c:pt idx="0" formatCode="#,##0">
                  <c:v>5234</c:v>
                </c:pt>
                <c:pt idx="1">
                  <c:v>783</c:v>
                </c:pt>
                <c:pt idx="2">
                  <c:v>502</c:v>
                </c:pt>
                <c:pt idx="3">
                  <c:v>468</c:v>
                </c:pt>
                <c:pt idx="4">
                  <c:v>176</c:v>
                </c:pt>
                <c:pt idx="5">
                  <c:v>129</c:v>
                </c:pt>
                <c:pt idx="6">
                  <c:v>125</c:v>
                </c:pt>
                <c:pt idx="7">
                  <c:v>28</c:v>
                </c:pt>
                <c:pt idx="8">
                  <c:v>17</c:v>
                </c:pt>
                <c:pt idx="9">
                  <c:v>15</c:v>
                </c:pt>
                <c:pt idx="10">
                  <c:v>2</c:v>
                </c:pt>
                <c:pt idx="11">
                  <c:v>2</c:v>
                </c:pt>
                <c:pt idx="12">
                  <c:v>1</c:v>
                </c:pt>
              </c:numCache>
            </c:numRef>
          </c:val>
          <c:extLst>
            <c:ext xmlns:c16="http://schemas.microsoft.com/office/drawing/2014/chart" uri="{C3380CC4-5D6E-409C-BE32-E72D297353CC}">
              <c16:uniqueId val="{00000000-C488-4E1D-B2E3-45848AA13E55}"/>
            </c:ext>
          </c:extLst>
        </c:ser>
        <c:dLbls>
          <c:showLegendKey val="0"/>
          <c:showVal val="1"/>
          <c:showCatName val="0"/>
          <c:showSerName val="0"/>
          <c:showPercent val="0"/>
          <c:showBubbleSize val="0"/>
        </c:dLbls>
        <c:gapWidth val="150"/>
        <c:shape val="box"/>
        <c:axId val="481193168"/>
        <c:axId val="477443968"/>
        <c:axId val="0"/>
      </c:bar3DChart>
      <c:catAx>
        <c:axId val="4811931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77443968"/>
        <c:crosses val="autoZero"/>
        <c:auto val="1"/>
        <c:lblAlgn val="ctr"/>
        <c:lblOffset val="100"/>
        <c:noMultiLvlLbl val="0"/>
      </c:catAx>
      <c:valAx>
        <c:axId val="477443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81193168"/>
        <c:crosses val="autoZero"/>
        <c:crossBetween val="between"/>
      </c:valAx>
      <c:spPr>
        <a:noFill/>
        <a:ln>
          <a:noFill/>
        </a:ln>
        <a:effectLst/>
      </c:spPr>
    </c:plotArea>
    <c:plotVisOnly val="1"/>
    <c:dispBlanksAs val="gap"/>
    <c:showDLblsOverMax val="0"/>
  </c:chart>
  <c:spPr>
    <a:no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Sayfa2!$B$1</c:f>
              <c:strCache>
                <c:ptCount val="1"/>
                <c:pt idx="0">
                  <c:v>2019</c:v>
                </c:pt>
              </c:strCache>
            </c:strRef>
          </c:tx>
          <c:spPr>
            <a:solidFill>
              <a:schemeClr val="accent1"/>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Sayfa2!$B$2:$B$14</c:f>
              <c:numCache>
                <c:formatCode>#,##0</c:formatCode>
                <c:ptCount val="13"/>
                <c:pt idx="0">
                  <c:v>3996</c:v>
                </c:pt>
                <c:pt idx="1">
                  <c:v>2125</c:v>
                </c:pt>
                <c:pt idx="2">
                  <c:v>2211</c:v>
                </c:pt>
                <c:pt idx="3" formatCode="General">
                  <c:v>524</c:v>
                </c:pt>
                <c:pt idx="4" formatCode="General">
                  <c:v>269</c:v>
                </c:pt>
                <c:pt idx="5" formatCode="General">
                  <c:v>160</c:v>
                </c:pt>
                <c:pt idx="6" formatCode="General">
                  <c:v>50</c:v>
                </c:pt>
                <c:pt idx="7" formatCode="General">
                  <c:v>33</c:v>
                </c:pt>
                <c:pt idx="8" formatCode="General">
                  <c:v>26</c:v>
                </c:pt>
                <c:pt idx="9" formatCode="General">
                  <c:v>0</c:v>
                </c:pt>
                <c:pt idx="10" formatCode="General">
                  <c:v>2</c:v>
                </c:pt>
                <c:pt idx="11" formatCode="General">
                  <c:v>1</c:v>
                </c:pt>
                <c:pt idx="12" formatCode="General">
                  <c:v>1</c:v>
                </c:pt>
              </c:numCache>
            </c:numRef>
          </c:val>
          <c:extLst>
            <c:ext xmlns:c16="http://schemas.microsoft.com/office/drawing/2014/chart" uri="{C3380CC4-5D6E-409C-BE32-E72D297353CC}">
              <c16:uniqueId val="{00000000-5CF8-4510-A06D-9EE9D27B8FD1}"/>
            </c:ext>
          </c:extLst>
        </c:ser>
        <c:ser>
          <c:idx val="1"/>
          <c:order val="1"/>
          <c:tx>
            <c:strRef>
              <c:f>Sayfa2!$C$1</c:f>
              <c:strCache>
                <c:ptCount val="1"/>
                <c:pt idx="0">
                  <c:v>2020</c:v>
                </c:pt>
              </c:strCache>
            </c:strRef>
          </c:tx>
          <c:spPr>
            <a:solidFill>
              <a:schemeClr val="accent2"/>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Sayfa2!$C$2:$C$14</c:f>
              <c:numCache>
                <c:formatCode>#,##0</c:formatCode>
                <c:ptCount val="13"/>
                <c:pt idx="0">
                  <c:v>4986</c:v>
                </c:pt>
                <c:pt idx="1">
                  <c:v>1748</c:v>
                </c:pt>
                <c:pt idx="2">
                  <c:v>1723</c:v>
                </c:pt>
                <c:pt idx="3" formatCode="General">
                  <c:v>669</c:v>
                </c:pt>
                <c:pt idx="4" formatCode="General">
                  <c:v>225</c:v>
                </c:pt>
                <c:pt idx="5" formatCode="General">
                  <c:v>148</c:v>
                </c:pt>
                <c:pt idx="6" formatCode="General">
                  <c:v>79</c:v>
                </c:pt>
                <c:pt idx="7" formatCode="General">
                  <c:v>15</c:v>
                </c:pt>
                <c:pt idx="8" formatCode="General">
                  <c:v>24</c:v>
                </c:pt>
                <c:pt idx="9" formatCode="General">
                  <c:v>0</c:v>
                </c:pt>
                <c:pt idx="10" formatCode="General">
                  <c:v>0</c:v>
                </c:pt>
                <c:pt idx="11" formatCode="General">
                  <c:v>0</c:v>
                </c:pt>
                <c:pt idx="12" formatCode="General">
                  <c:v>0</c:v>
                </c:pt>
              </c:numCache>
            </c:numRef>
          </c:val>
          <c:extLst>
            <c:ext xmlns:c16="http://schemas.microsoft.com/office/drawing/2014/chart" uri="{C3380CC4-5D6E-409C-BE32-E72D297353CC}">
              <c16:uniqueId val="{00000001-5CF8-4510-A06D-9EE9D27B8FD1}"/>
            </c:ext>
          </c:extLst>
        </c:ser>
        <c:ser>
          <c:idx val="2"/>
          <c:order val="2"/>
          <c:tx>
            <c:strRef>
              <c:f>Sayfa2!$D$1</c:f>
              <c:strCache>
                <c:ptCount val="1"/>
                <c:pt idx="0">
                  <c:v>2021</c:v>
                </c:pt>
              </c:strCache>
            </c:strRef>
          </c:tx>
          <c:spPr>
            <a:solidFill>
              <a:schemeClr val="accent3"/>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Sayfa2!$D$2:$D$14</c:f>
              <c:numCache>
                <c:formatCode>#,##0</c:formatCode>
                <c:ptCount val="13"/>
                <c:pt idx="0" formatCode="General">
                  <c:v>284</c:v>
                </c:pt>
                <c:pt idx="1">
                  <c:v>1967</c:v>
                </c:pt>
                <c:pt idx="2">
                  <c:v>1959</c:v>
                </c:pt>
                <c:pt idx="3" formatCode="General">
                  <c:v>475</c:v>
                </c:pt>
                <c:pt idx="4" formatCode="General">
                  <c:v>187</c:v>
                </c:pt>
                <c:pt idx="5" formatCode="General">
                  <c:v>200</c:v>
                </c:pt>
                <c:pt idx="6" formatCode="General">
                  <c:v>77</c:v>
                </c:pt>
                <c:pt idx="7" formatCode="General">
                  <c:v>44</c:v>
                </c:pt>
                <c:pt idx="8" formatCode="General">
                  <c:v>18</c:v>
                </c:pt>
                <c:pt idx="9" formatCode="General">
                  <c:v>0</c:v>
                </c:pt>
                <c:pt idx="10" formatCode="General">
                  <c:v>0</c:v>
                </c:pt>
                <c:pt idx="11" formatCode="General">
                  <c:v>1</c:v>
                </c:pt>
                <c:pt idx="12" formatCode="General">
                  <c:v>0</c:v>
                </c:pt>
              </c:numCache>
            </c:numRef>
          </c:val>
          <c:extLst>
            <c:ext xmlns:c16="http://schemas.microsoft.com/office/drawing/2014/chart" uri="{C3380CC4-5D6E-409C-BE32-E72D297353CC}">
              <c16:uniqueId val="{00000002-5CF8-4510-A06D-9EE9D27B8FD1}"/>
            </c:ext>
          </c:extLst>
        </c:ser>
        <c:ser>
          <c:idx val="3"/>
          <c:order val="3"/>
          <c:tx>
            <c:strRef>
              <c:f>Sayfa2!$E$1</c:f>
              <c:strCache>
                <c:ptCount val="1"/>
                <c:pt idx="0">
                  <c:v>2022</c:v>
                </c:pt>
              </c:strCache>
            </c:strRef>
          </c:tx>
          <c:spPr>
            <a:solidFill>
              <a:schemeClr val="accent4"/>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Sayfa2!$E$2:$E$14</c:f>
              <c:numCache>
                <c:formatCode>#,##0</c:formatCode>
                <c:ptCount val="13"/>
                <c:pt idx="0" formatCode="General">
                  <c:v>442</c:v>
                </c:pt>
                <c:pt idx="1">
                  <c:v>1093</c:v>
                </c:pt>
                <c:pt idx="2">
                  <c:v>1942</c:v>
                </c:pt>
                <c:pt idx="3" formatCode="General">
                  <c:v>614</c:v>
                </c:pt>
                <c:pt idx="4" formatCode="General">
                  <c:v>134</c:v>
                </c:pt>
                <c:pt idx="5" formatCode="General">
                  <c:v>213</c:v>
                </c:pt>
                <c:pt idx="6" formatCode="General">
                  <c:v>38</c:v>
                </c:pt>
                <c:pt idx="7" formatCode="General">
                  <c:v>23</c:v>
                </c:pt>
                <c:pt idx="8" formatCode="General">
                  <c:v>17</c:v>
                </c:pt>
                <c:pt idx="9" formatCode="General">
                  <c:v>84</c:v>
                </c:pt>
                <c:pt idx="10" formatCode="General">
                  <c:v>2</c:v>
                </c:pt>
                <c:pt idx="11" formatCode="General">
                  <c:v>0</c:v>
                </c:pt>
                <c:pt idx="12" formatCode="General">
                  <c:v>0</c:v>
                </c:pt>
              </c:numCache>
            </c:numRef>
          </c:val>
          <c:extLst>
            <c:ext xmlns:c16="http://schemas.microsoft.com/office/drawing/2014/chart" uri="{C3380CC4-5D6E-409C-BE32-E72D297353CC}">
              <c16:uniqueId val="{00000003-5CF8-4510-A06D-9EE9D27B8FD1}"/>
            </c:ext>
          </c:extLst>
        </c:ser>
        <c:ser>
          <c:idx val="4"/>
          <c:order val="4"/>
          <c:tx>
            <c:strRef>
              <c:f>Sayfa2!$F$1</c:f>
              <c:strCache>
                <c:ptCount val="1"/>
                <c:pt idx="0">
                  <c:v>2023</c:v>
                </c:pt>
              </c:strCache>
            </c:strRef>
          </c:tx>
          <c:spPr>
            <a:solidFill>
              <a:schemeClr val="accent5"/>
            </a:solidFill>
            <a:ln>
              <a:noFill/>
            </a:ln>
            <a:effectLst/>
          </c:spPr>
          <c:invertIfNegative val="0"/>
          <c:cat>
            <c:strRef>
              <c:f>Sayfa2!$A$2:$A$14</c:f>
              <c:strCache>
                <c:ptCount val="13"/>
                <c:pt idx="0">
                  <c:v>KDB</c:v>
                </c:pt>
                <c:pt idx="1">
                  <c:v>DDB</c:v>
                </c:pt>
                <c:pt idx="2">
                  <c:v>EPD</c:v>
                </c:pt>
                <c:pt idx="3">
                  <c:v>TDB</c:v>
                </c:pt>
                <c:pt idx="4">
                  <c:v>PPD</c:v>
                </c:pt>
                <c:pt idx="5">
                  <c:v>DPD</c:v>
                </c:pt>
                <c:pt idx="6">
                  <c:v>LPG</c:v>
                </c:pt>
                <c:pt idx="7">
                  <c:v>İKD</c:v>
                </c:pt>
                <c:pt idx="8">
                  <c:v>SGD</c:v>
                </c:pt>
                <c:pt idx="9">
                  <c:v>EDD</c:v>
                </c:pt>
                <c:pt idx="10">
                  <c:v>HDB</c:v>
                </c:pt>
                <c:pt idx="11">
                  <c:v>BİD</c:v>
                </c:pt>
                <c:pt idx="12">
                  <c:v>KHM</c:v>
                </c:pt>
              </c:strCache>
            </c:strRef>
          </c:cat>
          <c:val>
            <c:numRef>
              <c:f>Sayfa2!$F$2:$F$14</c:f>
              <c:numCache>
                <c:formatCode>General</c:formatCode>
                <c:ptCount val="13"/>
                <c:pt idx="0">
                  <c:v>502</c:v>
                </c:pt>
                <c:pt idx="1">
                  <c:v>783</c:v>
                </c:pt>
                <c:pt idx="2" formatCode="#,##0">
                  <c:v>5234</c:v>
                </c:pt>
                <c:pt idx="3">
                  <c:v>468</c:v>
                </c:pt>
                <c:pt idx="4">
                  <c:v>125</c:v>
                </c:pt>
                <c:pt idx="5">
                  <c:v>176</c:v>
                </c:pt>
                <c:pt idx="6">
                  <c:v>17</c:v>
                </c:pt>
                <c:pt idx="7">
                  <c:v>28</c:v>
                </c:pt>
                <c:pt idx="8">
                  <c:v>15</c:v>
                </c:pt>
                <c:pt idx="9">
                  <c:v>129</c:v>
                </c:pt>
                <c:pt idx="10">
                  <c:v>2</c:v>
                </c:pt>
                <c:pt idx="11">
                  <c:v>2</c:v>
                </c:pt>
                <c:pt idx="12">
                  <c:v>1</c:v>
                </c:pt>
              </c:numCache>
            </c:numRef>
          </c:val>
          <c:extLst>
            <c:ext xmlns:c16="http://schemas.microsoft.com/office/drawing/2014/chart" uri="{C3380CC4-5D6E-409C-BE32-E72D297353CC}">
              <c16:uniqueId val="{00000004-5CF8-4510-A06D-9EE9D27B8FD1}"/>
            </c:ext>
          </c:extLst>
        </c:ser>
        <c:dLbls>
          <c:showLegendKey val="0"/>
          <c:showVal val="0"/>
          <c:showCatName val="0"/>
          <c:showSerName val="0"/>
          <c:showPercent val="0"/>
          <c:showBubbleSize val="0"/>
        </c:dLbls>
        <c:gapWidth val="219"/>
        <c:overlap val="-27"/>
        <c:axId val="487675888"/>
        <c:axId val="477448960"/>
      </c:barChart>
      <c:catAx>
        <c:axId val="4876758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a:solidFill>
                      <a:sysClr val="windowText" lastClr="000000"/>
                    </a:solidFill>
                  </a:rPr>
                  <a:t>Hizmet Birimi</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77448960"/>
        <c:crosses val="autoZero"/>
        <c:auto val="1"/>
        <c:lblAlgn val="ctr"/>
        <c:lblOffset val="100"/>
        <c:noMultiLvlLbl val="0"/>
      </c:catAx>
      <c:valAx>
        <c:axId val="4774489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b="1">
                    <a:solidFill>
                      <a:sysClr val="windowText" lastClr="000000"/>
                    </a:solidFill>
                  </a:rPr>
                  <a:t>Kurul Karar Sayısı</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87675888"/>
        <c:crosses val="autoZero"/>
        <c:crossBetween val="between"/>
      </c:valAx>
      <c:spPr>
        <a:noFill/>
        <a:ln>
          <a:noFill/>
        </a:ln>
        <a:effectLst/>
      </c:spPr>
    </c:plotArea>
    <c:legend>
      <c:legendPos val="r"/>
      <c:layout>
        <c:manualLayout>
          <c:xMode val="edge"/>
          <c:yMode val="edge"/>
          <c:x val="0.89131517935258098"/>
          <c:y val="0.24933872849227179"/>
          <c:w val="9.4795931758530169E-2"/>
          <c:h val="0.3906277340332458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tr-TR"/>
              <a:t>Kurul Kararı Sayıları</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tr-TR"/>
        </a:p>
      </c:txPr>
    </c:title>
    <c:autoTitleDeleted val="0"/>
    <c:plotArea>
      <c:layout>
        <c:manualLayout>
          <c:layoutTarget val="inner"/>
          <c:xMode val="edge"/>
          <c:yMode val="edge"/>
          <c:x val="0.26305774278215222"/>
          <c:y val="0.25779808773903262"/>
          <c:w val="0.70721995312083319"/>
          <c:h val="0.66998656417947755"/>
        </c:manualLayout>
      </c:layout>
      <c:barChart>
        <c:barDir val="bar"/>
        <c:grouping val="stacked"/>
        <c:varyColors val="0"/>
        <c:ser>
          <c:idx val="0"/>
          <c:order val="0"/>
          <c:tx>
            <c:strRef>
              <c:f>Sayfa1!$B$1</c:f>
              <c:strCache>
                <c:ptCount val="1"/>
                <c:pt idx="0">
                  <c:v>Seri 1</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Sayfa1!$A$2:$A$10</c:f>
              <c:strCache>
                <c:ptCount val="9"/>
                <c:pt idx="0">
                  <c:v>İptal Tadil Diğer</c:v>
                </c:pt>
                <c:pt idx="1">
                  <c:v>Kamulaştırma</c:v>
                </c:pt>
                <c:pt idx="2">
                  <c:v>MH+DHTA İrtifak</c:v>
                </c:pt>
                <c:pt idx="3">
                  <c:v>MH+DHTA Kiralama</c:v>
                </c:pt>
                <c:pt idx="4">
                  <c:v>30 uncu Madde</c:v>
                </c:pt>
                <c:pt idx="5">
                  <c:v>Lüzum Kararı</c:v>
                </c:pt>
                <c:pt idx="6">
                  <c:v>Bedelsiz İrtifak</c:v>
                </c:pt>
                <c:pt idx="7">
                  <c:v>Büyükova</c:v>
                </c:pt>
                <c:pt idx="8">
                  <c:v>Acele Kamulaştırma</c:v>
                </c:pt>
              </c:strCache>
            </c:strRef>
          </c:cat>
          <c:val>
            <c:numRef>
              <c:f>Sayfa1!$B$2:$B$10</c:f>
              <c:numCache>
                <c:formatCode>General</c:formatCode>
                <c:ptCount val="9"/>
                <c:pt idx="0">
                  <c:v>37</c:v>
                </c:pt>
                <c:pt idx="1">
                  <c:v>108</c:v>
                </c:pt>
                <c:pt idx="2">
                  <c:v>123</c:v>
                </c:pt>
                <c:pt idx="3">
                  <c:v>50</c:v>
                </c:pt>
                <c:pt idx="4">
                  <c:v>61</c:v>
                </c:pt>
                <c:pt idx="5">
                  <c:v>61</c:v>
                </c:pt>
                <c:pt idx="6">
                  <c:v>10</c:v>
                </c:pt>
                <c:pt idx="7">
                  <c:v>7</c:v>
                </c:pt>
                <c:pt idx="8">
                  <c:v>34</c:v>
                </c:pt>
              </c:numCache>
            </c:numRef>
          </c:val>
          <c:extLst>
            <c:ext xmlns:c16="http://schemas.microsoft.com/office/drawing/2014/chart" uri="{C3380CC4-5D6E-409C-BE32-E72D297353CC}">
              <c16:uniqueId val="{00000000-82BE-400A-97A1-EAD66C39C344}"/>
            </c:ext>
          </c:extLst>
        </c:ser>
        <c:dLbls>
          <c:dLblPos val="ctr"/>
          <c:showLegendKey val="0"/>
          <c:showVal val="1"/>
          <c:showCatName val="0"/>
          <c:showSerName val="0"/>
          <c:showPercent val="0"/>
          <c:showBubbleSize val="0"/>
        </c:dLbls>
        <c:gapWidth val="79"/>
        <c:overlap val="100"/>
        <c:axId val="1529525744"/>
        <c:axId val="1566379216"/>
      </c:barChart>
      <c:catAx>
        <c:axId val="1529525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tr-TR"/>
          </a:p>
        </c:txPr>
        <c:crossAx val="1566379216"/>
        <c:crosses val="autoZero"/>
        <c:auto val="1"/>
        <c:lblAlgn val="ctr"/>
        <c:lblOffset val="100"/>
        <c:noMultiLvlLbl val="0"/>
      </c:catAx>
      <c:valAx>
        <c:axId val="1566379216"/>
        <c:scaling>
          <c:orientation val="minMax"/>
        </c:scaling>
        <c:delete val="1"/>
        <c:axPos val="b"/>
        <c:numFmt formatCode="General" sourceLinked="1"/>
        <c:majorTickMark val="none"/>
        <c:minorTickMark val="none"/>
        <c:tickLblPos val="nextTo"/>
        <c:crossAx val="152952574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tr-TR"/>
        </a:p>
      </c:txPr>
    </c:title>
    <c:autoTitleDeleted val="0"/>
    <c:plotArea>
      <c:layout/>
      <c:pieChart>
        <c:varyColors val="1"/>
        <c:ser>
          <c:idx val="0"/>
          <c:order val="0"/>
          <c:tx>
            <c:strRef>
              <c:f>Sayfa1!$B$1</c:f>
              <c:strCache>
                <c:ptCount val="1"/>
                <c:pt idx="0">
                  <c:v>Kurul Kararı Sayısı</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8DA5-4EAB-88F3-75F4EC079583}"/>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8DA5-4EAB-88F3-75F4EC079583}"/>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8DA5-4EAB-88F3-75F4EC079583}"/>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8DA5-4EAB-88F3-75F4EC079583}"/>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8DA5-4EAB-88F3-75F4EC079583}"/>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8DA5-4EAB-88F3-75F4EC079583}"/>
              </c:ext>
            </c:extLst>
          </c:dPt>
          <c:dLbls>
            <c:dLbl>
              <c:idx val="0"/>
              <c:layout>
                <c:manualLayout>
                  <c:x val="2.3640661938534192E-2"/>
                  <c:y val="-4.872646733111853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DA5-4EAB-88F3-75F4EC079583}"/>
                </c:ext>
              </c:extLst>
            </c:dLbl>
            <c:dLbl>
              <c:idx val="1"/>
              <c:layout>
                <c:manualLayout>
                  <c:x val="1.6548463356974082E-2"/>
                  <c:y val="-4.4296788482834998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DA5-4EAB-88F3-75F4EC079583}"/>
                </c:ext>
              </c:extLst>
            </c:dLbl>
            <c:dLbl>
              <c:idx val="2"/>
              <c:layout>
                <c:manualLayout>
                  <c:x val="3.5460992907801421E-2"/>
                  <c:y val="-4.4296788482834993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DA5-4EAB-88F3-75F4EC079583}"/>
                </c:ext>
              </c:extLst>
            </c:dLbl>
            <c:dLbl>
              <c:idx val="3"/>
              <c:layout>
                <c:manualLayout>
                  <c:x val="-2.1276595744680937E-2"/>
                  <c:y val="9.302325581395365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DA5-4EAB-88F3-75F4EC079583}"/>
                </c:ext>
              </c:extLst>
            </c:dLbl>
            <c:dLbl>
              <c:idx val="4"/>
              <c:layout>
                <c:manualLayout>
                  <c:x val="-3.5460992907801421E-2"/>
                  <c:y val="-2.6578073089700997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DA5-4EAB-88F3-75F4EC079583}"/>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Sayfa1!$A$2:$A$6</c:f>
              <c:strCache>
                <c:ptCount val="5"/>
                <c:pt idx="0">
                  <c:v>Doğal Gaz Dağıtım</c:v>
                </c:pt>
                <c:pt idx="1">
                  <c:v>Doğal Gaz İletim</c:v>
                </c:pt>
                <c:pt idx="2">
                  <c:v>Doğal Gaz Depolama</c:v>
                </c:pt>
                <c:pt idx="3">
                  <c:v>Petrol Tesisleri</c:v>
                </c:pt>
                <c:pt idx="4">
                  <c:v>Elektrik Üretim</c:v>
                </c:pt>
              </c:strCache>
            </c:strRef>
          </c:cat>
          <c:val>
            <c:numRef>
              <c:f>Sayfa1!$B$2:$B$6</c:f>
              <c:numCache>
                <c:formatCode>General</c:formatCode>
                <c:ptCount val="5"/>
                <c:pt idx="0">
                  <c:v>111</c:v>
                </c:pt>
                <c:pt idx="1">
                  <c:v>43</c:v>
                </c:pt>
                <c:pt idx="2">
                  <c:v>0</c:v>
                </c:pt>
                <c:pt idx="3">
                  <c:v>5</c:v>
                </c:pt>
                <c:pt idx="4">
                  <c:v>284</c:v>
                </c:pt>
              </c:numCache>
            </c:numRef>
          </c:val>
          <c:extLst>
            <c:ext xmlns:c16="http://schemas.microsoft.com/office/drawing/2014/chart" uri="{C3380CC4-5D6E-409C-BE32-E72D297353CC}">
              <c16:uniqueId val="{0000000C-8DA5-4EAB-88F3-75F4EC079583}"/>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7"/>
    </mc:Choice>
    <mc:Fallback>
      <c:style val="27"/>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Sayfa1!$B$1</c:f>
              <c:strCache>
                <c:ptCount val="1"/>
                <c:pt idx="0">
                  <c:v>2021</c:v>
                </c:pt>
              </c:strCache>
            </c:strRef>
          </c:tx>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Sayfa1!$B$2:$B$8</c:f>
              <c:numCache>
                <c:formatCode>General</c:formatCode>
                <c:ptCount val="7"/>
                <c:pt idx="0">
                  <c:v>395</c:v>
                </c:pt>
                <c:pt idx="1">
                  <c:v>24</c:v>
                </c:pt>
                <c:pt idx="2" formatCode="#,##0">
                  <c:v>2293</c:v>
                </c:pt>
                <c:pt idx="3">
                  <c:v>92</c:v>
                </c:pt>
                <c:pt idx="4">
                  <c:v>371</c:v>
                </c:pt>
                <c:pt idx="5">
                  <c:v>18</c:v>
                </c:pt>
                <c:pt idx="6" formatCode="#,##0">
                  <c:v>3193</c:v>
                </c:pt>
              </c:numCache>
            </c:numRef>
          </c:val>
          <c:extLst>
            <c:ext xmlns:c16="http://schemas.microsoft.com/office/drawing/2014/chart" uri="{C3380CC4-5D6E-409C-BE32-E72D297353CC}">
              <c16:uniqueId val="{00000000-C370-4708-BE61-3718CD4791F9}"/>
            </c:ext>
          </c:extLst>
        </c:ser>
        <c:ser>
          <c:idx val="1"/>
          <c:order val="1"/>
          <c:tx>
            <c:strRef>
              <c:f>Sayfa1!$C$1</c:f>
              <c:strCache>
                <c:ptCount val="1"/>
                <c:pt idx="0">
                  <c:v>2022</c:v>
                </c:pt>
              </c:strCache>
            </c:strRef>
          </c:tx>
          <c:spPr>
            <a:solidFill>
              <a:schemeClr val="bg2">
                <a:lumMod val="50000"/>
              </a:schemeClr>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Sayfa1!$C$2:$C$8</c:f>
              <c:numCache>
                <c:formatCode>General</c:formatCode>
                <c:ptCount val="7"/>
                <c:pt idx="0" formatCode="#,##0">
                  <c:v>1329</c:v>
                </c:pt>
                <c:pt idx="1">
                  <c:v>16</c:v>
                </c:pt>
                <c:pt idx="2" formatCode="#,##0">
                  <c:v>2168</c:v>
                </c:pt>
                <c:pt idx="3">
                  <c:v>69</c:v>
                </c:pt>
                <c:pt idx="4">
                  <c:v>340</c:v>
                </c:pt>
                <c:pt idx="5">
                  <c:v>21</c:v>
                </c:pt>
                <c:pt idx="6" formatCode="#,##0">
                  <c:v>3943</c:v>
                </c:pt>
              </c:numCache>
            </c:numRef>
          </c:val>
          <c:extLst>
            <c:ext xmlns:c16="http://schemas.microsoft.com/office/drawing/2014/chart" uri="{C3380CC4-5D6E-409C-BE32-E72D297353CC}">
              <c16:uniqueId val="{00000001-C370-4708-BE61-3718CD4791F9}"/>
            </c:ext>
          </c:extLst>
        </c:ser>
        <c:ser>
          <c:idx val="2"/>
          <c:order val="2"/>
          <c:tx>
            <c:strRef>
              <c:f>Sayfa1!$D$1</c:f>
              <c:strCache>
                <c:ptCount val="1"/>
                <c:pt idx="0">
                  <c:v>2023</c:v>
                </c:pt>
              </c:strCache>
            </c:strRef>
          </c:tx>
          <c:spPr>
            <a:solidFill>
              <a:schemeClr val="accent2"/>
            </a:solidFill>
          </c:spPr>
          <c:invertIfNegative val="0"/>
          <c:cat>
            <c:strRef>
              <c:f>Sayfa1!$A$2:$A$8</c:f>
              <c:strCache>
                <c:ptCount val="7"/>
                <c:pt idx="0">
                  <c:v>Elektrik</c:v>
                </c:pt>
                <c:pt idx="1">
                  <c:v>Doğalgaz</c:v>
                </c:pt>
                <c:pt idx="2">
                  <c:v>Petrol</c:v>
                </c:pt>
                <c:pt idx="3">
                  <c:v>Lpg</c:v>
                </c:pt>
                <c:pt idx="4">
                  <c:v>Kamulaştırma</c:v>
                </c:pt>
                <c:pt idx="5">
                  <c:v>Diğer</c:v>
                </c:pt>
                <c:pt idx="6">
                  <c:v>Toplam</c:v>
                </c:pt>
              </c:strCache>
            </c:strRef>
          </c:cat>
          <c:val>
            <c:numRef>
              <c:f>Sayfa1!$D$2:$D$8</c:f>
              <c:numCache>
                <c:formatCode>General</c:formatCode>
                <c:ptCount val="7"/>
                <c:pt idx="0" formatCode="#,##0">
                  <c:v>483</c:v>
                </c:pt>
                <c:pt idx="1">
                  <c:v>15</c:v>
                </c:pt>
                <c:pt idx="2" formatCode="#,##0">
                  <c:v>1152</c:v>
                </c:pt>
                <c:pt idx="3">
                  <c:v>23</c:v>
                </c:pt>
                <c:pt idx="4">
                  <c:v>260</c:v>
                </c:pt>
                <c:pt idx="5">
                  <c:v>16</c:v>
                </c:pt>
                <c:pt idx="6" formatCode="#,##0">
                  <c:v>1949</c:v>
                </c:pt>
              </c:numCache>
            </c:numRef>
          </c:val>
          <c:extLst>
            <c:ext xmlns:c16="http://schemas.microsoft.com/office/drawing/2014/chart" uri="{C3380CC4-5D6E-409C-BE32-E72D297353CC}">
              <c16:uniqueId val="{00000002-C370-4708-BE61-3718CD4791F9}"/>
            </c:ext>
          </c:extLst>
        </c:ser>
        <c:dLbls>
          <c:showLegendKey val="0"/>
          <c:showVal val="0"/>
          <c:showCatName val="0"/>
          <c:showSerName val="0"/>
          <c:showPercent val="0"/>
          <c:showBubbleSize val="0"/>
        </c:dLbls>
        <c:gapWidth val="150"/>
        <c:axId val="213922560"/>
        <c:axId val="213924096"/>
      </c:barChart>
      <c:catAx>
        <c:axId val="213922560"/>
        <c:scaling>
          <c:orientation val="minMax"/>
        </c:scaling>
        <c:delete val="0"/>
        <c:axPos val="b"/>
        <c:numFmt formatCode="General" sourceLinked="0"/>
        <c:majorTickMark val="none"/>
        <c:minorTickMark val="none"/>
        <c:tickLblPos val="nextTo"/>
        <c:crossAx val="213924096"/>
        <c:crosses val="autoZero"/>
        <c:auto val="1"/>
        <c:lblAlgn val="ctr"/>
        <c:lblOffset val="100"/>
        <c:noMultiLvlLbl val="0"/>
      </c:catAx>
      <c:valAx>
        <c:axId val="213924096"/>
        <c:scaling>
          <c:orientation val="minMax"/>
        </c:scaling>
        <c:delete val="0"/>
        <c:axPos val="l"/>
        <c:majorGridlines/>
        <c:numFmt formatCode="#,##0" sourceLinked="0"/>
        <c:majorTickMark val="none"/>
        <c:minorTickMark val="none"/>
        <c:tickLblPos val="nextTo"/>
        <c:txPr>
          <a:bodyPr/>
          <a:lstStyle/>
          <a:p>
            <a:pPr>
              <a:defRPr sz="1050"/>
            </a:pPr>
            <a:endParaRPr lang="tr-TR"/>
          </a:p>
        </c:txPr>
        <c:crossAx val="213922560"/>
        <c:crosses val="autoZero"/>
        <c:crossBetween val="between"/>
      </c:valAx>
      <c:dTable>
        <c:showHorzBorder val="1"/>
        <c:showVertBorder val="1"/>
        <c:showOutline val="1"/>
        <c:showKeys val="1"/>
        <c:txPr>
          <a:bodyPr/>
          <a:lstStyle/>
          <a:p>
            <a:pPr rtl="0">
              <a:defRPr sz="800"/>
            </a:pPr>
            <a:endParaRPr lang="tr-TR"/>
          </a:p>
        </c:txPr>
      </c:dTable>
      <c:spPr>
        <a:solidFill>
          <a:schemeClr val="accent4">
            <a:lumMod val="20000"/>
            <a:lumOff val="80000"/>
          </a:schemeClr>
        </a:solidFill>
      </c:spPr>
    </c:plotArea>
    <c:plotVisOnly val="1"/>
    <c:dispBlanksAs val="gap"/>
    <c:showDLblsOverMax val="0"/>
  </c:chart>
  <c:txPr>
    <a:bodyPr/>
    <a:lstStyle/>
    <a:p>
      <a:pPr>
        <a:defRPr sz="1800"/>
      </a:pPr>
      <a:endParaRPr lang="tr-TR"/>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pPr>
        <a:solidFill>
          <a:schemeClr val="accent6">
            <a:lumMod val="20000"/>
            <a:lumOff val="80000"/>
          </a:schemeClr>
        </a:solidFill>
      </c:spPr>
    </c:sideWall>
    <c:backWall>
      <c:thickness val="0"/>
      <c:spPr>
        <a:solidFill>
          <a:schemeClr val="accent6">
            <a:lumMod val="20000"/>
            <a:lumOff val="80000"/>
          </a:schemeClr>
        </a:solidFill>
      </c:spPr>
    </c:backWall>
    <c:plotArea>
      <c:layout>
        <c:manualLayout>
          <c:layoutTarget val="inner"/>
          <c:xMode val="edge"/>
          <c:yMode val="edge"/>
          <c:x val="0.15173276951492173"/>
          <c:y val="5.5435091244662379E-2"/>
          <c:w val="0.83944888833340281"/>
          <c:h val="0.61297028405429899"/>
        </c:manualLayout>
      </c:layout>
      <c:bar3DChart>
        <c:barDir val="col"/>
        <c:grouping val="stacked"/>
        <c:varyColors val="0"/>
        <c:ser>
          <c:idx val="0"/>
          <c:order val="0"/>
          <c:tx>
            <c:strRef>
              <c:f>Sayfa1!$B$1</c:f>
              <c:strCache>
                <c:ptCount val="1"/>
                <c:pt idx="0">
                  <c:v>Lehe Olanlar</c:v>
                </c:pt>
              </c:strCache>
            </c:strRef>
          </c:tx>
          <c:invertIfNegative val="0"/>
          <c:dLbls>
            <c:dLbl>
              <c:idx val="2"/>
              <c:layout>
                <c:manualLayout>
                  <c:x val="-1.8697323603265759E-3"/>
                  <c:y val="1.27399320429955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0F9-417D-8085-F4AD00D07010}"/>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Sayfa1!$B$2:$B$4</c:f>
              <c:numCache>
                <c:formatCode>#,##0</c:formatCode>
                <c:ptCount val="3"/>
                <c:pt idx="0">
                  <c:v>9471</c:v>
                </c:pt>
                <c:pt idx="1">
                  <c:v>14830</c:v>
                </c:pt>
                <c:pt idx="2" formatCode="General">
                  <c:v>201</c:v>
                </c:pt>
              </c:numCache>
            </c:numRef>
          </c:val>
          <c:extLst>
            <c:ext xmlns:c16="http://schemas.microsoft.com/office/drawing/2014/chart" uri="{C3380CC4-5D6E-409C-BE32-E72D297353CC}">
              <c16:uniqueId val="{00000001-50F9-417D-8085-F4AD00D07010}"/>
            </c:ext>
          </c:extLst>
        </c:ser>
        <c:ser>
          <c:idx val="1"/>
          <c:order val="1"/>
          <c:tx>
            <c:strRef>
              <c:f>Sayfa1!$C$1</c:f>
              <c:strCache>
                <c:ptCount val="1"/>
                <c:pt idx="0">
                  <c:v>Aleyhe Olanlar</c:v>
                </c:pt>
              </c:strCache>
            </c:strRef>
          </c:tx>
          <c:invertIfNegative val="0"/>
          <c:dLbls>
            <c:dLbl>
              <c:idx val="2"/>
              <c:layout>
                <c:manualLayout>
                  <c:x val="0"/>
                  <c:y val="-5.35077145805813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0F9-417D-8085-F4AD00D07010}"/>
                </c:ext>
              </c:extLst>
            </c:dLbl>
            <c:spPr>
              <a:noFill/>
              <a:ln>
                <a:noFill/>
              </a:ln>
              <a:effectLst/>
            </c:spPr>
            <c:txPr>
              <a:bodyPr wrap="square" lIns="38100" tIns="19050" rIns="38100" bIns="19050" anchor="ctr">
                <a:spAutoFit/>
              </a:bodyPr>
              <a:lstStyle/>
              <a:p>
                <a:pPr>
                  <a:defRPr sz="1000"/>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Sayfa1!$A$2:$A$4</c:f>
              <c:strCache>
                <c:ptCount val="3"/>
                <c:pt idx="0">
                  <c:v>Ceza Davaları</c:v>
                </c:pt>
                <c:pt idx="1">
                  <c:v>İdari Davalar</c:v>
                </c:pt>
                <c:pt idx="2">
                  <c:v>Hukuk Davaları</c:v>
                </c:pt>
              </c:strCache>
            </c:strRef>
          </c:cat>
          <c:val>
            <c:numRef>
              <c:f>Sayfa1!$C$2:$C$4</c:f>
              <c:numCache>
                <c:formatCode>#,##0</c:formatCode>
                <c:ptCount val="3"/>
                <c:pt idx="0">
                  <c:v>1202</c:v>
                </c:pt>
                <c:pt idx="1">
                  <c:v>5237</c:v>
                </c:pt>
                <c:pt idx="2" formatCode="General">
                  <c:v>47</c:v>
                </c:pt>
              </c:numCache>
            </c:numRef>
          </c:val>
          <c:extLst>
            <c:ext xmlns:c16="http://schemas.microsoft.com/office/drawing/2014/chart" uri="{C3380CC4-5D6E-409C-BE32-E72D297353CC}">
              <c16:uniqueId val="{00000003-50F9-417D-8085-F4AD00D07010}"/>
            </c:ext>
          </c:extLst>
        </c:ser>
        <c:dLbls>
          <c:showLegendKey val="0"/>
          <c:showVal val="1"/>
          <c:showCatName val="0"/>
          <c:showSerName val="0"/>
          <c:showPercent val="0"/>
          <c:showBubbleSize val="0"/>
        </c:dLbls>
        <c:gapWidth val="75"/>
        <c:shape val="box"/>
        <c:axId val="257481344"/>
        <c:axId val="257487232"/>
        <c:axId val="0"/>
      </c:bar3DChart>
      <c:catAx>
        <c:axId val="257481344"/>
        <c:scaling>
          <c:orientation val="minMax"/>
        </c:scaling>
        <c:delete val="0"/>
        <c:axPos val="b"/>
        <c:numFmt formatCode="General" sourceLinked="0"/>
        <c:majorTickMark val="none"/>
        <c:minorTickMark val="none"/>
        <c:tickLblPos val="nextTo"/>
        <c:txPr>
          <a:bodyPr/>
          <a:lstStyle/>
          <a:p>
            <a:pPr>
              <a:defRPr sz="1050"/>
            </a:pPr>
            <a:endParaRPr lang="tr-TR"/>
          </a:p>
        </c:txPr>
        <c:crossAx val="257487232"/>
        <c:crosses val="autoZero"/>
        <c:auto val="1"/>
        <c:lblAlgn val="ctr"/>
        <c:lblOffset val="100"/>
        <c:noMultiLvlLbl val="0"/>
      </c:catAx>
      <c:valAx>
        <c:axId val="257487232"/>
        <c:scaling>
          <c:orientation val="minMax"/>
        </c:scaling>
        <c:delete val="0"/>
        <c:axPos val="l"/>
        <c:numFmt formatCode="#,##0" sourceLinked="1"/>
        <c:majorTickMark val="none"/>
        <c:minorTickMark val="none"/>
        <c:tickLblPos val="nextTo"/>
        <c:txPr>
          <a:bodyPr/>
          <a:lstStyle/>
          <a:p>
            <a:pPr>
              <a:defRPr sz="1000"/>
            </a:pPr>
            <a:endParaRPr lang="tr-TR"/>
          </a:p>
        </c:txPr>
        <c:crossAx val="257481344"/>
        <c:crosses val="autoZero"/>
        <c:crossBetween val="between"/>
      </c:valAx>
    </c:plotArea>
    <c:legend>
      <c:legendPos val="b"/>
      <c:overlay val="0"/>
      <c:txPr>
        <a:bodyPr/>
        <a:lstStyle/>
        <a:p>
          <a:pPr>
            <a:defRPr sz="1200"/>
          </a:pPr>
          <a:endParaRPr lang="tr-TR"/>
        </a:p>
      </c:txPr>
    </c:legend>
    <c:plotVisOnly val="1"/>
    <c:dispBlanksAs val="gap"/>
    <c:showDLblsOverMax val="0"/>
  </c:chart>
  <c:txPr>
    <a:bodyPr/>
    <a:lstStyle/>
    <a:p>
      <a:pPr>
        <a:defRPr sz="1800"/>
      </a:pPr>
      <a:endParaRPr lang="tr-TR"/>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5"/>
          <c:order val="5"/>
          <c:tx>
            <c:strRef>
              <c:f>Sayfa1!$R$7</c:f>
              <c:strCache>
                <c:ptCount val="1"/>
                <c:pt idx="0">
                  <c:v>Toplam</c:v>
                </c:pt>
              </c:strCache>
              <c:extLst xmlns:c15="http://schemas.microsoft.com/office/drawing/2012/chart"/>
            </c:strRef>
          </c:tx>
          <c:spPr>
            <a:solidFill>
              <a:srgbClr val="0070C0"/>
            </a:solidFill>
            <a:ln>
              <a:noFill/>
            </a:ln>
            <a:effectLst/>
          </c:spPr>
          <c:invertIfNegative val="0"/>
          <c:dLbls>
            <c:dLbl>
              <c:idx val="9"/>
              <c:tx>
                <c:rich>
                  <a:bodyPr/>
                  <a:lstStyle/>
                  <a:p>
                    <a:r>
                      <a:rPr lang="en-US"/>
                      <a:t>8%</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73E-4089-900A-295BABD1B74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Sayfa1!$S$7:$AD$7</c:f>
              <c:numCache>
                <c:formatCode>0%</c:formatCode>
                <c:ptCount val="12"/>
                <c:pt idx="0">
                  <c:v>8.8967635544254076E-2</c:v>
                </c:pt>
                <c:pt idx="1">
                  <c:v>5.8629892118480846E-2</c:v>
                </c:pt>
                <c:pt idx="2">
                  <c:v>0.10077543775727288</c:v>
                </c:pt>
                <c:pt idx="3">
                  <c:v>6.4772970455317921E-2</c:v>
                </c:pt>
                <c:pt idx="4">
                  <c:v>8.0527196968743317E-2</c:v>
                </c:pt>
                <c:pt idx="5">
                  <c:v>5.9039011065093974E-2</c:v>
                </c:pt>
                <c:pt idx="6">
                  <c:v>0.10222938355215952</c:v>
                </c:pt>
                <c:pt idx="7">
                  <c:v>0.10727728193960145</c:v>
                </c:pt>
                <c:pt idx="8">
                  <c:v>9.6338070720930521E-2</c:v>
                </c:pt>
                <c:pt idx="9">
                  <c:v>8.6330391873009477E-2</c:v>
                </c:pt>
                <c:pt idx="10">
                  <c:v>7.9853724241241708E-2</c:v>
                </c:pt>
                <c:pt idx="11">
                  <c:v>7.5259003763894314E-2</c:v>
                </c:pt>
              </c:numCache>
              <c:extLst xmlns:c15="http://schemas.microsoft.com/office/drawing/2012/chart"/>
            </c:numRef>
          </c:val>
          <c:extLst>
            <c:ext xmlns:c16="http://schemas.microsoft.com/office/drawing/2014/chart" uri="{C3380CC4-5D6E-409C-BE32-E72D297353CC}">
              <c16:uniqueId val="{00000000-94A1-44E9-BC96-15775D197261}"/>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8.3574201795304739E-2</c:v>
                      </c:pt>
                      <c:pt idx="1">
                        <c:v>5.7627183317593415E-2</c:v>
                      </c:pt>
                      <c:pt idx="2">
                        <c:v>0.10260519512730255</c:v>
                      </c:pt>
                      <c:pt idx="3">
                        <c:v>6.2482709937135714E-2</c:v>
                      </c:pt>
                      <c:pt idx="4">
                        <c:v>6.5201423270278266E-2</c:v>
                      </c:pt>
                      <c:pt idx="5">
                        <c:v>5.1874958265365499E-2</c:v>
                      </c:pt>
                      <c:pt idx="6">
                        <c:v>0.10811893655381621</c:v>
                      </c:pt>
                      <c:pt idx="7">
                        <c:v>0.12172204256455751</c:v>
                      </c:pt>
                      <c:pt idx="8">
                        <c:v>0.10671665283461637</c:v>
                      </c:pt>
                      <c:pt idx="9">
                        <c:v>8.0874567152219329E-2</c:v>
                      </c:pt>
                      <c:pt idx="10">
                        <c:v>8.1275219643419286E-2</c:v>
                      </c:pt>
                      <c:pt idx="11">
                        <c:v>7.7926909538391098E-2</c:v>
                      </c:pt>
                    </c:numCache>
                  </c:numRef>
                </c:val>
                <c:extLst>
                  <c:ext xmlns:c16="http://schemas.microsoft.com/office/drawing/2014/chart" uri="{C3380CC4-5D6E-409C-BE32-E72D297353CC}">
                    <c16:uniqueId val="{00000001-94A1-44E9-BC96-15775D197261}"/>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Sayfa1!$S$3:$AD$3</c15:sqref>
                        </c15:formulaRef>
                      </c:ext>
                    </c:extLst>
                    <c:numCache>
                      <c:formatCode>0%</c:formatCode>
                      <c:ptCount val="12"/>
                      <c:pt idx="0">
                        <c:v>9.9632919915723622E-2</c:v>
                      </c:pt>
                      <c:pt idx="1">
                        <c:v>5.7559894871739174E-2</c:v>
                      </c:pt>
                      <c:pt idx="2">
                        <c:v>9.9480874910402056E-2</c:v>
                      </c:pt>
                      <c:pt idx="3">
                        <c:v>6.8398531679662894E-2</c:v>
                      </c:pt>
                      <c:pt idx="4">
                        <c:v>0.11116661960511739</c:v>
                      </c:pt>
                      <c:pt idx="5">
                        <c:v>7.2351701818023847E-2</c:v>
                      </c:pt>
                      <c:pt idx="6">
                        <c:v>8.3298942201177256E-2</c:v>
                      </c:pt>
                      <c:pt idx="7">
                        <c:v>7.3350854710137053E-2</c:v>
                      </c:pt>
                      <c:pt idx="8">
                        <c:v>8.1887095723191208E-2</c:v>
                      </c:pt>
                      <c:pt idx="9">
                        <c:v>9.991528921132084E-2</c:v>
                      </c:pt>
                      <c:pt idx="10">
                        <c:v>7.9932231369056667E-2</c:v>
                      </c:pt>
                      <c:pt idx="11">
                        <c:v>7.3025043984447965E-2</c:v>
                      </c:pt>
                    </c:numCache>
                  </c:numRef>
                </c:val>
                <c:extLst xmlns:c15="http://schemas.microsoft.com/office/drawing/2012/chart">
                  <c:ext xmlns:c16="http://schemas.microsoft.com/office/drawing/2014/chart" uri="{C3380CC4-5D6E-409C-BE32-E72D297353CC}">
                    <c16:uniqueId val="{00000002-94A1-44E9-BC96-15775D197261}"/>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0.11481481481481481</c:v>
                      </c:pt>
                      <c:pt idx="1">
                        <c:v>7.3202614379084971E-2</c:v>
                      </c:pt>
                      <c:pt idx="2">
                        <c:v>0.10261437908496732</c:v>
                      </c:pt>
                      <c:pt idx="3">
                        <c:v>8.8017429193899779E-2</c:v>
                      </c:pt>
                      <c:pt idx="4">
                        <c:v>0.13899782135076252</c:v>
                      </c:pt>
                      <c:pt idx="5">
                        <c:v>7.5599128540305011E-2</c:v>
                      </c:pt>
                      <c:pt idx="6">
                        <c:v>0.11198257080610022</c:v>
                      </c:pt>
                      <c:pt idx="7">
                        <c:v>9.6949891067538124E-2</c:v>
                      </c:pt>
                      <c:pt idx="8">
                        <c:v>7.8431372549019607E-3</c:v>
                      </c:pt>
                      <c:pt idx="9">
                        <c:v>7.3202614379084971E-2</c:v>
                      </c:pt>
                      <c:pt idx="10">
                        <c:v>5.9477124183006533E-2</c:v>
                      </c:pt>
                      <c:pt idx="11">
                        <c:v>5.7298474945533771E-2</c:v>
                      </c:pt>
                    </c:numCache>
                  </c:numRef>
                </c:val>
                <c:extLst xmlns:c15="http://schemas.microsoft.com/office/drawing/2012/chart">
                  <c:ext xmlns:c16="http://schemas.microsoft.com/office/drawing/2014/chart" uri="{C3380CC4-5D6E-409C-BE32-E72D297353CC}">
                    <c16:uniqueId val="{00000003-94A1-44E9-BC96-15775D197261}"/>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7.7421678069859556E-2</c:v>
                      </c:pt>
                      <c:pt idx="1">
                        <c:v>8.6784299603889087E-2</c:v>
                      </c:pt>
                      <c:pt idx="2">
                        <c:v>6.0496939142960032E-2</c:v>
                      </c:pt>
                      <c:pt idx="3">
                        <c:v>4.5372704357220024E-2</c:v>
                      </c:pt>
                      <c:pt idx="4">
                        <c:v>4.213179690313288E-2</c:v>
                      </c:pt>
                      <c:pt idx="5">
                        <c:v>8.1382787180410518E-2</c:v>
                      </c:pt>
                      <c:pt idx="6">
                        <c:v>0.1811307166006482</c:v>
                      </c:pt>
                      <c:pt idx="7">
                        <c:v>0.13467770975873244</c:v>
                      </c:pt>
                      <c:pt idx="8">
                        <c:v>8.9305005401512427E-2</c:v>
                      </c:pt>
                      <c:pt idx="9">
                        <c:v>8.8944904573280525E-2</c:v>
                      </c:pt>
                      <c:pt idx="10">
                        <c:v>6.3017644940583359E-2</c:v>
                      </c:pt>
                      <c:pt idx="11">
                        <c:v>4.9333813467770979E-2</c:v>
                      </c:pt>
                    </c:numCache>
                  </c:numRef>
                </c:val>
                <c:extLst xmlns:c15="http://schemas.microsoft.com/office/drawing/2012/chart">
                  <c:ext xmlns:c16="http://schemas.microsoft.com/office/drawing/2014/chart" uri="{C3380CC4-5D6E-409C-BE32-E72D297353CC}">
                    <c16:uniqueId val="{00000004-94A1-44E9-BC96-15775D197261}"/>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6.9984447900466568E-2</c:v>
                      </c:pt>
                      <c:pt idx="1">
                        <c:v>7.3094867807153963E-2</c:v>
                      </c:pt>
                      <c:pt idx="2">
                        <c:v>5.5987558320373249E-2</c:v>
                      </c:pt>
                      <c:pt idx="3">
                        <c:v>9.6423017107309481E-2</c:v>
                      </c:pt>
                      <c:pt idx="4">
                        <c:v>0.13374805598755832</c:v>
                      </c:pt>
                      <c:pt idx="5">
                        <c:v>5.909797822706065E-2</c:v>
                      </c:pt>
                      <c:pt idx="6">
                        <c:v>8.7091757387247282E-2</c:v>
                      </c:pt>
                      <c:pt idx="7">
                        <c:v>0.13685847589424571</c:v>
                      </c:pt>
                      <c:pt idx="8">
                        <c:v>0.10108864696734059</c:v>
                      </c:pt>
                      <c:pt idx="9">
                        <c:v>8.553654743390357E-2</c:v>
                      </c:pt>
                      <c:pt idx="10">
                        <c:v>6.0653188180404355E-2</c:v>
                      </c:pt>
                      <c:pt idx="11">
                        <c:v>4.0435458786936239E-2</c:v>
                      </c:pt>
                    </c:numCache>
                  </c:numRef>
                </c:val>
                <c:extLst xmlns:c15="http://schemas.microsoft.com/office/drawing/2012/chart">
                  <c:ext xmlns:c16="http://schemas.microsoft.com/office/drawing/2014/chart" uri="{C3380CC4-5D6E-409C-BE32-E72D297353CC}">
                    <c16:uniqueId val="{00000005-94A1-44E9-BC96-15775D197261}"/>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'Şikayet Kanalları'!$D$3</c:f>
              <c:strCache>
                <c:ptCount val="1"/>
                <c:pt idx="0">
                  <c:v>% Oranı</c:v>
                </c:pt>
              </c:strCache>
            </c:strRef>
          </c:tx>
          <c:spPr>
            <a:solidFill>
              <a:srgbClr val="FFFF00"/>
            </a:solidFill>
          </c:spPr>
          <c:explosion val="4"/>
          <c:dPt>
            <c:idx val="0"/>
            <c:bubble3D val="0"/>
            <c:spPr>
              <a:solidFill>
                <a:srgbClr val="0070C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99A4-4074-A630-65E81ED414AB}"/>
              </c:ext>
            </c:extLst>
          </c:dPt>
          <c:dPt>
            <c:idx val="1"/>
            <c:bubble3D val="0"/>
            <c:spPr>
              <a:solidFill>
                <a:srgbClr val="FF00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99A4-4074-A630-65E81ED414AB}"/>
              </c:ext>
            </c:extLst>
          </c:dPt>
          <c:dPt>
            <c:idx val="2"/>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99A4-4074-A630-65E81ED414AB}"/>
              </c:ext>
            </c:extLst>
          </c:dPt>
          <c:dPt>
            <c:idx val="3"/>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99A4-4074-A630-65E81ED414AB}"/>
              </c:ext>
            </c:extLst>
          </c:dPt>
          <c:dPt>
            <c:idx val="4"/>
            <c:bubble3D val="0"/>
            <c:spPr>
              <a:solidFill>
                <a:srgbClr val="FFFF00"/>
              </a:soli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99A4-4074-A630-65E81ED414AB}"/>
              </c:ext>
            </c:extLst>
          </c:dPt>
          <c:dLbls>
            <c:dLbl>
              <c:idx val="0"/>
              <c:layout>
                <c:manualLayout>
                  <c:x val="-2.9257027229138258E-2"/>
                  <c:y val="-0.22201288044412057"/>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9A4-4074-A630-65E81ED414AB}"/>
                </c:ext>
              </c:extLst>
            </c:dLbl>
            <c:dLbl>
              <c:idx val="1"/>
              <c:layout>
                <c:manualLayout>
                  <c:x val="-7.3069253214856546E-3"/>
                  <c:y val="-0.1513615842062337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noAutofit/>
                </a:bodyPr>
                <a:lstStyle/>
                <a:p>
                  <a:pPr>
                    <a:defRPr sz="900" b="0" i="0" u="none" strike="noStrike" kern="1200" baseline="0">
                      <a:solidFill>
                        <a:schemeClr val="dk2">
                          <a:lumMod val="75000"/>
                        </a:schemeClr>
                      </a:solidFill>
                      <a:latin typeface="+mn-lt"/>
                      <a:ea typeface="+mn-ea"/>
                      <a:cs typeface="+mn-cs"/>
                    </a:defRPr>
                  </a:pPr>
                  <a:endParaRPr lang="tr-TR"/>
                </a:p>
              </c:txPr>
              <c:dLblPos val="bestFit"/>
              <c:showLegendKey val="0"/>
              <c:showVal val="1"/>
              <c:showCatName val="1"/>
              <c:showSerName val="0"/>
              <c:showPercent val="0"/>
              <c:showBubbleSize val="0"/>
              <c:extLst>
                <c:ext xmlns:c15="http://schemas.microsoft.com/office/drawing/2012/chart" uri="{CE6537A1-D6FC-4f65-9D91-7224C49458BB}">
                  <c15:spPr xmlns:c15="http://schemas.microsoft.com/office/drawing/2012/chart">
                    <a:prstGeom prst="wedgeRectCallout">
                      <a:avLst/>
                    </a:prstGeom>
                    <a:noFill/>
                    <a:ln>
                      <a:noFill/>
                    </a:ln>
                  </c15:spPr>
                  <c15:layout>
                    <c:manualLayout>
                      <c:w val="0.20359206146717693"/>
                      <c:h val="0.15131722665101646"/>
                    </c:manualLayout>
                  </c15:layout>
                </c:ext>
                <c:ext xmlns:c16="http://schemas.microsoft.com/office/drawing/2014/chart" uri="{C3380CC4-5D6E-409C-BE32-E72D297353CC}">
                  <c16:uniqueId val="{00000003-99A4-4074-A630-65E81ED414AB}"/>
                </c:ext>
              </c:extLst>
            </c:dLbl>
            <c:dLbl>
              <c:idx val="2"/>
              <c:layout>
                <c:manualLayout>
                  <c:x val="2.5156343934661797E-2"/>
                  <c:y val="-5.243804174591042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9A4-4074-A630-65E81ED414AB}"/>
                </c:ext>
              </c:extLst>
            </c:dLbl>
            <c:dLbl>
              <c:idx val="3"/>
              <c:layout>
                <c:manualLayout>
                  <c:x val="5.8923151365855804E-2"/>
                  <c:y val="8.9155602163724951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9A4-4074-A630-65E81ED414AB}"/>
                </c:ext>
              </c:extLst>
            </c:dLbl>
            <c:dLbl>
              <c:idx val="4"/>
              <c:layout>
                <c:manualLayout>
                  <c:x val="4.6839579759234008E-2"/>
                  <c:y val="0.2786527671625697"/>
                </c:manualLayout>
              </c:layout>
              <c:tx>
                <c:rich>
                  <a:bodyPr/>
                  <a:lstStyle/>
                  <a:p>
                    <a:r>
                      <a:rPr lang="en-US"/>
                      <a:t>Diğer; </a:t>
                    </a:r>
                    <a:fld id="{29F86F44-E967-477C-A479-FA15523490D5}" type="VALUE">
                      <a:rPr lang="en-US"/>
                      <a:pPr/>
                      <a:t>[DEĞER]</a:t>
                    </a:fld>
                    <a:endParaRPr lang="en-US"/>
                  </a:p>
                </c:rich>
              </c:tx>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99A4-4074-A630-65E81ED414AB}"/>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2">
                        <a:lumMod val="75000"/>
                      </a:schemeClr>
                    </a:solidFill>
                    <a:latin typeface="+mn-lt"/>
                    <a:ea typeface="+mn-ea"/>
                    <a:cs typeface="+mn-cs"/>
                  </a:defRPr>
                </a:pPr>
                <a:endParaRPr lang="tr-TR"/>
              </a:p>
            </c:txPr>
            <c:dLblPos val="ctr"/>
            <c:showLegendKey val="0"/>
            <c:showVal val="1"/>
            <c:showCatName val="1"/>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 Kanalları'!$B$4:$B$8</c:f>
              <c:strCache>
                <c:ptCount val="5"/>
                <c:pt idx="0">
                  <c:v>Cimer</c:v>
                </c:pt>
                <c:pt idx="1">
                  <c:v>Kurum web sayfası</c:v>
                </c:pt>
                <c:pt idx="2">
                  <c:v>Genel Evrak</c:v>
                </c:pt>
                <c:pt idx="3">
                  <c:v>ETKB</c:v>
                </c:pt>
                <c:pt idx="4">
                  <c:v>Diğer</c:v>
                </c:pt>
              </c:strCache>
            </c:strRef>
          </c:cat>
          <c:val>
            <c:numRef>
              <c:f>'Şikayet Kanalları'!$D$4:$D$8</c:f>
              <c:numCache>
                <c:formatCode>0.0%</c:formatCode>
                <c:ptCount val="5"/>
                <c:pt idx="0">
                  <c:v>0.91198736383716472</c:v>
                </c:pt>
                <c:pt idx="1">
                  <c:v>8.404810300234726E-2</c:v>
                </c:pt>
                <c:pt idx="2">
                  <c:v>9.5022937656142822E-4</c:v>
                </c:pt>
                <c:pt idx="3">
                  <c:v>1.1327237601394509E-3</c:v>
                </c:pt>
                <c:pt idx="4">
                  <c:v>1.8815800237871989E-3</c:v>
                </c:pt>
              </c:numCache>
            </c:numRef>
          </c:val>
          <c:extLst>
            <c:ext xmlns:c16="http://schemas.microsoft.com/office/drawing/2014/chart" uri="{C3380CC4-5D6E-409C-BE32-E72D297353CC}">
              <c16:uniqueId val="{0000000A-99A4-4074-A630-65E81ED414AB}"/>
            </c:ext>
          </c:extLst>
        </c:ser>
        <c:dLbls>
          <c:dLblPos val="ctr"/>
          <c:showLegendKey val="0"/>
          <c:showVal val="0"/>
          <c:showCatName val="0"/>
          <c:showSerName val="0"/>
          <c:showPercent val="1"/>
          <c:showBubbleSize val="0"/>
          <c:showLeaderLines val="0"/>
        </c:dLbls>
        <c:firstSliceAng val="91"/>
      </c:pieChart>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tx>
            <c:strRef>
              <c:f>'Şikayetlerin Sektörel Dağılımı'!$D$3</c:f>
              <c:strCache>
                <c:ptCount val="1"/>
                <c:pt idx="0">
                  <c:v>% Oranı</c:v>
                </c:pt>
              </c:strCache>
            </c:strRef>
          </c:tx>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E549-41AB-865C-CFE26252F61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E549-41AB-865C-CFE26252F61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E549-41AB-865C-CFE26252F61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E549-41AB-865C-CFE26252F61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E549-41AB-865C-CFE26252F61D}"/>
              </c:ext>
            </c:extLst>
          </c:dPt>
          <c:dLbls>
            <c:dLbl>
              <c:idx val="0"/>
              <c:layout>
                <c:manualLayout>
                  <c:x val="-1.666666666666668E-2"/>
                  <c:y val="1.8518518518518604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549-41AB-865C-CFE26252F61D}"/>
                </c:ext>
              </c:extLst>
            </c:dLbl>
            <c:dLbl>
              <c:idx val="1"/>
              <c:layout>
                <c:manualLayout>
                  <c:x val="1.3888888888888888E-2"/>
                  <c:y val="-2.7777777777777776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549-41AB-865C-CFE26252F61D}"/>
                </c:ext>
              </c:extLst>
            </c:dLbl>
            <c:dLbl>
              <c:idx val="2"/>
              <c:layout>
                <c:manualLayout>
                  <c:x val="2.7777777777777776E-2"/>
                  <c:y val="0"/>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549-41AB-865C-CFE26252F61D}"/>
                </c:ext>
              </c:extLst>
            </c:dLbl>
            <c:dLbl>
              <c:idx val="3"/>
              <c:layout>
                <c:manualLayout>
                  <c:x val="2.2222222222222223E-2"/>
                  <c:y val="1.3888888888888888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549-41AB-865C-CFE26252F61D}"/>
                </c:ext>
              </c:extLst>
            </c:dLbl>
            <c:dLbl>
              <c:idx val="4"/>
              <c:layout>
                <c:manualLayout>
                  <c:x val="-2.7777777777778798E-3"/>
                  <c:y val="5.5555555555555552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549-41AB-865C-CFE26252F61D}"/>
                </c:ext>
              </c:extLst>
            </c:dLbl>
            <c:spPr>
              <a:noFill/>
              <a:ln>
                <a:no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Sektörel Dağılımı'!$B$4:$B$8</c:f>
              <c:strCache>
                <c:ptCount val="5"/>
                <c:pt idx="0">
                  <c:v>Elektrik</c:v>
                </c:pt>
                <c:pt idx="1">
                  <c:v>Doğalgaz</c:v>
                </c:pt>
                <c:pt idx="2">
                  <c:v>Petrol</c:v>
                </c:pt>
                <c:pt idx="3">
                  <c:v>Diğer</c:v>
                </c:pt>
                <c:pt idx="4">
                  <c:v>Lpg</c:v>
                </c:pt>
              </c:strCache>
            </c:strRef>
          </c:cat>
          <c:val>
            <c:numRef>
              <c:f>'Şikayetlerin Sektörel Dağılımı'!$D$4:$D$8</c:f>
              <c:numCache>
                <c:formatCode>0.0%</c:formatCode>
                <c:ptCount val="5"/>
                <c:pt idx="0">
                  <c:v>0.67456217080215719</c:v>
                </c:pt>
                <c:pt idx="1">
                  <c:v>0.28975703075345011</c:v>
                </c:pt>
                <c:pt idx="2">
                  <c:v>1.7469117545261755E-2</c:v>
                </c:pt>
                <c:pt idx="3">
                  <c:v>1.4159047001743136E-2</c:v>
                </c:pt>
                <c:pt idx="4">
                  <c:v>4.0526338973878133E-3</c:v>
                </c:pt>
              </c:numCache>
            </c:numRef>
          </c:val>
          <c:extLst>
            <c:ext xmlns:c16="http://schemas.microsoft.com/office/drawing/2014/chart" uri="{C3380CC4-5D6E-409C-BE32-E72D297353CC}">
              <c16:uniqueId val="{0000000A-E549-41AB-865C-CFE26252F61D}"/>
            </c:ext>
          </c:extLst>
        </c:ser>
        <c:dLbls>
          <c:showLegendKey val="0"/>
          <c:showVal val="0"/>
          <c:showCatName val="0"/>
          <c:showSerName val="0"/>
          <c:showPercent val="0"/>
          <c:showBubbleSize val="0"/>
          <c:showLeaderLines val="1"/>
        </c:dLbls>
        <c:firstSliceAng val="122"/>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doughnutChart>
        <c:varyColors val="1"/>
        <c:ser>
          <c:idx val="0"/>
          <c:order val="0"/>
          <c:tx>
            <c:strRef>
              <c:f>'Şikayetlerin Gönderildiği Yer'!$D$3</c:f>
              <c:strCache>
                <c:ptCount val="1"/>
                <c:pt idx="0">
                  <c:v>% Oranı</c:v>
                </c:pt>
              </c:strCache>
            </c:strRef>
          </c:tx>
          <c:explosion val="5"/>
          <c:dPt>
            <c:idx val="0"/>
            <c:bubble3D val="0"/>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56C-4047-8373-9B315FFAC0B7}"/>
              </c:ext>
            </c:extLst>
          </c:dPt>
          <c:dPt>
            <c:idx val="1"/>
            <c:bubble3D val="0"/>
            <c:spPr>
              <a:solidFill>
                <a:srgbClr val="00B0F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56C-4047-8373-9B315FFAC0B7}"/>
              </c:ext>
            </c:extLst>
          </c:dPt>
          <c:dPt>
            <c:idx val="2"/>
            <c:bubble3D val="0"/>
            <c:spPr>
              <a:solidFill>
                <a:srgbClr val="FFFF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56C-4047-8373-9B315FFAC0B7}"/>
              </c:ext>
            </c:extLst>
          </c:dPt>
          <c:dPt>
            <c:idx val="3"/>
            <c:bubble3D val="0"/>
            <c:spPr>
              <a:solidFill>
                <a:srgbClr val="92D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56C-4047-8373-9B315FFAC0B7}"/>
              </c:ext>
            </c:extLst>
          </c:dPt>
          <c:dLbls>
            <c:spPr>
              <a:no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tx1"/>
                    </a:solidFill>
                    <a:latin typeface="+mn-lt"/>
                    <a:ea typeface="+mn-ea"/>
                    <a:cs typeface="+mn-cs"/>
                  </a:defRPr>
                </a:pPr>
                <a:endParaRPr lang="tr-TR"/>
              </a:p>
            </c:txPr>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'Şikayetlerin Gönderildiği Yer'!$B$4:$B$7</c:f>
              <c:strCache>
                <c:ptCount val="4"/>
                <c:pt idx="0">
                  <c:v>Kurum</c:v>
                </c:pt>
                <c:pt idx="1">
                  <c:v>Elektrik Dağıtım</c:v>
                </c:pt>
                <c:pt idx="2">
                  <c:v>Elektrik Perakende</c:v>
                </c:pt>
                <c:pt idx="3">
                  <c:v>Doğalgaz</c:v>
                </c:pt>
              </c:strCache>
            </c:strRef>
          </c:cat>
          <c:val>
            <c:numRef>
              <c:f>'Şikayetlerin Gönderildiği Yer'!$D$4:$D$7</c:f>
              <c:numCache>
                <c:formatCode>0.00%</c:formatCode>
                <c:ptCount val="4"/>
                <c:pt idx="0">
                  <c:v>0.13637649366078108</c:v>
                </c:pt>
                <c:pt idx="1">
                  <c:v>0.51874108203584157</c:v>
                </c:pt>
                <c:pt idx="2">
                  <c:v>8.9402787119159721E-2</c:v>
                </c:pt>
                <c:pt idx="3">
                  <c:v>0.25547963718421762</c:v>
                </c:pt>
              </c:numCache>
            </c:numRef>
          </c:val>
          <c:extLst>
            <c:ext xmlns:c16="http://schemas.microsoft.com/office/drawing/2014/chart" uri="{C3380CC4-5D6E-409C-BE32-E72D297353CC}">
              <c16:uniqueId val="{00000008-E56C-4047-8373-9B315FFAC0B7}"/>
            </c:ext>
          </c:extLst>
        </c:ser>
        <c:dLbls>
          <c:showLegendKey val="0"/>
          <c:showVal val="0"/>
          <c:showCatName val="0"/>
          <c:showSerName val="0"/>
          <c:showPercent val="0"/>
          <c:showBubbleSize val="0"/>
          <c:showLeaderLines val="0"/>
        </c:dLbls>
        <c:firstSliceAng val="263"/>
        <c:holeSize val="54"/>
      </c:doughnut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5134580052493439"/>
          <c:y val="6.9444444444444448E-2"/>
          <c:w val="0.50093197725284344"/>
          <c:h val="0.85157001859142611"/>
        </c:manualLayout>
      </c:layout>
      <c:barChart>
        <c:barDir val="bar"/>
        <c:grouping val="clustered"/>
        <c:varyColors val="0"/>
        <c:ser>
          <c:idx val="0"/>
          <c:order val="0"/>
          <c:tx>
            <c:strRef>
              <c:f>Elektrik!$D$3</c:f>
              <c:strCache>
                <c:ptCount val="1"/>
                <c:pt idx="0">
                  <c:v>Yüzde</c:v>
                </c:pt>
              </c:strCache>
            </c:strRef>
          </c:tx>
          <c:spPr>
            <a:solidFill>
              <a:schemeClr val="accent1"/>
            </a:solidFill>
            <a:ln>
              <a:noFill/>
            </a:ln>
            <a:effectLst/>
          </c:spPr>
          <c:invertIfNegative val="0"/>
          <c:dLbls>
            <c:dLbl>
              <c:idx val="0"/>
              <c:tx>
                <c:rich>
                  <a:bodyPr/>
                  <a:lstStyle/>
                  <a:p>
                    <a:r>
                      <a:rPr lang="en-US"/>
                      <a:t>38,3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D06-46DE-AE4D-FD16138D405B}"/>
                </c:ext>
              </c:extLst>
            </c:dLbl>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Elektrik!$B$4:$B$17</c:f>
              <c:strCache>
                <c:ptCount val="14"/>
                <c:pt idx="0">
                  <c:v>Enerji Kesintisi</c:v>
                </c:pt>
                <c:pt idx="1">
                  <c:v>Yatırım/İlk Bağlantı (Şebekeye Fiziki Bağlantı Tesisi)</c:v>
                </c:pt>
                <c:pt idx="2">
                  <c:v>Voltaj Dalgalanması</c:v>
                </c:pt>
                <c:pt idx="3">
                  <c:v>Yüksek Fatura İtirazları</c:v>
                </c:pt>
                <c:pt idx="4">
                  <c:v>Kaçak Enerji Kullanım Tahakkuku</c:v>
                </c:pt>
                <c:pt idx="5">
                  <c:v>Tesis (Hat, Trafo, Direk) Yeri Değişikliği/Kaldırılması</c:v>
                </c:pt>
                <c:pt idx="6">
                  <c:v>Talep</c:v>
                </c:pt>
                <c:pt idx="7">
                  <c:v>Kaçak Elektrik Kullanım İhbarı</c:v>
                </c:pt>
                <c:pt idx="8">
                  <c:v>Aydınlatma İhbarı</c:v>
                </c:pt>
                <c:pt idx="9">
                  <c:v>Arıza İhbarı</c:v>
                </c:pt>
                <c:pt idx="10">
                  <c:v>Şirket Ve Müşteri Hizmetleri Hakkında Şikayetler</c:v>
                </c:pt>
                <c:pt idx="11">
                  <c:v>Sayaç Okuma Ve Okuma Bildirimi</c:v>
                </c:pt>
                <c:pt idx="12">
                  <c:v>Faturalandırmaya Ait Diğer Unsurlara İtiraz</c:v>
                </c:pt>
                <c:pt idx="13">
                  <c:v>Diğer</c:v>
                </c:pt>
              </c:strCache>
            </c:strRef>
          </c:cat>
          <c:val>
            <c:numRef>
              <c:f>Elektrik!$D$4:$D$17</c:f>
              <c:numCache>
                <c:formatCode>0.0%</c:formatCode>
                <c:ptCount val="14"/>
                <c:pt idx="0">
                  <c:v>0.38487659994388707</c:v>
                </c:pt>
                <c:pt idx="1">
                  <c:v>0.15641960856399292</c:v>
                </c:pt>
                <c:pt idx="2">
                  <c:v>7.9612627342472639E-2</c:v>
                </c:pt>
                <c:pt idx="3">
                  <c:v>6.1646817526581077E-2</c:v>
                </c:pt>
                <c:pt idx="4">
                  <c:v>4.2810289949014639E-2</c:v>
                </c:pt>
                <c:pt idx="5">
                  <c:v>3.8921083946866865E-2</c:v>
                </c:pt>
                <c:pt idx="6">
                  <c:v>3.2661590704604164E-2</c:v>
                </c:pt>
                <c:pt idx="7">
                  <c:v>2.0510240608341477E-2</c:v>
                </c:pt>
                <c:pt idx="8">
                  <c:v>1.7714269129185493E-2</c:v>
                </c:pt>
                <c:pt idx="9">
                  <c:v>1.7656221278407169E-2</c:v>
                </c:pt>
                <c:pt idx="10">
                  <c:v>1.4666756963323433E-2</c:v>
                </c:pt>
                <c:pt idx="11">
                  <c:v>1.0864622737343149E-2</c:v>
                </c:pt>
                <c:pt idx="12">
                  <c:v>9.9648810502791126E-3</c:v>
                </c:pt>
                <c:pt idx="13">
                  <c:v>0.11167439025570078</c:v>
                </c:pt>
              </c:numCache>
            </c:numRef>
          </c:val>
          <c:extLst>
            <c:ext xmlns:c16="http://schemas.microsoft.com/office/drawing/2014/chart" uri="{C3380CC4-5D6E-409C-BE32-E72D297353CC}">
              <c16:uniqueId val="{00000000-A7E6-4291-BEC1-2C1896CA4EBC}"/>
            </c:ext>
          </c:extLst>
        </c:ser>
        <c:dLbls>
          <c:dLblPos val="outEnd"/>
          <c:showLegendKey val="0"/>
          <c:showVal val="1"/>
          <c:showCatName val="0"/>
          <c:showSerName val="0"/>
          <c:showPercent val="0"/>
          <c:showBubbleSize val="0"/>
        </c:dLbls>
        <c:gapWidth val="182"/>
        <c:axId val="830204431"/>
        <c:axId val="526995215"/>
      </c:barChart>
      <c:catAx>
        <c:axId val="83020443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526995215"/>
        <c:crosses val="autoZero"/>
        <c:auto val="1"/>
        <c:lblAlgn val="ctr"/>
        <c:lblOffset val="100"/>
        <c:noMultiLvlLbl val="0"/>
      </c:catAx>
      <c:valAx>
        <c:axId val="526995215"/>
        <c:scaling>
          <c:orientation val="minMax"/>
          <c:max val="0.4"/>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30204431"/>
        <c:crosses val="autoZero"/>
        <c:crossBetween val="between"/>
        <c:majorUnit val="0.1"/>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Sayfa1!$R$2</c:f>
              <c:strCache>
                <c:ptCount val="1"/>
                <c:pt idx="0">
                  <c:v>Elektrik</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f>Sayfa1!$S$2:$AD$2</c:f>
              <c:numCache>
                <c:formatCode>0%</c:formatCode>
                <c:ptCount val="12"/>
                <c:pt idx="0">
                  <c:v>8.3574201795304739E-2</c:v>
                </c:pt>
                <c:pt idx="1">
                  <c:v>5.7627183317593415E-2</c:v>
                </c:pt>
                <c:pt idx="2">
                  <c:v>0.10260519512730255</c:v>
                </c:pt>
                <c:pt idx="3">
                  <c:v>6.2482709937135714E-2</c:v>
                </c:pt>
                <c:pt idx="4">
                  <c:v>6.5201423270278266E-2</c:v>
                </c:pt>
                <c:pt idx="5">
                  <c:v>5.1874958265365499E-2</c:v>
                </c:pt>
                <c:pt idx="6">
                  <c:v>0.10811893655381621</c:v>
                </c:pt>
                <c:pt idx="7">
                  <c:v>0.12172204256455751</c:v>
                </c:pt>
                <c:pt idx="8">
                  <c:v>0.10671665283461637</c:v>
                </c:pt>
                <c:pt idx="9">
                  <c:v>8.0874567152219329E-2</c:v>
                </c:pt>
                <c:pt idx="10">
                  <c:v>8.1275219643419286E-2</c:v>
                </c:pt>
                <c:pt idx="11">
                  <c:v>7.7926909538391098E-2</c:v>
                </c:pt>
              </c:numCache>
            </c:numRef>
          </c:val>
          <c:extLst>
            <c:ext xmlns:c16="http://schemas.microsoft.com/office/drawing/2014/chart" uri="{C3380CC4-5D6E-409C-BE32-E72D297353CC}">
              <c16:uniqueId val="{00000000-B395-409B-93D0-E23D11F26233}"/>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1"/>
                <c:order val="1"/>
                <c:tx>
                  <c:strRef>
                    <c:extLst>
                      <c:ext uri="{02D57815-91ED-43cb-92C2-25804820EDAC}">
                        <c15:formulaRef>
                          <c15:sqref>Sayfa1!$R$3</c15:sqref>
                        </c15:formulaRef>
                      </c:ext>
                    </c:extLst>
                    <c:strCache>
                      <c:ptCount val="1"/>
                      <c:pt idx="0">
                        <c:v>Doğalgaz</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Sayfa1!$S$3:$AD$3</c15:sqref>
                        </c15:formulaRef>
                      </c:ext>
                    </c:extLst>
                    <c:numCache>
                      <c:formatCode>0%</c:formatCode>
                      <c:ptCount val="12"/>
                      <c:pt idx="0">
                        <c:v>9.9632919915723622E-2</c:v>
                      </c:pt>
                      <c:pt idx="1">
                        <c:v>5.7559894871739174E-2</c:v>
                      </c:pt>
                      <c:pt idx="2">
                        <c:v>9.9480874910402056E-2</c:v>
                      </c:pt>
                      <c:pt idx="3">
                        <c:v>6.8398531679662894E-2</c:v>
                      </c:pt>
                      <c:pt idx="4">
                        <c:v>0.11116661960511739</c:v>
                      </c:pt>
                      <c:pt idx="5">
                        <c:v>7.2351701818023847E-2</c:v>
                      </c:pt>
                      <c:pt idx="6">
                        <c:v>8.3298942201177256E-2</c:v>
                      </c:pt>
                      <c:pt idx="7">
                        <c:v>7.3350854710137053E-2</c:v>
                      </c:pt>
                      <c:pt idx="8">
                        <c:v>8.1887095723191208E-2</c:v>
                      </c:pt>
                      <c:pt idx="9">
                        <c:v>9.991528921132084E-2</c:v>
                      </c:pt>
                      <c:pt idx="10">
                        <c:v>7.9932231369056667E-2</c:v>
                      </c:pt>
                      <c:pt idx="11">
                        <c:v>7.3025043984447965E-2</c:v>
                      </c:pt>
                    </c:numCache>
                  </c:numRef>
                </c:val>
                <c:extLst>
                  <c:ext xmlns:c16="http://schemas.microsoft.com/office/drawing/2014/chart" uri="{C3380CC4-5D6E-409C-BE32-E72D297353CC}">
                    <c16:uniqueId val="{00000001-B395-409B-93D0-E23D11F2623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0.11481481481481481</c:v>
                      </c:pt>
                      <c:pt idx="1">
                        <c:v>7.3202614379084971E-2</c:v>
                      </c:pt>
                      <c:pt idx="2">
                        <c:v>0.10261437908496732</c:v>
                      </c:pt>
                      <c:pt idx="3">
                        <c:v>8.8017429193899779E-2</c:v>
                      </c:pt>
                      <c:pt idx="4">
                        <c:v>0.13899782135076252</c:v>
                      </c:pt>
                      <c:pt idx="5">
                        <c:v>7.5599128540305011E-2</c:v>
                      </c:pt>
                      <c:pt idx="6">
                        <c:v>0.11198257080610022</c:v>
                      </c:pt>
                      <c:pt idx="7">
                        <c:v>9.6949891067538124E-2</c:v>
                      </c:pt>
                      <c:pt idx="8">
                        <c:v>7.8431372549019607E-3</c:v>
                      </c:pt>
                      <c:pt idx="9">
                        <c:v>7.3202614379084971E-2</c:v>
                      </c:pt>
                      <c:pt idx="10">
                        <c:v>5.9477124183006533E-2</c:v>
                      </c:pt>
                      <c:pt idx="11">
                        <c:v>5.7298474945533771E-2</c:v>
                      </c:pt>
                    </c:numCache>
                  </c:numRef>
                </c:val>
                <c:extLst xmlns:c15="http://schemas.microsoft.com/office/drawing/2012/chart">
                  <c:ext xmlns:c16="http://schemas.microsoft.com/office/drawing/2014/chart" uri="{C3380CC4-5D6E-409C-BE32-E72D297353CC}">
                    <c16:uniqueId val="{00000002-B395-409B-93D0-E23D11F2623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7.7421678069859556E-2</c:v>
                      </c:pt>
                      <c:pt idx="1">
                        <c:v>8.6784299603889087E-2</c:v>
                      </c:pt>
                      <c:pt idx="2">
                        <c:v>6.0496939142960032E-2</c:v>
                      </c:pt>
                      <c:pt idx="3">
                        <c:v>4.5372704357220024E-2</c:v>
                      </c:pt>
                      <c:pt idx="4">
                        <c:v>4.213179690313288E-2</c:v>
                      </c:pt>
                      <c:pt idx="5">
                        <c:v>8.1382787180410518E-2</c:v>
                      </c:pt>
                      <c:pt idx="6">
                        <c:v>0.1811307166006482</c:v>
                      </c:pt>
                      <c:pt idx="7">
                        <c:v>0.13467770975873244</c:v>
                      </c:pt>
                      <c:pt idx="8">
                        <c:v>8.9305005401512427E-2</c:v>
                      </c:pt>
                      <c:pt idx="9">
                        <c:v>8.8944904573280525E-2</c:v>
                      </c:pt>
                      <c:pt idx="10">
                        <c:v>6.3017644940583359E-2</c:v>
                      </c:pt>
                      <c:pt idx="11">
                        <c:v>4.9333813467770979E-2</c:v>
                      </c:pt>
                    </c:numCache>
                  </c:numRef>
                </c:val>
                <c:extLst xmlns:c15="http://schemas.microsoft.com/office/drawing/2012/chart">
                  <c:ext xmlns:c16="http://schemas.microsoft.com/office/drawing/2014/chart" uri="{C3380CC4-5D6E-409C-BE32-E72D297353CC}">
                    <c16:uniqueId val="{00000003-B395-409B-93D0-E23D11F2623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6.9984447900466568E-2</c:v>
                      </c:pt>
                      <c:pt idx="1">
                        <c:v>7.3094867807153963E-2</c:v>
                      </c:pt>
                      <c:pt idx="2">
                        <c:v>5.5987558320373249E-2</c:v>
                      </c:pt>
                      <c:pt idx="3">
                        <c:v>9.6423017107309481E-2</c:v>
                      </c:pt>
                      <c:pt idx="4">
                        <c:v>0.13374805598755832</c:v>
                      </c:pt>
                      <c:pt idx="5">
                        <c:v>5.909797822706065E-2</c:v>
                      </c:pt>
                      <c:pt idx="6">
                        <c:v>8.7091757387247282E-2</c:v>
                      </c:pt>
                      <c:pt idx="7">
                        <c:v>0.13685847589424571</c:v>
                      </c:pt>
                      <c:pt idx="8">
                        <c:v>0.10108864696734059</c:v>
                      </c:pt>
                      <c:pt idx="9">
                        <c:v>8.553654743390357E-2</c:v>
                      </c:pt>
                      <c:pt idx="10">
                        <c:v>6.0653188180404355E-2</c:v>
                      </c:pt>
                      <c:pt idx="11">
                        <c:v>4.0435458786936239E-2</c:v>
                      </c:pt>
                    </c:numCache>
                  </c:numRef>
                </c:val>
                <c:extLst xmlns:c15="http://schemas.microsoft.com/office/drawing/2012/chart">
                  <c:ext xmlns:c16="http://schemas.microsoft.com/office/drawing/2014/chart" uri="{C3380CC4-5D6E-409C-BE32-E72D297353CC}">
                    <c16:uniqueId val="{00000004-B395-409B-93D0-E23D11F2623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Sayfa1!$R$7</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Sayfa1!$S$7:$AD$7</c15:sqref>
                        </c15:formulaRef>
                      </c:ext>
                    </c:extLst>
                    <c:numCache>
                      <c:formatCode>0%</c:formatCode>
                      <c:ptCount val="12"/>
                      <c:pt idx="0">
                        <c:v>8.8967635544254076E-2</c:v>
                      </c:pt>
                      <c:pt idx="1">
                        <c:v>5.8629892118480846E-2</c:v>
                      </c:pt>
                      <c:pt idx="2">
                        <c:v>0.10077543775727288</c:v>
                      </c:pt>
                      <c:pt idx="3">
                        <c:v>6.4772970455317921E-2</c:v>
                      </c:pt>
                      <c:pt idx="4">
                        <c:v>8.0527196968743317E-2</c:v>
                      </c:pt>
                      <c:pt idx="5">
                        <c:v>5.9039011065093974E-2</c:v>
                      </c:pt>
                      <c:pt idx="6">
                        <c:v>0.10222938355215952</c:v>
                      </c:pt>
                      <c:pt idx="7">
                        <c:v>0.10727728193960145</c:v>
                      </c:pt>
                      <c:pt idx="8">
                        <c:v>9.6338070720930521E-2</c:v>
                      </c:pt>
                      <c:pt idx="9">
                        <c:v>8.6330391873009477E-2</c:v>
                      </c:pt>
                      <c:pt idx="10">
                        <c:v>7.9853724241241708E-2</c:v>
                      </c:pt>
                      <c:pt idx="11">
                        <c:v>7.5259003763894314E-2</c:v>
                      </c:pt>
                    </c:numCache>
                  </c:numRef>
                </c:val>
                <c:extLst xmlns:c15="http://schemas.microsoft.com/office/drawing/2012/chart">
                  <c:ext xmlns:c16="http://schemas.microsoft.com/office/drawing/2014/chart" uri="{C3380CC4-5D6E-409C-BE32-E72D297353CC}">
                    <c16:uniqueId val="{00000005-B395-409B-93D0-E23D11F26233}"/>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4085120297462817"/>
          <c:y val="6.9264069264069264E-2"/>
          <c:w val="0.55321719160104987"/>
          <c:h val="0.85195555101066911"/>
        </c:manualLayout>
      </c:layout>
      <c:barChart>
        <c:barDir val="bar"/>
        <c:grouping val="clustered"/>
        <c:varyColors val="0"/>
        <c:ser>
          <c:idx val="0"/>
          <c:order val="0"/>
          <c:tx>
            <c:strRef>
              <c:f>doğalgaz!$D$3</c:f>
              <c:strCache>
                <c:ptCount val="1"/>
                <c:pt idx="0">
                  <c:v>Yüzde</c:v>
                </c:pt>
              </c:strCache>
            </c:strRef>
          </c:tx>
          <c:spPr>
            <a:solidFill>
              <a:schemeClr val="accent1"/>
            </a:solidFill>
            <a:ln>
              <a:noFill/>
            </a:ln>
            <a:effectLst/>
          </c:spPr>
          <c:invertIfNegative val="0"/>
          <c:dLbls>
            <c:dLbl>
              <c:idx val="3"/>
              <c:tx>
                <c:rich>
                  <a:bodyPr/>
                  <a:lstStyle/>
                  <a:p>
                    <a:r>
                      <a:rPr lang="en-US"/>
                      <a:t>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47C-40EA-A1C2-7F616FD34B36}"/>
                </c:ext>
              </c:extLst>
            </c:dLbl>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doğalgaz!$B$4:$B$14</c:f>
              <c:strCache>
                <c:ptCount val="11"/>
                <c:pt idx="0">
                  <c:v>Bağlantı / Servis Hattı</c:v>
                </c:pt>
                <c:pt idx="1">
                  <c:v>Hatalı Faturalandırma</c:v>
                </c:pt>
                <c:pt idx="2">
                  <c:v>Güvence Bedeli Ve İadesi</c:v>
                </c:pt>
                <c:pt idx="3">
                  <c:v>Fatura Kalemleri İtirazı</c:v>
                </c:pt>
                <c:pt idx="4">
                  <c:v>Servis Kutusu</c:v>
                </c:pt>
                <c:pt idx="5">
                  <c:v>İç Tesisat Firması İşlemleri</c:v>
                </c:pt>
                <c:pt idx="6">
                  <c:v>Personel/Şirket İletişimi (Personel Davranışları, Şirket Telefonlarına Ulaşamama Vb.)</c:v>
                </c:pt>
                <c:pt idx="7">
                  <c:v>Hizmet Kesintisi</c:v>
                </c:pt>
                <c:pt idx="8">
                  <c:v>Sayaç Okuma</c:v>
                </c:pt>
                <c:pt idx="9">
                  <c:v>Zamanında Ödenmeyen Borç</c:v>
                </c:pt>
                <c:pt idx="10">
                  <c:v>Diğer</c:v>
                </c:pt>
              </c:strCache>
            </c:strRef>
          </c:cat>
          <c:val>
            <c:numRef>
              <c:f>doğalgaz!$D$4:$D$14</c:f>
              <c:numCache>
                <c:formatCode>0%</c:formatCode>
                <c:ptCount val="11"/>
                <c:pt idx="0">
                  <c:v>0.5504361062117954</c:v>
                </c:pt>
                <c:pt idx="1">
                  <c:v>8.4587692382033869E-2</c:v>
                </c:pt>
                <c:pt idx="2">
                  <c:v>6.6901833820580348E-2</c:v>
                </c:pt>
                <c:pt idx="3">
                  <c:v>4.3707265215395398E-2</c:v>
                </c:pt>
                <c:pt idx="4">
                  <c:v>2.6335499770470415E-2</c:v>
                </c:pt>
                <c:pt idx="5">
                  <c:v>2.1430814950832346E-2</c:v>
                </c:pt>
                <c:pt idx="6">
                  <c:v>1.966706129647974E-2</c:v>
                </c:pt>
                <c:pt idx="7">
                  <c:v>1.7565053516634854E-2</c:v>
                </c:pt>
                <c:pt idx="8">
                  <c:v>1.3844258136219768E-2</c:v>
                </c:pt>
                <c:pt idx="9">
                  <c:v>1.3119427867307739E-2</c:v>
                </c:pt>
                <c:pt idx="10">
                  <c:v>0.14240498683225011</c:v>
                </c:pt>
              </c:numCache>
            </c:numRef>
          </c:val>
          <c:extLst>
            <c:ext xmlns:c16="http://schemas.microsoft.com/office/drawing/2014/chart" uri="{C3380CC4-5D6E-409C-BE32-E72D297353CC}">
              <c16:uniqueId val="{00000000-D4A4-4E83-A869-8D28D8B24344}"/>
            </c:ext>
          </c:extLst>
        </c:ser>
        <c:dLbls>
          <c:dLblPos val="outEnd"/>
          <c:showLegendKey val="0"/>
          <c:showVal val="1"/>
          <c:showCatName val="0"/>
          <c:showSerName val="0"/>
          <c:showPercent val="0"/>
          <c:showBubbleSize val="0"/>
        </c:dLbls>
        <c:gapWidth val="182"/>
        <c:axId val="632977007"/>
        <c:axId val="668000383"/>
      </c:barChart>
      <c:catAx>
        <c:axId val="63297700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68000383"/>
        <c:crosses val="autoZero"/>
        <c:auto val="1"/>
        <c:lblAlgn val="ctr"/>
        <c:lblOffset val="100"/>
        <c:noMultiLvlLbl val="0"/>
      </c:catAx>
      <c:valAx>
        <c:axId val="668000383"/>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63297700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Sayfa1!$R$3</c:f>
              <c:strCache>
                <c:ptCount val="1"/>
                <c:pt idx="0">
                  <c:v>Doğalgaz</c:v>
                </c:pt>
              </c:strCache>
              <c:extLst xmlns:c15="http://schemas.microsoft.com/office/drawing/2012/chart"/>
            </c:strRef>
          </c:tx>
          <c:spPr>
            <a:solidFill>
              <a:srgbClr val="00B050"/>
            </a:solidFill>
            <a:ln>
              <a:noFill/>
            </a:ln>
            <a:effectLst/>
          </c:spPr>
          <c:invertIfNegative val="0"/>
          <c:dLbls>
            <c:dLbl>
              <c:idx val="0"/>
              <c:tx>
                <c:rich>
                  <a:bodyPr/>
                  <a:lstStyle/>
                  <a:p>
                    <a:r>
                      <a:rPr lang="en-US"/>
                      <a:t>10,0%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13F-4B86-8289-210E787AD3AA}"/>
                </c:ext>
              </c:extLst>
            </c:dLbl>
            <c:dLbl>
              <c:idx val="1"/>
              <c:tx>
                <c:rich>
                  <a:bodyPr/>
                  <a:lstStyle/>
                  <a:p>
                    <a:r>
                      <a:rPr lang="en-US"/>
                      <a:t>5,7%</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13F-4B86-8289-210E787AD3AA}"/>
                </c:ext>
              </c:extLst>
            </c:dLbl>
            <c:dLbl>
              <c:idx val="2"/>
              <c:tx>
                <c:rich>
                  <a:bodyPr/>
                  <a:lstStyle/>
                  <a:p>
                    <a:r>
                      <a:rPr lang="en-US"/>
                      <a:t>10,0%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13F-4B86-8289-210E787AD3AA}"/>
                </c:ext>
              </c:extLst>
            </c:dLbl>
            <c:dLbl>
              <c:idx val="3"/>
              <c:tx>
                <c:rich>
                  <a:bodyPr/>
                  <a:lstStyle/>
                  <a:p>
                    <a:r>
                      <a:rPr lang="en-US"/>
                      <a:t>7,0%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13F-4B86-8289-210E787AD3AA}"/>
                </c:ext>
              </c:extLst>
            </c:dLbl>
            <c:dLbl>
              <c:idx val="4"/>
              <c:tx>
                <c:rich>
                  <a:bodyPr/>
                  <a:lstStyle/>
                  <a:p>
                    <a:r>
                      <a:rPr lang="en-US"/>
                      <a:t>11,2%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13F-4B86-8289-210E787AD3AA}"/>
                </c:ext>
              </c:extLst>
            </c:dLbl>
            <c:dLbl>
              <c:idx val="5"/>
              <c:tx>
                <c:rich>
                  <a:bodyPr/>
                  <a:lstStyle/>
                  <a:p>
                    <a:r>
                      <a:rPr lang="en-US"/>
                      <a:t>7,3%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13F-4B86-8289-210E787AD3AA}"/>
                </c:ext>
              </c:extLst>
            </c:dLbl>
            <c:dLbl>
              <c:idx val="6"/>
              <c:tx>
                <c:rich>
                  <a:bodyPr/>
                  <a:lstStyle/>
                  <a:p>
                    <a:r>
                      <a:rPr lang="en-US"/>
                      <a:t>8,3%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13F-4B86-8289-210E787AD3AA}"/>
                </c:ext>
              </c:extLst>
            </c:dLbl>
            <c:dLbl>
              <c:idx val="7"/>
              <c:tx>
                <c:rich>
                  <a:bodyPr/>
                  <a:lstStyle/>
                  <a:p>
                    <a:r>
                      <a:rPr lang="en-US"/>
                      <a:t>7,3%</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13F-4B86-8289-210E787AD3AA}"/>
                </c:ext>
              </c:extLst>
            </c:dLbl>
            <c:dLbl>
              <c:idx val="8"/>
              <c:tx>
                <c:rich>
                  <a:bodyPr/>
                  <a:lstStyle/>
                  <a:p>
                    <a:r>
                      <a:rPr lang="en-US"/>
                      <a:t>8,1%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13F-4B86-8289-210E787AD3AA}"/>
                </c:ext>
              </c:extLst>
            </c:dLbl>
            <c:dLbl>
              <c:idx val="9"/>
              <c:tx>
                <c:rich>
                  <a:bodyPr/>
                  <a:lstStyle/>
                  <a:p>
                    <a:r>
                      <a:rPr lang="en-US"/>
                      <a:t>10,0%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13F-4B86-8289-210E787AD3AA}"/>
                </c:ext>
              </c:extLst>
            </c:dLbl>
            <c:dLbl>
              <c:idx val="10"/>
              <c:tx>
                <c:rich>
                  <a:bodyPr/>
                  <a:lstStyle/>
                  <a:p>
                    <a:r>
                      <a:rPr lang="en-US"/>
                      <a:t>8,0%</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13F-4B86-8289-210E787AD3AA}"/>
                </c:ext>
              </c:extLst>
            </c:dLbl>
            <c:dLbl>
              <c:idx val="11"/>
              <c:tx>
                <c:rich>
                  <a:bodyPr/>
                  <a:lstStyle/>
                  <a:p>
                    <a:r>
                      <a:rPr lang="en-US"/>
                      <a:t>7,1%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13F-4B86-8289-210E787AD3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Sayfa1!$S$1:$AD$1</c:f>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extLst xmlns:c15="http://schemas.microsoft.com/office/drawing/2012/chart"/>
            </c:strRef>
          </c:cat>
          <c:val>
            <c:numRef>
              <c:f>Sayfa1!$S$3:$AD$3</c:f>
              <c:numCache>
                <c:formatCode>0%</c:formatCode>
                <c:ptCount val="12"/>
                <c:pt idx="0">
                  <c:v>9.9632919915723622E-2</c:v>
                </c:pt>
                <c:pt idx="1">
                  <c:v>5.7559894871739174E-2</c:v>
                </c:pt>
                <c:pt idx="2">
                  <c:v>9.9480874910402056E-2</c:v>
                </c:pt>
                <c:pt idx="3">
                  <c:v>6.8398531679662894E-2</c:v>
                </c:pt>
                <c:pt idx="4">
                  <c:v>0.11116661960511739</c:v>
                </c:pt>
                <c:pt idx="5">
                  <c:v>7.2351701818023847E-2</c:v>
                </c:pt>
                <c:pt idx="6">
                  <c:v>8.3298942201177256E-2</c:v>
                </c:pt>
                <c:pt idx="7">
                  <c:v>7.3350854710137053E-2</c:v>
                </c:pt>
                <c:pt idx="8">
                  <c:v>8.1887095723191208E-2</c:v>
                </c:pt>
                <c:pt idx="9">
                  <c:v>9.991528921132084E-2</c:v>
                </c:pt>
                <c:pt idx="10">
                  <c:v>7.9932231369056667E-2</c:v>
                </c:pt>
                <c:pt idx="11">
                  <c:v>7.3025043984447965E-2</c:v>
                </c:pt>
              </c:numCache>
              <c:extLst xmlns:c15="http://schemas.microsoft.com/office/drawing/2012/chart"/>
            </c:numRef>
          </c:val>
          <c:extLst>
            <c:ext xmlns:c16="http://schemas.microsoft.com/office/drawing/2014/chart" uri="{C3380CC4-5D6E-409C-BE32-E72D297353CC}">
              <c16:uniqueId val="{00000000-8357-48C3-9602-2027C0E13463}"/>
            </c:ext>
          </c:extLst>
        </c:ser>
        <c:dLbls>
          <c:dLblPos val="outEnd"/>
          <c:showLegendKey val="0"/>
          <c:showVal val="1"/>
          <c:showCatName val="0"/>
          <c:showSerName val="0"/>
          <c:showPercent val="0"/>
          <c:showBubbleSize val="0"/>
        </c:dLbls>
        <c:gapWidth val="219"/>
        <c:overlap val="-27"/>
        <c:axId val="666865775"/>
        <c:axId val="631313743"/>
        <c:extLst>
          <c:ext xmlns:c15="http://schemas.microsoft.com/office/drawing/2012/chart" uri="{02D57815-91ED-43cb-92C2-25804820EDAC}">
            <c15:filteredBarSeries>
              <c15:ser>
                <c:idx val="0"/>
                <c:order val="0"/>
                <c:tx>
                  <c:strRef>
                    <c:extLst>
                      <c:ext uri="{02D57815-91ED-43cb-92C2-25804820EDAC}">
                        <c15:formulaRef>
                          <c15:sqref>Sayfa1!$R$2</c15:sqref>
                        </c15:formulaRef>
                      </c:ext>
                    </c:extLst>
                    <c:strCache>
                      <c:ptCount val="1"/>
                      <c:pt idx="0">
                        <c:v>Elektrik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c:ext uri="{02D57815-91ED-43cb-92C2-25804820EDAC}">
                        <c15:formulaRef>
                          <c15:sqref>Sayfa1!$S$2:$AD$2</c15:sqref>
                        </c15:formulaRef>
                      </c:ext>
                    </c:extLst>
                    <c:numCache>
                      <c:formatCode>0%</c:formatCode>
                      <c:ptCount val="12"/>
                      <c:pt idx="0">
                        <c:v>8.3574201795304739E-2</c:v>
                      </c:pt>
                      <c:pt idx="1">
                        <c:v>5.7627183317593415E-2</c:v>
                      </c:pt>
                      <c:pt idx="2">
                        <c:v>0.10260519512730255</c:v>
                      </c:pt>
                      <c:pt idx="3">
                        <c:v>6.2482709937135714E-2</c:v>
                      </c:pt>
                      <c:pt idx="4">
                        <c:v>6.5201423270278266E-2</c:v>
                      </c:pt>
                      <c:pt idx="5">
                        <c:v>5.1874958265365499E-2</c:v>
                      </c:pt>
                      <c:pt idx="6">
                        <c:v>0.10811893655381621</c:v>
                      </c:pt>
                      <c:pt idx="7">
                        <c:v>0.12172204256455751</c:v>
                      </c:pt>
                      <c:pt idx="8">
                        <c:v>0.10671665283461637</c:v>
                      </c:pt>
                      <c:pt idx="9">
                        <c:v>8.0874567152219329E-2</c:v>
                      </c:pt>
                      <c:pt idx="10">
                        <c:v>8.1275219643419286E-2</c:v>
                      </c:pt>
                      <c:pt idx="11">
                        <c:v>7.7926909538391098E-2</c:v>
                      </c:pt>
                    </c:numCache>
                  </c:numRef>
                </c:val>
                <c:extLst>
                  <c:ext xmlns:c16="http://schemas.microsoft.com/office/drawing/2014/chart" uri="{C3380CC4-5D6E-409C-BE32-E72D297353CC}">
                    <c16:uniqueId val="{00000001-8357-48C3-9602-2027C0E1346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Sayfa1!$R$4</c15:sqref>
                        </c15:formulaRef>
                      </c:ext>
                    </c:extLst>
                    <c:strCache>
                      <c:ptCount val="1"/>
                      <c:pt idx="0">
                        <c:v>Diğer</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Sayfa1!$S$4:$AD$4</c15:sqref>
                        </c15:formulaRef>
                      </c:ext>
                    </c:extLst>
                    <c:numCache>
                      <c:formatCode>0%</c:formatCode>
                      <c:ptCount val="12"/>
                      <c:pt idx="0">
                        <c:v>0.11481481481481481</c:v>
                      </c:pt>
                      <c:pt idx="1">
                        <c:v>7.3202614379084971E-2</c:v>
                      </c:pt>
                      <c:pt idx="2">
                        <c:v>0.10261437908496732</c:v>
                      </c:pt>
                      <c:pt idx="3">
                        <c:v>8.8017429193899779E-2</c:v>
                      </c:pt>
                      <c:pt idx="4">
                        <c:v>0.13899782135076252</c:v>
                      </c:pt>
                      <c:pt idx="5">
                        <c:v>7.5599128540305011E-2</c:v>
                      </c:pt>
                      <c:pt idx="6">
                        <c:v>0.11198257080610022</c:v>
                      </c:pt>
                      <c:pt idx="7">
                        <c:v>9.6949891067538124E-2</c:v>
                      </c:pt>
                      <c:pt idx="8">
                        <c:v>7.8431372549019607E-3</c:v>
                      </c:pt>
                      <c:pt idx="9">
                        <c:v>7.3202614379084971E-2</c:v>
                      </c:pt>
                      <c:pt idx="10">
                        <c:v>5.9477124183006533E-2</c:v>
                      </c:pt>
                      <c:pt idx="11">
                        <c:v>5.7298474945533771E-2</c:v>
                      </c:pt>
                    </c:numCache>
                  </c:numRef>
                </c:val>
                <c:extLst xmlns:c15="http://schemas.microsoft.com/office/drawing/2012/chart">
                  <c:ext xmlns:c16="http://schemas.microsoft.com/office/drawing/2014/chart" uri="{C3380CC4-5D6E-409C-BE32-E72D297353CC}">
                    <c16:uniqueId val="{00000002-8357-48C3-9602-2027C0E13463}"/>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Sayfa1!$R$5</c15:sqref>
                        </c15:formulaRef>
                      </c:ext>
                    </c:extLst>
                    <c:strCache>
                      <c:ptCount val="1"/>
                      <c:pt idx="0">
                        <c:v>Petrol</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Sayfa1!$S$5:$AD$5</c15:sqref>
                        </c15:formulaRef>
                      </c:ext>
                    </c:extLst>
                    <c:numCache>
                      <c:formatCode>0%</c:formatCode>
                      <c:ptCount val="12"/>
                      <c:pt idx="0">
                        <c:v>7.7421678069859556E-2</c:v>
                      </c:pt>
                      <c:pt idx="1">
                        <c:v>8.6784299603889087E-2</c:v>
                      </c:pt>
                      <c:pt idx="2">
                        <c:v>6.0496939142960032E-2</c:v>
                      </c:pt>
                      <c:pt idx="3">
                        <c:v>4.5372704357220024E-2</c:v>
                      </c:pt>
                      <c:pt idx="4">
                        <c:v>4.213179690313288E-2</c:v>
                      </c:pt>
                      <c:pt idx="5">
                        <c:v>8.1382787180410518E-2</c:v>
                      </c:pt>
                      <c:pt idx="6">
                        <c:v>0.1811307166006482</c:v>
                      </c:pt>
                      <c:pt idx="7">
                        <c:v>0.13467770975873244</c:v>
                      </c:pt>
                      <c:pt idx="8">
                        <c:v>8.9305005401512427E-2</c:v>
                      </c:pt>
                      <c:pt idx="9">
                        <c:v>8.8944904573280525E-2</c:v>
                      </c:pt>
                      <c:pt idx="10">
                        <c:v>6.3017644940583359E-2</c:v>
                      </c:pt>
                      <c:pt idx="11">
                        <c:v>4.9333813467770979E-2</c:v>
                      </c:pt>
                    </c:numCache>
                  </c:numRef>
                </c:val>
                <c:extLst xmlns:c15="http://schemas.microsoft.com/office/drawing/2012/chart">
                  <c:ext xmlns:c16="http://schemas.microsoft.com/office/drawing/2014/chart" uri="{C3380CC4-5D6E-409C-BE32-E72D297353CC}">
                    <c16:uniqueId val="{00000003-8357-48C3-9602-2027C0E1346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Sayfa1!$R$6</c15:sqref>
                        </c15:formulaRef>
                      </c:ext>
                    </c:extLst>
                    <c:strCache>
                      <c:ptCount val="1"/>
                      <c:pt idx="0">
                        <c:v>Lpg</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Sayfa1!$S$6:$AD$6</c15:sqref>
                        </c15:formulaRef>
                      </c:ext>
                    </c:extLst>
                    <c:numCache>
                      <c:formatCode>0%</c:formatCode>
                      <c:ptCount val="12"/>
                      <c:pt idx="0">
                        <c:v>6.9984447900466568E-2</c:v>
                      </c:pt>
                      <c:pt idx="1">
                        <c:v>7.3094867807153963E-2</c:v>
                      </c:pt>
                      <c:pt idx="2">
                        <c:v>5.5987558320373249E-2</c:v>
                      </c:pt>
                      <c:pt idx="3">
                        <c:v>9.6423017107309481E-2</c:v>
                      </c:pt>
                      <c:pt idx="4">
                        <c:v>0.13374805598755832</c:v>
                      </c:pt>
                      <c:pt idx="5">
                        <c:v>5.909797822706065E-2</c:v>
                      </c:pt>
                      <c:pt idx="6">
                        <c:v>8.7091757387247282E-2</c:v>
                      </c:pt>
                      <c:pt idx="7">
                        <c:v>0.13685847589424571</c:v>
                      </c:pt>
                      <c:pt idx="8">
                        <c:v>0.10108864696734059</c:v>
                      </c:pt>
                      <c:pt idx="9">
                        <c:v>8.553654743390357E-2</c:v>
                      </c:pt>
                      <c:pt idx="10">
                        <c:v>6.0653188180404355E-2</c:v>
                      </c:pt>
                      <c:pt idx="11">
                        <c:v>4.0435458786936239E-2</c:v>
                      </c:pt>
                    </c:numCache>
                  </c:numRef>
                </c:val>
                <c:extLst xmlns:c15="http://schemas.microsoft.com/office/drawing/2012/chart">
                  <c:ext xmlns:c16="http://schemas.microsoft.com/office/drawing/2014/chart" uri="{C3380CC4-5D6E-409C-BE32-E72D297353CC}">
                    <c16:uniqueId val="{00000004-8357-48C3-9602-2027C0E1346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Sayfa1!$R$7</c15:sqref>
                        </c15:formulaRef>
                      </c:ext>
                    </c:extLst>
                    <c:strCache>
                      <c:ptCount val="1"/>
                      <c:pt idx="0">
                        <c:v>Toplam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Sayfa1!$S$1:$AD$1</c15:sqref>
                        </c15:formulaRef>
                      </c:ext>
                    </c:extLst>
                    <c:strCache>
                      <c:ptCount val="12"/>
                      <c:pt idx="0">
                        <c:v>OCAK</c:v>
                      </c:pt>
                      <c:pt idx="1">
                        <c:v>ŞUBAT</c:v>
                      </c:pt>
                      <c:pt idx="2">
                        <c:v>MART</c:v>
                      </c:pt>
                      <c:pt idx="3">
                        <c:v>NİSAN</c:v>
                      </c:pt>
                      <c:pt idx="4">
                        <c:v>MAYIS</c:v>
                      </c:pt>
                      <c:pt idx="5">
                        <c:v>HAZİRAN</c:v>
                      </c:pt>
                      <c:pt idx="6">
                        <c:v>TEMMUZ</c:v>
                      </c:pt>
                      <c:pt idx="7">
                        <c:v>AĞUSTOS</c:v>
                      </c:pt>
                      <c:pt idx="8">
                        <c:v>EYLÜL</c:v>
                      </c:pt>
                      <c:pt idx="9">
                        <c:v>EKİM</c:v>
                      </c:pt>
                      <c:pt idx="10">
                        <c:v>KASIM</c:v>
                      </c:pt>
                      <c:pt idx="11">
                        <c:v>ARALIK</c:v>
                      </c:pt>
                    </c:strCache>
                  </c:strRef>
                </c:cat>
                <c:val>
                  <c:numRef>
                    <c:extLst xmlns:c15="http://schemas.microsoft.com/office/drawing/2012/chart">
                      <c:ext xmlns:c15="http://schemas.microsoft.com/office/drawing/2012/chart" uri="{02D57815-91ED-43cb-92C2-25804820EDAC}">
                        <c15:formulaRef>
                          <c15:sqref>Sayfa1!$S$7:$AD$7</c15:sqref>
                        </c15:formulaRef>
                      </c:ext>
                    </c:extLst>
                    <c:numCache>
                      <c:formatCode>0%</c:formatCode>
                      <c:ptCount val="12"/>
                      <c:pt idx="0">
                        <c:v>8.8967635544254076E-2</c:v>
                      </c:pt>
                      <c:pt idx="1">
                        <c:v>5.8629892118480846E-2</c:v>
                      </c:pt>
                      <c:pt idx="2">
                        <c:v>0.10077543775727288</c:v>
                      </c:pt>
                      <c:pt idx="3">
                        <c:v>6.4772970455317921E-2</c:v>
                      </c:pt>
                      <c:pt idx="4">
                        <c:v>8.0527196968743317E-2</c:v>
                      </c:pt>
                      <c:pt idx="5">
                        <c:v>5.9039011065093974E-2</c:v>
                      </c:pt>
                      <c:pt idx="6">
                        <c:v>0.10222938355215952</c:v>
                      </c:pt>
                      <c:pt idx="7">
                        <c:v>0.10727728193960145</c:v>
                      </c:pt>
                      <c:pt idx="8">
                        <c:v>9.6338070720930521E-2</c:v>
                      </c:pt>
                      <c:pt idx="9">
                        <c:v>8.6330391873009477E-2</c:v>
                      </c:pt>
                      <c:pt idx="10">
                        <c:v>7.9853724241241708E-2</c:v>
                      </c:pt>
                      <c:pt idx="11">
                        <c:v>7.5259003763894314E-2</c:v>
                      </c:pt>
                    </c:numCache>
                  </c:numRef>
                </c:val>
                <c:extLst xmlns:c15="http://schemas.microsoft.com/office/drawing/2012/chart">
                  <c:ext xmlns:c16="http://schemas.microsoft.com/office/drawing/2014/chart" uri="{C3380CC4-5D6E-409C-BE32-E72D297353CC}">
                    <c16:uniqueId val="{00000005-8357-48C3-9602-2027C0E13463}"/>
                  </c:ext>
                </c:extLst>
              </c15:ser>
            </c15:filteredBarSeries>
          </c:ext>
        </c:extLst>
      </c:barChart>
      <c:catAx>
        <c:axId val="666865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631313743"/>
        <c:crosses val="autoZero"/>
        <c:auto val="1"/>
        <c:lblAlgn val="ctr"/>
        <c:lblOffset val="100"/>
        <c:noMultiLvlLbl val="0"/>
      </c:catAx>
      <c:valAx>
        <c:axId val="63131374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6668657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petrol!$D$3</c:f>
              <c:strCache>
                <c:ptCount val="1"/>
                <c:pt idx="0">
                  <c:v>Yüzde</c:v>
                </c:pt>
              </c:strCache>
            </c:strRef>
          </c:tx>
          <c:spPr>
            <a:solidFill>
              <a:schemeClr val="accent1"/>
            </a:solidFill>
            <a:ln>
              <a:noFill/>
            </a:ln>
            <a:effectLst/>
          </c:spPr>
          <c:invertIfNegative val="0"/>
          <c:dLbls>
            <c:dLbl>
              <c:idx val="0"/>
              <c:tx>
                <c:rich>
                  <a:bodyPr/>
                  <a:lstStyle/>
                  <a:p>
                    <a:r>
                      <a:rPr lang="en-US"/>
                      <a:t>47,1%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CEB-48FE-B59B-1E1CC76BBDDD}"/>
                </c:ext>
              </c:extLst>
            </c:dLbl>
            <c:dLbl>
              <c:idx val="1"/>
              <c:tx>
                <c:rich>
                  <a:bodyPr/>
                  <a:lstStyle/>
                  <a:p>
                    <a:r>
                      <a:rPr lang="en-US"/>
                      <a:t>12,5%</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CEB-48FE-B59B-1E1CC76BBDDD}"/>
                </c:ext>
              </c:extLst>
            </c:dLbl>
            <c:dLbl>
              <c:idx val="2"/>
              <c:tx>
                <c:rich>
                  <a:bodyPr/>
                  <a:lstStyle/>
                  <a:p>
                    <a:r>
                      <a:rPr lang="en-US"/>
                      <a:t>8,1%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ECEB-48FE-B59B-1E1CC76BBDDD}"/>
                </c:ext>
              </c:extLst>
            </c:dLbl>
            <c:dLbl>
              <c:idx val="3"/>
              <c:tx>
                <c:rich>
                  <a:bodyPr/>
                  <a:lstStyle/>
                  <a:p>
                    <a:r>
                      <a:rPr lang="en-US"/>
                      <a:t>8,1%</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CEB-48FE-B59B-1E1CC76BBDDD}"/>
                </c:ext>
              </c:extLst>
            </c:dLbl>
            <c:dLbl>
              <c:idx val="4"/>
              <c:tx>
                <c:rich>
                  <a:bodyPr/>
                  <a:lstStyle/>
                  <a:p>
                    <a:r>
                      <a:rPr lang="en-US"/>
                      <a:t>5,4%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CEB-48FE-B59B-1E1CC76BBDDD}"/>
                </c:ext>
              </c:extLst>
            </c:dLbl>
            <c:dLbl>
              <c:idx val="5"/>
              <c:tx>
                <c:rich>
                  <a:bodyPr/>
                  <a:lstStyle/>
                  <a:p>
                    <a:r>
                      <a:rPr lang="en-US"/>
                      <a:t>5,4%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CEB-48FE-B59B-1E1CC76BBDDD}"/>
                </c:ext>
              </c:extLst>
            </c:dLbl>
            <c:dLbl>
              <c:idx val="6"/>
              <c:tx>
                <c:rich>
                  <a:bodyPr/>
                  <a:lstStyle/>
                  <a:p>
                    <a:r>
                      <a:rPr lang="en-US"/>
                      <a:t>4,2%</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CEB-48FE-B59B-1E1CC76BBDDD}"/>
                </c:ext>
              </c:extLst>
            </c:dLbl>
            <c:dLbl>
              <c:idx val="7"/>
              <c:tx>
                <c:rich>
                  <a:bodyPr/>
                  <a:lstStyle/>
                  <a:p>
                    <a:r>
                      <a:rPr lang="en-US"/>
                      <a:t>9,4%</a:t>
                    </a:r>
                  </a:p>
                </c:rich>
              </c:tx>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CEB-48FE-B59B-1E1CC76BBDDD}"/>
                </c:ext>
              </c:extLst>
            </c:dLbl>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petrol!$B$4:$B$11</c:f>
              <c:strCache>
                <c:ptCount val="8"/>
                <c:pt idx="0">
                  <c:v>Akaryakıt Fiyatı Ve Fiyat Artışları</c:v>
                </c:pt>
                <c:pt idx="1">
                  <c:v>Teknik Düzenlemelere Aykırı Akaryakıt</c:v>
                </c:pt>
                <c:pt idx="2">
                  <c:v>Mevzuat/Öneri</c:v>
                </c:pt>
                <c:pt idx="3">
                  <c:v>Konu Kurumun Görev Alanında Değil</c:v>
                </c:pt>
                <c:pt idx="4">
                  <c:v>Eksik Akaryakıt İkmali</c:v>
                </c:pt>
                <c:pt idx="5">
                  <c:v>Fiyat Artışlarının Ve Düşüşlerinin Zamanında Uygulanmaması</c:v>
                </c:pt>
                <c:pt idx="6">
                  <c:v>Müşteri Hizmetleri Ve Kalite</c:v>
                </c:pt>
                <c:pt idx="7">
                  <c:v>Diğer</c:v>
                </c:pt>
              </c:strCache>
            </c:strRef>
          </c:cat>
          <c:val>
            <c:numRef>
              <c:f>petrol!$D$4:$D$11</c:f>
              <c:numCache>
                <c:formatCode>0%</c:formatCode>
                <c:ptCount val="8"/>
                <c:pt idx="0">
                  <c:v>0.46904315196998125</c:v>
                </c:pt>
                <c:pt idx="1">
                  <c:v>0.12382739212007504</c:v>
                </c:pt>
                <c:pt idx="2">
                  <c:v>8.0675422138836772E-2</c:v>
                </c:pt>
                <c:pt idx="3">
                  <c:v>7.99249530956848E-2</c:v>
                </c:pt>
                <c:pt idx="4">
                  <c:v>5.478424015009381E-2</c:v>
                </c:pt>
                <c:pt idx="5">
                  <c:v>5.4409005628517824E-2</c:v>
                </c:pt>
                <c:pt idx="6">
                  <c:v>4.2401500938086305E-2</c:v>
                </c:pt>
                <c:pt idx="7">
                  <c:v>9.4934333958724207E-2</c:v>
                </c:pt>
              </c:numCache>
            </c:numRef>
          </c:val>
          <c:extLst>
            <c:ext xmlns:c16="http://schemas.microsoft.com/office/drawing/2014/chart" uri="{C3380CC4-5D6E-409C-BE32-E72D297353CC}">
              <c16:uniqueId val="{00000000-C405-4A0C-BFD9-A6C18037CAF6}"/>
            </c:ext>
          </c:extLst>
        </c:ser>
        <c:dLbls>
          <c:dLblPos val="outEnd"/>
          <c:showLegendKey val="0"/>
          <c:showVal val="1"/>
          <c:showCatName val="0"/>
          <c:showSerName val="0"/>
          <c:showPercent val="0"/>
          <c:showBubbleSize val="0"/>
        </c:dLbls>
        <c:gapWidth val="182"/>
        <c:axId val="817317823"/>
        <c:axId val="628747631"/>
      </c:barChart>
      <c:catAx>
        <c:axId val="8173178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628747631"/>
        <c:crosses val="autoZero"/>
        <c:auto val="1"/>
        <c:lblAlgn val="ctr"/>
        <c:lblOffset val="100"/>
        <c:noMultiLvlLbl val="0"/>
      </c:catAx>
      <c:valAx>
        <c:axId val="628747631"/>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178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lpg!$D$3</c:f>
              <c:strCache>
                <c:ptCount val="1"/>
                <c:pt idx="0">
                  <c:v>Yüzde</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lpg!$B$4:$B$10</c:f>
              <c:strCache>
                <c:ptCount val="7"/>
                <c:pt idx="0">
                  <c:v>Lpg Fiyatı Ve Fiyat Artışları</c:v>
                </c:pt>
                <c:pt idx="1">
                  <c:v>Konu Kurumun Görev Alanında Değil</c:v>
                </c:pt>
                <c:pt idx="2">
                  <c:v>Teknik Düzenlemelere Aykırı  Lpg</c:v>
                </c:pt>
                <c:pt idx="3">
                  <c:v>Müşteri Hizmetleri Ve Kalite</c:v>
                </c:pt>
                <c:pt idx="4">
                  <c:v>Fiyat Artışlarının Ve Düşüşlerinin Zamanında Uygulanmaması</c:v>
                </c:pt>
                <c:pt idx="5">
                  <c:v>Mevzuat/Öneri(İşyeri Açma Ruhsatı,Lisansa Esas Belgeler,Mesafe Tahdidi Vs)</c:v>
                </c:pt>
                <c:pt idx="6">
                  <c:v>Diğer</c:v>
                </c:pt>
              </c:strCache>
            </c:strRef>
          </c:cat>
          <c:val>
            <c:numRef>
              <c:f>lpg!$D$4:$D$10</c:f>
              <c:numCache>
                <c:formatCode>0.0%</c:formatCode>
                <c:ptCount val="7"/>
                <c:pt idx="0">
                  <c:v>0.39285714285714285</c:v>
                </c:pt>
                <c:pt idx="1">
                  <c:v>0.20941558441558442</c:v>
                </c:pt>
                <c:pt idx="2">
                  <c:v>0.1038961038961039</c:v>
                </c:pt>
                <c:pt idx="3">
                  <c:v>6.4935064935064929E-2</c:v>
                </c:pt>
                <c:pt idx="4">
                  <c:v>5.5194805194805192E-2</c:v>
                </c:pt>
                <c:pt idx="5">
                  <c:v>4.3831168831168832E-2</c:v>
                </c:pt>
                <c:pt idx="6">
                  <c:v>0.12987012987012986</c:v>
                </c:pt>
              </c:numCache>
            </c:numRef>
          </c:val>
          <c:extLst>
            <c:ext xmlns:c16="http://schemas.microsoft.com/office/drawing/2014/chart" uri="{C3380CC4-5D6E-409C-BE32-E72D297353CC}">
              <c16:uniqueId val="{00000000-5C4F-4F5E-9CA1-0F008FA81A23}"/>
            </c:ext>
          </c:extLst>
        </c:ser>
        <c:dLbls>
          <c:dLblPos val="outEnd"/>
          <c:showLegendKey val="0"/>
          <c:showVal val="1"/>
          <c:showCatName val="0"/>
          <c:showSerName val="0"/>
          <c:showPercent val="0"/>
          <c:showBubbleSize val="0"/>
        </c:dLbls>
        <c:gapWidth val="182"/>
        <c:axId val="817324223"/>
        <c:axId val="755426095"/>
      </c:barChart>
      <c:catAx>
        <c:axId val="81732422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solidFill>
                <a:latin typeface="+mn-lt"/>
                <a:ea typeface="+mn-ea"/>
                <a:cs typeface="+mn-cs"/>
              </a:defRPr>
            </a:pPr>
            <a:endParaRPr lang="tr-TR"/>
          </a:p>
        </c:txPr>
        <c:crossAx val="755426095"/>
        <c:crosses val="autoZero"/>
        <c:auto val="1"/>
        <c:lblAlgn val="ctr"/>
        <c:lblOffset val="100"/>
        <c:noMultiLvlLbl val="0"/>
      </c:catAx>
      <c:valAx>
        <c:axId val="7554260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tr-TR"/>
          </a:p>
        </c:txPr>
        <c:crossAx val="81732422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chemeClr val="tx1"/>
          </a:solidFill>
        </a:defRPr>
      </a:pPr>
      <a:endParaRPr lang="tr-TR"/>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040-4DCA-B4C9-6B8358F274A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040-4DCA-B4C9-6B8358F274A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F040-4DCA-B4C9-6B8358F274A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F040-4DCA-B4C9-6B8358F274A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F040-4DCA-B4C9-6B8358F274A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F040-4DCA-B4C9-6B8358F274A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F040-4DCA-B4C9-6B8358F274A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F040-4DCA-B4C9-6B8358F274A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F040-4DCA-B4C9-6B8358F274A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F040-4DCA-B4C9-6B8358F274A5}"/>
              </c:ext>
            </c:extLst>
          </c:dPt>
          <c:dLbls>
            <c:dLbl>
              <c:idx val="0"/>
              <c:layout>
                <c:manualLayout>
                  <c:x val="-3.6271309394269131E-3"/>
                  <c:y val="0.3052959501557632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040-4DCA-B4C9-6B8358F274A5}"/>
                </c:ext>
              </c:extLst>
            </c:dLbl>
            <c:dLbl>
              <c:idx val="1"/>
              <c:layout>
                <c:manualLayout>
                  <c:x val="0.11692369720794273"/>
                  <c:y val="5.5865921787709494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040-4DCA-B4C9-6B8358F274A5}"/>
                </c:ext>
              </c:extLst>
            </c:dLbl>
            <c:dLbl>
              <c:idx val="2"/>
              <c:layout>
                <c:manualLayout>
                  <c:x val="6.0477774417901425E-3"/>
                  <c:y val="0.1680039296763882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040-4DCA-B4C9-6B8358F274A5}"/>
                </c:ext>
              </c:extLst>
            </c:dLbl>
            <c:dLbl>
              <c:idx val="3"/>
              <c:layout>
                <c:manualLayout>
                  <c:x val="0"/>
                  <c:y val="3.4267912772585667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040-4DCA-B4C9-6B8358F274A5}"/>
                </c:ext>
              </c:extLst>
            </c:dLbl>
            <c:dLbl>
              <c:idx val="4"/>
              <c:layout>
                <c:manualLayout>
                  <c:x val="-4.3525571273122961E-2"/>
                  <c:y val="3.7383177570093455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040-4DCA-B4C9-6B8358F274A5}"/>
                </c:ext>
              </c:extLst>
            </c:dLbl>
            <c:dLbl>
              <c:idx val="5"/>
              <c:layout>
                <c:manualLayout>
                  <c:x val="-0.10700036271309395"/>
                  <c:y val="0"/>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F040-4DCA-B4C9-6B8358F274A5}"/>
                </c:ext>
              </c:extLst>
            </c:dLbl>
            <c:dLbl>
              <c:idx val="6"/>
              <c:layout>
                <c:manualLayout>
                  <c:x val="1.2694958287994197E-2"/>
                  <c:y val="2.8037383177570093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F040-4DCA-B4C9-6B8358F274A5}"/>
                </c:ext>
              </c:extLst>
            </c:dLbl>
            <c:dLbl>
              <c:idx val="7"/>
              <c:layout>
                <c:manualLayout>
                  <c:x val="-1.4508523757707687E-2"/>
                  <c:y val="-3.1152647975077882E-2"/>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F040-4DCA-B4C9-6B8358F274A5}"/>
                </c:ext>
              </c:extLst>
            </c:dLbl>
            <c:dLbl>
              <c:idx val="8"/>
              <c:layout>
                <c:manualLayout>
                  <c:x val="9.6118969894813208E-2"/>
                  <c:y val="-3.1152647975077846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F040-4DCA-B4C9-6B8358F274A5}"/>
                </c:ext>
              </c:extLst>
            </c:dLbl>
            <c:dLbl>
              <c:idx val="9"/>
              <c:layout>
                <c:manualLayout>
                  <c:x val="0.12332245194051505"/>
                  <c:y val="-3.1152647975077881E-3"/>
                </c:manualLayout>
              </c:layout>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F040-4DCA-B4C9-6B8358F274A5}"/>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Sheet1!$A$2:$A$11</c:f>
              <c:strCache>
                <c:ptCount val="10"/>
                <c:pt idx="0">
                  <c:v>Elektrik ve Doğal Gaz Kesintileri Sebebiyle Dağıtım Şirketleri Hakkında Şikâyetler/Denetimler/ Dağıtım Yatırımları ve Bakım Onarım Çalışmaları</c:v>
                </c:pt>
                <c:pt idx="1">
                  <c:v>Borcu Yüzünden Elektriği ve Doğal Gazı Kesilen Veya İcralık Olan Tüketici Sayıları</c:v>
                </c:pt>
                <c:pt idx="2">
                  <c:v>Tarife Düzenlemeleri ve Zamlar</c:v>
                </c:pt>
                <c:pt idx="3">
                  <c:v>6 Şubat Depremi</c:v>
                </c:pt>
                <c:pt idx="4">
                  <c:v>Lisans Sayıları ve Enerji Santralleri</c:v>
                </c:pt>
                <c:pt idx="5">
                  <c:v>EPDK İş ve İşlemleri</c:v>
                </c:pt>
                <c:pt idx="6">
                  <c:v>Kayıp Oranları</c:v>
                </c:pt>
                <c:pt idx="7">
                  <c:v>TEDAŞ / TEİAŞ / EÜAŞ</c:v>
                </c:pt>
                <c:pt idx="8">
                  <c:v>Sayıştay Raporu</c:v>
                </c:pt>
                <c:pt idx="9">
                  <c:v>Diğer</c:v>
                </c:pt>
              </c:strCache>
            </c:strRef>
          </c:cat>
          <c:val>
            <c:numRef>
              <c:f>Sheet1!$B$2:$B$11</c:f>
              <c:numCache>
                <c:formatCode>General</c:formatCode>
                <c:ptCount val="10"/>
                <c:pt idx="0">
                  <c:v>121</c:v>
                </c:pt>
                <c:pt idx="1">
                  <c:v>24</c:v>
                </c:pt>
                <c:pt idx="2">
                  <c:v>21</c:v>
                </c:pt>
                <c:pt idx="3">
                  <c:v>16</c:v>
                </c:pt>
                <c:pt idx="4">
                  <c:v>11</c:v>
                </c:pt>
                <c:pt idx="5">
                  <c:v>8</c:v>
                </c:pt>
                <c:pt idx="6">
                  <c:v>3</c:v>
                </c:pt>
                <c:pt idx="7">
                  <c:v>3</c:v>
                </c:pt>
                <c:pt idx="8">
                  <c:v>3</c:v>
                </c:pt>
                <c:pt idx="9">
                  <c:v>9</c:v>
                </c:pt>
              </c:numCache>
            </c:numRef>
          </c:val>
          <c:extLst>
            <c:ext xmlns:c16="http://schemas.microsoft.com/office/drawing/2014/chart" uri="{C3380CC4-5D6E-409C-BE32-E72D297353CC}">
              <c16:uniqueId val="{00000014-F040-4DCA-B4C9-6B8358F274A5}"/>
            </c:ext>
          </c:extLst>
        </c:ser>
        <c:dLbls>
          <c:dLblPos val="outEnd"/>
          <c:showLegendKey val="0"/>
          <c:showVal val="0"/>
          <c:showCatName val="0"/>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 id="14">
  <a:schemeClr val="accent1"/>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7">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8">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7437F0E-8767-4441-860A-F3C11CC3BF58}" type="doc">
      <dgm:prSet loTypeId="urn:microsoft.com/office/officeart/2005/8/layout/orgChart1" loCatId="hierarchy" qsTypeId="urn:microsoft.com/office/officeart/2005/8/quickstyle/simple3" qsCatId="simple" csTypeId="urn:microsoft.com/office/officeart/2005/8/colors/accent2_5" csCatId="accent2" phldr="1"/>
      <dgm:spPr/>
      <dgm:t>
        <a:bodyPr/>
        <a:lstStyle/>
        <a:p>
          <a:endParaRPr lang="tr-TR"/>
        </a:p>
      </dgm:t>
    </dgm:pt>
    <dgm:pt modelId="{DFB8283C-0CE7-4D06-AB09-FCE9E52142BE}">
      <dgm:prSet phldrT="[Metin]" custT="1"/>
      <dgm:spPr/>
      <dgm:t>
        <a:bodyPr/>
        <a:lstStyle/>
        <a:p>
          <a:pPr algn="ctr"/>
          <a:r>
            <a:rPr lang="tr-TR" sz="1000" b="1" baseline="0">
              <a:solidFill>
                <a:sysClr val="windowText" lastClr="000000"/>
              </a:solidFill>
            </a:rPr>
            <a:t>Enerji Piyasası Düzenleme Kurumu Başkanlığı</a:t>
          </a:r>
        </a:p>
      </dgm:t>
    </dgm:pt>
    <dgm:pt modelId="{C919E05F-C48C-4C45-84C8-C44E0DCC0B09}" type="sibTrans" cxnId="{0EE14FA8-DC8B-4621-8B44-08B589E2FF0A}">
      <dgm:prSet/>
      <dgm:spPr/>
      <dgm:t>
        <a:bodyPr/>
        <a:lstStyle/>
        <a:p>
          <a:endParaRPr lang="tr-TR" sz="700">
            <a:solidFill>
              <a:sysClr val="windowText" lastClr="000000"/>
            </a:solidFill>
          </a:endParaRPr>
        </a:p>
      </dgm:t>
    </dgm:pt>
    <dgm:pt modelId="{6D06BC29-0566-45F8-9CE3-E57D2BE0C34A}" type="parTrans" cxnId="{0EE14FA8-DC8B-4621-8B44-08B589E2FF0A}">
      <dgm:prSet/>
      <dgm:spPr/>
      <dgm:t>
        <a:bodyPr/>
        <a:lstStyle/>
        <a:p>
          <a:endParaRPr lang="tr-TR" sz="700">
            <a:solidFill>
              <a:sysClr val="windowText" lastClr="000000"/>
            </a:solidFill>
          </a:endParaRPr>
        </a:p>
      </dgm:t>
    </dgm:pt>
    <dgm:pt modelId="{EB169C33-F586-4149-83FE-9DDAF38D4719}">
      <dgm:prSet phldrT="[Metin]" custT="1"/>
      <dgm:spPr/>
      <dgm:t>
        <a:bodyPr/>
        <a:lstStyle/>
        <a:p>
          <a:r>
            <a:rPr lang="tr-TR" sz="700" b="0" baseline="0">
              <a:solidFill>
                <a:sysClr val="windowText" lastClr="000000"/>
              </a:solidFill>
            </a:rPr>
            <a:t>Başkan Yardımcılığı</a:t>
          </a:r>
        </a:p>
      </dgm:t>
    </dgm:pt>
    <dgm:pt modelId="{6344A8D0-684B-4D8A-A233-02A9CFF2AB23}" type="parTrans" cxnId="{C32E5739-B962-4DE4-8DBF-8240BC531574}">
      <dgm:prSet/>
      <dgm:spPr/>
      <dgm:t>
        <a:bodyPr/>
        <a:lstStyle/>
        <a:p>
          <a:endParaRPr lang="tr-TR" sz="700">
            <a:solidFill>
              <a:sysClr val="windowText" lastClr="000000"/>
            </a:solidFill>
          </a:endParaRPr>
        </a:p>
      </dgm:t>
    </dgm:pt>
    <dgm:pt modelId="{E84E8417-62B6-4326-8B1D-359C80DF7479}" type="sibTrans" cxnId="{C32E5739-B962-4DE4-8DBF-8240BC531574}">
      <dgm:prSet/>
      <dgm:spPr/>
      <dgm:t>
        <a:bodyPr/>
        <a:lstStyle/>
        <a:p>
          <a:endParaRPr lang="tr-TR" sz="700">
            <a:solidFill>
              <a:sysClr val="windowText" lastClr="000000"/>
            </a:solidFill>
          </a:endParaRPr>
        </a:p>
      </dgm:t>
    </dgm:pt>
    <dgm:pt modelId="{616FB7FF-112C-4CAC-823F-8BBE25CD5E9A}">
      <dgm:prSet phldrT="[Metin]" custT="1"/>
      <dgm:spPr/>
      <dgm:t>
        <a:bodyPr/>
        <a:lstStyle/>
        <a:p>
          <a:r>
            <a:rPr lang="tr-TR" sz="700" b="0" baseline="0" dirty="0">
              <a:solidFill>
                <a:sysClr val="windowText" lastClr="000000"/>
              </a:solidFill>
            </a:rPr>
            <a:t>Başkan Yardımcılığı                   </a:t>
          </a:r>
        </a:p>
      </dgm:t>
    </dgm:pt>
    <dgm:pt modelId="{CDC69B11-594B-4989-A242-5A5E732F1B3C}" type="parTrans" cxnId="{774AA4D1-AFC1-4166-869D-33DFD65AA49D}">
      <dgm:prSet/>
      <dgm:spPr/>
      <dgm:t>
        <a:bodyPr/>
        <a:lstStyle/>
        <a:p>
          <a:endParaRPr lang="tr-TR" sz="700">
            <a:solidFill>
              <a:sysClr val="windowText" lastClr="000000"/>
            </a:solidFill>
          </a:endParaRPr>
        </a:p>
      </dgm:t>
    </dgm:pt>
    <dgm:pt modelId="{1D87C353-2204-4DD6-9A0E-E7D889039B10}" type="sibTrans" cxnId="{774AA4D1-AFC1-4166-869D-33DFD65AA49D}">
      <dgm:prSet/>
      <dgm:spPr/>
      <dgm:t>
        <a:bodyPr/>
        <a:lstStyle/>
        <a:p>
          <a:endParaRPr lang="tr-TR" sz="700">
            <a:solidFill>
              <a:sysClr val="windowText" lastClr="000000"/>
            </a:solidFill>
          </a:endParaRPr>
        </a:p>
      </dgm:t>
    </dgm:pt>
    <dgm:pt modelId="{083C6703-4C9C-43EF-B512-6260839E8D51}">
      <dgm:prSet phldrT="[Metin]" custT="1"/>
      <dgm:spPr/>
      <dgm:t>
        <a:bodyPr/>
        <a:lstStyle/>
        <a:p>
          <a:r>
            <a:rPr lang="tr-TR" sz="700" b="0">
              <a:solidFill>
                <a:sysClr val="windowText" lastClr="000000"/>
              </a:solidFill>
            </a:rPr>
            <a:t>Üretim Hidrolik </a:t>
          </a:r>
          <a:r>
            <a:rPr lang="tr-TR" sz="700" b="0" baseline="0">
              <a:solidFill>
                <a:sysClr val="windowText" lastClr="000000"/>
              </a:solidFill>
            </a:rPr>
            <a:t>G.B</a:t>
          </a:r>
        </a:p>
      </dgm:t>
    </dgm:pt>
    <dgm:pt modelId="{CF56514B-0756-478F-82A4-DC136F9EB1E4}" type="parTrans" cxnId="{CDC4E1B4-C944-4FA5-997D-C62EA406EF76}">
      <dgm:prSet/>
      <dgm:spPr/>
      <dgm:t>
        <a:bodyPr/>
        <a:lstStyle/>
        <a:p>
          <a:endParaRPr lang="tr-TR" sz="700">
            <a:solidFill>
              <a:sysClr val="windowText" lastClr="000000"/>
            </a:solidFill>
          </a:endParaRPr>
        </a:p>
      </dgm:t>
    </dgm:pt>
    <dgm:pt modelId="{E51F0736-49A8-4BBE-816F-A21B9B2DB26E}" type="sibTrans" cxnId="{CDC4E1B4-C944-4FA5-997D-C62EA406EF76}">
      <dgm:prSet/>
      <dgm:spPr/>
      <dgm:t>
        <a:bodyPr/>
        <a:lstStyle/>
        <a:p>
          <a:endParaRPr lang="tr-TR" sz="700">
            <a:solidFill>
              <a:sysClr val="windowText" lastClr="000000"/>
            </a:solidFill>
          </a:endParaRPr>
        </a:p>
      </dgm:t>
    </dgm:pt>
    <dgm:pt modelId="{54ED6CED-6BF0-40ED-ADB8-75C2B095A11D}">
      <dgm:prSet custT="1"/>
      <dgm:spPr/>
      <dgm:t>
        <a:bodyPr/>
        <a:lstStyle/>
        <a:p>
          <a:endParaRPr lang="tr-TR" sz="700" b="0" dirty="0">
            <a:solidFill>
              <a:sysClr val="windowText" lastClr="000000"/>
            </a:solidFill>
          </a:endParaRPr>
        </a:p>
        <a:p>
          <a:r>
            <a:rPr lang="tr-TR" sz="700" b="0" dirty="0">
              <a:solidFill>
                <a:sysClr val="windowText" lastClr="000000"/>
              </a:solidFill>
            </a:rPr>
            <a:t>Lisanssız Üretim G.B</a:t>
          </a:r>
        </a:p>
        <a:p>
          <a:endParaRPr lang="tr-TR" sz="700" b="0" dirty="0">
            <a:solidFill>
              <a:sysClr val="windowText" lastClr="000000"/>
            </a:solidFill>
          </a:endParaRPr>
        </a:p>
      </dgm:t>
    </dgm:pt>
    <dgm:pt modelId="{53E43430-252D-4FBC-BCB8-70B8C46B47BB}" type="parTrans" cxnId="{4432DAAE-F63F-4680-AFB8-1CB864C92084}">
      <dgm:prSet/>
      <dgm:spPr/>
      <dgm:t>
        <a:bodyPr/>
        <a:lstStyle/>
        <a:p>
          <a:endParaRPr lang="tr-TR" sz="700">
            <a:solidFill>
              <a:sysClr val="windowText" lastClr="000000"/>
            </a:solidFill>
          </a:endParaRPr>
        </a:p>
      </dgm:t>
    </dgm:pt>
    <dgm:pt modelId="{0E939A5F-CBFC-40FA-90CF-EB5E9650C5E4}" type="sibTrans" cxnId="{4432DAAE-F63F-4680-AFB8-1CB864C92084}">
      <dgm:prSet/>
      <dgm:spPr/>
      <dgm:t>
        <a:bodyPr/>
        <a:lstStyle/>
        <a:p>
          <a:endParaRPr lang="tr-TR" sz="700">
            <a:solidFill>
              <a:sysClr val="windowText" lastClr="000000"/>
            </a:solidFill>
          </a:endParaRPr>
        </a:p>
      </dgm:t>
    </dgm:pt>
    <dgm:pt modelId="{194F1D56-867F-4028-B7B3-9F31C28E1F55}">
      <dgm:prSet phldrT="[Metin]" custT="1"/>
      <dgm:spPr/>
      <dgm:t>
        <a:bodyPr/>
        <a:lstStyle/>
        <a:p>
          <a:r>
            <a:rPr lang="tr-TR" sz="700" b="0" dirty="0">
              <a:solidFill>
                <a:sysClr val="windowText" lastClr="000000"/>
              </a:solidFill>
            </a:rPr>
            <a:t>Üretim Termik </a:t>
          </a:r>
          <a:r>
            <a:rPr lang="tr-TR" sz="700" b="0" baseline="0" dirty="0">
              <a:solidFill>
                <a:sysClr val="windowText" lastClr="000000"/>
              </a:solidFill>
            </a:rPr>
            <a:t>G.B</a:t>
          </a:r>
        </a:p>
      </dgm:t>
    </dgm:pt>
    <dgm:pt modelId="{8057E219-908E-403D-A95C-41662850850D}" type="parTrans" cxnId="{3659B0BE-C501-4EC4-A058-9669134504D3}">
      <dgm:prSet/>
      <dgm:spPr/>
      <dgm:t>
        <a:bodyPr/>
        <a:lstStyle/>
        <a:p>
          <a:endParaRPr lang="tr-TR" sz="700">
            <a:solidFill>
              <a:sysClr val="windowText" lastClr="000000"/>
            </a:solidFill>
          </a:endParaRPr>
        </a:p>
      </dgm:t>
    </dgm:pt>
    <dgm:pt modelId="{E1B33999-ECCE-4871-B6CA-508D3137BCA7}" type="sibTrans" cxnId="{3659B0BE-C501-4EC4-A058-9669134504D3}">
      <dgm:prSet/>
      <dgm:spPr/>
      <dgm:t>
        <a:bodyPr/>
        <a:lstStyle/>
        <a:p>
          <a:endParaRPr lang="tr-TR" sz="700">
            <a:solidFill>
              <a:sysClr val="windowText" lastClr="000000"/>
            </a:solidFill>
          </a:endParaRPr>
        </a:p>
      </dgm:t>
    </dgm:pt>
    <dgm:pt modelId="{7E403424-63FE-4579-B666-F8AF1E7C0FA0}">
      <dgm:prSet phldrT="[Metin]" custT="1"/>
      <dgm:spPr/>
      <dgm:t>
        <a:bodyPr/>
        <a:lstStyle/>
        <a:p>
          <a:r>
            <a:rPr lang="tr-TR" sz="700" b="0" dirty="0">
              <a:solidFill>
                <a:sysClr val="windowText" lastClr="000000"/>
              </a:solidFill>
            </a:rPr>
            <a:t>Dağıtım ve Perakende Satış </a:t>
          </a:r>
          <a:r>
            <a:rPr lang="tr-TR" sz="700" b="0" baseline="0" dirty="0">
              <a:solidFill>
                <a:sysClr val="windowText" lastClr="000000"/>
              </a:solidFill>
            </a:rPr>
            <a:t>G.B</a:t>
          </a:r>
        </a:p>
      </dgm:t>
    </dgm:pt>
    <dgm:pt modelId="{BFBC62CF-C83F-4B7D-9DA1-A12B760FB8DF}" type="parTrans" cxnId="{FAE85EC0-FAB8-4583-BD73-F9CC558A363E}">
      <dgm:prSet/>
      <dgm:spPr/>
      <dgm:t>
        <a:bodyPr/>
        <a:lstStyle/>
        <a:p>
          <a:endParaRPr lang="tr-TR" sz="700">
            <a:solidFill>
              <a:sysClr val="windowText" lastClr="000000"/>
            </a:solidFill>
          </a:endParaRPr>
        </a:p>
      </dgm:t>
    </dgm:pt>
    <dgm:pt modelId="{7174D815-3DE0-4E9E-80E0-CAE841A0A721}" type="sibTrans" cxnId="{FAE85EC0-FAB8-4583-BD73-F9CC558A363E}">
      <dgm:prSet/>
      <dgm:spPr/>
      <dgm:t>
        <a:bodyPr/>
        <a:lstStyle/>
        <a:p>
          <a:endParaRPr lang="tr-TR" sz="700">
            <a:solidFill>
              <a:sysClr val="windowText" lastClr="000000"/>
            </a:solidFill>
          </a:endParaRPr>
        </a:p>
      </dgm:t>
    </dgm:pt>
    <dgm:pt modelId="{2789FD09-F80A-488A-8BB7-BC232B18AF06}">
      <dgm:prSet custT="1"/>
      <dgm:spPr/>
      <dgm:t>
        <a:bodyPr/>
        <a:lstStyle/>
        <a:p>
          <a:r>
            <a:rPr lang="tr-TR" sz="700" b="0" baseline="0" dirty="0">
              <a:solidFill>
                <a:sysClr val="windowText" lastClr="000000"/>
              </a:solidFill>
            </a:rPr>
            <a:t>Tarifeler Dairesi B.  </a:t>
          </a:r>
        </a:p>
      </dgm:t>
    </dgm:pt>
    <dgm:pt modelId="{1D8B58E2-3100-4CE1-9744-08FD1BA12C97}" type="parTrans" cxnId="{806C7314-8272-4566-B3DC-6BC67CDB1FD8}">
      <dgm:prSet/>
      <dgm:spPr/>
      <dgm:t>
        <a:bodyPr/>
        <a:lstStyle/>
        <a:p>
          <a:endParaRPr lang="tr-TR" sz="700">
            <a:solidFill>
              <a:sysClr val="windowText" lastClr="000000"/>
            </a:solidFill>
          </a:endParaRPr>
        </a:p>
      </dgm:t>
    </dgm:pt>
    <dgm:pt modelId="{AD809462-6EF0-4946-BF68-21F182E4923C}" type="sibTrans" cxnId="{806C7314-8272-4566-B3DC-6BC67CDB1FD8}">
      <dgm:prSet/>
      <dgm:spPr/>
      <dgm:t>
        <a:bodyPr/>
        <a:lstStyle/>
        <a:p>
          <a:endParaRPr lang="tr-TR" sz="700">
            <a:solidFill>
              <a:sysClr val="windowText" lastClr="000000"/>
            </a:solidFill>
          </a:endParaRPr>
        </a:p>
      </dgm:t>
    </dgm:pt>
    <dgm:pt modelId="{1DF269A6-A004-43F1-A311-60EA1218DA1B}">
      <dgm:prSet phldrT="[Metin]" custT="1"/>
      <dgm:spPr/>
      <dgm:t>
        <a:bodyPr/>
        <a:lstStyle/>
        <a:p>
          <a:r>
            <a:rPr lang="tr-TR" sz="700" baseline="0" dirty="0">
              <a:solidFill>
                <a:sysClr val="windowText" lastClr="000000"/>
              </a:solidFill>
            </a:rPr>
            <a:t>Elektrik Piyasası Tarifeler G.B</a:t>
          </a:r>
          <a:endParaRPr lang="tr-TR" sz="700" b="0" baseline="0" dirty="0">
            <a:solidFill>
              <a:sysClr val="windowText" lastClr="000000"/>
            </a:solidFill>
          </a:endParaRPr>
        </a:p>
      </dgm:t>
    </dgm:pt>
    <dgm:pt modelId="{E16A0123-272C-42D2-AC34-2463BA124D98}" type="parTrans" cxnId="{EFB3E4B0-CAEE-42F2-88BE-80AB1B7EE34C}">
      <dgm:prSet/>
      <dgm:spPr/>
      <dgm:t>
        <a:bodyPr/>
        <a:lstStyle/>
        <a:p>
          <a:endParaRPr lang="tr-TR" sz="700">
            <a:solidFill>
              <a:sysClr val="windowText" lastClr="000000"/>
            </a:solidFill>
          </a:endParaRPr>
        </a:p>
      </dgm:t>
    </dgm:pt>
    <dgm:pt modelId="{84018CF4-37E6-469C-807C-D17E3643AF5C}" type="sibTrans" cxnId="{EFB3E4B0-CAEE-42F2-88BE-80AB1B7EE34C}">
      <dgm:prSet/>
      <dgm:spPr/>
      <dgm:t>
        <a:bodyPr/>
        <a:lstStyle/>
        <a:p>
          <a:endParaRPr lang="tr-TR" sz="700">
            <a:solidFill>
              <a:sysClr val="windowText" lastClr="000000"/>
            </a:solidFill>
          </a:endParaRPr>
        </a:p>
      </dgm:t>
    </dgm:pt>
    <dgm:pt modelId="{3BEB41E2-8812-477A-BAAE-9AAAB713FC14}">
      <dgm:prSet phldrT="[Metin]" custT="1"/>
      <dgm:spPr/>
      <dgm:t>
        <a:bodyPr/>
        <a:lstStyle/>
        <a:p>
          <a:r>
            <a:rPr lang="tr-TR" sz="700" baseline="0" dirty="0">
              <a:solidFill>
                <a:sysClr val="windowText" lastClr="000000"/>
              </a:solidFill>
            </a:rPr>
            <a:t>Elektrik Dağıtım Yatırımları G.B</a:t>
          </a:r>
          <a:endParaRPr lang="tr-TR" sz="700" b="0" baseline="0" dirty="0">
            <a:solidFill>
              <a:sysClr val="windowText" lastClr="000000"/>
            </a:solidFill>
          </a:endParaRPr>
        </a:p>
      </dgm:t>
    </dgm:pt>
    <dgm:pt modelId="{34D4C62D-613F-4D0D-A0E1-E0CEC8592191}" type="parTrans" cxnId="{7468451A-E9CE-48EC-AA29-1851921B1D86}">
      <dgm:prSet/>
      <dgm:spPr/>
      <dgm:t>
        <a:bodyPr/>
        <a:lstStyle/>
        <a:p>
          <a:endParaRPr lang="tr-TR" sz="700">
            <a:solidFill>
              <a:sysClr val="windowText" lastClr="000000"/>
            </a:solidFill>
          </a:endParaRPr>
        </a:p>
      </dgm:t>
    </dgm:pt>
    <dgm:pt modelId="{E4CDE462-19D4-4843-99BE-AFB3273D82EF}" type="sibTrans" cxnId="{7468451A-E9CE-48EC-AA29-1851921B1D86}">
      <dgm:prSet/>
      <dgm:spPr/>
      <dgm:t>
        <a:bodyPr/>
        <a:lstStyle/>
        <a:p>
          <a:endParaRPr lang="tr-TR" sz="700">
            <a:solidFill>
              <a:sysClr val="windowText" lastClr="000000"/>
            </a:solidFill>
          </a:endParaRPr>
        </a:p>
      </dgm:t>
    </dgm:pt>
    <dgm:pt modelId="{7AE92220-DFC6-4B98-9031-A590619925ED}">
      <dgm:prSet custT="1"/>
      <dgm:spPr/>
      <dgm:t>
        <a:bodyPr/>
        <a:lstStyle/>
        <a:p>
          <a:r>
            <a:rPr lang="tr-TR" sz="700" baseline="0" dirty="0">
              <a:solidFill>
                <a:sysClr val="windowText" lastClr="000000"/>
              </a:solidFill>
            </a:rPr>
            <a:t>Doğal Gaz Piyasası Tarifeler G.B</a:t>
          </a:r>
          <a:endParaRPr lang="tr-TR" sz="700" b="0" baseline="0" dirty="0">
            <a:solidFill>
              <a:sysClr val="windowText" lastClr="000000"/>
            </a:solidFill>
          </a:endParaRPr>
        </a:p>
      </dgm:t>
    </dgm:pt>
    <dgm:pt modelId="{96054F4A-E54D-42B4-BD16-81F6222D445B}" type="parTrans" cxnId="{EC6BC6E6-B445-479F-A27D-709F791FFBC3}">
      <dgm:prSet/>
      <dgm:spPr/>
      <dgm:t>
        <a:bodyPr/>
        <a:lstStyle/>
        <a:p>
          <a:endParaRPr lang="tr-TR" sz="700">
            <a:solidFill>
              <a:sysClr val="windowText" lastClr="000000"/>
            </a:solidFill>
          </a:endParaRPr>
        </a:p>
      </dgm:t>
    </dgm:pt>
    <dgm:pt modelId="{4E90323F-485C-4816-93BD-1AB41572F7FF}" type="sibTrans" cxnId="{EC6BC6E6-B445-479F-A27D-709F791FFBC3}">
      <dgm:prSet/>
      <dgm:spPr/>
      <dgm:t>
        <a:bodyPr/>
        <a:lstStyle/>
        <a:p>
          <a:endParaRPr lang="tr-TR" sz="700">
            <a:solidFill>
              <a:sysClr val="windowText" lastClr="000000"/>
            </a:solidFill>
          </a:endParaRPr>
        </a:p>
      </dgm:t>
    </dgm:pt>
    <dgm:pt modelId="{6B82DE00-C4F7-4ED5-AF2D-207E2D5F9ECE}">
      <dgm:prSet custT="1"/>
      <dgm:spPr/>
      <dgm:t>
        <a:bodyPr/>
        <a:lstStyle/>
        <a:p>
          <a:r>
            <a:rPr lang="tr-TR" sz="700" baseline="0" dirty="0">
              <a:solidFill>
                <a:sysClr val="windowText" lastClr="000000"/>
              </a:solidFill>
            </a:rPr>
            <a:t>Piyasa İzleme ve Mali Risk G.B</a:t>
          </a:r>
          <a:endParaRPr lang="tr-TR" sz="700" b="0" baseline="0" dirty="0">
            <a:solidFill>
              <a:sysClr val="windowText" lastClr="000000"/>
            </a:solidFill>
          </a:endParaRPr>
        </a:p>
      </dgm:t>
    </dgm:pt>
    <dgm:pt modelId="{726F2886-3E09-40EE-849D-399207696B96}" type="parTrans" cxnId="{FD2C4544-212C-4448-A46B-C9A1F3B5F6C5}">
      <dgm:prSet/>
      <dgm:spPr/>
      <dgm:t>
        <a:bodyPr/>
        <a:lstStyle/>
        <a:p>
          <a:endParaRPr lang="tr-TR" sz="700">
            <a:solidFill>
              <a:sysClr val="windowText" lastClr="000000"/>
            </a:solidFill>
          </a:endParaRPr>
        </a:p>
      </dgm:t>
    </dgm:pt>
    <dgm:pt modelId="{46A8947A-3059-44FA-B1A0-0948ECA6BF61}" type="sibTrans" cxnId="{FD2C4544-212C-4448-A46B-C9A1F3B5F6C5}">
      <dgm:prSet/>
      <dgm:spPr/>
      <dgm:t>
        <a:bodyPr/>
        <a:lstStyle/>
        <a:p>
          <a:endParaRPr lang="tr-TR" sz="700">
            <a:solidFill>
              <a:sysClr val="windowText" lastClr="000000"/>
            </a:solidFill>
          </a:endParaRPr>
        </a:p>
      </dgm:t>
    </dgm:pt>
    <dgm:pt modelId="{ED311EC5-9145-4C08-85AC-48E2BFAC0BA8}">
      <dgm:prSet custT="1"/>
      <dgm:spPr/>
      <dgm:t>
        <a:bodyPr/>
        <a:lstStyle/>
        <a:p>
          <a:r>
            <a:rPr lang="tr-TR" sz="700" b="0" dirty="0">
              <a:solidFill>
                <a:sysClr val="windowText" lastClr="000000"/>
              </a:solidFill>
            </a:rPr>
            <a:t>Üretim Rüzgar ve Güneş </a:t>
          </a:r>
          <a:r>
            <a:rPr lang="tr-TR" sz="700" b="0" baseline="0" dirty="0">
              <a:solidFill>
                <a:sysClr val="windowText" lastClr="000000"/>
              </a:solidFill>
            </a:rPr>
            <a:t>G.B</a:t>
          </a:r>
        </a:p>
      </dgm:t>
    </dgm:pt>
    <dgm:pt modelId="{F1E6EABF-DEDF-44D5-BCAD-391BBF6B6D73}" type="sibTrans" cxnId="{BB54E4F1-48D7-4E09-829D-07A2728C3C7B}">
      <dgm:prSet/>
      <dgm:spPr/>
      <dgm:t>
        <a:bodyPr/>
        <a:lstStyle/>
        <a:p>
          <a:endParaRPr lang="tr-TR" sz="700">
            <a:solidFill>
              <a:sysClr val="windowText" lastClr="000000"/>
            </a:solidFill>
          </a:endParaRPr>
        </a:p>
      </dgm:t>
    </dgm:pt>
    <dgm:pt modelId="{BEF79483-C341-4DAB-A21F-57D38E7CF220}" type="parTrans" cxnId="{BB54E4F1-48D7-4E09-829D-07A2728C3C7B}">
      <dgm:prSet/>
      <dgm:spPr/>
      <dgm:t>
        <a:bodyPr/>
        <a:lstStyle/>
        <a:p>
          <a:endParaRPr lang="tr-TR" sz="700">
            <a:solidFill>
              <a:sysClr val="windowText" lastClr="000000"/>
            </a:solidFill>
          </a:endParaRPr>
        </a:p>
      </dgm:t>
    </dgm:pt>
    <dgm:pt modelId="{F64867BD-0949-4FA0-A4DE-B7D633F0034C}">
      <dgm:prSet phldrT="[Metin]" custT="1"/>
      <dgm:spPr/>
      <dgm:t>
        <a:bodyPr/>
        <a:lstStyle/>
        <a:p>
          <a:r>
            <a:rPr lang="tr-TR" sz="700" b="0" baseline="0" dirty="0">
              <a:solidFill>
                <a:sysClr val="windowText" lastClr="000000"/>
              </a:solidFill>
            </a:rPr>
            <a:t>Enerji Dönüşüm Dairesi B.</a:t>
          </a:r>
        </a:p>
      </dgm:t>
    </dgm:pt>
    <dgm:pt modelId="{207918A6-7772-41B1-96EF-AA65C65DEFC3}" type="parTrans" cxnId="{E2D5B18E-794C-45E2-B6F9-2151E23A4660}">
      <dgm:prSet/>
      <dgm:spPr/>
      <dgm:t>
        <a:bodyPr/>
        <a:lstStyle/>
        <a:p>
          <a:endParaRPr lang="tr-TR" sz="700"/>
        </a:p>
      </dgm:t>
    </dgm:pt>
    <dgm:pt modelId="{4727CBBE-20B7-4907-8972-F73F6F3777B8}" type="sibTrans" cxnId="{E2D5B18E-794C-45E2-B6F9-2151E23A4660}">
      <dgm:prSet/>
      <dgm:spPr/>
      <dgm:t>
        <a:bodyPr/>
        <a:lstStyle/>
        <a:p>
          <a:endParaRPr lang="tr-TR" sz="700"/>
        </a:p>
      </dgm:t>
    </dgm:pt>
    <dgm:pt modelId="{FA2DB15A-0F55-4DD0-A1F0-EBF79E7A4388}">
      <dgm:prSet phldrT="[Metin]" custT="1"/>
      <dgm:spPr/>
      <dgm:t>
        <a:bodyPr/>
        <a:lstStyle/>
        <a:p>
          <a:r>
            <a:rPr lang="tr-TR" sz="700" b="0" dirty="0">
              <a:solidFill>
                <a:sysClr val="windowText" lastClr="000000"/>
              </a:solidFill>
            </a:rPr>
            <a:t>Dijital Dönüşüm G.B</a:t>
          </a:r>
        </a:p>
      </dgm:t>
    </dgm:pt>
    <dgm:pt modelId="{55D88064-4FB1-4441-9857-13536E02DD93}" type="parTrans" cxnId="{185F8741-E8A4-461C-9607-45C42612C7DD}">
      <dgm:prSet/>
      <dgm:spPr/>
      <dgm:t>
        <a:bodyPr/>
        <a:lstStyle/>
        <a:p>
          <a:endParaRPr lang="tr-TR" sz="700"/>
        </a:p>
      </dgm:t>
    </dgm:pt>
    <dgm:pt modelId="{8AE8C335-D5B4-4330-A80D-832F7825E014}" type="sibTrans" cxnId="{185F8741-E8A4-461C-9607-45C42612C7DD}">
      <dgm:prSet/>
      <dgm:spPr/>
      <dgm:t>
        <a:bodyPr/>
        <a:lstStyle/>
        <a:p>
          <a:endParaRPr lang="tr-TR" sz="700"/>
        </a:p>
      </dgm:t>
    </dgm:pt>
    <dgm:pt modelId="{9DD468CD-B3DA-4914-BAFF-BFB6219D38F3}">
      <dgm:prSet phldrT="[Metin]" custT="1"/>
      <dgm:spPr/>
      <dgm:t>
        <a:bodyPr/>
        <a:lstStyle/>
        <a:p>
          <a:r>
            <a:rPr lang="tr-TR" sz="700" b="0" dirty="0">
              <a:solidFill>
                <a:sysClr val="windowText" lastClr="000000"/>
              </a:solidFill>
            </a:rPr>
            <a:t>Şarj Hizmeti G.B</a:t>
          </a:r>
        </a:p>
      </dgm:t>
    </dgm:pt>
    <dgm:pt modelId="{B9DD3140-D8F4-4547-B53D-72B3E3722327}" type="parTrans" cxnId="{DF89D98C-34AC-4565-B344-635125960BBA}">
      <dgm:prSet/>
      <dgm:spPr/>
      <dgm:t>
        <a:bodyPr/>
        <a:lstStyle/>
        <a:p>
          <a:endParaRPr lang="tr-TR" sz="700"/>
        </a:p>
      </dgm:t>
    </dgm:pt>
    <dgm:pt modelId="{3D69C083-F1C5-4768-AFCA-681C121E2D50}" type="sibTrans" cxnId="{DF89D98C-34AC-4565-B344-635125960BBA}">
      <dgm:prSet/>
      <dgm:spPr/>
      <dgm:t>
        <a:bodyPr/>
        <a:lstStyle/>
        <a:p>
          <a:endParaRPr lang="tr-TR" sz="700"/>
        </a:p>
      </dgm:t>
    </dgm:pt>
    <dgm:pt modelId="{D4D66C0A-F1B8-4A6C-97F2-5696C114BCDD}">
      <dgm:prSet phldrT="[Metin]" custT="1"/>
      <dgm:spPr/>
      <dgm:t>
        <a:bodyPr/>
        <a:lstStyle/>
        <a:p>
          <a:r>
            <a:rPr lang="tr-TR" sz="700" baseline="0" dirty="0">
              <a:solidFill>
                <a:sysClr val="windowText" lastClr="000000"/>
              </a:solidFill>
            </a:rPr>
            <a:t>Elektrik Piyasası Dairesi B.</a:t>
          </a:r>
        </a:p>
      </dgm:t>
    </dgm:pt>
    <dgm:pt modelId="{A66FD3D5-9F58-45E0-9A79-69FD3C25DBDF}" type="sibTrans" cxnId="{45716B5B-2111-4302-8C56-C990A8060238}">
      <dgm:prSet/>
      <dgm:spPr/>
      <dgm:t>
        <a:bodyPr/>
        <a:lstStyle/>
        <a:p>
          <a:endParaRPr lang="tr-TR" sz="700">
            <a:solidFill>
              <a:sysClr val="windowText" lastClr="000000"/>
            </a:solidFill>
          </a:endParaRPr>
        </a:p>
      </dgm:t>
    </dgm:pt>
    <dgm:pt modelId="{724A7A9E-7C7B-4425-8CFB-C6B5CAE460B4}" type="parTrans" cxnId="{45716B5B-2111-4302-8C56-C990A8060238}">
      <dgm:prSet/>
      <dgm:spPr/>
      <dgm:t>
        <a:bodyPr/>
        <a:lstStyle/>
        <a:p>
          <a:endParaRPr lang="tr-TR" sz="700">
            <a:solidFill>
              <a:sysClr val="windowText" lastClr="000000"/>
            </a:solidFill>
          </a:endParaRPr>
        </a:p>
      </dgm:t>
    </dgm:pt>
    <dgm:pt modelId="{7690D51C-E94A-441D-A994-D810D0463782}">
      <dgm:prSet custT="1"/>
      <dgm:spPr/>
      <dgm:t>
        <a:bodyPr/>
        <a:lstStyle/>
        <a:p>
          <a:endParaRPr lang="tr-TR" sz="700" b="0" dirty="0">
            <a:solidFill>
              <a:sysClr val="windowText" lastClr="000000"/>
            </a:solidFill>
          </a:endParaRPr>
        </a:p>
        <a:p>
          <a:r>
            <a:rPr lang="tr-TR" sz="700" b="0" dirty="0">
              <a:solidFill>
                <a:sysClr val="windowText" lastClr="000000"/>
              </a:solidFill>
            </a:rPr>
            <a:t>İletim ve OSB Faaliyetleri </a:t>
          </a:r>
          <a:r>
            <a:rPr lang="tr-TR" sz="700" b="0" baseline="0" dirty="0">
              <a:solidFill>
                <a:sysClr val="windowText" lastClr="000000"/>
              </a:solidFill>
            </a:rPr>
            <a:t>G.B</a:t>
          </a:r>
        </a:p>
        <a:p>
          <a:r>
            <a:rPr lang="tr-TR" sz="700" b="0" baseline="0" dirty="0">
              <a:solidFill>
                <a:sysClr val="windowText" lastClr="000000"/>
              </a:solidFill>
            </a:rPr>
            <a:t> </a:t>
          </a:r>
          <a:endParaRPr lang="tr-TR" sz="700" b="0" dirty="0">
            <a:solidFill>
              <a:sysClr val="windowText" lastClr="000000"/>
            </a:solidFill>
          </a:endParaRPr>
        </a:p>
      </dgm:t>
    </dgm:pt>
    <dgm:pt modelId="{4913341A-C8A1-4C7E-A30B-841E2F0EDD0A}" type="sibTrans" cxnId="{8F5319E5-66D8-4153-BBC8-84D160D0F445}">
      <dgm:prSet/>
      <dgm:spPr/>
      <dgm:t>
        <a:bodyPr/>
        <a:lstStyle/>
        <a:p>
          <a:endParaRPr lang="tr-TR" sz="700">
            <a:solidFill>
              <a:sysClr val="windowText" lastClr="000000"/>
            </a:solidFill>
          </a:endParaRPr>
        </a:p>
      </dgm:t>
    </dgm:pt>
    <dgm:pt modelId="{93FB0F21-249E-4C44-ADE3-C2C14C35757F}" type="parTrans" cxnId="{8F5319E5-66D8-4153-BBC8-84D160D0F445}">
      <dgm:prSet/>
      <dgm:spPr/>
      <dgm:t>
        <a:bodyPr/>
        <a:lstStyle/>
        <a:p>
          <a:endParaRPr lang="tr-TR" sz="700">
            <a:solidFill>
              <a:sysClr val="windowText" lastClr="000000"/>
            </a:solidFill>
          </a:endParaRPr>
        </a:p>
      </dgm:t>
    </dgm:pt>
    <dgm:pt modelId="{53AB66D1-6CFF-4954-9110-AE093B268504}">
      <dgm:prSet custT="1"/>
      <dgm:spPr/>
      <dgm:t>
        <a:bodyPr/>
        <a:lstStyle/>
        <a:p>
          <a:r>
            <a:rPr lang="tr-TR" sz="700" b="0" dirty="0">
              <a:solidFill>
                <a:sysClr val="windowText" lastClr="000000"/>
              </a:solidFill>
            </a:rPr>
            <a:t>Organize Toptan Satış Piyasaları G.B</a:t>
          </a:r>
        </a:p>
      </dgm:t>
    </dgm:pt>
    <dgm:pt modelId="{14458DF4-705C-4910-8DFD-71629D0C277C}" type="sibTrans" cxnId="{2414A5C0-43D2-4B30-A1F3-97C4F4C9B353}">
      <dgm:prSet/>
      <dgm:spPr/>
      <dgm:t>
        <a:bodyPr/>
        <a:lstStyle/>
        <a:p>
          <a:endParaRPr lang="tr-TR" sz="700">
            <a:solidFill>
              <a:sysClr val="windowText" lastClr="000000"/>
            </a:solidFill>
          </a:endParaRPr>
        </a:p>
      </dgm:t>
    </dgm:pt>
    <dgm:pt modelId="{7E517B07-AB46-4CE4-B105-9628AD252AD0}" type="parTrans" cxnId="{2414A5C0-43D2-4B30-A1F3-97C4F4C9B353}">
      <dgm:prSet/>
      <dgm:spPr/>
      <dgm:t>
        <a:bodyPr/>
        <a:lstStyle/>
        <a:p>
          <a:endParaRPr lang="tr-TR" sz="700">
            <a:solidFill>
              <a:sysClr val="windowText" lastClr="000000"/>
            </a:solidFill>
          </a:endParaRPr>
        </a:p>
      </dgm:t>
    </dgm:pt>
    <dgm:pt modelId="{E10A59CB-B808-4678-B49F-15FE2CBE8F1B}">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a:t>
          </a:r>
        </a:p>
      </dgm:t>
    </dgm:pt>
    <dgm:pt modelId="{B7171BA8-9894-40C6-A48E-F621277B54A7}" type="sibTrans" cxnId="{C2DAC934-95A8-4CD0-9CAF-CE5CEDB52185}">
      <dgm:prSet/>
      <dgm:spPr/>
      <dgm:t>
        <a:bodyPr/>
        <a:lstStyle/>
        <a:p>
          <a:endParaRPr lang="tr-TR" sz="700">
            <a:solidFill>
              <a:sysClr val="windowText" lastClr="000000"/>
            </a:solidFill>
          </a:endParaRPr>
        </a:p>
      </dgm:t>
    </dgm:pt>
    <dgm:pt modelId="{0E5A9950-8875-4636-8B51-8271EB86A31D}" type="parTrans" cxnId="{C2DAC934-95A8-4CD0-9CAF-CE5CEDB52185}">
      <dgm:prSet/>
      <dgm:spPr/>
      <dgm:t>
        <a:bodyPr/>
        <a:lstStyle/>
        <a:p>
          <a:endParaRPr lang="tr-TR" sz="700">
            <a:solidFill>
              <a:sysClr val="windowText" lastClr="000000"/>
            </a:solidFill>
          </a:endParaRPr>
        </a:p>
      </dgm:t>
    </dgm:pt>
    <dgm:pt modelId="{4F693BA6-26B2-4B73-8280-C164DA8C34B7}">
      <dgm:prSet phldrT="[Metin]" custT="1"/>
      <dgm:spPr/>
      <dgm:t>
        <a:bodyPr/>
        <a:lstStyle/>
        <a:p>
          <a:r>
            <a:rPr lang="tr-TR" sz="700" b="0" baseline="0" dirty="0">
              <a:solidFill>
                <a:sysClr val="windowText" lastClr="000000"/>
              </a:solidFill>
            </a:rPr>
            <a:t>Araştırma-Geliştirme ve İnovasyon G.B</a:t>
          </a:r>
        </a:p>
      </dgm:t>
    </dgm:pt>
    <dgm:pt modelId="{A731950F-D2CF-4928-815D-E694CD60D38A}" type="sibTrans" cxnId="{C8012B76-D721-4880-B2FD-D67A9042EE11}">
      <dgm:prSet/>
      <dgm:spPr/>
      <dgm:t>
        <a:bodyPr/>
        <a:lstStyle/>
        <a:p>
          <a:endParaRPr lang="tr-TR" sz="700"/>
        </a:p>
      </dgm:t>
    </dgm:pt>
    <dgm:pt modelId="{9D13284D-3623-4556-A0C5-12269ECEBD01}" type="parTrans" cxnId="{C8012B76-D721-4880-B2FD-D67A9042EE11}">
      <dgm:prSet/>
      <dgm:spPr/>
      <dgm:t>
        <a:bodyPr/>
        <a:lstStyle/>
        <a:p>
          <a:endParaRPr lang="tr-TR" sz="700"/>
        </a:p>
      </dgm:t>
    </dgm:pt>
    <dgm:pt modelId="{D81F9C99-0C72-44D6-8B8F-79B3F0BB4C2F}">
      <dgm:prSet custT="1"/>
      <dgm:spPr/>
      <dgm:t>
        <a:bodyPr/>
        <a:lstStyle/>
        <a:p>
          <a:r>
            <a:rPr lang="tr-TR" sz="700" b="0" baseline="0">
              <a:solidFill>
                <a:sysClr val="windowText" lastClr="000000"/>
              </a:solidFill>
            </a:rPr>
            <a:t>Tamamlayıcı Piyasalar ve Alternatif Yakıtlar G.B</a:t>
          </a:r>
        </a:p>
      </dgm:t>
    </dgm:pt>
    <dgm:pt modelId="{638DEB82-C64C-40A3-A2F3-CA08FB7BC07A}" type="sibTrans" cxnId="{949F0B13-D4C2-4F23-B28A-CFD7E10001F2}">
      <dgm:prSet/>
      <dgm:spPr/>
      <dgm:t>
        <a:bodyPr/>
        <a:lstStyle/>
        <a:p>
          <a:endParaRPr lang="tr-TR" sz="700"/>
        </a:p>
      </dgm:t>
    </dgm:pt>
    <dgm:pt modelId="{95B5CF57-607F-4F9D-A210-216175C23BDF}" type="parTrans" cxnId="{949F0B13-D4C2-4F23-B28A-CFD7E10001F2}">
      <dgm:prSet/>
      <dgm:spPr/>
      <dgm:t>
        <a:bodyPr/>
        <a:lstStyle/>
        <a:p>
          <a:endParaRPr lang="tr-TR" sz="700"/>
        </a:p>
      </dgm:t>
    </dgm:pt>
    <dgm:pt modelId="{784170D0-2718-48DB-9982-BE5B78BF47E2}">
      <dgm:prSet phldrT="[Metin]" custT="1"/>
      <dgm:spPr/>
      <dgm:t>
        <a:bodyPr/>
        <a:lstStyle/>
        <a:p>
          <a:r>
            <a:rPr lang="tr-TR" sz="700" b="0" baseline="0">
              <a:solidFill>
                <a:sysClr val="windowText" lastClr="000000"/>
              </a:solidFill>
            </a:rPr>
            <a:t>Basın ve Halkla İlişkiler Müşavirliği                </a:t>
          </a:r>
        </a:p>
      </dgm:t>
    </dgm:pt>
    <dgm:pt modelId="{78950E37-BAE6-4234-BC2B-B54CE8DE1185}" type="parTrans" cxnId="{F3D6DD78-9EAB-4CD5-B38B-017EC68C0D8E}">
      <dgm:prSet/>
      <dgm:spPr/>
      <dgm:t>
        <a:bodyPr/>
        <a:lstStyle/>
        <a:p>
          <a:endParaRPr lang="tr-TR"/>
        </a:p>
      </dgm:t>
    </dgm:pt>
    <dgm:pt modelId="{6279A169-9D64-41A5-AC0D-3D4C8DAAB837}" type="sibTrans" cxnId="{F3D6DD78-9EAB-4CD5-B38B-017EC68C0D8E}">
      <dgm:prSet/>
      <dgm:spPr/>
      <dgm:t>
        <a:bodyPr/>
        <a:lstStyle/>
        <a:p>
          <a:endParaRPr lang="tr-TR"/>
        </a:p>
      </dgm:t>
    </dgm:pt>
    <dgm:pt modelId="{CF8D1FD1-2373-4AC9-B794-3B5B85639846}">
      <dgm:prSet phldrT="[Metin]" custT="1"/>
      <dgm:spPr/>
      <dgm:t>
        <a:bodyPr/>
        <a:lstStyle/>
        <a:p>
          <a:r>
            <a:rPr lang="tr-TR" sz="700" b="0" baseline="0">
              <a:solidFill>
                <a:sysClr val="windowText" lastClr="000000"/>
              </a:solidFill>
            </a:rPr>
            <a:t>Başkanlık Özel Kalem Müdürlüğü</a:t>
          </a:r>
        </a:p>
      </dgm:t>
    </dgm:pt>
    <dgm:pt modelId="{9FC8215C-0776-4A41-8809-A27475FABFE5}" type="parTrans" cxnId="{90E1CC76-4536-4C81-8B48-820EB5AD8776}">
      <dgm:prSet/>
      <dgm:spPr/>
      <dgm:t>
        <a:bodyPr/>
        <a:lstStyle/>
        <a:p>
          <a:endParaRPr lang="tr-TR"/>
        </a:p>
      </dgm:t>
    </dgm:pt>
    <dgm:pt modelId="{16897247-53E7-48FF-87B2-70F72D427469}" type="sibTrans" cxnId="{90E1CC76-4536-4C81-8B48-820EB5AD8776}">
      <dgm:prSet/>
      <dgm:spPr/>
      <dgm:t>
        <a:bodyPr/>
        <a:lstStyle/>
        <a:p>
          <a:endParaRPr lang="tr-TR"/>
        </a:p>
      </dgm:t>
    </dgm:pt>
    <dgm:pt modelId="{670DC88F-8F9F-48D0-BBD4-4787B3DCFE5D}">
      <dgm:prSet phldrT="[Metin]" custT="1"/>
      <dgm:spPr/>
      <dgm:t>
        <a:bodyPr/>
        <a:lstStyle/>
        <a:p>
          <a:r>
            <a:rPr lang="tr-TR" sz="700" b="0" baseline="0">
              <a:solidFill>
                <a:sysClr val="windowText" lastClr="000000"/>
              </a:solidFill>
            </a:rPr>
            <a:t>Kurul Hizmetleri Müdürlüğü</a:t>
          </a:r>
        </a:p>
      </dgm:t>
    </dgm:pt>
    <dgm:pt modelId="{A7AAAFDF-146D-435A-BDEF-02257F2DE347}" type="parTrans" cxnId="{ED5CE04B-A9A8-4877-AF10-7150B030742A}">
      <dgm:prSet/>
      <dgm:spPr/>
      <dgm:t>
        <a:bodyPr/>
        <a:lstStyle/>
        <a:p>
          <a:endParaRPr lang="tr-TR"/>
        </a:p>
      </dgm:t>
    </dgm:pt>
    <dgm:pt modelId="{5F60D1BB-0473-4A2B-A496-639E68ED45CC}" type="sibTrans" cxnId="{ED5CE04B-A9A8-4877-AF10-7150B030742A}">
      <dgm:prSet/>
      <dgm:spPr/>
      <dgm:t>
        <a:bodyPr/>
        <a:lstStyle/>
        <a:p>
          <a:endParaRPr lang="tr-TR"/>
        </a:p>
      </dgm:t>
    </dgm:pt>
    <dgm:pt modelId="{6572755B-958D-4AD0-AC20-76BB96C46399}">
      <dgm:prSet custT="1"/>
      <dgm:spPr/>
      <dgm:t>
        <a:bodyPr/>
        <a:lstStyle/>
        <a:p>
          <a:r>
            <a:rPr lang="tr-TR" sz="700" b="0" dirty="0">
              <a:solidFill>
                <a:sysClr val="windowText" lastClr="000000"/>
              </a:solidFill>
            </a:rPr>
            <a:t>Piyasa İzleme ve Mevzuat </a:t>
          </a:r>
          <a:r>
            <a:rPr lang="tr-TR" sz="700" b="0" baseline="0" dirty="0">
              <a:solidFill>
                <a:sysClr val="windowText" lastClr="000000"/>
              </a:solidFill>
            </a:rPr>
            <a:t>G.B</a:t>
          </a:r>
        </a:p>
      </dgm:t>
    </dgm:pt>
    <dgm:pt modelId="{4EE6395B-7B2A-4B8A-8A5D-31176E8E3FF1}" type="sibTrans" cxnId="{AB8AC668-FCCA-4224-B3F3-B836AFFB0660}">
      <dgm:prSet/>
      <dgm:spPr/>
      <dgm:t>
        <a:bodyPr/>
        <a:lstStyle/>
        <a:p>
          <a:endParaRPr lang="tr-TR" sz="700">
            <a:solidFill>
              <a:sysClr val="windowText" lastClr="000000"/>
            </a:solidFill>
          </a:endParaRPr>
        </a:p>
      </dgm:t>
    </dgm:pt>
    <dgm:pt modelId="{E4E3F4E3-9D40-4E60-8B48-C7D3EF91F30A}" type="parTrans" cxnId="{AB8AC668-FCCA-4224-B3F3-B836AFFB0660}">
      <dgm:prSet/>
      <dgm:spPr/>
      <dgm:t>
        <a:bodyPr/>
        <a:lstStyle/>
        <a:p>
          <a:endParaRPr lang="tr-TR" sz="700">
            <a:solidFill>
              <a:sysClr val="windowText" lastClr="000000"/>
            </a:solidFill>
          </a:endParaRPr>
        </a:p>
      </dgm:t>
    </dgm:pt>
    <dgm:pt modelId="{54861D40-4416-4656-AE0F-854BA3EDC3F1}">
      <dgm:prSet phldrT="[Metin]" custT="1"/>
      <dgm:spPr/>
      <dgm:t>
        <a:bodyPr/>
        <a:lstStyle/>
        <a:p>
          <a:r>
            <a:rPr lang="tr-TR" sz="700" b="0" baseline="0">
              <a:solidFill>
                <a:sysClr val="windowText" lastClr="000000"/>
              </a:solidFill>
            </a:rPr>
            <a:t>İstanbul İrtibat Bürosu</a:t>
          </a:r>
        </a:p>
      </dgm:t>
    </dgm:pt>
    <dgm:pt modelId="{7521BCEF-954B-4581-9C9E-0433DD879313}" type="parTrans" cxnId="{99007736-257F-482E-B66F-52E268BE422C}">
      <dgm:prSet/>
      <dgm:spPr/>
      <dgm:t>
        <a:bodyPr/>
        <a:lstStyle/>
        <a:p>
          <a:endParaRPr lang="tr-TR"/>
        </a:p>
      </dgm:t>
    </dgm:pt>
    <dgm:pt modelId="{E3776FE4-4891-48B4-B5A0-3C19F30B07CE}" type="sibTrans" cxnId="{99007736-257F-482E-B66F-52E268BE422C}">
      <dgm:prSet/>
      <dgm:spPr/>
      <dgm:t>
        <a:bodyPr/>
        <a:lstStyle/>
        <a:p>
          <a:endParaRPr lang="tr-TR"/>
        </a:p>
      </dgm:t>
    </dgm:pt>
    <dgm:pt modelId="{27C3018E-1948-4088-8B9A-50977B556B66}">
      <dgm:prSet custT="1"/>
      <dgm:spPr/>
      <dgm:t>
        <a:bodyPr/>
        <a:lstStyle/>
        <a:p>
          <a:r>
            <a:rPr lang="tr-TR" sz="700" b="0" baseline="0" dirty="0"/>
            <a:t>Petrol Piyasası Dairesi B.</a:t>
          </a:r>
          <a:r>
            <a:rPr lang="tr-TR" sz="700" b="0" baseline="0" dirty="0">
              <a:solidFill>
                <a:sysClr val="windowText" lastClr="000000"/>
              </a:solidFill>
            </a:rPr>
            <a:t>         </a:t>
          </a:r>
        </a:p>
      </dgm:t>
    </dgm:pt>
    <dgm:pt modelId="{FC9A7C71-E8A8-4F95-8CD7-5342DE888308}" type="parTrans" cxnId="{76F8FCBD-2630-4AC0-AFC2-2375ED958B6F}">
      <dgm:prSet/>
      <dgm:spPr/>
      <dgm:t>
        <a:bodyPr/>
        <a:lstStyle/>
        <a:p>
          <a:endParaRPr lang="tr-TR"/>
        </a:p>
      </dgm:t>
    </dgm:pt>
    <dgm:pt modelId="{FE41CA89-5B84-4428-88BE-65AEF032B5EB}" type="sibTrans" cxnId="{76F8FCBD-2630-4AC0-AFC2-2375ED958B6F}">
      <dgm:prSet/>
      <dgm:spPr/>
      <dgm:t>
        <a:bodyPr/>
        <a:lstStyle/>
        <a:p>
          <a:endParaRPr lang="tr-TR"/>
        </a:p>
      </dgm:t>
    </dgm:pt>
    <dgm:pt modelId="{FEF42683-EE96-4174-8C7B-BCE6A884E1DC}">
      <dgm:prSet custT="1"/>
      <dgm:spPr/>
      <dgm:t>
        <a:bodyPr/>
        <a:lstStyle/>
        <a:p>
          <a:r>
            <a:rPr lang="tr-TR" sz="700" b="0"/>
            <a:t>Bayilik Lisans-1</a:t>
          </a:r>
        </a:p>
        <a:p>
          <a:r>
            <a:rPr lang="tr-TR" sz="700" b="0"/>
            <a:t>G.B</a:t>
          </a:r>
          <a:endParaRPr lang="tr-TR" sz="700" b="0" baseline="0" dirty="0">
            <a:solidFill>
              <a:sysClr val="windowText" lastClr="000000"/>
            </a:solidFill>
          </a:endParaRPr>
        </a:p>
      </dgm:t>
    </dgm:pt>
    <dgm:pt modelId="{3060B87B-D822-4BA2-BB8E-1C6C1F09EA56}" type="parTrans" cxnId="{532C2696-97EA-4ABF-8CE9-5901BD764F0C}">
      <dgm:prSet/>
      <dgm:spPr/>
      <dgm:t>
        <a:bodyPr/>
        <a:lstStyle/>
        <a:p>
          <a:endParaRPr lang="tr-TR"/>
        </a:p>
      </dgm:t>
    </dgm:pt>
    <dgm:pt modelId="{AC325ED6-972C-4D5E-998D-D1BB55EFC7D8}" type="sibTrans" cxnId="{532C2696-97EA-4ABF-8CE9-5901BD764F0C}">
      <dgm:prSet/>
      <dgm:spPr/>
      <dgm:t>
        <a:bodyPr/>
        <a:lstStyle/>
        <a:p>
          <a:endParaRPr lang="tr-TR"/>
        </a:p>
      </dgm:t>
    </dgm:pt>
    <dgm:pt modelId="{DCDF41E0-059A-462E-80A9-516107A8CFD7}">
      <dgm:prSet custT="1"/>
      <dgm:spPr/>
      <dgm:t>
        <a:bodyPr/>
        <a:lstStyle/>
        <a:p>
          <a:r>
            <a:rPr lang="tr-TR" sz="700" b="0" dirty="0"/>
            <a:t>Bayilik Lisans-2 </a:t>
          </a:r>
        </a:p>
        <a:p>
          <a:r>
            <a:rPr lang="tr-TR" sz="700" b="0" dirty="0"/>
            <a:t>G.B</a:t>
          </a:r>
          <a:endParaRPr lang="tr-TR" sz="700" b="0" baseline="0" dirty="0">
            <a:solidFill>
              <a:sysClr val="windowText" lastClr="000000"/>
            </a:solidFill>
          </a:endParaRPr>
        </a:p>
      </dgm:t>
    </dgm:pt>
    <dgm:pt modelId="{BADAD6FA-6887-4CA0-93AA-2A43E4C753A8}" type="parTrans" cxnId="{01D41E65-05A7-4253-81FF-3CFED3020468}">
      <dgm:prSet/>
      <dgm:spPr/>
      <dgm:t>
        <a:bodyPr/>
        <a:lstStyle/>
        <a:p>
          <a:endParaRPr lang="tr-TR"/>
        </a:p>
      </dgm:t>
    </dgm:pt>
    <dgm:pt modelId="{2ABDBAC5-5603-497F-AB3E-F473A878D244}" type="sibTrans" cxnId="{01D41E65-05A7-4253-81FF-3CFED3020468}">
      <dgm:prSet/>
      <dgm:spPr/>
      <dgm:t>
        <a:bodyPr/>
        <a:lstStyle/>
        <a:p>
          <a:endParaRPr lang="tr-TR"/>
        </a:p>
      </dgm:t>
    </dgm:pt>
    <dgm:pt modelId="{DAC78C75-2075-4E92-8FED-16CE52DA9DBC}">
      <dgm:prSet custT="1"/>
      <dgm:spPr/>
      <dgm:t>
        <a:bodyPr/>
        <a:lstStyle/>
        <a:p>
          <a:r>
            <a:rPr lang="tr-TR" sz="700" b="0"/>
            <a:t>Rafinerici, Dağıtıcı ve Diğer Lisanslar </a:t>
          </a:r>
          <a:r>
            <a:rPr lang="tr-TR" sz="700" b="0" baseline="0" dirty="0"/>
            <a:t>G.B</a:t>
          </a:r>
          <a:endParaRPr lang="tr-TR" sz="700" b="0" baseline="0" dirty="0">
            <a:solidFill>
              <a:sysClr val="windowText" lastClr="000000"/>
            </a:solidFill>
          </a:endParaRPr>
        </a:p>
      </dgm:t>
    </dgm:pt>
    <dgm:pt modelId="{5A3FAD4B-5F94-4E2A-8DC5-D6EAA8B96B69}" type="parTrans" cxnId="{AE8A38CC-6E98-408A-A4B7-0D1358F63958}">
      <dgm:prSet/>
      <dgm:spPr/>
      <dgm:t>
        <a:bodyPr/>
        <a:lstStyle/>
        <a:p>
          <a:endParaRPr lang="tr-TR"/>
        </a:p>
      </dgm:t>
    </dgm:pt>
    <dgm:pt modelId="{67C9EDBD-BAC2-4047-83AA-436AFB21946A}" type="sibTrans" cxnId="{AE8A38CC-6E98-408A-A4B7-0D1358F63958}">
      <dgm:prSet/>
      <dgm:spPr/>
      <dgm:t>
        <a:bodyPr/>
        <a:lstStyle/>
        <a:p>
          <a:endParaRPr lang="tr-TR"/>
        </a:p>
      </dgm:t>
    </dgm:pt>
    <dgm:pt modelId="{9ACCD315-F79C-4F93-89B6-27CEDBB79EC7}">
      <dgm:prSet custT="1"/>
      <dgm:spPr/>
      <dgm:t>
        <a:bodyPr/>
        <a:lstStyle/>
        <a:p>
          <a:r>
            <a:rPr lang="tr-TR" sz="700" b="0" baseline="0" dirty="0">
              <a:solidFill>
                <a:sysClr val="windowText" lastClr="000000"/>
              </a:solidFill>
            </a:rPr>
            <a:t>Sıvılaştırılmış Petrol Gazları Piyasası Dairesi B.</a:t>
          </a:r>
        </a:p>
      </dgm:t>
    </dgm:pt>
    <dgm:pt modelId="{E699EBEC-620F-414D-BD16-849AD201C393}" type="parTrans" cxnId="{A2071CCE-67D3-41F2-B9AF-0A2EADB31016}">
      <dgm:prSet/>
      <dgm:spPr/>
      <dgm:t>
        <a:bodyPr/>
        <a:lstStyle/>
        <a:p>
          <a:endParaRPr lang="tr-TR"/>
        </a:p>
      </dgm:t>
    </dgm:pt>
    <dgm:pt modelId="{AAC8D654-B257-4F22-89E0-7A3A08E3BE29}" type="sibTrans" cxnId="{A2071CCE-67D3-41F2-B9AF-0A2EADB31016}">
      <dgm:prSet/>
      <dgm:spPr/>
      <dgm:t>
        <a:bodyPr/>
        <a:lstStyle/>
        <a:p>
          <a:endParaRPr lang="tr-TR"/>
        </a:p>
      </dgm:t>
    </dgm:pt>
    <dgm:pt modelId="{3B40AC12-DB25-4F3B-86E3-97EF8A39DAA4}">
      <dgm:prSet custT="1"/>
      <dgm:spPr/>
      <dgm:t>
        <a:bodyPr/>
        <a:lstStyle/>
        <a:p>
          <a:r>
            <a:rPr lang="tr-TR" sz="700" b="0">
              <a:solidFill>
                <a:sysClr val="windowText" lastClr="000000"/>
              </a:solidFill>
            </a:rPr>
            <a:t>Bayilik Lisansı 1. </a:t>
          </a:r>
          <a:r>
            <a:rPr lang="tr-TR" sz="700" b="0" baseline="0">
              <a:solidFill>
                <a:sysClr val="windowText" lastClr="000000"/>
              </a:solidFill>
            </a:rPr>
            <a:t>G.B</a:t>
          </a:r>
        </a:p>
      </dgm:t>
    </dgm:pt>
    <dgm:pt modelId="{FF633612-E89B-49F0-AE41-B4D720B3FABE}" type="parTrans" cxnId="{2FEF8FCD-38A2-4C6E-A8DF-5468FED23E4D}">
      <dgm:prSet/>
      <dgm:spPr/>
      <dgm:t>
        <a:bodyPr/>
        <a:lstStyle/>
        <a:p>
          <a:endParaRPr lang="tr-TR" b="0">
            <a:solidFill>
              <a:sysClr val="windowText" lastClr="000000"/>
            </a:solidFill>
          </a:endParaRPr>
        </a:p>
      </dgm:t>
    </dgm:pt>
    <dgm:pt modelId="{1A88201F-30C2-4021-A235-EC4E1636515F}" type="sibTrans" cxnId="{2FEF8FCD-38A2-4C6E-A8DF-5468FED23E4D}">
      <dgm:prSet/>
      <dgm:spPr/>
      <dgm:t>
        <a:bodyPr/>
        <a:lstStyle/>
        <a:p>
          <a:endParaRPr lang="tr-TR"/>
        </a:p>
      </dgm:t>
    </dgm:pt>
    <dgm:pt modelId="{0C06A092-57B5-430F-803C-AE2717EE8DA6}">
      <dgm:prSet custT="1"/>
      <dgm:spPr/>
      <dgm:t>
        <a:bodyPr/>
        <a:lstStyle/>
        <a:p>
          <a:r>
            <a:rPr lang="tr-TR" sz="700" b="0" baseline="0" dirty="0">
              <a:solidFill>
                <a:sysClr val="windowText" lastClr="000000"/>
              </a:solidFill>
            </a:rPr>
            <a:t>Bayilik Lisansı 2. G.B</a:t>
          </a:r>
        </a:p>
      </dgm:t>
    </dgm:pt>
    <dgm:pt modelId="{F44A404F-E73F-4D9C-9B47-03D10BA20013}" type="parTrans" cxnId="{7AAFACC6-2504-4B65-974B-1EACCCC5198A}">
      <dgm:prSet/>
      <dgm:spPr/>
      <dgm:t>
        <a:bodyPr/>
        <a:lstStyle/>
        <a:p>
          <a:endParaRPr lang="tr-TR"/>
        </a:p>
      </dgm:t>
    </dgm:pt>
    <dgm:pt modelId="{69F9FD12-2A7B-48EB-ACB9-54DAF9F05F88}" type="sibTrans" cxnId="{7AAFACC6-2504-4B65-974B-1EACCCC5198A}">
      <dgm:prSet/>
      <dgm:spPr/>
      <dgm:t>
        <a:bodyPr/>
        <a:lstStyle/>
        <a:p>
          <a:endParaRPr lang="tr-TR"/>
        </a:p>
      </dgm:t>
    </dgm:pt>
    <dgm:pt modelId="{17275704-BCB6-4F9F-BDBB-61A09FA59BDB}">
      <dgm:prSet phldrT="[Metin]" custT="1"/>
      <dgm:spPr/>
      <dgm:t>
        <a:bodyPr/>
        <a:lstStyle/>
        <a:p>
          <a:r>
            <a:rPr lang="tr-TR" sz="700" b="0" dirty="0">
              <a:solidFill>
                <a:sysClr val="windowText" lastClr="000000"/>
              </a:solidFill>
            </a:rPr>
            <a:t>Piyasa İzleme ve Gözetim </a:t>
          </a:r>
          <a:r>
            <a:rPr lang="tr-TR" sz="700" b="0" baseline="0" dirty="0">
              <a:solidFill>
                <a:sysClr val="windowText" lastClr="000000"/>
              </a:solidFill>
            </a:rPr>
            <a:t>G.B</a:t>
          </a:r>
        </a:p>
      </dgm:t>
    </dgm:pt>
    <dgm:pt modelId="{D878227D-5E00-469A-99F4-5F4C959D9B67}" type="parTrans" cxnId="{206F605E-FCBB-438B-BE18-60D1D14092B3}">
      <dgm:prSet/>
      <dgm:spPr/>
      <dgm:t>
        <a:bodyPr/>
        <a:lstStyle/>
        <a:p>
          <a:endParaRPr lang="tr-TR" b="0">
            <a:solidFill>
              <a:sysClr val="windowText" lastClr="000000"/>
            </a:solidFill>
          </a:endParaRPr>
        </a:p>
      </dgm:t>
    </dgm:pt>
    <dgm:pt modelId="{0F9FC21F-85E7-4002-9440-E5A5A4811C91}" type="sibTrans" cxnId="{206F605E-FCBB-438B-BE18-60D1D14092B3}">
      <dgm:prSet/>
      <dgm:spPr/>
      <dgm:t>
        <a:bodyPr/>
        <a:lstStyle/>
        <a:p>
          <a:endParaRPr lang="tr-TR"/>
        </a:p>
      </dgm:t>
    </dgm:pt>
    <dgm:pt modelId="{DE09ACB2-65BC-46E1-AA9A-47CDDFD9091D}">
      <dgm:prSet custT="1"/>
      <dgm:spPr/>
      <dgm:t>
        <a:bodyPr/>
        <a:lstStyle/>
        <a:p>
          <a:r>
            <a:rPr lang="tr-TR" sz="700" b="0">
              <a:solidFill>
                <a:sysClr val="windowText" lastClr="000000"/>
              </a:solidFill>
            </a:rPr>
            <a:t>Mevzuat Geliştirme, Teknik Düzenleme ve Tüketici Hakları </a:t>
          </a:r>
          <a:r>
            <a:rPr lang="tr-TR" sz="700" b="0" baseline="0" dirty="0">
              <a:solidFill>
                <a:sysClr val="windowText" lastClr="000000"/>
              </a:solidFill>
            </a:rPr>
            <a:t>G.B</a:t>
          </a:r>
        </a:p>
      </dgm:t>
    </dgm:pt>
    <dgm:pt modelId="{7538FCE1-3BBD-4CD4-9F7E-8F1A53513270}" type="parTrans" cxnId="{730F31F0-C044-4B84-BD90-88E7029CC041}">
      <dgm:prSet/>
      <dgm:spPr/>
      <dgm:t>
        <a:bodyPr/>
        <a:lstStyle/>
        <a:p>
          <a:endParaRPr lang="tr-TR" b="0">
            <a:solidFill>
              <a:sysClr val="windowText" lastClr="000000"/>
            </a:solidFill>
          </a:endParaRPr>
        </a:p>
      </dgm:t>
    </dgm:pt>
    <dgm:pt modelId="{607D3C14-885F-48B7-91F5-A99580F19F27}" type="sibTrans" cxnId="{730F31F0-C044-4B84-BD90-88E7029CC041}">
      <dgm:prSet/>
      <dgm:spPr/>
      <dgm:t>
        <a:bodyPr/>
        <a:lstStyle/>
        <a:p>
          <a:endParaRPr lang="tr-TR"/>
        </a:p>
      </dgm:t>
    </dgm:pt>
    <dgm:pt modelId="{3032589B-8788-4F32-8948-919418D8EC72}">
      <dgm:prSet custT="1"/>
      <dgm:spPr/>
      <dgm:t>
        <a:bodyPr/>
        <a:lstStyle/>
        <a:p>
          <a:r>
            <a:rPr lang="tr-TR" sz="700" b="0" baseline="0" dirty="0">
              <a:solidFill>
                <a:sysClr val="windowText" lastClr="000000"/>
              </a:solidFill>
            </a:rPr>
            <a:t>   </a:t>
          </a:r>
          <a:r>
            <a:rPr lang="tr-TR" sz="700" b="0" baseline="0" dirty="0"/>
            <a:t>Denetim Dairesi B.</a:t>
          </a:r>
        </a:p>
      </dgm:t>
    </dgm:pt>
    <dgm:pt modelId="{05CEB898-A87F-4E33-9061-E67F605E1722}" type="parTrans" cxnId="{3D583AB1-D722-4B57-9066-33DDE4F7D74D}">
      <dgm:prSet/>
      <dgm:spPr/>
      <dgm:t>
        <a:bodyPr/>
        <a:lstStyle/>
        <a:p>
          <a:endParaRPr lang="tr-TR"/>
        </a:p>
      </dgm:t>
    </dgm:pt>
    <dgm:pt modelId="{2A059A9C-2763-4B79-84AB-6E16733E629F}" type="sibTrans" cxnId="{3D583AB1-D722-4B57-9066-33DDE4F7D74D}">
      <dgm:prSet/>
      <dgm:spPr/>
      <dgm:t>
        <a:bodyPr/>
        <a:lstStyle/>
        <a:p>
          <a:endParaRPr lang="tr-TR"/>
        </a:p>
      </dgm:t>
    </dgm:pt>
    <dgm:pt modelId="{9C5877DB-5FFF-44B2-A718-C2C391F9D61C}">
      <dgm:prSet custT="1"/>
      <dgm:spPr/>
      <dgm:t>
        <a:bodyPr/>
        <a:lstStyle/>
        <a:p>
          <a:r>
            <a:rPr lang="tr-TR" sz="700" b="0" baseline="0" dirty="0">
              <a:solidFill>
                <a:sysClr val="windowText" lastClr="000000"/>
              </a:solidFill>
            </a:rPr>
            <a:t>Petrol Denetimi 1. Grup Başkanlığı</a:t>
          </a:r>
        </a:p>
      </dgm:t>
    </dgm:pt>
    <dgm:pt modelId="{F273C308-DEEA-4A8D-8C6A-9CF39F1F3A08}" type="parTrans" cxnId="{9EEB5DEF-05C5-4669-B12C-C1390EA8BBB5}">
      <dgm:prSet/>
      <dgm:spPr/>
      <dgm:t>
        <a:bodyPr/>
        <a:lstStyle/>
        <a:p>
          <a:endParaRPr lang="tr-TR" b="0">
            <a:solidFill>
              <a:sysClr val="windowText" lastClr="000000"/>
            </a:solidFill>
          </a:endParaRPr>
        </a:p>
      </dgm:t>
    </dgm:pt>
    <dgm:pt modelId="{2D963A30-0805-41B1-921D-D5781D805578}" type="sibTrans" cxnId="{9EEB5DEF-05C5-4669-B12C-C1390EA8BBB5}">
      <dgm:prSet/>
      <dgm:spPr/>
      <dgm:t>
        <a:bodyPr/>
        <a:lstStyle/>
        <a:p>
          <a:endParaRPr lang="tr-TR"/>
        </a:p>
      </dgm:t>
    </dgm:pt>
    <dgm:pt modelId="{6C7746F2-4AF5-447B-9EDE-3CA71227ADCB}">
      <dgm:prSet custT="1"/>
      <dgm:spPr/>
      <dgm:t>
        <a:bodyPr/>
        <a:lstStyle/>
        <a:p>
          <a:r>
            <a:rPr lang="tr-TR" sz="700" b="0" baseline="0" dirty="0">
              <a:solidFill>
                <a:sysClr val="windowText" lastClr="000000"/>
              </a:solidFill>
            </a:rPr>
            <a:t>Petrol Denetimi 2. Grup Başkanlığı </a:t>
          </a:r>
        </a:p>
      </dgm:t>
    </dgm:pt>
    <dgm:pt modelId="{2FABFE8A-CB11-4BF8-A573-FDDC524F4A59}" type="parTrans" cxnId="{365FE42A-61D3-42D2-99BB-7DC5B5410F33}">
      <dgm:prSet/>
      <dgm:spPr/>
      <dgm:t>
        <a:bodyPr/>
        <a:lstStyle/>
        <a:p>
          <a:endParaRPr lang="tr-TR">
            <a:solidFill>
              <a:sysClr val="windowText" lastClr="000000"/>
            </a:solidFill>
          </a:endParaRPr>
        </a:p>
      </dgm:t>
    </dgm:pt>
    <dgm:pt modelId="{EC5843CF-61CC-4268-911D-FFAA4BBA4C3A}" type="sibTrans" cxnId="{365FE42A-61D3-42D2-99BB-7DC5B5410F33}">
      <dgm:prSet/>
      <dgm:spPr/>
      <dgm:t>
        <a:bodyPr/>
        <a:lstStyle/>
        <a:p>
          <a:endParaRPr lang="tr-TR"/>
        </a:p>
      </dgm:t>
    </dgm:pt>
    <dgm:pt modelId="{2807D3FA-2E78-4894-94FA-1A8C49DE0110}">
      <dgm:prSet custT="1"/>
      <dgm:spPr/>
      <dgm:t>
        <a:bodyPr/>
        <a:lstStyle/>
        <a:p>
          <a:endParaRPr lang="tr-TR" sz="700" b="0" baseline="0" dirty="0"/>
        </a:p>
        <a:p>
          <a:r>
            <a:rPr lang="tr-TR" sz="700" b="0" baseline="0" dirty="0"/>
            <a:t>LPG Denetimi G.B      </a:t>
          </a:r>
        </a:p>
        <a:p>
          <a:r>
            <a:rPr lang="tr-TR" sz="700" b="0" baseline="0" dirty="0"/>
            <a:t>             </a:t>
          </a:r>
          <a:endParaRPr lang="tr-TR" sz="700" b="0" baseline="0" dirty="0">
            <a:solidFill>
              <a:sysClr val="windowText" lastClr="000000"/>
            </a:solidFill>
          </a:endParaRPr>
        </a:p>
      </dgm:t>
    </dgm:pt>
    <dgm:pt modelId="{A6CF12DB-9B92-40F0-895E-8A36753AF3F8}" type="parTrans" cxnId="{CDE59D14-2B55-40AA-A1EA-8A6D4F73F523}">
      <dgm:prSet/>
      <dgm:spPr/>
      <dgm:t>
        <a:bodyPr/>
        <a:lstStyle/>
        <a:p>
          <a:endParaRPr lang="tr-TR" sz="700">
            <a:solidFill>
              <a:sysClr val="windowText" lastClr="000000"/>
            </a:solidFill>
          </a:endParaRPr>
        </a:p>
      </dgm:t>
    </dgm:pt>
    <dgm:pt modelId="{68075364-18E4-4ADF-800C-7509CEB68191}" type="sibTrans" cxnId="{CDE59D14-2B55-40AA-A1EA-8A6D4F73F523}">
      <dgm:prSet/>
      <dgm:spPr/>
      <dgm:t>
        <a:bodyPr/>
        <a:lstStyle/>
        <a:p>
          <a:endParaRPr lang="tr-TR"/>
        </a:p>
      </dgm:t>
    </dgm:pt>
    <dgm:pt modelId="{696F36F7-CEB4-42BB-BB03-3C8EB7486B00}">
      <dgm:prSet custT="1"/>
      <dgm:spPr/>
      <dgm:t>
        <a:bodyPr/>
        <a:lstStyle/>
        <a:p>
          <a:endParaRPr lang="tr-TR" sz="700" b="0" baseline="0" dirty="0"/>
        </a:p>
        <a:p>
          <a:r>
            <a:rPr lang="tr-TR" sz="700" b="0" baseline="0" dirty="0"/>
            <a:t>Elektrik Denetimi G.B</a:t>
          </a:r>
        </a:p>
        <a:p>
          <a:r>
            <a:rPr lang="tr-TR" sz="700" b="0" baseline="0" dirty="0"/>
            <a:t>           </a:t>
          </a:r>
          <a:endParaRPr lang="tr-TR" sz="700" b="0" baseline="0" dirty="0">
            <a:solidFill>
              <a:sysClr val="windowText" lastClr="000000"/>
            </a:solidFill>
          </a:endParaRPr>
        </a:p>
      </dgm:t>
    </dgm:pt>
    <dgm:pt modelId="{6BBF10A9-8AE1-4333-BE0C-7DBB170B15DB}" type="parTrans" cxnId="{E965562C-7624-42A0-BD58-7B0F73AF43A1}">
      <dgm:prSet/>
      <dgm:spPr/>
      <dgm:t>
        <a:bodyPr/>
        <a:lstStyle/>
        <a:p>
          <a:endParaRPr lang="tr-TR">
            <a:solidFill>
              <a:sysClr val="windowText" lastClr="000000"/>
            </a:solidFill>
          </a:endParaRPr>
        </a:p>
      </dgm:t>
    </dgm:pt>
    <dgm:pt modelId="{D015FEBE-A11C-4FBA-9C77-B6F7ED82BA7F}" type="sibTrans" cxnId="{E965562C-7624-42A0-BD58-7B0F73AF43A1}">
      <dgm:prSet/>
      <dgm:spPr/>
      <dgm:t>
        <a:bodyPr/>
        <a:lstStyle/>
        <a:p>
          <a:endParaRPr lang="tr-TR"/>
        </a:p>
      </dgm:t>
    </dgm:pt>
    <dgm:pt modelId="{81A24046-04BB-4F02-AB73-0E458D676B4A}">
      <dgm:prSet custT="1"/>
      <dgm:spPr/>
      <dgm:t>
        <a:bodyPr/>
        <a:lstStyle/>
        <a:p>
          <a:r>
            <a:rPr lang="tr-TR" sz="700" b="0" baseline="0" dirty="0">
              <a:solidFill>
                <a:sysClr val="windowText" lastClr="000000"/>
              </a:solidFill>
            </a:rPr>
            <a:t>Hukuk Dairesi B.</a:t>
          </a:r>
          <a:endParaRPr lang="tr-TR" sz="700" b="0" baseline="0" dirty="0"/>
        </a:p>
      </dgm:t>
    </dgm:pt>
    <dgm:pt modelId="{06D1C098-6463-4C5D-A19E-E9545479BD80}" type="parTrans" cxnId="{3B66412E-5DF8-47ED-B58B-7EFA98313FBD}">
      <dgm:prSet/>
      <dgm:spPr/>
      <dgm:t>
        <a:bodyPr/>
        <a:lstStyle/>
        <a:p>
          <a:endParaRPr lang="tr-TR"/>
        </a:p>
      </dgm:t>
    </dgm:pt>
    <dgm:pt modelId="{7C74D906-BBD1-4CA0-99CC-B0724B79DE15}" type="sibTrans" cxnId="{3B66412E-5DF8-47ED-B58B-7EFA98313FBD}">
      <dgm:prSet/>
      <dgm:spPr/>
      <dgm:t>
        <a:bodyPr/>
        <a:lstStyle/>
        <a:p>
          <a:endParaRPr lang="tr-TR"/>
        </a:p>
      </dgm:t>
    </dgm:pt>
    <dgm:pt modelId="{DFA01E18-02F2-4A7F-BA2F-FD530E6B00C0}">
      <dgm:prSet custT="1"/>
      <dgm:spPr/>
      <dgm:t>
        <a:bodyPr/>
        <a:lstStyle/>
        <a:p>
          <a:r>
            <a:rPr lang="tr-TR" sz="700" b="0" baseline="0" dirty="0">
              <a:solidFill>
                <a:sysClr val="windowText" lastClr="000000"/>
              </a:solidFill>
            </a:rPr>
            <a:t>1. Grup Başkanlığı</a:t>
          </a:r>
          <a:endParaRPr lang="tr-TR" sz="700" b="0" baseline="0" dirty="0"/>
        </a:p>
      </dgm:t>
    </dgm:pt>
    <dgm:pt modelId="{39B12F7A-BB8F-4DE8-B2F0-D129922A1D66}" type="parTrans" cxnId="{68C4545D-5146-469F-AE98-30C6F2747E46}">
      <dgm:prSet/>
      <dgm:spPr/>
      <dgm:t>
        <a:bodyPr/>
        <a:lstStyle/>
        <a:p>
          <a:endParaRPr lang="tr-TR"/>
        </a:p>
      </dgm:t>
    </dgm:pt>
    <dgm:pt modelId="{F1771D67-9131-46DD-ABA6-350A1CEF8D5F}" type="sibTrans" cxnId="{68C4545D-5146-469F-AE98-30C6F2747E46}">
      <dgm:prSet/>
      <dgm:spPr/>
      <dgm:t>
        <a:bodyPr/>
        <a:lstStyle/>
        <a:p>
          <a:endParaRPr lang="tr-TR"/>
        </a:p>
      </dgm:t>
    </dgm:pt>
    <dgm:pt modelId="{F07350B7-9307-42BB-84DD-90D8F66868EC}">
      <dgm:prSet phldrT="[Metin]" custT="1"/>
      <dgm:spPr/>
      <dgm:t>
        <a:bodyPr/>
        <a:lstStyle/>
        <a:p>
          <a:r>
            <a:rPr lang="tr-TR" sz="700" b="0" baseline="0" dirty="0">
              <a:solidFill>
                <a:sysClr val="windowText" lastClr="000000"/>
              </a:solidFill>
            </a:rPr>
            <a:t>2.Grup Başkanlığı</a:t>
          </a:r>
          <a:endParaRPr lang="tr-TR" sz="700" b="0" dirty="0"/>
        </a:p>
      </dgm:t>
    </dgm:pt>
    <dgm:pt modelId="{1FFB6300-A5F7-4076-A6A3-29D3636D9814}" type="parTrans" cxnId="{EE06D5F0-7CBF-41A8-B821-CE4AEECE6BBE}">
      <dgm:prSet/>
      <dgm:spPr/>
      <dgm:t>
        <a:bodyPr/>
        <a:lstStyle/>
        <a:p>
          <a:endParaRPr lang="tr-TR"/>
        </a:p>
      </dgm:t>
    </dgm:pt>
    <dgm:pt modelId="{A125E040-DFBD-40B9-AEA0-8F8FB8DA5242}" type="sibTrans" cxnId="{EE06D5F0-7CBF-41A8-B821-CE4AEECE6BBE}">
      <dgm:prSet/>
      <dgm:spPr/>
      <dgm:t>
        <a:bodyPr/>
        <a:lstStyle/>
        <a:p>
          <a:endParaRPr lang="tr-TR"/>
        </a:p>
      </dgm:t>
    </dgm:pt>
    <dgm:pt modelId="{56DFF7E9-98AC-4B22-AB77-33FABD972DF3}">
      <dgm:prSet phldrT="[Metin]" custT="1"/>
      <dgm:spPr/>
      <dgm:t>
        <a:bodyPr/>
        <a:lstStyle/>
        <a:p>
          <a:r>
            <a:rPr lang="tr-TR" sz="700" b="0" baseline="0" dirty="0">
              <a:solidFill>
                <a:sysClr val="windowText" lastClr="000000"/>
              </a:solidFill>
            </a:rPr>
            <a:t>3.Grup Başkanlığı</a:t>
          </a:r>
          <a:endParaRPr lang="tr-TR" sz="700" b="0" dirty="0"/>
        </a:p>
      </dgm:t>
    </dgm:pt>
    <dgm:pt modelId="{EDC43AE7-0398-44EB-B67E-DC43D0C5D7C6}" type="parTrans" cxnId="{DC12C407-C0BD-4926-8C29-80E5A4B7FEE5}">
      <dgm:prSet/>
      <dgm:spPr/>
      <dgm:t>
        <a:bodyPr/>
        <a:lstStyle/>
        <a:p>
          <a:endParaRPr lang="tr-TR"/>
        </a:p>
      </dgm:t>
    </dgm:pt>
    <dgm:pt modelId="{73748009-1588-415B-AB9E-01BB52FE0660}" type="sibTrans" cxnId="{DC12C407-C0BD-4926-8C29-80E5A4B7FEE5}">
      <dgm:prSet/>
      <dgm:spPr/>
      <dgm:t>
        <a:bodyPr/>
        <a:lstStyle/>
        <a:p>
          <a:endParaRPr lang="tr-TR"/>
        </a:p>
      </dgm:t>
    </dgm:pt>
    <dgm:pt modelId="{5567F3F9-ED7F-478C-AFC1-71C36633BD7B}">
      <dgm:prSet custT="1"/>
      <dgm:spPr/>
      <dgm:t>
        <a:bodyPr/>
        <a:lstStyle/>
        <a:p>
          <a:r>
            <a:rPr lang="tr-TR" sz="700" b="0" baseline="0" dirty="0"/>
            <a:t>Doğal Gaz Denetimi G.B </a:t>
          </a:r>
        </a:p>
      </dgm:t>
    </dgm:pt>
    <dgm:pt modelId="{45D92EA8-0AC1-4DA5-B2FF-32F1CC8F2C35}" type="parTrans" cxnId="{FCE06772-BE35-47E1-A3CF-BAAAA59218ED}">
      <dgm:prSet/>
      <dgm:spPr/>
      <dgm:t>
        <a:bodyPr/>
        <a:lstStyle/>
        <a:p>
          <a:endParaRPr lang="tr-TR"/>
        </a:p>
      </dgm:t>
    </dgm:pt>
    <dgm:pt modelId="{4C549A97-2E7C-4EE3-9E9A-774122662F36}" type="sibTrans" cxnId="{FCE06772-BE35-47E1-A3CF-BAAAA59218ED}">
      <dgm:prSet/>
      <dgm:spPr/>
      <dgm:t>
        <a:bodyPr/>
        <a:lstStyle/>
        <a:p>
          <a:endParaRPr lang="tr-TR"/>
        </a:p>
      </dgm:t>
    </dgm:pt>
    <dgm:pt modelId="{57F4BFCC-AFED-463E-9871-F70118883114}">
      <dgm:prSet custT="1"/>
      <dgm:spPr/>
      <dgm:t>
        <a:bodyPr/>
        <a:lstStyle/>
        <a:p>
          <a:r>
            <a:rPr lang="tr-TR" sz="700">
              <a:solidFill>
                <a:sysClr val="windowText" lastClr="000000"/>
              </a:solidFill>
            </a:rPr>
            <a:t>Bilgi İşlem Dairesi B.</a:t>
          </a:r>
        </a:p>
      </dgm:t>
    </dgm:pt>
    <dgm:pt modelId="{83A925B4-E587-4354-97C3-F146249E652A}" type="sibTrans" cxnId="{BE2FB699-4204-420B-BF7C-465BC21896BF}">
      <dgm:prSet/>
      <dgm:spPr/>
      <dgm:t>
        <a:bodyPr/>
        <a:lstStyle/>
        <a:p>
          <a:endParaRPr lang="tr-TR" sz="700">
            <a:solidFill>
              <a:sysClr val="windowText" lastClr="000000"/>
            </a:solidFill>
          </a:endParaRPr>
        </a:p>
      </dgm:t>
    </dgm:pt>
    <dgm:pt modelId="{357A59C7-66B6-4C7A-AA68-6D5FB56FEDA6}" type="parTrans" cxnId="{BE2FB699-4204-420B-BF7C-465BC21896BF}">
      <dgm:prSet/>
      <dgm:spPr/>
      <dgm:t>
        <a:bodyPr/>
        <a:lstStyle/>
        <a:p>
          <a:endParaRPr lang="tr-TR" sz="700">
            <a:solidFill>
              <a:sysClr val="windowText" lastClr="000000"/>
            </a:solidFill>
          </a:endParaRPr>
        </a:p>
      </dgm:t>
    </dgm:pt>
    <dgm:pt modelId="{629E7DC9-EF62-465F-A109-54260FF39219}">
      <dgm:prSet custT="1"/>
      <dgm:spPr/>
      <dgm:t>
        <a:bodyPr/>
        <a:lstStyle/>
        <a:p>
          <a:r>
            <a:rPr lang="tr-TR" sz="700" dirty="0"/>
            <a:t>Yazılım Geliştirme Hizmetleri G.B</a:t>
          </a:r>
        </a:p>
      </dgm:t>
    </dgm:pt>
    <dgm:pt modelId="{A8FC051A-8031-4220-A91C-8C8C1159F2C7}" type="parTrans" cxnId="{B2F52387-2395-4F4C-951A-8894618A4399}">
      <dgm:prSet/>
      <dgm:spPr/>
      <dgm:t>
        <a:bodyPr/>
        <a:lstStyle/>
        <a:p>
          <a:endParaRPr lang="tr-TR"/>
        </a:p>
      </dgm:t>
    </dgm:pt>
    <dgm:pt modelId="{49C919E4-8754-4F4D-907C-FCF51FDBEBC8}" type="sibTrans" cxnId="{B2F52387-2395-4F4C-951A-8894618A4399}">
      <dgm:prSet/>
      <dgm:spPr/>
      <dgm:t>
        <a:bodyPr/>
        <a:lstStyle/>
        <a:p>
          <a:endParaRPr lang="tr-TR"/>
        </a:p>
      </dgm:t>
    </dgm:pt>
    <dgm:pt modelId="{742EF618-B631-4F5C-9E04-7880FB737823}">
      <dgm:prSet custT="1"/>
      <dgm:spPr/>
      <dgm:t>
        <a:bodyPr/>
        <a:lstStyle/>
        <a:p>
          <a:r>
            <a:rPr lang="tr-TR" sz="700"/>
            <a:t>Veri Yönetimi ve İş Zekası G.B</a:t>
          </a:r>
        </a:p>
      </dgm:t>
    </dgm:pt>
    <dgm:pt modelId="{A956C7C8-4AEE-4D4D-8458-E9CA5A39D805}" type="parTrans" cxnId="{23E9D8AD-0C00-4047-8A41-2CEEB670F3BF}">
      <dgm:prSet/>
      <dgm:spPr/>
      <dgm:t>
        <a:bodyPr/>
        <a:lstStyle/>
        <a:p>
          <a:endParaRPr lang="tr-TR"/>
        </a:p>
      </dgm:t>
    </dgm:pt>
    <dgm:pt modelId="{8246A25E-2B3B-42B8-92A4-5E6C3E6D3E3F}" type="sibTrans" cxnId="{23E9D8AD-0C00-4047-8A41-2CEEB670F3BF}">
      <dgm:prSet/>
      <dgm:spPr/>
      <dgm:t>
        <a:bodyPr/>
        <a:lstStyle/>
        <a:p>
          <a:endParaRPr lang="tr-TR"/>
        </a:p>
      </dgm:t>
    </dgm:pt>
    <dgm:pt modelId="{78E5F85A-A32F-4CE0-85AE-BB1F11CDEA7F}">
      <dgm:prSet custT="1"/>
      <dgm:spPr/>
      <dgm:t>
        <a:bodyPr/>
        <a:lstStyle/>
        <a:p>
          <a:r>
            <a:rPr lang="tr-TR" sz="700"/>
            <a:t>İnternet Hizmetleri ve Bilgi Sistemleri G.B</a:t>
          </a:r>
        </a:p>
      </dgm:t>
    </dgm:pt>
    <dgm:pt modelId="{90533E0C-78C9-4725-855D-D57903AF26A5}" type="parTrans" cxnId="{C1EB670F-2864-4B41-A57A-7104705B7101}">
      <dgm:prSet/>
      <dgm:spPr/>
      <dgm:t>
        <a:bodyPr/>
        <a:lstStyle/>
        <a:p>
          <a:endParaRPr lang="tr-TR"/>
        </a:p>
      </dgm:t>
    </dgm:pt>
    <dgm:pt modelId="{5843917F-94CC-411B-8ADA-A8726C66B460}" type="sibTrans" cxnId="{C1EB670F-2864-4B41-A57A-7104705B7101}">
      <dgm:prSet/>
      <dgm:spPr/>
      <dgm:t>
        <a:bodyPr/>
        <a:lstStyle/>
        <a:p>
          <a:endParaRPr lang="tr-TR"/>
        </a:p>
      </dgm:t>
    </dgm:pt>
    <dgm:pt modelId="{547E72FF-0E9E-4BC5-A33A-F31BFD4969A6}">
      <dgm:prSet custT="1"/>
      <dgm:spPr/>
      <dgm:t>
        <a:bodyPr/>
        <a:lstStyle/>
        <a:p>
          <a:r>
            <a:rPr lang="tr-TR" sz="700"/>
            <a:t>Bilgi Güvenliği Yönetimi G.B</a:t>
          </a:r>
        </a:p>
      </dgm:t>
    </dgm:pt>
    <dgm:pt modelId="{734C966F-2ED6-458B-B8AD-5EB9846A9AE7}" type="parTrans" cxnId="{C7A887B8-3F7B-4427-848A-7ABC9288FDD6}">
      <dgm:prSet/>
      <dgm:spPr/>
      <dgm:t>
        <a:bodyPr/>
        <a:lstStyle/>
        <a:p>
          <a:endParaRPr lang="tr-TR"/>
        </a:p>
      </dgm:t>
    </dgm:pt>
    <dgm:pt modelId="{0264E34D-7468-423E-A3D5-D9C72EE2180D}" type="sibTrans" cxnId="{C7A887B8-3F7B-4427-848A-7ABC9288FDD6}">
      <dgm:prSet/>
      <dgm:spPr/>
      <dgm:t>
        <a:bodyPr/>
        <a:lstStyle/>
        <a:p>
          <a:endParaRPr lang="tr-TR"/>
        </a:p>
      </dgm:t>
    </dgm:pt>
    <dgm:pt modelId="{EF96742F-C82B-4008-8CF9-05C12F3743CD}">
      <dgm:prSet custT="1"/>
      <dgm:spPr/>
      <dgm:t>
        <a:bodyPr/>
        <a:lstStyle/>
        <a:p>
          <a:r>
            <a:rPr lang="tr-TR" sz="700"/>
            <a:t>Bilişim Altyapı Sistemleri ve Destek Hizmetleri G.B</a:t>
          </a:r>
        </a:p>
      </dgm:t>
    </dgm:pt>
    <dgm:pt modelId="{648AAF6E-EE8A-447E-96A8-4B4357BD4F9B}" type="parTrans" cxnId="{EAECF7E4-0D44-46EF-AEE7-3281C80F61FB}">
      <dgm:prSet/>
      <dgm:spPr/>
      <dgm:t>
        <a:bodyPr/>
        <a:lstStyle/>
        <a:p>
          <a:endParaRPr lang="tr-TR"/>
        </a:p>
      </dgm:t>
    </dgm:pt>
    <dgm:pt modelId="{FBAE6810-2C56-4650-AF4A-3AF3FDFD07A6}" type="sibTrans" cxnId="{EAECF7E4-0D44-46EF-AEE7-3281C80F61FB}">
      <dgm:prSet/>
      <dgm:spPr/>
      <dgm:t>
        <a:bodyPr/>
        <a:lstStyle/>
        <a:p>
          <a:endParaRPr lang="tr-TR"/>
        </a:p>
      </dgm:t>
    </dgm:pt>
    <dgm:pt modelId="{2E2AD7E1-1C51-4B18-8F7B-4FA02BC5F89C}">
      <dgm:prSet custT="1"/>
      <dgm:spPr/>
      <dgm:t>
        <a:bodyPr/>
        <a:lstStyle/>
        <a:p>
          <a:r>
            <a:rPr lang="tr-TR" sz="700" b="0" baseline="0" dirty="0">
              <a:solidFill>
                <a:sysClr val="windowText" lastClr="000000"/>
              </a:solidFill>
            </a:rPr>
            <a:t>Başkan Yardımcılığı </a:t>
          </a:r>
          <a:endParaRPr lang="tr-TR" sz="700" dirty="0"/>
        </a:p>
      </dgm:t>
    </dgm:pt>
    <dgm:pt modelId="{365C7C5C-B028-4C96-9505-C20203060A87}" type="parTrans" cxnId="{72A0A415-6C93-4B45-B373-8A64C4739FD8}">
      <dgm:prSet/>
      <dgm:spPr/>
      <dgm:t>
        <a:bodyPr/>
        <a:lstStyle/>
        <a:p>
          <a:endParaRPr lang="tr-TR"/>
        </a:p>
      </dgm:t>
    </dgm:pt>
    <dgm:pt modelId="{C4355533-DD5F-4B8F-AB4C-C5B9ED679C2C}" type="sibTrans" cxnId="{72A0A415-6C93-4B45-B373-8A64C4739FD8}">
      <dgm:prSet/>
      <dgm:spPr/>
      <dgm:t>
        <a:bodyPr/>
        <a:lstStyle/>
        <a:p>
          <a:endParaRPr lang="tr-TR"/>
        </a:p>
      </dgm:t>
    </dgm:pt>
    <dgm:pt modelId="{F40405D0-594D-47A6-845C-C2A1AB9D23FC}">
      <dgm:prSet custT="1"/>
      <dgm:spPr/>
      <dgm:t>
        <a:bodyPr/>
        <a:lstStyle/>
        <a:p>
          <a:r>
            <a:rPr lang="tr-TR" sz="700" b="0" baseline="0" dirty="0">
              <a:solidFill>
                <a:sysClr val="windowText" lastClr="000000"/>
              </a:solidFill>
            </a:rPr>
            <a:t>Doğal Gaz Piyasası Dairesi B.</a:t>
          </a:r>
          <a:endParaRPr lang="tr-TR" sz="700"/>
        </a:p>
      </dgm:t>
    </dgm:pt>
    <dgm:pt modelId="{E380E1EA-36AC-4234-AB75-BF223829BB48}" type="parTrans" cxnId="{08174EDF-7FD2-4AA9-8019-F04619D476A7}">
      <dgm:prSet/>
      <dgm:spPr/>
      <dgm:t>
        <a:bodyPr/>
        <a:lstStyle/>
        <a:p>
          <a:endParaRPr lang="tr-TR"/>
        </a:p>
      </dgm:t>
    </dgm:pt>
    <dgm:pt modelId="{AAD0A8A9-1175-44B2-978B-A23B58969972}" type="sibTrans" cxnId="{08174EDF-7FD2-4AA9-8019-F04619D476A7}">
      <dgm:prSet/>
      <dgm:spPr/>
      <dgm:t>
        <a:bodyPr/>
        <a:lstStyle/>
        <a:p>
          <a:endParaRPr lang="tr-TR"/>
        </a:p>
      </dgm:t>
    </dgm:pt>
    <dgm:pt modelId="{0F68E946-9B71-4F5A-824B-F650485354E5}">
      <dgm:prSet custT="1"/>
      <dgm:spPr/>
      <dgm:t>
        <a:bodyPr/>
        <a:lstStyle/>
        <a:p>
          <a:r>
            <a:rPr lang="tr-TR" sz="700" b="0" dirty="0">
              <a:solidFill>
                <a:sysClr val="windowText" lastClr="000000"/>
              </a:solidFill>
            </a:rPr>
            <a:t>Şebeke İşleyiş </a:t>
          </a:r>
          <a:r>
            <a:rPr lang="tr-TR" sz="700" b="0" baseline="0" dirty="0">
              <a:solidFill>
                <a:sysClr val="windowText" lastClr="000000"/>
              </a:solidFill>
            </a:rPr>
            <a:t>G.B</a:t>
          </a:r>
          <a:endParaRPr lang="tr-TR" sz="700" baseline="0">
            <a:solidFill>
              <a:sysClr val="windowText" lastClr="000000"/>
            </a:solidFill>
          </a:endParaRPr>
        </a:p>
      </dgm:t>
    </dgm:pt>
    <dgm:pt modelId="{68DF8551-7294-4C30-B8D6-89B447C19CB3}" type="parTrans" cxnId="{D1996876-E34C-4903-BB2C-13CD476185F0}">
      <dgm:prSet/>
      <dgm:spPr/>
      <dgm:t>
        <a:bodyPr/>
        <a:lstStyle/>
        <a:p>
          <a:endParaRPr lang="tr-TR"/>
        </a:p>
      </dgm:t>
    </dgm:pt>
    <dgm:pt modelId="{BDEF69E7-E719-4586-921E-C314B1BCA673}" type="sibTrans" cxnId="{D1996876-E34C-4903-BB2C-13CD476185F0}">
      <dgm:prSet/>
      <dgm:spPr/>
      <dgm:t>
        <a:bodyPr/>
        <a:lstStyle/>
        <a:p>
          <a:endParaRPr lang="tr-TR"/>
        </a:p>
      </dgm:t>
    </dgm:pt>
    <dgm:pt modelId="{16657D81-790F-4113-BC1F-31406897502D}">
      <dgm:prSet custT="1"/>
      <dgm:spPr/>
      <dgm:t>
        <a:bodyPr/>
        <a:lstStyle/>
        <a:p>
          <a:r>
            <a:rPr lang="tr-TR" sz="700" b="0" dirty="0">
              <a:solidFill>
                <a:sysClr val="windowText" lastClr="000000"/>
              </a:solidFill>
            </a:rPr>
            <a:t>Tüketici Hakları ve Müşteri Hizmetleri G.B </a:t>
          </a:r>
          <a:endParaRPr lang="tr-TR" sz="700" baseline="0" dirty="0">
            <a:solidFill>
              <a:sysClr val="windowText" lastClr="000000"/>
            </a:solidFill>
          </a:endParaRPr>
        </a:p>
      </dgm:t>
    </dgm:pt>
    <dgm:pt modelId="{1A5B1860-6827-4607-BDE9-90A8CA4643C3}" type="parTrans" cxnId="{1F2912BB-3E6D-4379-AB38-867AC2ECB196}">
      <dgm:prSet/>
      <dgm:spPr/>
      <dgm:t>
        <a:bodyPr/>
        <a:lstStyle/>
        <a:p>
          <a:endParaRPr lang="tr-TR"/>
        </a:p>
      </dgm:t>
    </dgm:pt>
    <dgm:pt modelId="{48D05DEC-99F3-451B-8C63-5195D4F02E9C}" type="sibTrans" cxnId="{1F2912BB-3E6D-4379-AB38-867AC2ECB196}">
      <dgm:prSet/>
      <dgm:spPr/>
      <dgm:t>
        <a:bodyPr/>
        <a:lstStyle/>
        <a:p>
          <a:endParaRPr lang="tr-TR"/>
        </a:p>
      </dgm:t>
    </dgm:pt>
    <dgm:pt modelId="{CFD82DC0-BB3D-4A6B-ADED-4D5BCBCDA575}">
      <dgm:prSet custT="1"/>
      <dgm:spPr/>
      <dgm:t>
        <a:bodyPr/>
        <a:lstStyle/>
        <a:p>
          <a:r>
            <a:rPr lang="tr-TR" sz="700" b="0" dirty="0">
              <a:solidFill>
                <a:sysClr val="windowText" lastClr="000000"/>
              </a:solidFill>
            </a:rPr>
            <a:t>Dağıtım </a:t>
          </a:r>
          <a:r>
            <a:rPr lang="tr-TR" sz="700" b="0" baseline="0" dirty="0">
              <a:solidFill>
                <a:sysClr val="windowText" lastClr="000000"/>
              </a:solidFill>
            </a:rPr>
            <a:t>G.B </a:t>
          </a:r>
          <a:endParaRPr lang="tr-TR" sz="700" baseline="0">
            <a:solidFill>
              <a:sysClr val="windowText" lastClr="000000"/>
            </a:solidFill>
          </a:endParaRPr>
        </a:p>
      </dgm:t>
    </dgm:pt>
    <dgm:pt modelId="{A7A8CD5C-D60B-48FA-BA9B-4035704B63EA}" type="parTrans" cxnId="{A11E6764-4510-4F00-AB0D-F41A44DBD3AC}">
      <dgm:prSet/>
      <dgm:spPr/>
      <dgm:t>
        <a:bodyPr/>
        <a:lstStyle/>
        <a:p>
          <a:endParaRPr lang="tr-TR"/>
        </a:p>
      </dgm:t>
    </dgm:pt>
    <dgm:pt modelId="{184BFEF0-74B4-4F46-82D4-7F52553B5DDD}" type="sibTrans" cxnId="{A11E6764-4510-4F00-AB0D-F41A44DBD3AC}">
      <dgm:prSet/>
      <dgm:spPr/>
      <dgm:t>
        <a:bodyPr/>
        <a:lstStyle/>
        <a:p>
          <a:endParaRPr lang="tr-TR"/>
        </a:p>
      </dgm:t>
    </dgm:pt>
    <dgm:pt modelId="{4B6A1DE5-147B-4FAE-90C2-CE37A4B1BB6F}">
      <dgm:prSet custT="1"/>
      <dgm:spPr/>
      <dgm:t>
        <a:bodyPr/>
        <a:lstStyle/>
        <a:p>
          <a:r>
            <a:rPr lang="tr-TR" sz="700" baseline="0">
              <a:solidFill>
                <a:sysClr val="windowText" lastClr="000000"/>
              </a:solidFill>
            </a:rPr>
            <a:t> </a:t>
          </a:r>
          <a:r>
            <a:rPr lang="tr-TR" sz="700" b="0">
              <a:solidFill>
                <a:sysClr val="windowText" lastClr="000000"/>
              </a:solidFill>
            </a:rPr>
            <a:t>Lisanslar ve Sertifika </a:t>
          </a:r>
          <a:r>
            <a:rPr lang="tr-TR" sz="700" b="0" baseline="0">
              <a:solidFill>
                <a:sysClr val="windowText" lastClr="000000"/>
              </a:solidFill>
            </a:rPr>
            <a:t>G.B</a:t>
          </a:r>
          <a:endParaRPr lang="tr-TR" sz="700" baseline="0" dirty="0">
            <a:solidFill>
              <a:sysClr val="windowText" lastClr="000000"/>
            </a:solidFill>
          </a:endParaRPr>
        </a:p>
      </dgm:t>
    </dgm:pt>
    <dgm:pt modelId="{CC5B2090-D867-4BDB-9193-B968FF8857AC}" type="parTrans" cxnId="{C42CC8A7-8CEC-4B6D-97DE-166B664CB5C8}">
      <dgm:prSet/>
      <dgm:spPr/>
      <dgm:t>
        <a:bodyPr/>
        <a:lstStyle/>
        <a:p>
          <a:endParaRPr lang="tr-TR"/>
        </a:p>
      </dgm:t>
    </dgm:pt>
    <dgm:pt modelId="{5DEAF27C-D65A-45AF-9E2B-8194B7276463}" type="sibTrans" cxnId="{C42CC8A7-8CEC-4B6D-97DE-166B664CB5C8}">
      <dgm:prSet/>
      <dgm:spPr/>
      <dgm:t>
        <a:bodyPr/>
        <a:lstStyle/>
        <a:p>
          <a:endParaRPr lang="tr-TR"/>
        </a:p>
      </dgm:t>
    </dgm:pt>
    <dgm:pt modelId="{7528CC07-C884-492A-A5E3-05AF7D636393}">
      <dgm:prSet custT="1"/>
      <dgm:spPr/>
      <dgm:t>
        <a:bodyPr/>
        <a:lstStyle/>
        <a:p>
          <a:r>
            <a:rPr lang="tr-TR" sz="700" b="0" baseline="0" dirty="0">
              <a:solidFill>
                <a:sysClr val="windowText" lastClr="000000"/>
              </a:solidFill>
            </a:rPr>
            <a:t>Personel ve Özlük İşleri G.B</a:t>
          </a:r>
          <a:endParaRPr lang="tr-TR" sz="700" baseline="0">
            <a:solidFill>
              <a:sysClr val="windowText" lastClr="000000"/>
            </a:solidFill>
          </a:endParaRPr>
        </a:p>
      </dgm:t>
    </dgm:pt>
    <dgm:pt modelId="{C20AB02D-A6B8-4EE8-BD90-2D00214801D7}" type="parTrans" cxnId="{444150BD-7E81-419B-A615-86FB3EE5B2AD}">
      <dgm:prSet/>
      <dgm:spPr/>
      <dgm:t>
        <a:bodyPr/>
        <a:lstStyle/>
        <a:p>
          <a:endParaRPr lang="tr-TR"/>
        </a:p>
      </dgm:t>
    </dgm:pt>
    <dgm:pt modelId="{578C6B8A-AF8C-46C0-9071-62493C3581AE}" type="sibTrans" cxnId="{444150BD-7E81-419B-A615-86FB3EE5B2AD}">
      <dgm:prSet/>
      <dgm:spPr/>
      <dgm:t>
        <a:bodyPr/>
        <a:lstStyle/>
        <a:p>
          <a:endParaRPr lang="tr-TR"/>
        </a:p>
      </dgm:t>
    </dgm:pt>
    <dgm:pt modelId="{FC55F8CB-F788-4BE8-A634-4C800EB61C2B}">
      <dgm:prSet custT="1"/>
      <dgm:spPr/>
      <dgm:t>
        <a:bodyPr/>
        <a:lstStyle/>
        <a:p>
          <a:r>
            <a:rPr lang="tr-TR" sz="700" b="0" baseline="0" dirty="0">
              <a:solidFill>
                <a:sysClr val="windowText" lastClr="000000"/>
              </a:solidFill>
            </a:rPr>
            <a:t>Yönetimi Geliştirme ve Eğitim G.B</a:t>
          </a:r>
          <a:endParaRPr lang="tr-TR" sz="700" baseline="0" dirty="0">
            <a:solidFill>
              <a:sysClr val="windowText" lastClr="000000"/>
            </a:solidFill>
          </a:endParaRPr>
        </a:p>
      </dgm:t>
    </dgm:pt>
    <dgm:pt modelId="{993A93F1-6258-4BF8-B716-440CBE51B391}" type="parTrans" cxnId="{A65363E5-DE87-45DD-A5F0-83BBA88E18A3}">
      <dgm:prSet/>
      <dgm:spPr/>
      <dgm:t>
        <a:bodyPr/>
        <a:lstStyle/>
        <a:p>
          <a:endParaRPr lang="tr-TR"/>
        </a:p>
      </dgm:t>
    </dgm:pt>
    <dgm:pt modelId="{F50E6168-7FAE-4A00-A547-F73314FC0C6B}" type="sibTrans" cxnId="{A65363E5-DE87-45DD-A5F0-83BBA88E18A3}">
      <dgm:prSet/>
      <dgm:spPr/>
      <dgm:t>
        <a:bodyPr/>
        <a:lstStyle/>
        <a:p>
          <a:endParaRPr lang="tr-TR"/>
        </a:p>
      </dgm:t>
    </dgm:pt>
    <dgm:pt modelId="{BE5152C0-515F-4D8A-A6C7-210CF0910D20}">
      <dgm:prSet custT="1"/>
      <dgm:spPr/>
      <dgm:t>
        <a:bodyPr/>
        <a:lstStyle/>
        <a:p>
          <a:r>
            <a:rPr lang="tr-TR" sz="700" b="0" baseline="0" dirty="0">
              <a:solidFill>
                <a:sysClr val="windowText" lastClr="000000"/>
              </a:solidFill>
            </a:rPr>
            <a:t>Satın Alma G.B</a:t>
          </a:r>
          <a:endParaRPr lang="tr-TR" sz="700" baseline="0" dirty="0">
            <a:solidFill>
              <a:sysClr val="windowText" lastClr="000000"/>
            </a:solidFill>
          </a:endParaRPr>
        </a:p>
      </dgm:t>
    </dgm:pt>
    <dgm:pt modelId="{C1D36721-CAB1-4B19-8B68-6EEBC855D1D4}" type="parTrans" cxnId="{ED1DE37F-E958-45BD-BD04-A7781A7F869B}">
      <dgm:prSet/>
      <dgm:spPr/>
      <dgm:t>
        <a:bodyPr/>
        <a:lstStyle/>
        <a:p>
          <a:endParaRPr lang="tr-TR"/>
        </a:p>
      </dgm:t>
    </dgm:pt>
    <dgm:pt modelId="{4ED08E99-3B50-414E-B18A-B9AF089F57F9}" type="sibTrans" cxnId="{ED1DE37F-E958-45BD-BD04-A7781A7F869B}">
      <dgm:prSet/>
      <dgm:spPr/>
      <dgm:t>
        <a:bodyPr/>
        <a:lstStyle/>
        <a:p>
          <a:endParaRPr lang="tr-TR"/>
        </a:p>
      </dgm:t>
    </dgm:pt>
    <dgm:pt modelId="{DB519D5D-CDBE-40FE-B415-9067FF5CF79C}">
      <dgm:prSet custT="1"/>
      <dgm:spPr/>
      <dgm:t>
        <a:bodyPr/>
        <a:lstStyle/>
        <a:p>
          <a:r>
            <a:rPr lang="tr-TR" sz="700" b="0" baseline="0" dirty="0">
              <a:solidFill>
                <a:sysClr val="windowText" lastClr="000000"/>
              </a:solidFill>
            </a:rPr>
            <a:t>Strateji Geliştirme Dairesi B.</a:t>
          </a:r>
          <a:endParaRPr lang="tr-TR" sz="700"/>
        </a:p>
      </dgm:t>
    </dgm:pt>
    <dgm:pt modelId="{2FF74DA1-1541-4DE5-8BFA-880106E0A43C}" type="sibTrans" cxnId="{572BA90F-DC5F-426D-86C1-9455961BB9FE}">
      <dgm:prSet/>
      <dgm:spPr/>
      <dgm:t>
        <a:bodyPr/>
        <a:lstStyle/>
        <a:p>
          <a:endParaRPr lang="tr-TR"/>
        </a:p>
      </dgm:t>
    </dgm:pt>
    <dgm:pt modelId="{FB36DD4C-55E4-49C7-9B0D-F83F700A3405}" type="parTrans" cxnId="{572BA90F-DC5F-426D-86C1-9455961BB9FE}">
      <dgm:prSet/>
      <dgm:spPr/>
      <dgm:t>
        <a:bodyPr/>
        <a:lstStyle/>
        <a:p>
          <a:endParaRPr lang="tr-TR"/>
        </a:p>
      </dgm:t>
    </dgm:pt>
    <dgm:pt modelId="{C98CE33D-2BFE-44C7-AB30-5E611F9ABB6E}">
      <dgm:prSet custT="1"/>
      <dgm:spPr/>
      <dgm:t>
        <a:bodyPr/>
        <a:lstStyle/>
        <a:p>
          <a:r>
            <a:rPr lang="tr-TR" sz="700" b="0" baseline="0" dirty="0">
              <a:solidFill>
                <a:sysClr val="windowText" lastClr="000000"/>
              </a:solidFill>
            </a:rPr>
            <a:t>İnsan Kaynakları ve Destek Hizmetleri Dairesi B.</a:t>
          </a:r>
          <a:endParaRPr lang="tr-TR" sz="700" dirty="0"/>
        </a:p>
      </dgm:t>
    </dgm:pt>
    <dgm:pt modelId="{3887DE3E-980F-4D2D-8E41-DD8EF84311E7}" type="parTrans" cxnId="{09199344-6EE9-433C-9BBA-881AC312BB02}">
      <dgm:prSet/>
      <dgm:spPr/>
      <dgm:t>
        <a:bodyPr/>
        <a:lstStyle/>
        <a:p>
          <a:endParaRPr lang="tr-TR"/>
        </a:p>
      </dgm:t>
    </dgm:pt>
    <dgm:pt modelId="{F4F4224B-7DC6-4FCE-96E9-8EA51EB7840A}" type="sibTrans" cxnId="{09199344-6EE9-433C-9BBA-881AC312BB02}">
      <dgm:prSet/>
      <dgm:spPr/>
      <dgm:t>
        <a:bodyPr/>
        <a:lstStyle/>
        <a:p>
          <a:endParaRPr lang="tr-TR"/>
        </a:p>
      </dgm:t>
    </dgm:pt>
    <dgm:pt modelId="{074849DE-5D03-49BD-A06E-557976758771}">
      <dgm:prSet custT="1"/>
      <dgm:spPr/>
      <dgm:t>
        <a:bodyPr/>
        <a:lstStyle/>
        <a:p>
          <a:r>
            <a:rPr lang="tr-TR" sz="700" b="0" baseline="0" dirty="0">
              <a:solidFill>
                <a:sysClr val="windowText" lastClr="000000"/>
              </a:solidFill>
            </a:rPr>
            <a:t>İstatistik ve Raporlama </a:t>
          </a:r>
          <a:r>
            <a:rPr lang="tr-TR" sz="700" b="0" baseline="0">
              <a:solidFill>
                <a:sysClr val="windowText" lastClr="000000"/>
              </a:solidFill>
            </a:rPr>
            <a:t>G.B</a:t>
          </a:r>
          <a:endParaRPr lang="tr-TR" sz="700" baseline="0">
            <a:solidFill>
              <a:sysClr val="windowText" lastClr="000000"/>
            </a:solidFill>
          </a:endParaRPr>
        </a:p>
      </dgm:t>
    </dgm:pt>
    <dgm:pt modelId="{2FE08BEE-DAC2-46A1-BA0E-818B97FF0A54}" type="parTrans" cxnId="{9CB11218-8139-45DE-8FF5-483E24D2D3C2}">
      <dgm:prSet/>
      <dgm:spPr/>
      <dgm:t>
        <a:bodyPr/>
        <a:lstStyle/>
        <a:p>
          <a:endParaRPr lang="tr-TR"/>
        </a:p>
      </dgm:t>
    </dgm:pt>
    <dgm:pt modelId="{ABF59DF5-0F57-472A-A9D5-BCCE59439F62}" type="sibTrans" cxnId="{9CB11218-8139-45DE-8FF5-483E24D2D3C2}">
      <dgm:prSet/>
      <dgm:spPr/>
      <dgm:t>
        <a:bodyPr/>
        <a:lstStyle/>
        <a:p>
          <a:endParaRPr lang="tr-TR"/>
        </a:p>
      </dgm:t>
    </dgm:pt>
    <dgm:pt modelId="{1AD56B8D-3AD5-4A22-8394-D243BC02BC4A}">
      <dgm:prSet custT="1"/>
      <dgm:spPr/>
      <dgm:t>
        <a:bodyPr/>
        <a:lstStyle/>
        <a:p>
          <a:r>
            <a:rPr lang="tr-TR" sz="700" b="0" dirty="0">
              <a:solidFill>
                <a:sysClr val="windowText" lastClr="000000"/>
              </a:solidFill>
            </a:rPr>
            <a:t>Tüketici Hakları ve Müşteri Hizmetleri </a:t>
          </a:r>
          <a:r>
            <a:rPr lang="tr-TR" sz="700" b="0" baseline="0" dirty="0">
              <a:solidFill>
                <a:sysClr val="windowText" lastClr="000000"/>
              </a:solidFill>
            </a:rPr>
            <a:t>G.B                        </a:t>
          </a:r>
          <a:endParaRPr lang="tr-TR" sz="700" baseline="0" dirty="0">
            <a:solidFill>
              <a:sysClr val="windowText" lastClr="000000"/>
            </a:solidFill>
          </a:endParaRPr>
        </a:p>
      </dgm:t>
    </dgm:pt>
    <dgm:pt modelId="{2795C37E-7CF0-4F60-BCA8-DC6019AC47C6}" type="parTrans" cxnId="{057C2B14-8591-44EE-B10A-9F64EF4FD0E4}">
      <dgm:prSet/>
      <dgm:spPr/>
      <dgm:t>
        <a:bodyPr/>
        <a:lstStyle/>
        <a:p>
          <a:endParaRPr lang="tr-TR"/>
        </a:p>
      </dgm:t>
    </dgm:pt>
    <dgm:pt modelId="{5E639AB8-4995-47E7-BEA1-2790A764EF0E}" type="sibTrans" cxnId="{057C2B14-8591-44EE-B10A-9F64EF4FD0E4}">
      <dgm:prSet/>
      <dgm:spPr/>
      <dgm:t>
        <a:bodyPr/>
        <a:lstStyle/>
        <a:p>
          <a:endParaRPr lang="tr-TR"/>
        </a:p>
      </dgm:t>
    </dgm:pt>
    <dgm:pt modelId="{B954898C-CC71-4DB3-8ABA-0FA76C28868B}">
      <dgm:prSet custT="1"/>
      <dgm:spPr/>
      <dgm:t>
        <a:bodyPr/>
        <a:lstStyle/>
        <a:p>
          <a:r>
            <a:rPr lang="tr-TR" sz="700" b="0" baseline="0">
              <a:solidFill>
                <a:sysClr val="windowText" lastClr="000000"/>
              </a:solidFill>
            </a:rPr>
            <a:t>Strateji ve Sektörel Politikalar G.B</a:t>
          </a:r>
          <a:endParaRPr lang="tr-TR" sz="700" baseline="0">
            <a:solidFill>
              <a:sysClr val="windowText" lastClr="000000"/>
            </a:solidFill>
          </a:endParaRPr>
        </a:p>
      </dgm:t>
    </dgm:pt>
    <dgm:pt modelId="{998B8FD6-9F72-4337-B9D8-C2807D112D7C}" type="parTrans" cxnId="{591967F1-54E8-4252-B6F2-32FC3B36BA70}">
      <dgm:prSet/>
      <dgm:spPr/>
      <dgm:t>
        <a:bodyPr/>
        <a:lstStyle/>
        <a:p>
          <a:endParaRPr lang="tr-TR"/>
        </a:p>
      </dgm:t>
    </dgm:pt>
    <dgm:pt modelId="{6EDB91E1-E394-4B4B-957B-2FFABF39F1DE}" type="sibTrans" cxnId="{591967F1-54E8-4252-B6F2-32FC3B36BA70}">
      <dgm:prSet/>
      <dgm:spPr/>
      <dgm:t>
        <a:bodyPr/>
        <a:lstStyle/>
        <a:p>
          <a:endParaRPr lang="tr-TR"/>
        </a:p>
      </dgm:t>
    </dgm:pt>
    <dgm:pt modelId="{EB16CFCF-9F0B-4DEE-A850-B01410611118}">
      <dgm:prSet custT="1"/>
      <dgm:spPr/>
      <dgm:t>
        <a:bodyPr/>
        <a:lstStyle/>
        <a:p>
          <a:r>
            <a:rPr lang="tr-TR" sz="700">
              <a:solidFill>
                <a:sysClr val="windowText" lastClr="000000"/>
              </a:solidFill>
            </a:rPr>
            <a:t>Bütçe ve Mali Hizmetler G.B</a:t>
          </a:r>
          <a:endParaRPr lang="tr-TR" sz="700" baseline="0" dirty="0">
            <a:solidFill>
              <a:sysClr val="windowText" lastClr="000000"/>
            </a:solidFill>
          </a:endParaRPr>
        </a:p>
      </dgm:t>
    </dgm:pt>
    <dgm:pt modelId="{FCEEA016-765B-4B7E-A263-B8928026B28F}" type="parTrans" cxnId="{E151843C-1DC5-43F7-A112-845D5C584C33}">
      <dgm:prSet/>
      <dgm:spPr/>
      <dgm:t>
        <a:bodyPr/>
        <a:lstStyle/>
        <a:p>
          <a:endParaRPr lang="tr-TR"/>
        </a:p>
      </dgm:t>
    </dgm:pt>
    <dgm:pt modelId="{64C00D18-967B-4E6D-AC35-FB5F3EDC99DC}" type="sibTrans" cxnId="{E151843C-1DC5-43F7-A112-845D5C584C33}">
      <dgm:prSet/>
      <dgm:spPr/>
      <dgm:t>
        <a:bodyPr/>
        <a:lstStyle/>
        <a:p>
          <a:endParaRPr lang="tr-TR"/>
        </a:p>
      </dgm:t>
    </dgm:pt>
    <dgm:pt modelId="{43933227-1639-4E54-B206-22A641C2E485}">
      <dgm:prSet custT="1"/>
      <dgm:spPr/>
      <dgm:t>
        <a:bodyPr/>
        <a:lstStyle/>
        <a:p>
          <a:r>
            <a:rPr lang="tr-TR" sz="700" b="0" baseline="0" dirty="0">
              <a:solidFill>
                <a:sysClr val="windowText" lastClr="000000"/>
              </a:solidFill>
            </a:rPr>
            <a:t>Kamulaştırma Dairesi  B.</a:t>
          </a:r>
          <a:endParaRPr lang="tr-TR" sz="700" baseline="0" dirty="0">
            <a:solidFill>
              <a:sysClr val="windowText" lastClr="000000"/>
            </a:solidFill>
          </a:endParaRPr>
        </a:p>
      </dgm:t>
    </dgm:pt>
    <dgm:pt modelId="{ACFEC0FB-A0FD-473E-8CD7-9391799FF590}" type="parTrans" cxnId="{6D0BCE68-F653-4A70-95FA-F8E207D50C54}">
      <dgm:prSet/>
      <dgm:spPr/>
      <dgm:t>
        <a:bodyPr/>
        <a:lstStyle/>
        <a:p>
          <a:endParaRPr lang="tr-TR"/>
        </a:p>
      </dgm:t>
    </dgm:pt>
    <dgm:pt modelId="{EF5CE2E7-5110-4723-BF0C-E3AED275C319}" type="sibTrans" cxnId="{6D0BCE68-F653-4A70-95FA-F8E207D50C54}">
      <dgm:prSet/>
      <dgm:spPr/>
      <dgm:t>
        <a:bodyPr/>
        <a:lstStyle/>
        <a:p>
          <a:endParaRPr lang="tr-TR"/>
        </a:p>
      </dgm:t>
    </dgm:pt>
    <dgm:pt modelId="{7B6E96D9-61A0-47FA-B33B-0791809B2299}">
      <dgm:prSet custT="1"/>
      <dgm:spPr/>
      <dgm:t>
        <a:bodyPr/>
        <a:lstStyle/>
        <a:p>
          <a:r>
            <a:rPr lang="tr-TR" sz="700" baseline="0" dirty="0">
              <a:solidFill>
                <a:sysClr val="windowText" lastClr="000000"/>
              </a:solidFill>
            </a:rPr>
            <a:t>1. Grup B.</a:t>
          </a:r>
        </a:p>
      </dgm:t>
    </dgm:pt>
    <dgm:pt modelId="{2DE9A33B-D816-4CFD-8047-2A89BE531D57}" type="parTrans" cxnId="{FC27126D-DB95-41F4-A991-30F011FF8BE9}">
      <dgm:prSet/>
      <dgm:spPr/>
      <dgm:t>
        <a:bodyPr/>
        <a:lstStyle/>
        <a:p>
          <a:endParaRPr lang="tr-TR"/>
        </a:p>
      </dgm:t>
    </dgm:pt>
    <dgm:pt modelId="{40D96F86-156A-4600-99F2-ABD65EC5B63A}" type="sibTrans" cxnId="{FC27126D-DB95-41F4-A991-30F011FF8BE9}">
      <dgm:prSet/>
      <dgm:spPr/>
      <dgm:t>
        <a:bodyPr/>
        <a:lstStyle/>
        <a:p>
          <a:endParaRPr lang="tr-TR"/>
        </a:p>
      </dgm:t>
    </dgm:pt>
    <dgm:pt modelId="{BE5B1A66-CC96-449A-AF9F-342389C16043}">
      <dgm:prSet custT="1"/>
      <dgm:spPr/>
      <dgm:t>
        <a:bodyPr/>
        <a:lstStyle/>
        <a:p>
          <a:r>
            <a:rPr lang="tr-TR" sz="700" baseline="0" dirty="0">
              <a:solidFill>
                <a:sysClr val="windowText" lastClr="000000"/>
              </a:solidFill>
            </a:rPr>
            <a:t>2. Grup B.</a:t>
          </a:r>
        </a:p>
      </dgm:t>
    </dgm:pt>
    <dgm:pt modelId="{3765381B-8250-4228-BF9E-75DBD3E7D576}" type="parTrans" cxnId="{4B3107D5-C49E-4760-ACA3-51029CB59AFF}">
      <dgm:prSet/>
      <dgm:spPr/>
      <dgm:t>
        <a:bodyPr/>
        <a:lstStyle/>
        <a:p>
          <a:endParaRPr lang="tr-TR"/>
        </a:p>
      </dgm:t>
    </dgm:pt>
    <dgm:pt modelId="{D3FFB1B7-D4A4-4CA8-B08E-5FD73B8D560B}" type="sibTrans" cxnId="{4B3107D5-C49E-4760-ACA3-51029CB59AFF}">
      <dgm:prSet/>
      <dgm:spPr/>
      <dgm:t>
        <a:bodyPr/>
        <a:lstStyle/>
        <a:p>
          <a:endParaRPr lang="tr-TR"/>
        </a:p>
      </dgm:t>
    </dgm:pt>
    <dgm:pt modelId="{C020141C-3141-414B-A120-5295AB5F4089}">
      <dgm:prSet custT="1"/>
      <dgm:spPr/>
      <dgm:t>
        <a:bodyPr/>
        <a:lstStyle/>
        <a:p>
          <a:r>
            <a:rPr lang="tr-TR" sz="700" baseline="0" dirty="0">
              <a:solidFill>
                <a:sysClr val="windowText" lastClr="000000"/>
              </a:solidFill>
            </a:rPr>
            <a:t> 4. Grup B.</a:t>
          </a:r>
        </a:p>
      </dgm:t>
    </dgm:pt>
    <dgm:pt modelId="{F74EE05C-98AB-4C96-AED0-2BEA3E466282}" type="parTrans" cxnId="{ED12375C-72CD-4B64-8F97-E0B5B5A8C714}">
      <dgm:prSet/>
      <dgm:spPr/>
      <dgm:t>
        <a:bodyPr/>
        <a:lstStyle/>
        <a:p>
          <a:endParaRPr lang="tr-TR"/>
        </a:p>
      </dgm:t>
    </dgm:pt>
    <dgm:pt modelId="{1262FB25-50E8-4C9F-B87C-114A3B57CDCA}" type="sibTrans" cxnId="{ED12375C-72CD-4B64-8F97-E0B5B5A8C714}">
      <dgm:prSet/>
      <dgm:spPr/>
      <dgm:t>
        <a:bodyPr/>
        <a:lstStyle/>
        <a:p>
          <a:endParaRPr lang="tr-TR"/>
        </a:p>
      </dgm:t>
    </dgm:pt>
    <dgm:pt modelId="{6DA9912D-0495-4F6D-A8F9-C1190D2E671A}">
      <dgm:prSet custT="1"/>
      <dgm:spPr/>
      <dgm:t>
        <a:bodyPr/>
        <a:lstStyle/>
        <a:p>
          <a:r>
            <a:rPr lang="tr-TR" sz="700" b="0" baseline="0" dirty="0"/>
            <a:t>İdari ve Sosyal İşler G.B</a:t>
          </a:r>
          <a:endParaRPr lang="tr-TR" sz="700" baseline="0">
            <a:solidFill>
              <a:sysClr val="windowText" lastClr="000000"/>
            </a:solidFill>
          </a:endParaRPr>
        </a:p>
      </dgm:t>
    </dgm:pt>
    <dgm:pt modelId="{2E6EE52F-9C96-40FA-9CB3-4128F0F74750}" type="sibTrans" cxnId="{DF30138C-E22F-4C06-A639-7A01C6E3A847}">
      <dgm:prSet/>
      <dgm:spPr/>
      <dgm:t>
        <a:bodyPr/>
        <a:lstStyle/>
        <a:p>
          <a:endParaRPr lang="tr-TR"/>
        </a:p>
      </dgm:t>
    </dgm:pt>
    <dgm:pt modelId="{FFA4970D-D67D-462E-BEA1-204882196907}" type="parTrans" cxnId="{DF30138C-E22F-4C06-A639-7A01C6E3A847}">
      <dgm:prSet/>
      <dgm:spPr/>
      <dgm:t>
        <a:bodyPr/>
        <a:lstStyle/>
        <a:p>
          <a:endParaRPr lang="tr-TR"/>
        </a:p>
      </dgm:t>
    </dgm:pt>
    <dgm:pt modelId="{44B99D23-0DBB-4644-B4EC-5A63853BD2BD}">
      <dgm:prSet custT="1"/>
      <dgm:spPr/>
      <dgm:t>
        <a:bodyPr/>
        <a:lstStyle/>
        <a:p>
          <a:r>
            <a:rPr lang="tr-TR" sz="700" b="0" baseline="0" dirty="0">
              <a:solidFill>
                <a:sysClr val="windowText" lastClr="000000"/>
              </a:solidFill>
            </a:rPr>
            <a:t>Dış </a:t>
          </a:r>
          <a:r>
            <a:rPr lang="tr-TR" sz="700" b="0" baseline="0">
              <a:solidFill>
                <a:sysClr val="windowText" lastClr="000000"/>
              </a:solidFill>
            </a:rPr>
            <a:t>İlişkiler G.B</a:t>
          </a:r>
          <a:endParaRPr lang="tr-TR" sz="700" baseline="0">
            <a:solidFill>
              <a:sysClr val="windowText" lastClr="000000"/>
            </a:solidFill>
          </a:endParaRPr>
        </a:p>
      </dgm:t>
    </dgm:pt>
    <dgm:pt modelId="{74C59B9E-77CC-4BF1-8CAB-11448A455F5F}" type="parTrans" cxnId="{C7A85181-903A-4D74-9620-47E156C85836}">
      <dgm:prSet/>
      <dgm:spPr/>
      <dgm:t>
        <a:bodyPr/>
        <a:lstStyle/>
        <a:p>
          <a:endParaRPr lang="tr-TR"/>
        </a:p>
      </dgm:t>
    </dgm:pt>
    <dgm:pt modelId="{8D0AA71A-6B0E-40BF-A9A5-56F0CEE9E0D4}" type="sibTrans" cxnId="{C7A85181-903A-4D74-9620-47E156C85836}">
      <dgm:prSet/>
      <dgm:spPr/>
      <dgm:t>
        <a:bodyPr/>
        <a:lstStyle/>
        <a:p>
          <a:endParaRPr lang="tr-TR"/>
        </a:p>
      </dgm:t>
    </dgm:pt>
    <dgm:pt modelId="{D3BC2416-0CED-433D-80CB-3A598863930C}">
      <dgm:prSet custT="1"/>
      <dgm:spPr/>
      <dgm:t>
        <a:bodyPr/>
        <a:lstStyle/>
        <a:p>
          <a:r>
            <a:rPr lang="tr-TR" sz="700" b="0" baseline="0" dirty="0">
              <a:solidFill>
                <a:sysClr val="windowText" lastClr="000000"/>
              </a:solidFill>
            </a:rPr>
            <a:t>Teknik İşler G.B</a:t>
          </a:r>
          <a:endParaRPr lang="tr-TR" sz="700" baseline="0" dirty="0">
            <a:solidFill>
              <a:sysClr val="windowText" lastClr="000000"/>
            </a:solidFill>
          </a:endParaRPr>
        </a:p>
      </dgm:t>
    </dgm:pt>
    <dgm:pt modelId="{71BE6AE9-B2E8-406A-9578-8F860BDEB235}" type="parTrans" cxnId="{22391444-D61D-40B4-A6ED-06FCC24881D0}">
      <dgm:prSet/>
      <dgm:spPr/>
      <dgm:t>
        <a:bodyPr/>
        <a:lstStyle/>
        <a:p>
          <a:endParaRPr lang="tr-TR"/>
        </a:p>
      </dgm:t>
    </dgm:pt>
    <dgm:pt modelId="{F4057D13-0A12-4AC8-929B-D199516B2A8A}" type="sibTrans" cxnId="{22391444-D61D-40B4-A6ED-06FCC24881D0}">
      <dgm:prSet/>
      <dgm:spPr/>
      <dgm:t>
        <a:bodyPr/>
        <a:lstStyle/>
        <a:p>
          <a:endParaRPr lang="tr-TR"/>
        </a:p>
      </dgm:t>
    </dgm:pt>
    <dgm:pt modelId="{354411F2-F1D6-4AAC-9AE7-60C09F3B0A14}">
      <dgm:prSet custT="1"/>
      <dgm:spPr/>
      <dgm:t>
        <a:bodyPr/>
        <a:lstStyle/>
        <a:p>
          <a:r>
            <a:rPr lang="tr-TR" sz="700" b="0" baseline="0" dirty="0"/>
            <a:t> İdari Para Cezaları G.B</a:t>
          </a:r>
          <a:endParaRPr lang="tr-TR" sz="700" baseline="0" dirty="0">
            <a:solidFill>
              <a:sysClr val="windowText" lastClr="000000"/>
            </a:solidFill>
          </a:endParaRPr>
        </a:p>
      </dgm:t>
    </dgm:pt>
    <dgm:pt modelId="{D56101AF-1EEB-4E39-84B1-EEAAD2C15B1E}" type="parTrans" cxnId="{77B84B31-5B0C-4E1A-A9F3-89C00A4CDE49}">
      <dgm:prSet/>
      <dgm:spPr/>
      <dgm:t>
        <a:bodyPr/>
        <a:lstStyle/>
        <a:p>
          <a:endParaRPr lang="tr-TR"/>
        </a:p>
      </dgm:t>
    </dgm:pt>
    <dgm:pt modelId="{191726F0-8FA2-4185-A45E-5C551F36B8B7}" type="sibTrans" cxnId="{77B84B31-5B0C-4E1A-A9F3-89C00A4CDE49}">
      <dgm:prSet/>
      <dgm:spPr/>
      <dgm:t>
        <a:bodyPr/>
        <a:lstStyle/>
        <a:p>
          <a:endParaRPr lang="tr-TR"/>
        </a:p>
      </dgm:t>
    </dgm:pt>
    <dgm:pt modelId="{78B723D2-F9F3-4D72-9235-6008AED08A76}">
      <dgm:prSet custT="1"/>
      <dgm:spPr/>
      <dgm:t>
        <a:bodyPr/>
        <a:lstStyle/>
        <a:p>
          <a:r>
            <a:rPr lang="tr-TR" sz="700" b="0" baseline="0">
              <a:solidFill>
                <a:sysClr val="windowText" lastClr="000000"/>
              </a:solidFill>
            </a:rPr>
            <a:t>Muhasebe G.B</a:t>
          </a:r>
          <a:endParaRPr lang="tr-TR" sz="700" baseline="0" dirty="0">
            <a:solidFill>
              <a:sysClr val="windowText" lastClr="000000"/>
            </a:solidFill>
          </a:endParaRPr>
        </a:p>
      </dgm:t>
    </dgm:pt>
    <dgm:pt modelId="{CA7A280B-754E-48DF-8141-FCCF1F7C52D7}" type="parTrans" cxnId="{1AE6B154-4DE0-4828-9513-090CE443E5E9}">
      <dgm:prSet/>
      <dgm:spPr/>
      <dgm:t>
        <a:bodyPr/>
        <a:lstStyle/>
        <a:p>
          <a:endParaRPr lang="tr-TR"/>
        </a:p>
      </dgm:t>
    </dgm:pt>
    <dgm:pt modelId="{4093EBA2-7041-4BB8-8B3D-2E9FD5E9A73F}" type="sibTrans" cxnId="{1AE6B154-4DE0-4828-9513-090CE443E5E9}">
      <dgm:prSet/>
      <dgm:spPr/>
      <dgm:t>
        <a:bodyPr/>
        <a:lstStyle/>
        <a:p>
          <a:endParaRPr lang="tr-TR"/>
        </a:p>
      </dgm:t>
    </dgm:pt>
    <dgm:pt modelId="{495D2699-A480-4837-B1E0-94A6B25CA086}">
      <dgm:prSet custT="1"/>
      <dgm:spPr/>
      <dgm:t>
        <a:bodyPr/>
        <a:lstStyle/>
        <a:p>
          <a:r>
            <a:rPr lang="tr-TR" sz="700" b="0" baseline="0" dirty="0"/>
            <a:t>Enerji Piyasaları İzleme G.B</a:t>
          </a:r>
          <a:endParaRPr lang="tr-TR" sz="700" baseline="0" dirty="0">
            <a:solidFill>
              <a:sysClr val="windowText" lastClr="000000"/>
            </a:solidFill>
          </a:endParaRPr>
        </a:p>
      </dgm:t>
    </dgm:pt>
    <dgm:pt modelId="{6F8625B8-46DC-4265-B7A0-7DE2745264CA}" type="parTrans" cxnId="{2D7FB84B-BEBA-4904-A113-C0C7AE8EF94A}">
      <dgm:prSet/>
      <dgm:spPr/>
      <dgm:t>
        <a:bodyPr/>
        <a:lstStyle/>
        <a:p>
          <a:endParaRPr lang="tr-TR"/>
        </a:p>
      </dgm:t>
    </dgm:pt>
    <dgm:pt modelId="{4FD88DCB-999B-497E-A8A3-A2AB0E2A6ED1}" type="sibTrans" cxnId="{2D7FB84B-BEBA-4904-A113-C0C7AE8EF94A}">
      <dgm:prSet/>
      <dgm:spPr/>
      <dgm:t>
        <a:bodyPr/>
        <a:lstStyle/>
        <a:p>
          <a:endParaRPr lang="tr-TR"/>
        </a:p>
      </dgm:t>
    </dgm:pt>
    <dgm:pt modelId="{BF553810-D806-4581-8DEF-112A2F55E826}">
      <dgm:prSet custT="1"/>
      <dgm:spPr/>
      <dgm:t>
        <a:bodyPr/>
        <a:lstStyle/>
        <a:p>
          <a:r>
            <a:rPr lang="tr-TR" sz="700" b="0"/>
            <a:t>Mevzuat Geliştirme, Teknik Düzenleme ve Tüketici Hakları </a:t>
          </a:r>
          <a:r>
            <a:rPr lang="tr-TR" sz="700" b="0" baseline="0" dirty="0"/>
            <a:t>G.B</a:t>
          </a:r>
          <a:endParaRPr lang="tr-TR" sz="700" b="0" baseline="0" dirty="0">
            <a:solidFill>
              <a:sysClr val="windowText" lastClr="000000"/>
            </a:solidFill>
          </a:endParaRPr>
        </a:p>
      </dgm:t>
    </dgm:pt>
    <dgm:pt modelId="{B56F379F-B6B2-4608-913B-2EED20D6D81B}" type="parTrans" cxnId="{799A7D3A-464C-4763-B787-832FB6CC2A23}">
      <dgm:prSet/>
      <dgm:spPr/>
      <dgm:t>
        <a:bodyPr/>
        <a:lstStyle/>
        <a:p>
          <a:endParaRPr lang="tr-TR"/>
        </a:p>
      </dgm:t>
    </dgm:pt>
    <dgm:pt modelId="{93D09434-CF69-4308-96E8-9A60D6CB2522}" type="sibTrans" cxnId="{799A7D3A-464C-4763-B787-832FB6CC2A23}">
      <dgm:prSet/>
      <dgm:spPr/>
      <dgm:t>
        <a:bodyPr/>
        <a:lstStyle/>
        <a:p>
          <a:endParaRPr lang="tr-TR"/>
        </a:p>
      </dgm:t>
    </dgm:pt>
    <dgm:pt modelId="{EDA71CB0-9FD5-4906-8136-DFECAB634259}">
      <dgm:prSet custT="1"/>
      <dgm:spPr/>
      <dgm:t>
        <a:bodyPr/>
        <a:lstStyle/>
        <a:p>
          <a:r>
            <a:rPr lang="tr-TR" sz="700" b="0"/>
            <a:t>Piyasa Gözetim ve Otomasyon </a:t>
          </a:r>
          <a:r>
            <a:rPr lang="tr-TR" sz="700" b="0" baseline="0" dirty="0"/>
            <a:t>G.B</a:t>
          </a:r>
          <a:endParaRPr lang="tr-TR" sz="700" b="0" baseline="0" dirty="0">
            <a:solidFill>
              <a:sysClr val="windowText" lastClr="000000"/>
            </a:solidFill>
          </a:endParaRPr>
        </a:p>
      </dgm:t>
    </dgm:pt>
    <dgm:pt modelId="{C0FF6E04-1190-41D6-95AC-7034FAC93D0E}" type="parTrans" cxnId="{6ECE3E58-FB46-4010-9151-4B3D6D39BCB5}">
      <dgm:prSet/>
      <dgm:spPr/>
      <dgm:t>
        <a:bodyPr/>
        <a:lstStyle/>
        <a:p>
          <a:endParaRPr lang="tr-TR"/>
        </a:p>
      </dgm:t>
    </dgm:pt>
    <dgm:pt modelId="{19C49DA5-6C67-4D54-A827-0A68530AD9E6}" type="sibTrans" cxnId="{6ECE3E58-FB46-4010-9151-4B3D6D39BCB5}">
      <dgm:prSet/>
      <dgm:spPr/>
      <dgm:t>
        <a:bodyPr/>
        <a:lstStyle/>
        <a:p>
          <a:endParaRPr lang="tr-TR"/>
        </a:p>
      </dgm:t>
    </dgm:pt>
    <dgm:pt modelId="{724EE3D5-0008-4586-9D87-2E3A2C4586B3}">
      <dgm:prSet custT="1"/>
      <dgm:spPr/>
      <dgm:t>
        <a:bodyPr/>
        <a:lstStyle/>
        <a:p>
          <a:r>
            <a:rPr lang="tr-TR" sz="700" b="0" dirty="0"/>
            <a:t>Ulusal Marker ve Akaryakıt Harici Ürünler </a:t>
          </a:r>
          <a:r>
            <a:rPr lang="tr-TR" sz="700" b="0" baseline="0" dirty="0"/>
            <a:t>G.B</a:t>
          </a:r>
          <a:endParaRPr lang="tr-TR" sz="700" b="0" baseline="0" dirty="0">
            <a:solidFill>
              <a:sysClr val="windowText" lastClr="000000"/>
            </a:solidFill>
          </a:endParaRPr>
        </a:p>
      </dgm:t>
    </dgm:pt>
    <dgm:pt modelId="{80115753-2DBC-4391-8E15-260FC60A1A25}" type="parTrans" cxnId="{34D43DE9-F11E-4F12-8CB5-05CF8971FEEA}">
      <dgm:prSet/>
      <dgm:spPr/>
      <dgm:t>
        <a:bodyPr/>
        <a:lstStyle/>
        <a:p>
          <a:endParaRPr lang="tr-TR"/>
        </a:p>
      </dgm:t>
    </dgm:pt>
    <dgm:pt modelId="{15235611-6505-489B-9DFB-8279F66F7B59}" type="sibTrans" cxnId="{34D43DE9-F11E-4F12-8CB5-05CF8971FEEA}">
      <dgm:prSet/>
      <dgm:spPr/>
      <dgm:t>
        <a:bodyPr/>
        <a:lstStyle/>
        <a:p>
          <a:endParaRPr lang="tr-TR"/>
        </a:p>
      </dgm:t>
    </dgm:pt>
    <dgm:pt modelId="{1DEB2FD9-69D0-4AEE-ABF4-5765E048BB08}">
      <dgm:prSet phldrT="[Metin]" custT="1"/>
      <dgm:spPr/>
      <dgm:t>
        <a:bodyPr/>
        <a:lstStyle/>
        <a:p>
          <a:r>
            <a:rPr lang="tr-TR" sz="700" b="0">
              <a:solidFill>
                <a:sysClr val="windowText" lastClr="000000"/>
              </a:solidFill>
            </a:rPr>
            <a:t>Dağıtıcı, Depolama ve Diğer Lisanslar </a:t>
          </a:r>
          <a:r>
            <a:rPr lang="tr-TR" sz="700" b="0" baseline="0" dirty="0">
              <a:solidFill>
                <a:sysClr val="windowText" lastClr="000000"/>
              </a:solidFill>
            </a:rPr>
            <a:t>G.B                  </a:t>
          </a:r>
        </a:p>
      </dgm:t>
    </dgm:pt>
    <dgm:pt modelId="{4C782D04-698D-42DA-9422-1A0F1866CD0D}" type="parTrans" cxnId="{BB019630-FC14-4249-91E5-275579BC7E68}">
      <dgm:prSet/>
      <dgm:spPr/>
      <dgm:t>
        <a:bodyPr/>
        <a:lstStyle/>
        <a:p>
          <a:endParaRPr lang="tr-TR"/>
        </a:p>
      </dgm:t>
    </dgm:pt>
    <dgm:pt modelId="{EDD343D0-35F8-474C-9044-11341AED50E6}" type="sibTrans" cxnId="{BB019630-FC14-4249-91E5-275579BC7E68}">
      <dgm:prSet/>
      <dgm:spPr/>
      <dgm:t>
        <a:bodyPr/>
        <a:lstStyle/>
        <a:p>
          <a:endParaRPr lang="tr-TR"/>
        </a:p>
      </dgm:t>
    </dgm:pt>
    <dgm:pt modelId="{2A1F801B-EBB5-4808-A989-0AB7C90C54C5}">
      <dgm:prSet custT="1"/>
      <dgm:spPr/>
      <dgm:t>
        <a:bodyPr/>
        <a:lstStyle/>
        <a:p>
          <a:r>
            <a:rPr lang="tr-TR" sz="700" baseline="0" dirty="0">
              <a:solidFill>
                <a:sysClr val="windowText" lastClr="000000"/>
              </a:solidFill>
            </a:rPr>
            <a:t>Bina Otomasyon G.B</a:t>
          </a:r>
        </a:p>
      </dgm:t>
    </dgm:pt>
    <dgm:pt modelId="{506E86FE-6DB0-48FD-B62F-1DBD914DBB85}" type="parTrans" cxnId="{FA0686E6-6A4E-48D3-AC83-FF8BC6C11F21}">
      <dgm:prSet/>
      <dgm:spPr/>
      <dgm:t>
        <a:bodyPr/>
        <a:lstStyle/>
        <a:p>
          <a:endParaRPr lang="tr-TR"/>
        </a:p>
      </dgm:t>
    </dgm:pt>
    <dgm:pt modelId="{F7739A5A-0DF6-4510-9232-F33B9C6D9E92}" type="sibTrans" cxnId="{FA0686E6-6A4E-48D3-AC83-FF8BC6C11F21}">
      <dgm:prSet/>
      <dgm:spPr/>
      <dgm:t>
        <a:bodyPr/>
        <a:lstStyle/>
        <a:p>
          <a:endParaRPr lang="tr-TR"/>
        </a:p>
      </dgm:t>
    </dgm:pt>
    <dgm:pt modelId="{D250B77B-84DC-47ED-AF54-BB4110EA2562}">
      <dgm:prSet custT="1"/>
      <dgm:spPr/>
      <dgm:t>
        <a:bodyPr/>
        <a:lstStyle/>
        <a:p>
          <a:r>
            <a:rPr lang="tr-TR" sz="700" baseline="0" dirty="0">
              <a:solidFill>
                <a:sysClr val="windowText" lastClr="000000"/>
              </a:solidFill>
            </a:rPr>
            <a:t>3. Grup B.</a:t>
          </a:r>
        </a:p>
      </dgm:t>
    </dgm:pt>
    <dgm:pt modelId="{6BF4C5ED-69C1-42A3-83D8-8345A25A22C1}" type="sibTrans" cxnId="{D607091D-C216-4EB2-8370-3CA078257EF9}">
      <dgm:prSet/>
      <dgm:spPr/>
      <dgm:t>
        <a:bodyPr/>
        <a:lstStyle/>
        <a:p>
          <a:endParaRPr lang="tr-TR"/>
        </a:p>
      </dgm:t>
    </dgm:pt>
    <dgm:pt modelId="{CAD074E9-D068-425B-9AAB-67761DE7483C}" type="parTrans" cxnId="{D607091D-C216-4EB2-8370-3CA078257EF9}">
      <dgm:prSet/>
      <dgm:spPr/>
      <dgm:t>
        <a:bodyPr/>
        <a:lstStyle/>
        <a:p>
          <a:endParaRPr lang="tr-TR"/>
        </a:p>
      </dgm:t>
    </dgm:pt>
    <dgm:pt modelId="{CC9261AB-5E99-4733-92FA-9EECA298C273}">
      <dgm:prSet custT="1"/>
      <dgm:spPr/>
      <dgm:t>
        <a:bodyPr/>
        <a:lstStyle/>
        <a:p>
          <a:r>
            <a:rPr lang="tr-TR" sz="700"/>
            <a:t>Tahakkuk İşlemleri G.B</a:t>
          </a:r>
        </a:p>
      </dgm:t>
    </dgm:pt>
    <dgm:pt modelId="{A4DE78FF-B467-4201-BF84-1F4C3697E274}" type="parTrans" cxnId="{86AB42B0-F605-4E6F-897A-90349BCC56B0}">
      <dgm:prSet/>
      <dgm:spPr/>
      <dgm:t>
        <a:bodyPr/>
        <a:lstStyle/>
        <a:p>
          <a:endParaRPr lang="tr-TR"/>
        </a:p>
      </dgm:t>
    </dgm:pt>
    <dgm:pt modelId="{AE80545E-15D8-4C3F-908F-7559AB21BB76}" type="sibTrans" cxnId="{86AB42B0-F605-4E6F-897A-90349BCC56B0}">
      <dgm:prSet/>
      <dgm:spPr/>
      <dgm:t>
        <a:bodyPr/>
        <a:lstStyle/>
        <a:p>
          <a:endParaRPr lang="tr-TR"/>
        </a:p>
      </dgm:t>
    </dgm:pt>
    <dgm:pt modelId="{CC10D865-5FBB-44DF-A5A7-DF9D1BC08F73}" type="pres">
      <dgm:prSet presAssocID="{67437F0E-8767-4441-860A-F3C11CC3BF58}" presName="hierChild1" presStyleCnt="0">
        <dgm:presLayoutVars>
          <dgm:orgChart val="1"/>
          <dgm:chPref val="1"/>
          <dgm:dir/>
          <dgm:animOne val="branch"/>
          <dgm:animLvl val="lvl"/>
          <dgm:resizeHandles/>
        </dgm:presLayoutVars>
      </dgm:prSet>
      <dgm:spPr/>
    </dgm:pt>
    <dgm:pt modelId="{B28A6F88-A0D8-4956-8A1A-9528F7E8E0B6}" type="pres">
      <dgm:prSet presAssocID="{DFB8283C-0CE7-4D06-AB09-FCE9E52142BE}" presName="hierRoot1" presStyleCnt="0">
        <dgm:presLayoutVars>
          <dgm:hierBranch val="init"/>
        </dgm:presLayoutVars>
      </dgm:prSet>
      <dgm:spPr/>
    </dgm:pt>
    <dgm:pt modelId="{8573C9E8-E3C3-4A82-B2D1-E882BCA2A3CE}" type="pres">
      <dgm:prSet presAssocID="{DFB8283C-0CE7-4D06-AB09-FCE9E52142BE}" presName="rootComposite1" presStyleCnt="0"/>
      <dgm:spPr/>
    </dgm:pt>
    <dgm:pt modelId="{6FAB5780-021B-4AC8-9EE0-6263C5DD19B5}" type="pres">
      <dgm:prSet presAssocID="{DFB8283C-0CE7-4D06-AB09-FCE9E52142BE}" presName="rootText1" presStyleLbl="node0" presStyleIdx="0" presStyleCnt="1" custScaleX="361175" custScaleY="124552" custLinFactNeighborX="60105" custLinFactNeighborY="24233">
        <dgm:presLayoutVars>
          <dgm:chPref val="3"/>
        </dgm:presLayoutVars>
      </dgm:prSet>
      <dgm:spPr/>
    </dgm:pt>
    <dgm:pt modelId="{22A57205-A1A7-400C-936D-6294AB8778FF}" type="pres">
      <dgm:prSet presAssocID="{DFB8283C-0CE7-4D06-AB09-FCE9E52142BE}" presName="rootConnector1" presStyleLbl="node1" presStyleIdx="0" presStyleCnt="0"/>
      <dgm:spPr/>
    </dgm:pt>
    <dgm:pt modelId="{F307BDAE-34F9-46DC-802D-E8AF4D91E2FF}" type="pres">
      <dgm:prSet presAssocID="{DFB8283C-0CE7-4D06-AB09-FCE9E52142BE}" presName="hierChild2" presStyleCnt="0"/>
      <dgm:spPr/>
    </dgm:pt>
    <dgm:pt modelId="{D88B375E-4545-4B7C-BE88-70477B09BB26}" type="pres">
      <dgm:prSet presAssocID="{6344A8D0-684B-4D8A-A233-02A9CFF2AB23}" presName="Name37" presStyleLbl="parChTrans1D2" presStyleIdx="0" presStyleCnt="7"/>
      <dgm:spPr/>
    </dgm:pt>
    <dgm:pt modelId="{64ACB60D-7E98-471B-9412-26DA0D5227CF}" type="pres">
      <dgm:prSet presAssocID="{EB169C33-F586-4149-83FE-9DDAF38D4719}" presName="hierRoot2" presStyleCnt="0">
        <dgm:presLayoutVars>
          <dgm:hierBranch val="init"/>
        </dgm:presLayoutVars>
      </dgm:prSet>
      <dgm:spPr/>
    </dgm:pt>
    <dgm:pt modelId="{8E28E8A4-2C02-44D3-984A-0B35B9537219}" type="pres">
      <dgm:prSet presAssocID="{EB169C33-F586-4149-83FE-9DDAF38D4719}" presName="rootComposite" presStyleCnt="0"/>
      <dgm:spPr/>
    </dgm:pt>
    <dgm:pt modelId="{87F5A956-FACC-4A9C-89CF-2B969FD61DB9}" type="pres">
      <dgm:prSet presAssocID="{EB169C33-F586-4149-83FE-9DDAF38D4719}" presName="rootText" presStyleLbl="node2" presStyleIdx="0" presStyleCnt="7" custScaleX="171625" custLinFactY="65001" custLinFactNeighborX="-81690" custLinFactNeighborY="100000">
        <dgm:presLayoutVars>
          <dgm:chPref val="3"/>
        </dgm:presLayoutVars>
      </dgm:prSet>
      <dgm:spPr/>
    </dgm:pt>
    <dgm:pt modelId="{DC217170-FB62-40CE-A6F0-FCFB987A4096}" type="pres">
      <dgm:prSet presAssocID="{EB169C33-F586-4149-83FE-9DDAF38D4719}" presName="rootConnector" presStyleLbl="node2" presStyleIdx="0" presStyleCnt="7"/>
      <dgm:spPr/>
    </dgm:pt>
    <dgm:pt modelId="{A5B352F0-1CBC-407B-AC60-1428C166573B}" type="pres">
      <dgm:prSet presAssocID="{EB169C33-F586-4149-83FE-9DDAF38D4719}" presName="hierChild4" presStyleCnt="0"/>
      <dgm:spPr/>
    </dgm:pt>
    <dgm:pt modelId="{4D81FBBF-5B05-44C8-BDAA-131D067B57D3}" type="pres">
      <dgm:prSet presAssocID="{FC9A7C71-E8A8-4F95-8CD7-5342DE888308}" presName="Name37" presStyleLbl="parChTrans1D3" presStyleIdx="0" presStyleCnt="12"/>
      <dgm:spPr/>
    </dgm:pt>
    <dgm:pt modelId="{8D548B7E-7038-47ED-A2B2-6B41D7EAB6E4}" type="pres">
      <dgm:prSet presAssocID="{27C3018E-1948-4088-8B9A-50977B556B66}" presName="hierRoot2" presStyleCnt="0">
        <dgm:presLayoutVars>
          <dgm:hierBranch val="init"/>
        </dgm:presLayoutVars>
      </dgm:prSet>
      <dgm:spPr/>
    </dgm:pt>
    <dgm:pt modelId="{DE0D6A63-8E74-48D5-98F9-031664405B89}" type="pres">
      <dgm:prSet presAssocID="{27C3018E-1948-4088-8B9A-50977B556B66}" presName="rootComposite" presStyleCnt="0"/>
      <dgm:spPr/>
    </dgm:pt>
    <dgm:pt modelId="{17D4D4C1-9250-42EF-B81D-BD41D03127BA}" type="pres">
      <dgm:prSet presAssocID="{27C3018E-1948-4088-8B9A-50977B556B66}" presName="rootText" presStyleLbl="node3" presStyleIdx="0" presStyleCnt="12" custLinFactY="90613" custLinFactNeighborX="48821" custLinFactNeighborY="100000">
        <dgm:presLayoutVars>
          <dgm:chPref val="3"/>
        </dgm:presLayoutVars>
      </dgm:prSet>
      <dgm:spPr/>
    </dgm:pt>
    <dgm:pt modelId="{EDFEFE8F-DB28-4ACE-8002-99ED06298D99}" type="pres">
      <dgm:prSet presAssocID="{27C3018E-1948-4088-8B9A-50977B556B66}" presName="rootConnector" presStyleLbl="node3" presStyleIdx="0" presStyleCnt="12"/>
      <dgm:spPr/>
    </dgm:pt>
    <dgm:pt modelId="{93C051ED-D954-4990-BE05-3645BE54D20D}" type="pres">
      <dgm:prSet presAssocID="{27C3018E-1948-4088-8B9A-50977B556B66}" presName="hierChild4" presStyleCnt="0"/>
      <dgm:spPr/>
    </dgm:pt>
    <dgm:pt modelId="{26C69D4B-4BC6-4D6E-BB9D-766F11277F2F}" type="pres">
      <dgm:prSet presAssocID="{3060B87B-D822-4BA2-BB8E-1C6C1F09EA56}" presName="Name37" presStyleLbl="parChTrans1D4" presStyleIdx="0" presStyleCnt="64"/>
      <dgm:spPr/>
    </dgm:pt>
    <dgm:pt modelId="{EAEAE41A-A5E8-4C19-96C5-31D60DE11047}" type="pres">
      <dgm:prSet presAssocID="{FEF42683-EE96-4174-8C7B-BCE6A884E1DC}" presName="hierRoot2" presStyleCnt="0">
        <dgm:presLayoutVars>
          <dgm:hierBranch val="init"/>
        </dgm:presLayoutVars>
      </dgm:prSet>
      <dgm:spPr/>
    </dgm:pt>
    <dgm:pt modelId="{5A289322-9142-43D3-B103-358148DFE8B7}" type="pres">
      <dgm:prSet presAssocID="{FEF42683-EE96-4174-8C7B-BCE6A884E1DC}" presName="rootComposite" presStyleCnt="0"/>
      <dgm:spPr/>
    </dgm:pt>
    <dgm:pt modelId="{9C592B00-17BD-4902-AA17-ECBDFFCDF2D3}" type="pres">
      <dgm:prSet presAssocID="{FEF42683-EE96-4174-8C7B-BCE6A884E1DC}" presName="rootText" presStyleLbl="node4" presStyleIdx="0" presStyleCnt="64" custLinFactY="100000" custLinFactNeighborX="53892" custLinFactNeighborY="105509">
        <dgm:presLayoutVars>
          <dgm:chPref val="3"/>
        </dgm:presLayoutVars>
      </dgm:prSet>
      <dgm:spPr/>
    </dgm:pt>
    <dgm:pt modelId="{54398053-D463-4DC6-A3FB-63577E95D28D}" type="pres">
      <dgm:prSet presAssocID="{FEF42683-EE96-4174-8C7B-BCE6A884E1DC}" presName="rootConnector" presStyleLbl="node4" presStyleIdx="0" presStyleCnt="64"/>
      <dgm:spPr/>
    </dgm:pt>
    <dgm:pt modelId="{7AB406E8-B677-48B6-97AA-73DA3E6BA330}" type="pres">
      <dgm:prSet presAssocID="{FEF42683-EE96-4174-8C7B-BCE6A884E1DC}" presName="hierChild4" presStyleCnt="0"/>
      <dgm:spPr/>
    </dgm:pt>
    <dgm:pt modelId="{5D71FDD6-C108-4448-BE5B-EF4D5C1D150E}" type="pres">
      <dgm:prSet presAssocID="{FEF42683-EE96-4174-8C7B-BCE6A884E1DC}" presName="hierChild5" presStyleCnt="0"/>
      <dgm:spPr/>
    </dgm:pt>
    <dgm:pt modelId="{81260CC3-B357-4E49-898C-6CA2BE6159E2}" type="pres">
      <dgm:prSet presAssocID="{BADAD6FA-6887-4CA0-93AA-2A43E4C753A8}" presName="Name37" presStyleLbl="parChTrans1D4" presStyleIdx="1" presStyleCnt="64"/>
      <dgm:spPr/>
    </dgm:pt>
    <dgm:pt modelId="{B65EF693-81A2-4652-943B-6D4698DEBC86}" type="pres">
      <dgm:prSet presAssocID="{DCDF41E0-059A-462E-80A9-516107A8CFD7}" presName="hierRoot2" presStyleCnt="0">
        <dgm:presLayoutVars>
          <dgm:hierBranch val="init"/>
        </dgm:presLayoutVars>
      </dgm:prSet>
      <dgm:spPr/>
    </dgm:pt>
    <dgm:pt modelId="{02131C14-0520-40B0-BFA6-FA9E657C4531}" type="pres">
      <dgm:prSet presAssocID="{DCDF41E0-059A-462E-80A9-516107A8CFD7}" presName="rootComposite" presStyleCnt="0"/>
      <dgm:spPr/>
    </dgm:pt>
    <dgm:pt modelId="{C16F47B9-EAE6-4D90-957F-1CDC35B20048}" type="pres">
      <dgm:prSet presAssocID="{DCDF41E0-059A-462E-80A9-516107A8CFD7}" presName="rootText" presStyleLbl="node4" presStyleIdx="1" presStyleCnt="64" custLinFactY="100000" custLinFactNeighborX="56320" custLinFactNeighborY="112788">
        <dgm:presLayoutVars>
          <dgm:chPref val="3"/>
        </dgm:presLayoutVars>
      </dgm:prSet>
      <dgm:spPr/>
    </dgm:pt>
    <dgm:pt modelId="{6EBFAACF-25AF-4BEB-8009-F8D2200464CC}" type="pres">
      <dgm:prSet presAssocID="{DCDF41E0-059A-462E-80A9-516107A8CFD7}" presName="rootConnector" presStyleLbl="node4" presStyleIdx="1" presStyleCnt="64"/>
      <dgm:spPr/>
    </dgm:pt>
    <dgm:pt modelId="{8694B099-DD29-4E65-A4ED-713539A4454A}" type="pres">
      <dgm:prSet presAssocID="{DCDF41E0-059A-462E-80A9-516107A8CFD7}" presName="hierChild4" presStyleCnt="0"/>
      <dgm:spPr/>
    </dgm:pt>
    <dgm:pt modelId="{60F4EB1E-B757-4456-A07F-098A9F43A8FE}" type="pres">
      <dgm:prSet presAssocID="{DCDF41E0-059A-462E-80A9-516107A8CFD7}" presName="hierChild5" presStyleCnt="0"/>
      <dgm:spPr/>
    </dgm:pt>
    <dgm:pt modelId="{0CE57803-3D08-4164-B34A-3637BE7665E4}" type="pres">
      <dgm:prSet presAssocID="{5A3FAD4B-5F94-4E2A-8DC5-D6EAA8B96B69}" presName="Name37" presStyleLbl="parChTrans1D4" presStyleIdx="2" presStyleCnt="64"/>
      <dgm:spPr/>
    </dgm:pt>
    <dgm:pt modelId="{D6ED8C4B-3B60-4C8D-A74F-2C1094658705}" type="pres">
      <dgm:prSet presAssocID="{DAC78C75-2075-4E92-8FED-16CE52DA9DBC}" presName="hierRoot2" presStyleCnt="0">
        <dgm:presLayoutVars>
          <dgm:hierBranch val="init"/>
        </dgm:presLayoutVars>
      </dgm:prSet>
      <dgm:spPr/>
    </dgm:pt>
    <dgm:pt modelId="{1DAACD1A-4DB7-4C2C-BB50-8DD88D04EF7A}" type="pres">
      <dgm:prSet presAssocID="{DAC78C75-2075-4E92-8FED-16CE52DA9DBC}" presName="rootComposite" presStyleCnt="0"/>
      <dgm:spPr/>
    </dgm:pt>
    <dgm:pt modelId="{0B95C9ED-3560-4F73-AA80-072B5F1ADA9E}" type="pres">
      <dgm:prSet presAssocID="{DAC78C75-2075-4E92-8FED-16CE52DA9DBC}" presName="rootText" presStyleLbl="node4" presStyleIdx="2" presStyleCnt="64" custLinFactY="100000" custLinFactNeighborX="56822" custLinFactNeighborY="129290">
        <dgm:presLayoutVars>
          <dgm:chPref val="3"/>
        </dgm:presLayoutVars>
      </dgm:prSet>
      <dgm:spPr/>
    </dgm:pt>
    <dgm:pt modelId="{2A583EAF-9800-488D-A341-B30B2CDDB5EE}" type="pres">
      <dgm:prSet presAssocID="{DAC78C75-2075-4E92-8FED-16CE52DA9DBC}" presName="rootConnector" presStyleLbl="node4" presStyleIdx="2" presStyleCnt="64"/>
      <dgm:spPr/>
    </dgm:pt>
    <dgm:pt modelId="{C9E0CC4F-1AC6-4A96-AC6B-7DA714249D07}" type="pres">
      <dgm:prSet presAssocID="{DAC78C75-2075-4E92-8FED-16CE52DA9DBC}" presName="hierChild4" presStyleCnt="0"/>
      <dgm:spPr/>
    </dgm:pt>
    <dgm:pt modelId="{3AAB3DD7-D6FB-4E25-AB05-F76DD593B9ED}" type="pres">
      <dgm:prSet presAssocID="{DAC78C75-2075-4E92-8FED-16CE52DA9DBC}" presName="hierChild5" presStyleCnt="0"/>
      <dgm:spPr/>
    </dgm:pt>
    <dgm:pt modelId="{B4B34A0D-24C5-46B6-B269-283BF5CFF5E1}" type="pres">
      <dgm:prSet presAssocID="{C0FF6E04-1190-41D6-95AC-7034FAC93D0E}" presName="Name37" presStyleLbl="parChTrans1D4" presStyleIdx="3" presStyleCnt="64"/>
      <dgm:spPr/>
    </dgm:pt>
    <dgm:pt modelId="{424C168E-4A5D-4B5B-BA3D-39C1917A7A9A}" type="pres">
      <dgm:prSet presAssocID="{EDA71CB0-9FD5-4906-8136-DFECAB634259}" presName="hierRoot2" presStyleCnt="0">
        <dgm:presLayoutVars>
          <dgm:hierBranch val="init"/>
        </dgm:presLayoutVars>
      </dgm:prSet>
      <dgm:spPr/>
    </dgm:pt>
    <dgm:pt modelId="{9DD48BBC-4D0C-4F70-AA94-6DDEB0351B01}" type="pres">
      <dgm:prSet presAssocID="{EDA71CB0-9FD5-4906-8136-DFECAB634259}" presName="rootComposite" presStyleCnt="0"/>
      <dgm:spPr/>
    </dgm:pt>
    <dgm:pt modelId="{F24FFF63-AF77-48C8-A2FC-FA5F281AF62F}" type="pres">
      <dgm:prSet presAssocID="{EDA71CB0-9FD5-4906-8136-DFECAB634259}" presName="rootText" presStyleLbl="node4" presStyleIdx="3" presStyleCnt="64" custScaleY="147256" custLinFactY="100000" custLinFactNeighborX="55506" custLinFactNeighborY="135900">
        <dgm:presLayoutVars>
          <dgm:chPref val="3"/>
        </dgm:presLayoutVars>
      </dgm:prSet>
      <dgm:spPr/>
    </dgm:pt>
    <dgm:pt modelId="{AF9DCE83-21E1-4897-8469-8FD477DECBD2}" type="pres">
      <dgm:prSet presAssocID="{EDA71CB0-9FD5-4906-8136-DFECAB634259}" presName="rootConnector" presStyleLbl="node4" presStyleIdx="3" presStyleCnt="64"/>
      <dgm:spPr/>
    </dgm:pt>
    <dgm:pt modelId="{0C5F1175-D025-4AC5-81AD-17DD36E78E6B}" type="pres">
      <dgm:prSet presAssocID="{EDA71CB0-9FD5-4906-8136-DFECAB634259}" presName="hierChild4" presStyleCnt="0"/>
      <dgm:spPr/>
    </dgm:pt>
    <dgm:pt modelId="{90393881-A7D5-4170-962B-DFE999BA31F4}" type="pres">
      <dgm:prSet presAssocID="{EDA71CB0-9FD5-4906-8136-DFECAB634259}" presName="hierChild5" presStyleCnt="0"/>
      <dgm:spPr/>
    </dgm:pt>
    <dgm:pt modelId="{54F40A7B-C344-4770-8888-97F4D5591930}" type="pres">
      <dgm:prSet presAssocID="{80115753-2DBC-4391-8E15-260FC60A1A25}" presName="Name37" presStyleLbl="parChTrans1D4" presStyleIdx="4" presStyleCnt="64"/>
      <dgm:spPr/>
    </dgm:pt>
    <dgm:pt modelId="{0A657A22-0804-49E0-B789-036426F1B723}" type="pres">
      <dgm:prSet presAssocID="{724EE3D5-0008-4586-9D87-2E3A2C4586B3}" presName="hierRoot2" presStyleCnt="0">
        <dgm:presLayoutVars>
          <dgm:hierBranch val="init"/>
        </dgm:presLayoutVars>
      </dgm:prSet>
      <dgm:spPr/>
    </dgm:pt>
    <dgm:pt modelId="{6CA6008E-20C8-462B-9D02-9CAE94F85019}" type="pres">
      <dgm:prSet presAssocID="{724EE3D5-0008-4586-9D87-2E3A2C4586B3}" presName="rootComposite" presStyleCnt="0"/>
      <dgm:spPr/>
    </dgm:pt>
    <dgm:pt modelId="{E7A496F2-55F3-4582-8695-0A23ECFF3FCB}" type="pres">
      <dgm:prSet presAssocID="{724EE3D5-0008-4586-9D87-2E3A2C4586B3}" presName="rootText" presStyleLbl="node4" presStyleIdx="4" presStyleCnt="64" custScaleY="119411" custLinFactY="100000" custLinFactNeighborX="55505" custLinFactNeighborY="135900">
        <dgm:presLayoutVars>
          <dgm:chPref val="3"/>
        </dgm:presLayoutVars>
      </dgm:prSet>
      <dgm:spPr/>
    </dgm:pt>
    <dgm:pt modelId="{B8BBF609-FF43-4012-AA59-7A61FE63E565}" type="pres">
      <dgm:prSet presAssocID="{724EE3D5-0008-4586-9D87-2E3A2C4586B3}" presName="rootConnector" presStyleLbl="node4" presStyleIdx="4" presStyleCnt="64"/>
      <dgm:spPr/>
    </dgm:pt>
    <dgm:pt modelId="{2B188D04-A5BB-4393-9244-FEB8908B3BDC}" type="pres">
      <dgm:prSet presAssocID="{724EE3D5-0008-4586-9D87-2E3A2C4586B3}" presName="hierChild4" presStyleCnt="0"/>
      <dgm:spPr/>
    </dgm:pt>
    <dgm:pt modelId="{526028C1-09EC-4562-9628-CB3D72DDA882}" type="pres">
      <dgm:prSet presAssocID="{724EE3D5-0008-4586-9D87-2E3A2C4586B3}" presName="hierChild5" presStyleCnt="0"/>
      <dgm:spPr/>
    </dgm:pt>
    <dgm:pt modelId="{0052FB1B-7A35-404A-85B5-764223D464FA}" type="pres">
      <dgm:prSet presAssocID="{B56F379F-B6B2-4608-913B-2EED20D6D81B}" presName="Name37" presStyleLbl="parChTrans1D4" presStyleIdx="5" presStyleCnt="64"/>
      <dgm:spPr/>
    </dgm:pt>
    <dgm:pt modelId="{731461EF-D6BA-442E-88D0-BC5F677D665C}" type="pres">
      <dgm:prSet presAssocID="{BF553810-D806-4581-8DEF-112A2F55E826}" presName="hierRoot2" presStyleCnt="0">
        <dgm:presLayoutVars>
          <dgm:hierBranch val="init"/>
        </dgm:presLayoutVars>
      </dgm:prSet>
      <dgm:spPr/>
    </dgm:pt>
    <dgm:pt modelId="{801B916F-6B81-4BEB-A86E-13325AEA39DC}" type="pres">
      <dgm:prSet presAssocID="{BF553810-D806-4581-8DEF-112A2F55E826}" presName="rootComposite" presStyleCnt="0"/>
      <dgm:spPr/>
    </dgm:pt>
    <dgm:pt modelId="{AA3554F6-1740-4883-96E6-6BFEFF6AA42D}" type="pres">
      <dgm:prSet presAssocID="{BF553810-D806-4581-8DEF-112A2F55E826}" presName="rootText" presStyleLbl="node4" presStyleIdx="5" presStyleCnt="64" custScaleX="97144" custScaleY="242402" custLinFactY="100000" custLinFactNeighborX="52432" custLinFactNeighborY="126678">
        <dgm:presLayoutVars>
          <dgm:chPref val="3"/>
        </dgm:presLayoutVars>
      </dgm:prSet>
      <dgm:spPr/>
    </dgm:pt>
    <dgm:pt modelId="{30677E6C-2D2F-4FBD-BB1D-73C5BB3B5734}" type="pres">
      <dgm:prSet presAssocID="{BF553810-D806-4581-8DEF-112A2F55E826}" presName="rootConnector" presStyleLbl="node4" presStyleIdx="5" presStyleCnt="64"/>
      <dgm:spPr/>
    </dgm:pt>
    <dgm:pt modelId="{36CEF259-8498-4708-8D70-12EB8D3595CC}" type="pres">
      <dgm:prSet presAssocID="{BF553810-D806-4581-8DEF-112A2F55E826}" presName="hierChild4" presStyleCnt="0"/>
      <dgm:spPr/>
    </dgm:pt>
    <dgm:pt modelId="{B0555C7A-4B45-4CB6-9364-5CCA6BA5D7F6}" type="pres">
      <dgm:prSet presAssocID="{BF553810-D806-4581-8DEF-112A2F55E826}" presName="hierChild5" presStyleCnt="0"/>
      <dgm:spPr/>
    </dgm:pt>
    <dgm:pt modelId="{0DC1B44F-4D6B-4852-A20D-91DF194F62DC}" type="pres">
      <dgm:prSet presAssocID="{27C3018E-1948-4088-8B9A-50977B556B66}" presName="hierChild5" presStyleCnt="0"/>
      <dgm:spPr/>
    </dgm:pt>
    <dgm:pt modelId="{6C935D04-E95E-48B9-97B8-D9006F3C3D22}" type="pres">
      <dgm:prSet presAssocID="{E699EBEC-620F-414D-BD16-849AD201C393}" presName="Name37" presStyleLbl="parChTrans1D3" presStyleIdx="1" presStyleCnt="12"/>
      <dgm:spPr/>
    </dgm:pt>
    <dgm:pt modelId="{6A2C7900-55F2-4CEB-B27B-ADDA5D4FAA3E}" type="pres">
      <dgm:prSet presAssocID="{9ACCD315-F79C-4F93-89B6-27CEDBB79EC7}" presName="hierRoot2" presStyleCnt="0">
        <dgm:presLayoutVars>
          <dgm:hierBranch val="init"/>
        </dgm:presLayoutVars>
      </dgm:prSet>
      <dgm:spPr/>
    </dgm:pt>
    <dgm:pt modelId="{9548D70B-C4DB-42D6-A091-3B8A0A3C13F1}" type="pres">
      <dgm:prSet presAssocID="{9ACCD315-F79C-4F93-89B6-27CEDBB79EC7}" presName="rootComposite" presStyleCnt="0"/>
      <dgm:spPr/>
    </dgm:pt>
    <dgm:pt modelId="{BB63393F-E92F-4B92-89EE-C704F87265CB}" type="pres">
      <dgm:prSet presAssocID="{9ACCD315-F79C-4F93-89B6-27CEDBB79EC7}" presName="rootText" presStyleLbl="node3" presStyleIdx="1" presStyleCnt="12" custScaleX="116281" custScaleY="114966" custLinFactY="93380" custLinFactNeighborX="57836" custLinFactNeighborY="100000">
        <dgm:presLayoutVars>
          <dgm:chPref val="3"/>
        </dgm:presLayoutVars>
      </dgm:prSet>
      <dgm:spPr/>
    </dgm:pt>
    <dgm:pt modelId="{980542F8-39CF-4EDA-96E6-7F2E4E266168}" type="pres">
      <dgm:prSet presAssocID="{9ACCD315-F79C-4F93-89B6-27CEDBB79EC7}" presName="rootConnector" presStyleLbl="node3" presStyleIdx="1" presStyleCnt="12"/>
      <dgm:spPr/>
    </dgm:pt>
    <dgm:pt modelId="{67FA4A04-330F-4F35-BD94-62D2DFB94232}" type="pres">
      <dgm:prSet presAssocID="{9ACCD315-F79C-4F93-89B6-27CEDBB79EC7}" presName="hierChild4" presStyleCnt="0"/>
      <dgm:spPr/>
    </dgm:pt>
    <dgm:pt modelId="{46FD0464-7274-4723-9AFF-29A54C199DF3}" type="pres">
      <dgm:prSet presAssocID="{FF633612-E89B-49F0-AE41-B4D720B3FABE}" presName="Name37" presStyleLbl="parChTrans1D4" presStyleIdx="6" presStyleCnt="64"/>
      <dgm:spPr/>
    </dgm:pt>
    <dgm:pt modelId="{77A581BD-32D5-4598-B6FF-F842F4ECA441}" type="pres">
      <dgm:prSet presAssocID="{3B40AC12-DB25-4F3B-86E3-97EF8A39DAA4}" presName="hierRoot2" presStyleCnt="0">
        <dgm:presLayoutVars>
          <dgm:hierBranch val="init"/>
        </dgm:presLayoutVars>
      </dgm:prSet>
      <dgm:spPr/>
    </dgm:pt>
    <dgm:pt modelId="{DB9AEDE7-A630-4F93-BBE0-7D9CD899E94C}" type="pres">
      <dgm:prSet presAssocID="{3B40AC12-DB25-4F3B-86E3-97EF8A39DAA4}" presName="rootComposite" presStyleCnt="0"/>
      <dgm:spPr/>
    </dgm:pt>
    <dgm:pt modelId="{1C0710BE-8277-48FD-8E49-B815B773BAF7}" type="pres">
      <dgm:prSet presAssocID="{3B40AC12-DB25-4F3B-86E3-97EF8A39DAA4}" presName="rootText" presStyleLbl="node4" presStyleIdx="6" presStyleCnt="64" custLinFactY="93380" custLinFactNeighborX="65838" custLinFactNeighborY="100000">
        <dgm:presLayoutVars>
          <dgm:chPref val="3"/>
        </dgm:presLayoutVars>
      </dgm:prSet>
      <dgm:spPr/>
    </dgm:pt>
    <dgm:pt modelId="{5C26582D-5B94-4378-B787-983135041F9E}" type="pres">
      <dgm:prSet presAssocID="{3B40AC12-DB25-4F3B-86E3-97EF8A39DAA4}" presName="rootConnector" presStyleLbl="node4" presStyleIdx="6" presStyleCnt="64"/>
      <dgm:spPr/>
    </dgm:pt>
    <dgm:pt modelId="{1E1D74B4-70BE-4221-8F52-EFF5A2C3D4CD}" type="pres">
      <dgm:prSet presAssocID="{3B40AC12-DB25-4F3B-86E3-97EF8A39DAA4}" presName="hierChild4" presStyleCnt="0"/>
      <dgm:spPr/>
    </dgm:pt>
    <dgm:pt modelId="{DCE29AC9-099A-4E9B-8181-294FA18590DB}" type="pres">
      <dgm:prSet presAssocID="{3B40AC12-DB25-4F3B-86E3-97EF8A39DAA4}" presName="hierChild5" presStyleCnt="0"/>
      <dgm:spPr/>
    </dgm:pt>
    <dgm:pt modelId="{7A81ACD0-97E0-411D-AC07-3D6C01FA0A91}" type="pres">
      <dgm:prSet presAssocID="{F44A404F-E73F-4D9C-9B47-03D10BA20013}" presName="Name37" presStyleLbl="parChTrans1D4" presStyleIdx="7" presStyleCnt="64"/>
      <dgm:spPr/>
    </dgm:pt>
    <dgm:pt modelId="{7EC930EC-E403-43DC-9849-9267E6A0CD56}" type="pres">
      <dgm:prSet presAssocID="{0C06A092-57B5-430F-803C-AE2717EE8DA6}" presName="hierRoot2" presStyleCnt="0">
        <dgm:presLayoutVars>
          <dgm:hierBranch val="init"/>
        </dgm:presLayoutVars>
      </dgm:prSet>
      <dgm:spPr/>
    </dgm:pt>
    <dgm:pt modelId="{2D2E1CB5-2D9C-4ED3-9C6F-062E6613E473}" type="pres">
      <dgm:prSet presAssocID="{0C06A092-57B5-430F-803C-AE2717EE8DA6}" presName="rootComposite" presStyleCnt="0"/>
      <dgm:spPr/>
    </dgm:pt>
    <dgm:pt modelId="{5E0FD9DF-C5B8-4569-B877-2D7596F406F5}" type="pres">
      <dgm:prSet presAssocID="{0C06A092-57B5-430F-803C-AE2717EE8DA6}" presName="rootText" presStyleLbl="node4" presStyleIdx="7" presStyleCnt="64" custLinFactY="99477" custLinFactNeighborX="67334" custLinFactNeighborY="100000">
        <dgm:presLayoutVars>
          <dgm:chPref val="3"/>
        </dgm:presLayoutVars>
      </dgm:prSet>
      <dgm:spPr/>
    </dgm:pt>
    <dgm:pt modelId="{2338FD92-D443-4BD8-AF42-3421C5DCF7AA}" type="pres">
      <dgm:prSet presAssocID="{0C06A092-57B5-430F-803C-AE2717EE8DA6}" presName="rootConnector" presStyleLbl="node4" presStyleIdx="7" presStyleCnt="64"/>
      <dgm:spPr/>
    </dgm:pt>
    <dgm:pt modelId="{B5352BCB-B5F5-4262-80F2-983548113B25}" type="pres">
      <dgm:prSet presAssocID="{0C06A092-57B5-430F-803C-AE2717EE8DA6}" presName="hierChild4" presStyleCnt="0"/>
      <dgm:spPr/>
    </dgm:pt>
    <dgm:pt modelId="{4673A0BC-F087-4B73-841B-3F0A2A4014A8}" type="pres">
      <dgm:prSet presAssocID="{0C06A092-57B5-430F-803C-AE2717EE8DA6}" presName="hierChild5" presStyleCnt="0"/>
      <dgm:spPr/>
    </dgm:pt>
    <dgm:pt modelId="{F5A79DB7-1220-48B2-B347-75D17C7DFE1C}" type="pres">
      <dgm:prSet presAssocID="{D878227D-5E00-469A-99F4-5F4C959D9B67}" presName="Name37" presStyleLbl="parChTrans1D4" presStyleIdx="8" presStyleCnt="64"/>
      <dgm:spPr/>
    </dgm:pt>
    <dgm:pt modelId="{F9AB3127-B27A-4E76-BC12-C1BE53E6A7B8}" type="pres">
      <dgm:prSet presAssocID="{17275704-BCB6-4F9F-BDBB-61A09FA59BDB}" presName="hierRoot2" presStyleCnt="0">
        <dgm:presLayoutVars>
          <dgm:hierBranch val="init"/>
        </dgm:presLayoutVars>
      </dgm:prSet>
      <dgm:spPr/>
    </dgm:pt>
    <dgm:pt modelId="{8D2B34EA-ADEB-48DE-A72A-3EFCE6AEF2C0}" type="pres">
      <dgm:prSet presAssocID="{17275704-BCB6-4F9F-BDBB-61A09FA59BDB}" presName="rootComposite" presStyleCnt="0"/>
      <dgm:spPr/>
    </dgm:pt>
    <dgm:pt modelId="{FC079390-5E11-402E-A328-ECC2593DD836}" type="pres">
      <dgm:prSet presAssocID="{17275704-BCB6-4F9F-BDBB-61A09FA59BDB}" presName="rootText" presStyleLbl="node4" presStyleIdx="8" presStyleCnt="64" custLinFactY="93380" custLinFactNeighborX="65838" custLinFactNeighborY="100000">
        <dgm:presLayoutVars>
          <dgm:chPref val="3"/>
        </dgm:presLayoutVars>
      </dgm:prSet>
      <dgm:spPr/>
    </dgm:pt>
    <dgm:pt modelId="{6534FDD8-5D36-4FF6-BAFF-937E27F0DE1C}" type="pres">
      <dgm:prSet presAssocID="{17275704-BCB6-4F9F-BDBB-61A09FA59BDB}" presName="rootConnector" presStyleLbl="node4" presStyleIdx="8" presStyleCnt="64"/>
      <dgm:spPr/>
    </dgm:pt>
    <dgm:pt modelId="{30FE8340-6FD3-4749-B8EF-6CE97F97A652}" type="pres">
      <dgm:prSet presAssocID="{17275704-BCB6-4F9F-BDBB-61A09FA59BDB}" presName="hierChild4" presStyleCnt="0"/>
      <dgm:spPr/>
    </dgm:pt>
    <dgm:pt modelId="{6B7AB42B-760F-4FC4-85D2-60BE0EC77F37}" type="pres">
      <dgm:prSet presAssocID="{17275704-BCB6-4F9F-BDBB-61A09FA59BDB}" presName="hierChild5" presStyleCnt="0"/>
      <dgm:spPr/>
    </dgm:pt>
    <dgm:pt modelId="{92B04F0F-557E-463D-9BAC-D881FCF96652}" type="pres">
      <dgm:prSet presAssocID="{4C782D04-698D-42DA-9422-1A0F1866CD0D}" presName="Name37" presStyleLbl="parChTrans1D4" presStyleIdx="9" presStyleCnt="64"/>
      <dgm:spPr/>
    </dgm:pt>
    <dgm:pt modelId="{5535D901-26F5-45EC-845E-320CDB4C4FB1}" type="pres">
      <dgm:prSet presAssocID="{1DEB2FD9-69D0-4AEE-ABF4-5765E048BB08}" presName="hierRoot2" presStyleCnt="0">
        <dgm:presLayoutVars>
          <dgm:hierBranch val="init"/>
        </dgm:presLayoutVars>
      </dgm:prSet>
      <dgm:spPr/>
    </dgm:pt>
    <dgm:pt modelId="{62306B34-B2CC-4DA0-A2D3-5EFBA7A0B879}" type="pres">
      <dgm:prSet presAssocID="{1DEB2FD9-69D0-4AEE-ABF4-5765E048BB08}" presName="rootComposite" presStyleCnt="0"/>
      <dgm:spPr/>
    </dgm:pt>
    <dgm:pt modelId="{BBC42A3E-1CAC-4E17-8EA4-3AC8698C4ED4}" type="pres">
      <dgm:prSet presAssocID="{1DEB2FD9-69D0-4AEE-ABF4-5765E048BB08}" presName="rootText" presStyleLbl="node4" presStyleIdx="9" presStyleCnt="64" custScaleY="128678" custLinFactY="93380" custLinFactNeighborX="65838" custLinFactNeighborY="100000">
        <dgm:presLayoutVars>
          <dgm:chPref val="3"/>
        </dgm:presLayoutVars>
      </dgm:prSet>
      <dgm:spPr/>
    </dgm:pt>
    <dgm:pt modelId="{126B36F8-7A3C-48A3-9365-CDB389BB159C}" type="pres">
      <dgm:prSet presAssocID="{1DEB2FD9-69D0-4AEE-ABF4-5765E048BB08}" presName="rootConnector" presStyleLbl="node4" presStyleIdx="9" presStyleCnt="64"/>
      <dgm:spPr/>
    </dgm:pt>
    <dgm:pt modelId="{BC5B29B8-99BC-463B-96A7-A3F27EE44448}" type="pres">
      <dgm:prSet presAssocID="{1DEB2FD9-69D0-4AEE-ABF4-5765E048BB08}" presName="hierChild4" presStyleCnt="0"/>
      <dgm:spPr/>
    </dgm:pt>
    <dgm:pt modelId="{EE0D586A-5EAC-40E7-BD54-C4E0D9583A59}" type="pres">
      <dgm:prSet presAssocID="{1DEB2FD9-69D0-4AEE-ABF4-5765E048BB08}" presName="hierChild5" presStyleCnt="0"/>
      <dgm:spPr/>
    </dgm:pt>
    <dgm:pt modelId="{78C6A68A-B465-4C22-8A8A-2767386936F2}" type="pres">
      <dgm:prSet presAssocID="{7538FCE1-3BBD-4CD4-9F7E-8F1A53513270}" presName="Name37" presStyleLbl="parChTrans1D4" presStyleIdx="10" presStyleCnt="64"/>
      <dgm:spPr/>
    </dgm:pt>
    <dgm:pt modelId="{FC234938-0D4D-4DA6-86B5-2161AE4DBB86}" type="pres">
      <dgm:prSet presAssocID="{DE09ACB2-65BC-46E1-AA9A-47CDDFD9091D}" presName="hierRoot2" presStyleCnt="0">
        <dgm:presLayoutVars>
          <dgm:hierBranch val="init"/>
        </dgm:presLayoutVars>
      </dgm:prSet>
      <dgm:spPr/>
    </dgm:pt>
    <dgm:pt modelId="{21295964-D8DD-4435-8AE9-AEAEE74C5C91}" type="pres">
      <dgm:prSet presAssocID="{DE09ACB2-65BC-46E1-AA9A-47CDDFD9091D}" presName="rootComposite" presStyleCnt="0"/>
      <dgm:spPr/>
    </dgm:pt>
    <dgm:pt modelId="{68850AFD-9F93-4031-A3DA-23AB544C1C42}" type="pres">
      <dgm:prSet presAssocID="{DE09ACB2-65BC-46E1-AA9A-47CDDFD9091D}" presName="rootText" presStyleLbl="node4" presStyleIdx="10" presStyleCnt="64" custScaleY="205370" custLinFactY="93380" custLinFactNeighborX="65838" custLinFactNeighborY="100000">
        <dgm:presLayoutVars>
          <dgm:chPref val="3"/>
        </dgm:presLayoutVars>
      </dgm:prSet>
      <dgm:spPr/>
    </dgm:pt>
    <dgm:pt modelId="{49E06A30-CA78-4C3A-A6B3-CD6550A6DF09}" type="pres">
      <dgm:prSet presAssocID="{DE09ACB2-65BC-46E1-AA9A-47CDDFD9091D}" presName="rootConnector" presStyleLbl="node4" presStyleIdx="10" presStyleCnt="64"/>
      <dgm:spPr/>
    </dgm:pt>
    <dgm:pt modelId="{992A1B8E-1788-453B-94C6-56529B7BFACD}" type="pres">
      <dgm:prSet presAssocID="{DE09ACB2-65BC-46E1-AA9A-47CDDFD9091D}" presName="hierChild4" presStyleCnt="0"/>
      <dgm:spPr/>
    </dgm:pt>
    <dgm:pt modelId="{A746BC63-B8B9-4367-9DE9-F3D7E928CE81}" type="pres">
      <dgm:prSet presAssocID="{DE09ACB2-65BC-46E1-AA9A-47CDDFD9091D}" presName="hierChild5" presStyleCnt="0"/>
      <dgm:spPr/>
    </dgm:pt>
    <dgm:pt modelId="{AA424C92-F1C9-42FD-8466-2BC9A463A5AE}" type="pres">
      <dgm:prSet presAssocID="{9ACCD315-F79C-4F93-89B6-27CEDBB79EC7}" presName="hierChild5" presStyleCnt="0"/>
      <dgm:spPr/>
    </dgm:pt>
    <dgm:pt modelId="{87FB92F7-9004-4212-BA10-132952FDAACB}" type="pres">
      <dgm:prSet presAssocID="{05CEB898-A87F-4E33-9061-E67F605E1722}" presName="Name37" presStyleLbl="parChTrans1D3" presStyleIdx="2" presStyleCnt="12"/>
      <dgm:spPr/>
    </dgm:pt>
    <dgm:pt modelId="{7C7E511E-5484-4BE5-BD7A-3CC399C6AC38}" type="pres">
      <dgm:prSet presAssocID="{3032589B-8788-4F32-8948-919418D8EC72}" presName="hierRoot2" presStyleCnt="0">
        <dgm:presLayoutVars>
          <dgm:hierBranch val="init"/>
        </dgm:presLayoutVars>
      </dgm:prSet>
      <dgm:spPr/>
    </dgm:pt>
    <dgm:pt modelId="{9E48966F-BD7E-4F03-9D97-8F856459878F}" type="pres">
      <dgm:prSet presAssocID="{3032589B-8788-4F32-8948-919418D8EC72}" presName="rootComposite" presStyleCnt="0"/>
      <dgm:spPr/>
    </dgm:pt>
    <dgm:pt modelId="{A2309983-64E2-4013-B61D-39616B815912}" type="pres">
      <dgm:prSet presAssocID="{3032589B-8788-4F32-8948-919418D8EC72}" presName="rootText" presStyleLbl="node3" presStyleIdx="2" presStyleCnt="12" custLinFactY="91318" custLinFactNeighborX="66650" custLinFactNeighborY="100000">
        <dgm:presLayoutVars>
          <dgm:chPref val="3"/>
        </dgm:presLayoutVars>
      </dgm:prSet>
      <dgm:spPr/>
    </dgm:pt>
    <dgm:pt modelId="{853C645F-43EA-46AE-A61E-B9EBB661B325}" type="pres">
      <dgm:prSet presAssocID="{3032589B-8788-4F32-8948-919418D8EC72}" presName="rootConnector" presStyleLbl="node3" presStyleIdx="2" presStyleCnt="12"/>
      <dgm:spPr/>
    </dgm:pt>
    <dgm:pt modelId="{C44820D9-2F03-4158-94AC-F81555F327B0}" type="pres">
      <dgm:prSet presAssocID="{3032589B-8788-4F32-8948-919418D8EC72}" presName="hierChild4" presStyleCnt="0"/>
      <dgm:spPr/>
    </dgm:pt>
    <dgm:pt modelId="{43A51C16-37FA-4B02-9F52-DF7B935CD630}" type="pres">
      <dgm:prSet presAssocID="{F273C308-DEEA-4A8D-8C6A-9CF39F1F3A08}" presName="Name37" presStyleLbl="parChTrans1D4" presStyleIdx="11" presStyleCnt="64"/>
      <dgm:spPr/>
    </dgm:pt>
    <dgm:pt modelId="{F9FF6312-8997-40B6-9610-78D2B78E4018}" type="pres">
      <dgm:prSet presAssocID="{9C5877DB-5FFF-44B2-A718-C2C391F9D61C}" presName="hierRoot2" presStyleCnt="0">
        <dgm:presLayoutVars>
          <dgm:hierBranch val="init"/>
        </dgm:presLayoutVars>
      </dgm:prSet>
      <dgm:spPr/>
    </dgm:pt>
    <dgm:pt modelId="{3519BE3D-14A4-4D5C-AC38-FBA5ED384C3D}" type="pres">
      <dgm:prSet presAssocID="{9C5877DB-5FFF-44B2-A718-C2C391F9D61C}" presName="rootComposite" presStyleCnt="0"/>
      <dgm:spPr/>
    </dgm:pt>
    <dgm:pt modelId="{A0B514C0-E66F-4AA6-A418-99212F9C976B}" type="pres">
      <dgm:prSet presAssocID="{9C5877DB-5FFF-44B2-A718-C2C391F9D61C}" presName="rootText" presStyleLbl="node4" presStyleIdx="11" presStyleCnt="64" custLinFactY="93794" custLinFactNeighborX="71442" custLinFactNeighborY="100000">
        <dgm:presLayoutVars>
          <dgm:chPref val="3"/>
        </dgm:presLayoutVars>
      </dgm:prSet>
      <dgm:spPr/>
    </dgm:pt>
    <dgm:pt modelId="{92137862-6743-4F42-BB1D-E5B0B6BFFA5D}" type="pres">
      <dgm:prSet presAssocID="{9C5877DB-5FFF-44B2-A718-C2C391F9D61C}" presName="rootConnector" presStyleLbl="node4" presStyleIdx="11" presStyleCnt="64"/>
      <dgm:spPr/>
    </dgm:pt>
    <dgm:pt modelId="{57693E0F-3F49-457B-96E0-EB328D27FF02}" type="pres">
      <dgm:prSet presAssocID="{9C5877DB-5FFF-44B2-A718-C2C391F9D61C}" presName="hierChild4" presStyleCnt="0"/>
      <dgm:spPr/>
    </dgm:pt>
    <dgm:pt modelId="{ABA164E7-C9DD-47CD-B104-43B406252CAE}" type="pres">
      <dgm:prSet presAssocID="{9C5877DB-5FFF-44B2-A718-C2C391F9D61C}" presName="hierChild5" presStyleCnt="0"/>
      <dgm:spPr/>
    </dgm:pt>
    <dgm:pt modelId="{D5C737D7-D757-4175-9785-85ED9586E540}" type="pres">
      <dgm:prSet presAssocID="{2FABFE8A-CB11-4BF8-A573-FDDC524F4A59}" presName="Name37" presStyleLbl="parChTrans1D4" presStyleIdx="12" presStyleCnt="64"/>
      <dgm:spPr/>
    </dgm:pt>
    <dgm:pt modelId="{42B7229A-EB33-41C8-8E24-383AE4D7319F}" type="pres">
      <dgm:prSet presAssocID="{6C7746F2-4AF5-447B-9EDE-3CA71227ADCB}" presName="hierRoot2" presStyleCnt="0">
        <dgm:presLayoutVars>
          <dgm:hierBranch val="init"/>
        </dgm:presLayoutVars>
      </dgm:prSet>
      <dgm:spPr/>
    </dgm:pt>
    <dgm:pt modelId="{52648CED-3CD2-404E-AB3C-CD616501AC72}" type="pres">
      <dgm:prSet presAssocID="{6C7746F2-4AF5-447B-9EDE-3CA71227ADCB}" presName="rootComposite" presStyleCnt="0"/>
      <dgm:spPr/>
    </dgm:pt>
    <dgm:pt modelId="{6EB9EC8F-3815-4FA8-AB91-7FF1CDF88BA3}" type="pres">
      <dgm:prSet presAssocID="{6C7746F2-4AF5-447B-9EDE-3CA71227ADCB}" presName="rootText" presStyleLbl="node4" presStyleIdx="12" presStyleCnt="64" custLinFactY="98597" custLinFactNeighborX="69076" custLinFactNeighborY="100000">
        <dgm:presLayoutVars>
          <dgm:chPref val="3"/>
        </dgm:presLayoutVars>
      </dgm:prSet>
      <dgm:spPr/>
    </dgm:pt>
    <dgm:pt modelId="{F6AAFC1B-2821-439E-B21B-B7C15AA54264}" type="pres">
      <dgm:prSet presAssocID="{6C7746F2-4AF5-447B-9EDE-3CA71227ADCB}" presName="rootConnector" presStyleLbl="node4" presStyleIdx="12" presStyleCnt="64"/>
      <dgm:spPr/>
    </dgm:pt>
    <dgm:pt modelId="{051066B4-0A86-4BD9-B305-6791F500B5C1}" type="pres">
      <dgm:prSet presAssocID="{6C7746F2-4AF5-447B-9EDE-3CA71227ADCB}" presName="hierChild4" presStyleCnt="0"/>
      <dgm:spPr/>
    </dgm:pt>
    <dgm:pt modelId="{E141C784-FEB4-4E50-94C5-6DDE787A96A0}" type="pres">
      <dgm:prSet presAssocID="{6C7746F2-4AF5-447B-9EDE-3CA71227ADCB}" presName="hierChild5" presStyleCnt="0"/>
      <dgm:spPr/>
    </dgm:pt>
    <dgm:pt modelId="{8F9A3F07-91E0-4045-A8A5-B6061CB70E1B}" type="pres">
      <dgm:prSet presAssocID="{A6CF12DB-9B92-40F0-895E-8A36753AF3F8}" presName="Name37" presStyleLbl="parChTrans1D4" presStyleIdx="13" presStyleCnt="64"/>
      <dgm:spPr/>
    </dgm:pt>
    <dgm:pt modelId="{2D9588D3-817E-4CFE-BE42-1BA71BDBEEFA}" type="pres">
      <dgm:prSet presAssocID="{2807D3FA-2E78-4894-94FA-1A8C49DE0110}" presName="hierRoot2" presStyleCnt="0">
        <dgm:presLayoutVars>
          <dgm:hierBranch val="init"/>
        </dgm:presLayoutVars>
      </dgm:prSet>
      <dgm:spPr/>
    </dgm:pt>
    <dgm:pt modelId="{3F8661D7-A266-4576-966D-C8D755C1EBF7}" type="pres">
      <dgm:prSet presAssocID="{2807D3FA-2E78-4894-94FA-1A8C49DE0110}" presName="rootComposite" presStyleCnt="0"/>
      <dgm:spPr/>
    </dgm:pt>
    <dgm:pt modelId="{54B187C0-B183-42C9-B68A-9309AC25D80F}" type="pres">
      <dgm:prSet presAssocID="{2807D3FA-2E78-4894-94FA-1A8C49DE0110}" presName="rootText" presStyleLbl="node4" presStyleIdx="13" presStyleCnt="64" custLinFactY="98597" custLinFactNeighborX="69076" custLinFactNeighborY="100000">
        <dgm:presLayoutVars>
          <dgm:chPref val="3"/>
        </dgm:presLayoutVars>
      </dgm:prSet>
      <dgm:spPr/>
    </dgm:pt>
    <dgm:pt modelId="{12C13CD1-66F0-4735-B853-1F5653371D8D}" type="pres">
      <dgm:prSet presAssocID="{2807D3FA-2E78-4894-94FA-1A8C49DE0110}" presName="rootConnector" presStyleLbl="node4" presStyleIdx="13" presStyleCnt="64"/>
      <dgm:spPr/>
    </dgm:pt>
    <dgm:pt modelId="{102677DA-C5CF-482F-A466-96AEF0A9CF7D}" type="pres">
      <dgm:prSet presAssocID="{2807D3FA-2E78-4894-94FA-1A8C49DE0110}" presName="hierChild4" presStyleCnt="0"/>
      <dgm:spPr/>
    </dgm:pt>
    <dgm:pt modelId="{4EF3041F-1898-498C-9E60-0D2712CDD774}" type="pres">
      <dgm:prSet presAssocID="{2807D3FA-2E78-4894-94FA-1A8C49DE0110}" presName="hierChild5" presStyleCnt="0"/>
      <dgm:spPr/>
    </dgm:pt>
    <dgm:pt modelId="{FE1E039A-3C1B-4D91-9AA8-D49198CFE252}" type="pres">
      <dgm:prSet presAssocID="{6BBF10A9-8AE1-4333-BE0C-7DBB170B15DB}" presName="Name37" presStyleLbl="parChTrans1D4" presStyleIdx="14" presStyleCnt="64"/>
      <dgm:spPr/>
    </dgm:pt>
    <dgm:pt modelId="{9C445FC0-F24E-4ED8-99F2-D13022D39E66}" type="pres">
      <dgm:prSet presAssocID="{696F36F7-CEB4-42BB-BB03-3C8EB7486B00}" presName="hierRoot2" presStyleCnt="0">
        <dgm:presLayoutVars>
          <dgm:hierBranch val="init"/>
        </dgm:presLayoutVars>
      </dgm:prSet>
      <dgm:spPr/>
    </dgm:pt>
    <dgm:pt modelId="{7E2110A7-7247-4551-BB2E-602EE11DFE3A}" type="pres">
      <dgm:prSet presAssocID="{696F36F7-CEB4-42BB-BB03-3C8EB7486B00}" presName="rootComposite" presStyleCnt="0"/>
      <dgm:spPr/>
    </dgm:pt>
    <dgm:pt modelId="{F2BF0078-FA9D-45D3-ABA6-2A26BEB489A7}" type="pres">
      <dgm:prSet presAssocID="{696F36F7-CEB4-42BB-BB03-3C8EB7486B00}" presName="rootText" presStyleLbl="node4" presStyleIdx="14" presStyleCnt="64" custLinFactY="98597" custLinFactNeighborX="69076" custLinFactNeighborY="100000">
        <dgm:presLayoutVars>
          <dgm:chPref val="3"/>
        </dgm:presLayoutVars>
      </dgm:prSet>
      <dgm:spPr/>
    </dgm:pt>
    <dgm:pt modelId="{E7C4D0D6-379D-499B-B4DF-BC88B707187A}" type="pres">
      <dgm:prSet presAssocID="{696F36F7-CEB4-42BB-BB03-3C8EB7486B00}" presName="rootConnector" presStyleLbl="node4" presStyleIdx="14" presStyleCnt="64"/>
      <dgm:spPr/>
    </dgm:pt>
    <dgm:pt modelId="{BAC52F69-4CF7-4B38-82AF-2DF8EFFB27D0}" type="pres">
      <dgm:prSet presAssocID="{696F36F7-CEB4-42BB-BB03-3C8EB7486B00}" presName="hierChild4" presStyleCnt="0"/>
      <dgm:spPr/>
    </dgm:pt>
    <dgm:pt modelId="{CC94FC67-C77F-4B75-BC4E-D7A77C511209}" type="pres">
      <dgm:prSet presAssocID="{696F36F7-CEB4-42BB-BB03-3C8EB7486B00}" presName="hierChild5" presStyleCnt="0"/>
      <dgm:spPr/>
    </dgm:pt>
    <dgm:pt modelId="{6E7E895B-9108-4AA9-B42E-925D9E20DB86}" type="pres">
      <dgm:prSet presAssocID="{45D92EA8-0AC1-4DA5-B2FF-32F1CC8F2C35}" presName="Name37" presStyleLbl="parChTrans1D4" presStyleIdx="15" presStyleCnt="64"/>
      <dgm:spPr/>
    </dgm:pt>
    <dgm:pt modelId="{3F97CECF-5289-47B5-9116-026BF1522BDB}" type="pres">
      <dgm:prSet presAssocID="{5567F3F9-ED7F-478C-AFC1-71C36633BD7B}" presName="hierRoot2" presStyleCnt="0">
        <dgm:presLayoutVars>
          <dgm:hierBranch val="init"/>
        </dgm:presLayoutVars>
      </dgm:prSet>
      <dgm:spPr/>
    </dgm:pt>
    <dgm:pt modelId="{F51554EB-3534-440A-B936-AD939A7368DF}" type="pres">
      <dgm:prSet presAssocID="{5567F3F9-ED7F-478C-AFC1-71C36633BD7B}" presName="rootComposite" presStyleCnt="0"/>
      <dgm:spPr/>
    </dgm:pt>
    <dgm:pt modelId="{C362857C-DBE7-445D-8007-4AD3FBD12260}" type="pres">
      <dgm:prSet presAssocID="{5567F3F9-ED7F-478C-AFC1-71C36633BD7B}" presName="rootText" presStyleLbl="node4" presStyleIdx="15" presStyleCnt="64" custLinFactY="90752" custLinFactNeighborX="66105" custLinFactNeighborY="100000">
        <dgm:presLayoutVars>
          <dgm:chPref val="3"/>
        </dgm:presLayoutVars>
      </dgm:prSet>
      <dgm:spPr/>
    </dgm:pt>
    <dgm:pt modelId="{27FB6715-480E-4162-9493-B3EB899BFAC0}" type="pres">
      <dgm:prSet presAssocID="{5567F3F9-ED7F-478C-AFC1-71C36633BD7B}" presName="rootConnector" presStyleLbl="node4" presStyleIdx="15" presStyleCnt="64"/>
      <dgm:spPr/>
    </dgm:pt>
    <dgm:pt modelId="{8E14B458-1254-4D63-8305-7983694AC1A2}" type="pres">
      <dgm:prSet presAssocID="{5567F3F9-ED7F-478C-AFC1-71C36633BD7B}" presName="hierChild4" presStyleCnt="0"/>
      <dgm:spPr/>
    </dgm:pt>
    <dgm:pt modelId="{E7828B18-E6B4-432E-AF4B-D6790CBE92C4}" type="pres">
      <dgm:prSet presAssocID="{5567F3F9-ED7F-478C-AFC1-71C36633BD7B}" presName="hierChild5" presStyleCnt="0"/>
      <dgm:spPr/>
    </dgm:pt>
    <dgm:pt modelId="{B62EF04B-411F-47F1-9FFF-B7356F8A668B}" type="pres">
      <dgm:prSet presAssocID="{3032589B-8788-4F32-8948-919418D8EC72}" presName="hierChild5" presStyleCnt="0"/>
      <dgm:spPr/>
    </dgm:pt>
    <dgm:pt modelId="{6972CBBD-2785-4DA2-B2F0-524ECFB78670}" type="pres">
      <dgm:prSet presAssocID="{06D1C098-6463-4C5D-A19E-E9545479BD80}" presName="Name37" presStyleLbl="parChTrans1D3" presStyleIdx="3" presStyleCnt="12"/>
      <dgm:spPr/>
    </dgm:pt>
    <dgm:pt modelId="{724778DE-D913-4E6C-B04F-B44172437C6B}" type="pres">
      <dgm:prSet presAssocID="{81A24046-04BB-4F02-AB73-0E458D676B4A}" presName="hierRoot2" presStyleCnt="0">
        <dgm:presLayoutVars>
          <dgm:hierBranch val="init"/>
        </dgm:presLayoutVars>
      </dgm:prSet>
      <dgm:spPr/>
    </dgm:pt>
    <dgm:pt modelId="{61B1A310-9F14-42D5-91A4-27471ACF02A3}" type="pres">
      <dgm:prSet presAssocID="{81A24046-04BB-4F02-AB73-0E458D676B4A}" presName="rootComposite" presStyleCnt="0"/>
      <dgm:spPr/>
    </dgm:pt>
    <dgm:pt modelId="{93A4B01C-61F9-4E55-BF93-4C4E701F393F}" type="pres">
      <dgm:prSet presAssocID="{81A24046-04BB-4F02-AB73-0E458D676B4A}" presName="rootText" presStyleLbl="node3" presStyleIdx="3" presStyleCnt="12" custLinFactY="91734" custLinFactNeighborX="78560" custLinFactNeighborY="100000">
        <dgm:presLayoutVars>
          <dgm:chPref val="3"/>
        </dgm:presLayoutVars>
      </dgm:prSet>
      <dgm:spPr/>
    </dgm:pt>
    <dgm:pt modelId="{47DEE9BD-C63A-4748-B3AA-4D182255A084}" type="pres">
      <dgm:prSet presAssocID="{81A24046-04BB-4F02-AB73-0E458D676B4A}" presName="rootConnector" presStyleLbl="node3" presStyleIdx="3" presStyleCnt="12"/>
      <dgm:spPr/>
    </dgm:pt>
    <dgm:pt modelId="{DA27F9B8-9319-45EC-BD1F-FC9082676F0B}" type="pres">
      <dgm:prSet presAssocID="{81A24046-04BB-4F02-AB73-0E458D676B4A}" presName="hierChild4" presStyleCnt="0"/>
      <dgm:spPr/>
    </dgm:pt>
    <dgm:pt modelId="{812C7A73-A9E9-4F29-8753-1B06479711FE}" type="pres">
      <dgm:prSet presAssocID="{39B12F7A-BB8F-4DE8-B2F0-D129922A1D66}" presName="Name37" presStyleLbl="parChTrans1D4" presStyleIdx="16" presStyleCnt="64"/>
      <dgm:spPr/>
    </dgm:pt>
    <dgm:pt modelId="{6C8D54E1-F767-444B-A096-237A698BECDB}" type="pres">
      <dgm:prSet presAssocID="{DFA01E18-02F2-4A7F-BA2F-FD530E6B00C0}" presName="hierRoot2" presStyleCnt="0">
        <dgm:presLayoutVars>
          <dgm:hierBranch val="init"/>
        </dgm:presLayoutVars>
      </dgm:prSet>
      <dgm:spPr/>
    </dgm:pt>
    <dgm:pt modelId="{DBC82E47-C451-425E-9FBD-E9819A04E91E}" type="pres">
      <dgm:prSet presAssocID="{DFA01E18-02F2-4A7F-BA2F-FD530E6B00C0}" presName="rootComposite" presStyleCnt="0"/>
      <dgm:spPr/>
    </dgm:pt>
    <dgm:pt modelId="{D02299FA-4479-495D-8CBD-480AE3E2BA21}" type="pres">
      <dgm:prSet presAssocID="{DFA01E18-02F2-4A7F-BA2F-FD530E6B00C0}" presName="rootText" presStyleLbl="node4" presStyleIdx="16" presStyleCnt="64" custLinFactY="99013" custLinFactNeighborX="78560" custLinFactNeighborY="100000">
        <dgm:presLayoutVars>
          <dgm:chPref val="3"/>
        </dgm:presLayoutVars>
      </dgm:prSet>
      <dgm:spPr/>
    </dgm:pt>
    <dgm:pt modelId="{040EDBC0-1A72-4D6D-8F1E-A74C40EE3431}" type="pres">
      <dgm:prSet presAssocID="{DFA01E18-02F2-4A7F-BA2F-FD530E6B00C0}" presName="rootConnector" presStyleLbl="node4" presStyleIdx="16" presStyleCnt="64"/>
      <dgm:spPr/>
    </dgm:pt>
    <dgm:pt modelId="{E82F3F72-695F-4961-A7F4-06C62CA3F74A}" type="pres">
      <dgm:prSet presAssocID="{DFA01E18-02F2-4A7F-BA2F-FD530E6B00C0}" presName="hierChild4" presStyleCnt="0"/>
      <dgm:spPr/>
    </dgm:pt>
    <dgm:pt modelId="{D4E204C0-CC1C-4E30-B95C-5DA401766D86}" type="pres">
      <dgm:prSet presAssocID="{DFA01E18-02F2-4A7F-BA2F-FD530E6B00C0}" presName="hierChild5" presStyleCnt="0"/>
      <dgm:spPr/>
    </dgm:pt>
    <dgm:pt modelId="{3218B332-4925-4D86-88B2-71F9A17D0333}" type="pres">
      <dgm:prSet presAssocID="{1FFB6300-A5F7-4076-A6A3-29D3636D9814}" presName="Name37" presStyleLbl="parChTrans1D4" presStyleIdx="17" presStyleCnt="64"/>
      <dgm:spPr/>
    </dgm:pt>
    <dgm:pt modelId="{AB31AD9C-8855-405B-9696-17C4FC995F6D}" type="pres">
      <dgm:prSet presAssocID="{F07350B7-9307-42BB-84DD-90D8F66868EC}" presName="hierRoot2" presStyleCnt="0">
        <dgm:presLayoutVars>
          <dgm:hierBranch val="init"/>
        </dgm:presLayoutVars>
      </dgm:prSet>
      <dgm:spPr/>
    </dgm:pt>
    <dgm:pt modelId="{8D12E631-65D7-4805-8503-AFB148045099}" type="pres">
      <dgm:prSet presAssocID="{F07350B7-9307-42BB-84DD-90D8F66868EC}" presName="rootComposite" presStyleCnt="0"/>
      <dgm:spPr/>
    </dgm:pt>
    <dgm:pt modelId="{7E2A0415-83F2-434E-824C-962406704058}" type="pres">
      <dgm:prSet presAssocID="{F07350B7-9307-42BB-84DD-90D8F66868EC}" presName="rootText" presStyleLbl="node4" presStyleIdx="17" presStyleCnt="64" custLinFactY="99013" custLinFactNeighborX="78560" custLinFactNeighborY="100000">
        <dgm:presLayoutVars>
          <dgm:chPref val="3"/>
        </dgm:presLayoutVars>
      </dgm:prSet>
      <dgm:spPr/>
    </dgm:pt>
    <dgm:pt modelId="{8E1AE36E-E61D-4AC4-910A-7F86ECD5B0E4}" type="pres">
      <dgm:prSet presAssocID="{F07350B7-9307-42BB-84DD-90D8F66868EC}" presName="rootConnector" presStyleLbl="node4" presStyleIdx="17" presStyleCnt="64"/>
      <dgm:spPr/>
    </dgm:pt>
    <dgm:pt modelId="{28351F9F-F038-450D-BC57-38BCDD7A7462}" type="pres">
      <dgm:prSet presAssocID="{F07350B7-9307-42BB-84DD-90D8F66868EC}" presName="hierChild4" presStyleCnt="0"/>
      <dgm:spPr/>
    </dgm:pt>
    <dgm:pt modelId="{41C99D9B-4B44-43F3-9942-F5D67218260B}" type="pres">
      <dgm:prSet presAssocID="{F07350B7-9307-42BB-84DD-90D8F66868EC}" presName="hierChild5" presStyleCnt="0"/>
      <dgm:spPr/>
    </dgm:pt>
    <dgm:pt modelId="{D255F7C2-BB82-4FD9-811A-9351B8A0D25D}" type="pres">
      <dgm:prSet presAssocID="{EDC43AE7-0398-44EB-B67E-DC43D0C5D7C6}" presName="Name37" presStyleLbl="parChTrans1D4" presStyleIdx="18" presStyleCnt="64"/>
      <dgm:spPr/>
    </dgm:pt>
    <dgm:pt modelId="{CB83ABB5-3A65-45D3-8954-B1BA04E204DB}" type="pres">
      <dgm:prSet presAssocID="{56DFF7E9-98AC-4B22-AB77-33FABD972DF3}" presName="hierRoot2" presStyleCnt="0">
        <dgm:presLayoutVars>
          <dgm:hierBranch val="init"/>
        </dgm:presLayoutVars>
      </dgm:prSet>
      <dgm:spPr/>
    </dgm:pt>
    <dgm:pt modelId="{D4D74C2C-7A41-449E-9C07-ECC54579DF38}" type="pres">
      <dgm:prSet presAssocID="{56DFF7E9-98AC-4B22-AB77-33FABD972DF3}" presName="rootComposite" presStyleCnt="0"/>
      <dgm:spPr/>
    </dgm:pt>
    <dgm:pt modelId="{72D96D66-AD07-40DF-9B3C-9E05EE661377}" type="pres">
      <dgm:prSet presAssocID="{56DFF7E9-98AC-4B22-AB77-33FABD972DF3}" presName="rootText" presStyleLbl="node4" presStyleIdx="18" presStyleCnt="64" custScaleY="107940" custLinFactY="99013" custLinFactNeighborX="78560" custLinFactNeighborY="100000">
        <dgm:presLayoutVars>
          <dgm:chPref val="3"/>
        </dgm:presLayoutVars>
      </dgm:prSet>
      <dgm:spPr/>
    </dgm:pt>
    <dgm:pt modelId="{93E68B5D-8E4D-467B-809E-50C18EAF13E3}" type="pres">
      <dgm:prSet presAssocID="{56DFF7E9-98AC-4B22-AB77-33FABD972DF3}" presName="rootConnector" presStyleLbl="node4" presStyleIdx="18" presStyleCnt="64"/>
      <dgm:spPr/>
    </dgm:pt>
    <dgm:pt modelId="{D03D9001-10CE-449C-A023-AF9CEAB82F6F}" type="pres">
      <dgm:prSet presAssocID="{56DFF7E9-98AC-4B22-AB77-33FABD972DF3}" presName="hierChild4" presStyleCnt="0"/>
      <dgm:spPr/>
    </dgm:pt>
    <dgm:pt modelId="{58B0F87E-0343-4B00-9AAD-F9B436FCC27F}" type="pres">
      <dgm:prSet presAssocID="{56DFF7E9-98AC-4B22-AB77-33FABD972DF3}" presName="hierChild5" presStyleCnt="0"/>
      <dgm:spPr/>
    </dgm:pt>
    <dgm:pt modelId="{292DE037-B33F-4844-AC0B-90E4E5B8486A}" type="pres">
      <dgm:prSet presAssocID="{81A24046-04BB-4F02-AB73-0E458D676B4A}" presName="hierChild5" presStyleCnt="0"/>
      <dgm:spPr/>
    </dgm:pt>
    <dgm:pt modelId="{1B0CD237-FFEF-4FAF-AB6E-3961424C99A9}" type="pres">
      <dgm:prSet presAssocID="{EB169C33-F586-4149-83FE-9DDAF38D4719}" presName="hierChild5" presStyleCnt="0"/>
      <dgm:spPr/>
    </dgm:pt>
    <dgm:pt modelId="{72AC3BD5-4A09-465F-9D74-1F4C77F1781A}" type="pres">
      <dgm:prSet presAssocID="{A7AAAFDF-146D-435A-BDEF-02257F2DE347}" presName="Name37" presStyleLbl="parChTrans1D2" presStyleIdx="1" presStyleCnt="7"/>
      <dgm:spPr/>
    </dgm:pt>
    <dgm:pt modelId="{533ED15D-8B4D-4350-83D9-759D8E43701F}" type="pres">
      <dgm:prSet presAssocID="{670DC88F-8F9F-48D0-BBD4-4787B3DCFE5D}" presName="hierRoot2" presStyleCnt="0">
        <dgm:presLayoutVars>
          <dgm:hierBranch val="init"/>
        </dgm:presLayoutVars>
      </dgm:prSet>
      <dgm:spPr/>
    </dgm:pt>
    <dgm:pt modelId="{822F02B6-E783-42CC-9677-2BD4C584EB27}" type="pres">
      <dgm:prSet presAssocID="{670DC88F-8F9F-48D0-BBD4-4787B3DCFE5D}" presName="rootComposite" presStyleCnt="0"/>
      <dgm:spPr/>
    </dgm:pt>
    <dgm:pt modelId="{57E88E86-B06D-4ECF-BC0D-8A2EF486527E}" type="pres">
      <dgm:prSet presAssocID="{670DC88F-8F9F-48D0-BBD4-4787B3DCFE5D}" presName="rootText" presStyleLbl="node2" presStyleIdx="1" presStyleCnt="7" custLinFactX="23846" custLinFactNeighborX="100000" custLinFactNeighborY="29788">
        <dgm:presLayoutVars>
          <dgm:chPref val="3"/>
        </dgm:presLayoutVars>
      </dgm:prSet>
      <dgm:spPr/>
    </dgm:pt>
    <dgm:pt modelId="{5467DE21-90FC-472F-AB6D-C09BAE5667C1}" type="pres">
      <dgm:prSet presAssocID="{670DC88F-8F9F-48D0-BBD4-4787B3DCFE5D}" presName="rootConnector" presStyleLbl="node2" presStyleIdx="1" presStyleCnt="7"/>
      <dgm:spPr/>
    </dgm:pt>
    <dgm:pt modelId="{58C8CFDE-A082-4FA2-8CA7-3B2375F3B36A}" type="pres">
      <dgm:prSet presAssocID="{670DC88F-8F9F-48D0-BBD4-4787B3DCFE5D}" presName="hierChild4" presStyleCnt="0"/>
      <dgm:spPr/>
    </dgm:pt>
    <dgm:pt modelId="{47FAC795-148B-4984-920D-CE887F657FE6}" type="pres">
      <dgm:prSet presAssocID="{670DC88F-8F9F-48D0-BBD4-4787B3DCFE5D}" presName="hierChild5" presStyleCnt="0"/>
      <dgm:spPr/>
    </dgm:pt>
    <dgm:pt modelId="{71B9B71D-F8F5-4841-8F10-F68FA451EF78}" type="pres">
      <dgm:prSet presAssocID="{9FC8215C-0776-4A41-8809-A27475FABFE5}" presName="Name37" presStyleLbl="parChTrans1D2" presStyleIdx="2" presStyleCnt="7"/>
      <dgm:spPr/>
    </dgm:pt>
    <dgm:pt modelId="{7402BAEB-8CA2-43A6-B24F-2FD05378FC62}" type="pres">
      <dgm:prSet presAssocID="{CF8D1FD1-2373-4AC9-B794-3B5B85639846}" presName="hierRoot2" presStyleCnt="0">
        <dgm:presLayoutVars>
          <dgm:hierBranch val="init"/>
        </dgm:presLayoutVars>
      </dgm:prSet>
      <dgm:spPr/>
    </dgm:pt>
    <dgm:pt modelId="{8A94324E-FB53-4CE6-9B67-920991C95D8F}" type="pres">
      <dgm:prSet presAssocID="{CF8D1FD1-2373-4AC9-B794-3B5B85639846}" presName="rootComposite" presStyleCnt="0"/>
      <dgm:spPr/>
    </dgm:pt>
    <dgm:pt modelId="{88CADB34-9059-4CC8-A53B-F09A3CD20534}" type="pres">
      <dgm:prSet presAssocID="{CF8D1FD1-2373-4AC9-B794-3B5B85639846}" presName="rootText" presStyleLbl="node2" presStyleIdx="2" presStyleCnt="7" custLinFactX="-100000" custLinFactNeighborX="-135750" custLinFactNeighborY="29668">
        <dgm:presLayoutVars>
          <dgm:chPref val="3"/>
        </dgm:presLayoutVars>
      </dgm:prSet>
      <dgm:spPr/>
    </dgm:pt>
    <dgm:pt modelId="{E89E281C-401C-4E16-9B28-80800F618814}" type="pres">
      <dgm:prSet presAssocID="{CF8D1FD1-2373-4AC9-B794-3B5B85639846}" presName="rootConnector" presStyleLbl="node2" presStyleIdx="2" presStyleCnt="7"/>
      <dgm:spPr/>
    </dgm:pt>
    <dgm:pt modelId="{C2A71E1F-CA7C-48B8-BCD6-60BADECC1874}" type="pres">
      <dgm:prSet presAssocID="{CF8D1FD1-2373-4AC9-B794-3B5B85639846}" presName="hierChild4" presStyleCnt="0"/>
      <dgm:spPr/>
    </dgm:pt>
    <dgm:pt modelId="{B1501EE1-2F00-4347-9D11-BA99FE543F45}" type="pres">
      <dgm:prSet presAssocID="{CF8D1FD1-2373-4AC9-B794-3B5B85639846}" presName="hierChild5" presStyleCnt="0"/>
      <dgm:spPr/>
    </dgm:pt>
    <dgm:pt modelId="{D7D50860-540F-480E-AE47-45EB77C5B58B}" type="pres">
      <dgm:prSet presAssocID="{78950E37-BAE6-4234-BC2B-B54CE8DE1185}" presName="Name37" presStyleLbl="parChTrans1D2" presStyleIdx="3" presStyleCnt="7"/>
      <dgm:spPr/>
    </dgm:pt>
    <dgm:pt modelId="{02AE4A9E-BA8A-40DC-BA73-00D39E813398}" type="pres">
      <dgm:prSet presAssocID="{784170D0-2718-48DB-9982-BE5B78BF47E2}" presName="hierRoot2" presStyleCnt="0">
        <dgm:presLayoutVars>
          <dgm:hierBranch val="init"/>
        </dgm:presLayoutVars>
      </dgm:prSet>
      <dgm:spPr/>
    </dgm:pt>
    <dgm:pt modelId="{48C8BCE5-4763-478E-8DB9-BB4628449106}" type="pres">
      <dgm:prSet presAssocID="{784170D0-2718-48DB-9982-BE5B78BF47E2}" presName="rootComposite" presStyleCnt="0"/>
      <dgm:spPr/>
    </dgm:pt>
    <dgm:pt modelId="{37D1510E-50C9-4BE4-950F-FA6ADCC72F19}" type="pres">
      <dgm:prSet presAssocID="{784170D0-2718-48DB-9982-BE5B78BF47E2}" presName="rootText" presStyleLbl="node2" presStyleIdx="3" presStyleCnt="7" custLinFactX="224982" custLinFactNeighborX="300000" custLinFactNeighborY="29205">
        <dgm:presLayoutVars>
          <dgm:chPref val="3"/>
        </dgm:presLayoutVars>
      </dgm:prSet>
      <dgm:spPr/>
    </dgm:pt>
    <dgm:pt modelId="{077DA4A3-729F-4A79-B64A-9CC6222FE027}" type="pres">
      <dgm:prSet presAssocID="{784170D0-2718-48DB-9982-BE5B78BF47E2}" presName="rootConnector" presStyleLbl="node2" presStyleIdx="3" presStyleCnt="7"/>
      <dgm:spPr/>
    </dgm:pt>
    <dgm:pt modelId="{6F8E397A-C1B0-4784-A18E-BB0DFA75F646}" type="pres">
      <dgm:prSet presAssocID="{784170D0-2718-48DB-9982-BE5B78BF47E2}" presName="hierChild4" presStyleCnt="0"/>
      <dgm:spPr/>
    </dgm:pt>
    <dgm:pt modelId="{6540DCBC-6688-4F9C-8FDA-3073028E7492}" type="pres">
      <dgm:prSet presAssocID="{784170D0-2718-48DB-9982-BE5B78BF47E2}" presName="hierChild5" presStyleCnt="0"/>
      <dgm:spPr/>
    </dgm:pt>
    <dgm:pt modelId="{7C017CE9-3696-4D4B-8FF6-AE8A7CD1249C}" type="pres">
      <dgm:prSet presAssocID="{7521BCEF-954B-4581-9C9E-0433DD879313}" presName="Name37" presStyleLbl="parChTrans1D2" presStyleIdx="4" presStyleCnt="7"/>
      <dgm:spPr/>
    </dgm:pt>
    <dgm:pt modelId="{954A96C6-B27D-4DB0-8DA0-90BD71ADA9E0}" type="pres">
      <dgm:prSet presAssocID="{54861D40-4416-4656-AE0F-854BA3EDC3F1}" presName="hierRoot2" presStyleCnt="0">
        <dgm:presLayoutVars>
          <dgm:hierBranch val="init"/>
        </dgm:presLayoutVars>
      </dgm:prSet>
      <dgm:spPr/>
    </dgm:pt>
    <dgm:pt modelId="{0C5652F5-2673-4543-8E1A-728274A73C01}" type="pres">
      <dgm:prSet presAssocID="{54861D40-4416-4656-AE0F-854BA3EDC3F1}" presName="rootComposite" presStyleCnt="0"/>
      <dgm:spPr/>
    </dgm:pt>
    <dgm:pt modelId="{FD998899-A3AC-4149-B5FC-A567190C5DF4}" type="pres">
      <dgm:prSet presAssocID="{54861D40-4416-4656-AE0F-854BA3EDC3F1}" presName="rootText" presStyleLbl="node2" presStyleIdx="4" presStyleCnt="7" custLinFactX="300000" custLinFactNeighborX="326481" custLinFactNeighborY="32525">
        <dgm:presLayoutVars>
          <dgm:chPref val="3"/>
        </dgm:presLayoutVars>
      </dgm:prSet>
      <dgm:spPr/>
    </dgm:pt>
    <dgm:pt modelId="{3629476B-49AA-46B6-8370-0A8983223F39}" type="pres">
      <dgm:prSet presAssocID="{54861D40-4416-4656-AE0F-854BA3EDC3F1}" presName="rootConnector" presStyleLbl="node2" presStyleIdx="4" presStyleCnt="7"/>
      <dgm:spPr/>
    </dgm:pt>
    <dgm:pt modelId="{B99C1EA5-129C-46D9-AC7B-B3275122FA6C}" type="pres">
      <dgm:prSet presAssocID="{54861D40-4416-4656-AE0F-854BA3EDC3F1}" presName="hierChild4" presStyleCnt="0"/>
      <dgm:spPr/>
    </dgm:pt>
    <dgm:pt modelId="{4AB5F6D4-45E4-4893-9A8B-C59263A90402}" type="pres">
      <dgm:prSet presAssocID="{54861D40-4416-4656-AE0F-854BA3EDC3F1}" presName="hierChild5" presStyleCnt="0"/>
      <dgm:spPr/>
    </dgm:pt>
    <dgm:pt modelId="{1900817C-BC3A-4063-BF21-EA19C13BEAC3}" type="pres">
      <dgm:prSet presAssocID="{CDC69B11-594B-4989-A242-5A5E732F1B3C}" presName="Name37" presStyleLbl="parChTrans1D2" presStyleIdx="5" presStyleCnt="7"/>
      <dgm:spPr/>
    </dgm:pt>
    <dgm:pt modelId="{388856BD-B2CE-4B04-A9D1-05EB772B303B}" type="pres">
      <dgm:prSet presAssocID="{616FB7FF-112C-4CAC-823F-8BBE25CD5E9A}" presName="hierRoot2" presStyleCnt="0">
        <dgm:presLayoutVars>
          <dgm:hierBranch val="init"/>
        </dgm:presLayoutVars>
      </dgm:prSet>
      <dgm:spPr/>
    </dgm:pt>
    <dgm:pt modelId="{F8C336BF-7137-4953-BDF1-25FCAB415240}" type="pres">
      <dgm:prSet presAssocID="{616FB7FF-112C-4CAC-823F-8BBE25CD5E9A}" presName="rootComposite" presStyleCnt="0"/>
      <dgm:spPr/>
    </dgm:pt>
    <dgm:pt modelId="{AFF3DD0F-D12D-43BB-BC6A-2BEC1DE5394E}" type="pres">
      <dgm:prSet presAssocID="{616FB7FF-112C-4CAC-823F-8BBE25CD5E9A}" presName="rootText" presStyleLbl="node2" presStyleIdx="5" presStyleCnt="7" custScaleX="207324" custLinFactY="64625" custLinFactNeighborX="-81600" custLinFactNeighborY="100000">
        <dgm:presLayoutVars>
          <dgm:chPref val="3"/>
        </dgm:presLayoutVars>
      </dgm:prSet>
      <dgm:spPr/>
    </dgm:pt>
    <dgm:pt modelId="{765A02AA-2CCF-4D49-B7C3-511E94709E79}" type="pres">
      <dgm:prSet presAssocID="{616FB7FF-112C-4CAC-823F-8BBE25CD5E9A}" presName="rootConnector" presStyleLbl="node2" presStyleIdx="5" presStyleCnt="7"/>
      <dgm:spPr/>
    </dgm:pt>
    <dgm:pt modelId="{13DDB4C3-0D60-4597-A7E3-D55996F3D501}" type="pres">
      <dgm:prSet presAssocID="{616FB7FF-112C-4CAC-823F-8BBE25CD5E9A}" presName="hierChild4" presStyleCnt="0"/>
      <dgm:spPr/>
    </dgm:pt>
    <dgm:pt modelId="{5191C8D2-C742-4855-8403-1381C48670A5}" type="pres">
      <dgm:prSet presAssocID="{724A7A9E-7C7B-4425-8CFB-C6B5CAE460B4}" presName="Name37" presStyleLbl="parChTrans1D3" presStyleIdx="4" presStyleCnt="12"/>
      <dgm:spPr/>
    </dgm:pt>
    <dgm:pt modelId="{D1659EAA-A5F6-43A7-B774-A62326116416}" type="pres">
      <dgm:prSet presAssocID="{D4D66C0A-F1B8-4A6C-97F2-5696C114BCDD}" presName="hierRoot2" presStyleCnt="0">
        <dgm:presLayoutVars>
          <dgm:hierBranch val="init"/>
        </dgm:presLayoutVars>
      </dgm:prSet>
      <dgm:spPr/>
    </dgm:pt>
    <dgm:pt modelId="{40DC502D-5D3C-4733-ACBF-8A9C1FACF338}" type="pres">
      <dgm:prSet presAssocID="{D4D66C0A-F1B8-4A6C-97F2-5696C114BCDD}" presName="rootComposite" presStyleCnt="0"/>
      <dgm:spPr/>
    </dgm:pt>
    <dgm:pt modelId="{5E736DAE-6B81-477A-B6E3-E196BA17E89A}" type="pres">
      <dgm:prSet presAssocID="{D4D66C0A-F1B8-4A6C-97F2-5696C114BCDD}" presName="rootText" presStyleLbl="node3" presStyleIdx="4" presStyleCnt="12" custLinFactX="-14237" custLinFactY="73394" custLinFactNeighborX="-100000" custLinFactNeighborY="100000">
        <dgm:presLayoutVars>
          <dgm:chPref val="3"/>
        </dgm:presLayoutVars>
      </dgm:prSet>
      <dgm:spPr/>
    </dgm:pt>
    <dgm:pt modelId="{060398CD-602F-4CD2-8816-79421AE46628}" type="pres">
      <dgm:prSet presAssocID="{D4D66C0A-F1B8-4A6C-97F2-5696C114BCDD}" presName="rootConnector" presStyleLbl="node3" presStyleIdx="4" presStyleCnt="12"/>
      <dgm:spPr/>
    </dgm:pt>
    <dgm:pt modelId="{807C30DE-0C59-4226-BE70-F1CD2B0DE1D9}" type="pres">
      <dgm:prSet presAssocID="{D4D66C0A-F1B8-4A6C-97F2-5696C114BCDD}" presName="hierChild4" presStyleCnt="0"/>
      <dgm:spPr/>
    </dgm:pt>
    <dgm:pt modelId="{87607D8E-B464-45E4-B627-B6EBA2FA1191}" type="pres">
      <dgm:prSet presAssocID="{CF56514B-0756-478F-82A4-DC136F9EB1E4}" presName="Name37" presStyleLbl="parChTrans1D4" presStyleIdx="19" presStyleCnt="64"/>
      <dgm:spPr/>
    </dgm:pt>
    <dgm:pt modelId="{2F1202A7-E268-4FAB-924D-298179F54A54}" type="pres">
      <dgm:prSet presAssocID="{083C6703-4C9C-43EF-B512-6260839E8D51}" presName="hierRoot2" presStyleCnt="0">
        <dgm:presLayoutVars>
          <dgm:hierBranch val="init"/>
        </dgm:presLayoutVars>
      </dgm:prSet>
      <dgm:spPr/>
    </dgm:pt>
    <dgm:pt modelId="{12A58AD3-EB78-430B-B2EC-ABDB0B9148D9}" type="pres">
      <dgm:prSet presAssocID="{083C6703-4C9C-43EF-B512-6260839E8D51}" presName="rootComposite" presStyleCnt="0"/>
      <dgm:spPr/>
    </dgm:pt>
    <dgm:pt modelId="{F4628EFE-68D0-4956-A927-B561936D2859}" type="pres">
      <dgm:prSet presAssocID="{083C6703-4C9C-43EF-B512-6260839E8D51}" presName="rootText" presStyleLbl="node4" presStyleIdx="19" presStyleCnt="64" custLinFactX="-11697" custLinFactY="61227" custLinFactNeighborX="-100000" custLinFactNeighborY="100000">
        <dgm:presLayoutVars>
          <dgm:chPref val="3"/>
        </dgm:presLayoutVars>
      </dgm:prSet>
      <dgm:spPr/>
    </dgm:pt>
    <dgm:pt modelId="{991398EC-D76F-4F9C-B973-CB23B25B9AF9}" type="pres">
      <dgm:prSet presAssocID="{083C6703-4C9C-43EF-B512-6260839E8D51}" presName="rootConnector" presStyleLbl="node4" presStyleIdx="19" presStyleCnt="64"/>
      <dgm:spPr/>
    </dgm:pt>
    <dgm:pt modelId="{B5227FD4-343A-4F26-A2CC-0F52F96C8AED}" type="pres">
      <dgm:prSet presAssocID="{083C6703-4C9C-43EF-B512-6260839E8D51}" presName="hierChild4" presStyleCnt="0"/>
      <dgm:spPr/>
    </dgm:pt>
    <dgm:pt modelId="{125C3DA6-CDA1-4112-B287-28A3547A7B85}" type="pres">
      <dgm:prSet presAssocID="{083C6703-4C9C-43EF-B512-6260839E8D51}" presName="hierChild5" presStyleCnt="0"/>
      <dgm:spPr/>
    </dgm:pt>
    <dgm:pt modelId="{36C6DAE6-D26A-4C03-893D-B131F067D411}" type="pres">
      <dgm:prSet presAssocID="{BEF79483-C341-4DAB-A21F-57D38E7CF220}" presName="Name37" presStyleLbl="parChTrans1D4" presStyleIdx="20" presStyleCnt="64"/>
      <dgm:spPr/>
    </dgm:pt>
    <dgm:pt modelId="{2089EFEE-7A0D-4715-A9F7-4BFF4F489940}" type="pres">
      <dgm:prSet presAssocID="{ED311EC5-9145-4C08-85AC-48E2BFAC0BA8}" presName="hierRoot2" presStyleCnt="0">
        <dgm:presLayoutVars>
          <dgm:hierBranch val="init"/>
        </dgm:presLayoutVars>
      </dgm:prSet>
      <dgm:spPr/>
    </dgm:pt>
    <dgm:pt modelId="{8DBAD52E-303C-4E32-A683-B4CEC4CBA0C3}" type="pres">
      <dgm:prSet presAssocID="{ED311EC5-9145-4C08-85AC-48E2BFAC0BA8}" presName="rootComposite" presStyleCnt="0"/>
      <dgm:spPr/>
    </dgm:pt>
    <dgm:pt modelId="{7C72C695-63A5-4F90-BE20-C6318326F80E}" type="pres">
      <dgm:prSet presAssocID="{ED311EC5-9145-4C08-85AC-48E2BFAC0BA8}" presName="rootText" presStyleLbl="node4" presStyleIdx="20" presStyleCnt="64" custLinFactX="-13002" custLinFactY="42955" custLinFactNeighborX="-100000" custLinFactNeighborY="100000">
        <dgm:presLayoutVars>
          <dgm:chPref val="3"/>
        </dgm:presLayoutVars>
      </dgm:prSet>
      <dgm:spPr/>
    </dgm:pt>
    <dgm:pt modelId="{0FF6CA8A-B5DA-447C-8C7D-542A9B697564}" type="pres">
      <dgm:prSet presAssocID="{ED311EC5-9145-4C08-85AC-48E2BFAC0BA8}" presName="rootConnector" presStyleLbl="node4" presStyleIdx="20" presStyleCnt="64"/>
      <dgm:spPr/>
    </dgm:pt>
    <dgm:pt modelId="{71EF3D8C-1624-4A43-B2D6-1C59876B5FC2}" type="pres">
      <dgm:prSet presAssocID="{ED311EC5-9145-4C08-85AC-48E2BFAC0BA8}" presName="hierChild4" presStyleCnt="0"/>
      <dgm:spPr/>
    </dgm:pt>
    <dgm:pt modelId="{AEE8319A-869A-4C38-ACC2-CBD6EDC3CAC7}" type="pres">
      <dgm:prSet presAssocID="{ED311EC5-9145-4C08-85AC-48E2BFAC0BA8}" presName="hierChild5" presStyleCnt="0"/>
      <dgm:spPr/>
    </dgm:pt>
    <dgm:pt modelId="{EC96CCFA-F262-4AE4-96DE-BB9844075579}" type="pres">
      <dgm:prSet presAssocID="{53E43430-252D-4FBC-BCB8-70B8C46B47BB}" presName="Name37" presStyleLbl="parChTrans1D4" presStyleIdx="21" presStyleCnt="64"/>
      <dgm:spPr/>
    </dgm:pt>
    <dgm:pt modelId="{D3BB0694-8929-4FF7-9449-6C7654CD60A2}" type="pres">
      <dgm:prSet presAssocID="{54ED6CED-6BF0-40ED-ADB8-75C2B095A11D}" presName="hierRoot2" presStyleCnt="0">
        <dgm:presLayoutVars>
          <dgm:hierBranch val="init"/>
        </dgm:presLayoutVars>
      </dgm:prSet>
      <dgm:spPr/>
    </dgm:pt>
    <dgm:pt modelId="{D0CA7F4F-0151-4CD8-8DEE-8E34F4356D0F}" type="pres">
      <dgm:prSet presAssocID="{54ED6CED-6BF0-40ED-ADB8-75C2B095A11D}" presName="rootComposite" presStyleCnt="0"/>
      <dgm:spPr/>
    </dgm:pt>
    <dgm:pt modelId="{A76CD527-76BF-4B6C-B542-DCDB53E7ED8B}" type="pres">
      <dgm:prSet presAssocID="{54ED6CED-6BF0-40ED-ADB8-75C2B095A11D}" presName="rootText" presStyleLbl="node4" presStyleIdx="21" presStyleCnt="64" custScaleY="97018" custLinFactX="-10392" custLinFactY="35125" custLinFactNeighborX="-100000" custLinFactNeighborY="100000">
        <dgm:presLayoutVars>
          <dgm:chPref val="3"/>
        </dgm:presLayoutVars>
      </dgm:prSet>
      <dgm:spPr/>
    </dgm:pt>
    <dgm:pt modelId="{20F4D4D9-46DB-4253-ADC1-2B988D855638}" type="pres">
      <dgm:prSet presAssocID="{54ED6CED-6BF0-40ED-ADB8-75C2B095A11D}" presName="rootConnector" presStyleLbl="node4" presStyleIdx="21" presStyleCnt="64"/>
      <dgm:spPr/>
    </dgm:pt>
    <dgm:pt modelId="{9B40A51F-D5DA-4D2B-B488-81EB09713D04}" type="pres">
      <dgm:prSet presAssocID="{54ED6CED-6BF0-40ED-ADB8-75C2B095A11D}" presName="hierChild4" presStyleCnt="0"/>
      <dgm:spPr/>
    </dgm:pt>
    <dgm:pt modelId="{7602187D-5E80-420C-9764-8EB683231BCA}" type="pres">
      <dgm:prSet presAssocID="{54ED6CED-6BF0-40ED-ADB8-75C2B095A11D}" presName="hierChild5" presStyleCnt="0"/>
      <dgm:spPr/>
    </dgm:pt>
    <dgm:pt modelId="{D1DD8EBC-108D-4D2C-954D-FE294933BD46}" type="pres">
      <dgm:prSet presAssocID="{8057E219-908E-403D-A95C-41662850850D}" presName="Name37" presStyleLbl="parChTrans1D4" presStyleIdx="22" presStyleCnt="64"/>
      <dgm:spPr/>
    </dgm:pt>
    <dgm:pt modelId="{560706F3-8C7C-44BB-8959-5505C447D9EE}" type="pres">
      <dgm:prSet presAssocID="{194F1D56-867F-4028-B7B3-9F31C28E1F55}" presName="hierRoot2" presStyleCnt="0">
        <dgm:presLayoutVars>
          <dgm:hierBranch val="init"/>
        </dgm:presLayoutVars>
      </dgm:prSet>
      <dgm:spPr/>
    </dgm:pt>
    <dgm:pt modelId="{F698A091-59AE-4B8A-87D3-563202C260B0}" type="pres">
      <dgm:prSet presAssocID="{194F1D56-867F-4028-B7B3-9F31C28E1F55}" presName="rootComposite" presStyleCnt="0"/>
      <dgm:spPr/>
    </dgm:pt>
    <dgm:pt modelId="{61D009CE-346B-47A3-9123-66DCCD81544E}" type="pres">
      <dgm:prSet presAssocID="{194F1D56-867F-4028-B7B3-9F31C28E1F55}" presName="rootText" presStyleLbl="node4" presStyleIdx="22" presStyleCnt="64" custLinFactX="-13003" custLinFactY="14243" custLinFactNeighborX="-100000" custLinFactNeighborY="100000">
        <dgm:presLayoutVars>
          <dgm:chPref val="3"/>
        </dgm:presLayoutVars>
      </dgm:prSet>
      <dgm:spPr/>
    </dgm:pt>
    <dgm:pt modelId="{9D3DD3A4-EC97-4683-A837-A30961E8E5B2}" type="pres">
      <dgm:prSet presAssocID="{194F1D56-867F-4028-B7B3-9F31C28E1F55}" presName="rootConnector" presStyleLbl="node4" presStyleIdx="22" presStyleCnt="64"/>
      <dgm:spPr/>
    </dgm:pt>
    <dgm:pt modelId="{626AEDDD-409E-473F-93E9-A25D5310C9A6}" type="pres">
      <dgm:prSet presAssocID="{194F1D56-867F-4028-B7B3-9F31C28E1F55}" presName="hierChild4" presStyleCnt="0"/>
      <dgm:spPr/>
    </dgm:pt>
    <dgm:pt modelId="{3EFB7D90-3C0D-4B66-94FD-2E959F4FBF90}" type="pres">
      <dgm:prSet presAssocID="{194F1D56-867F-4028-B7B3-9F31C28E1F55}" presName="hierChild5" presStyleCnt="0"/>
      <dgm:spPr/>
    </dgm:pt>
    <dgm:pt modelId="{FF22FD5D-E0C6-434B-A201-67977C56FF26}" type="pres">
      <dgm:prSet presAssocID="{BFBC62CF-C83F-4B7D-9DA1-A12B760FB8DF}" presName="Name37" presStyleLbl="parChTrans1D4" presStyleIdx="23" presStyleCnt="64"/>
      <dgm:spPr/>
    </dgm:pt>
    <dgm:pt modelId="{C04B2F0F-D10F-479C-9037-643D3A16342B}" type="pres">
      <dgm:prSet presAssocID="{7E403424-63FE-4579-B666-F8AF1E7C0FA0}" presName="hierRoot2" presStyleCnt="0">
        <dgm:presLayoutVars>
          <dgm:hierBranch val="init"/>
        </dgm:presLayoutVars>
      </dgm:prSet>
      <dgm:spPr/>
    </dgm:pt>
    <dgm:pt modelId="{C42EC910-C2C1-449F-9497-8A09CB60574A}" type="pres">
      <dgm:prSet presAssocID="{7E403424-63FE-4579-B666-F8AF1E7C0FA0}" presName="rootComposite" presStyleCnt="0"/>
      <dgm:spPr/>
    </dgm:pt>
    <dgm:pt modelId="{A22B5146-B096-4C85-A0C5-04AE69B3C103}" type="pres">
      <dgm:prSet presAssocID="{7E403424-63FE-4579-B666-F8AF1E7C0FA0}" presName="rootText" presStyleLbl="node4" presStyleIdx="23" presStyleCnt="64" custLinFactX="-13002" custLinFactNeighborX="-100000" custLinFactNeighborY="95971">
        <dgm:presLayoutVars>
          <dgm:chPref val="3"/>
        </dgm:presLayoutVars>
      </dgm:prSet>
      <dgm:spPr/>
    </dgm:pt>
    <dgm:pt modelId="{FB8EDED7-56CA-4734-9880-CF1A5170256A}" type="pres">
      <dgm:prSet presAssocID="{7E403424-63FE-4579-B666-F8AF1E7C0FA0}" presName="rootConnector" presStyleLbl="node4" presStyleIdx="23" presStyleCnt="64"/>
      <dgm:spPr/>
    </dgm:pt>
    <dgm:pt modelId="{35302ABD-9A6D-40ED-B86D-392959B392E6}" type="pres">
      <dgm:prSet presAssocID="{7E403424-63FE-4579-B666-F8AF1E7C0FA0}" presName="hierChild4" presStyleCnt="0"/>
      <dgm:spPr/>
    </dgm:pt>
    <dgm:pt modelId="{8B6DA8AF-3529-4469-BE1A-3D94D68A969D}" type="pres">
      <dgm:prSet presAssocID="{7E403424-63FE-4579-B666-F8AF1E7C0FA0}" presName="hierChild5" presStyleCnt="0"/>
      <dgm:spPr/>
    </dgm:pt>
    <dgm:pt modelId="{7173E6D0-59CC-4A2E-B597-2C245B1261D5}" type="pres">
      <dgm:prSet presAssocID="{93FB0F21-249E-4C44-ADE3-C2C14C35757F}" presName="Name37" presStyleLbl="parChTrans1D4" presStyleIdx="24" presStyleCnt="64"/>
      <dgm:spPr/>
    </dgm:pt>
    <dgm:pt modelId="{2E8F3991-1E81-4299-B71E-55B9CBD4468A}" type="pres">
      <dgm:prSet presAssocID="{7690D51C-E94A-441D-A994-D810D0463782}" presName="hierRoot2" presStyleCnt="0">
        <dgm:presLayoutVars>
          <dgm:hierBranch val="init"/>
        </dgm:presLayoutVars>
      </dgm:prSet>
      <dgm:spPr/>
    </dgm:pt>
    <dgm:pt modelId="{7C520B18-6970-44BA-9080-318223853CE8}" type="pres">
      <dgm:prSet presAssocID="{7690D51C-E94A-441D-A994-D810D0463782}" presName="rootComposite" presStyleCnt="0"/>
      <dgm:spPr/>
    </dgm:pt>
    <dgm:pt modelId="{AC1DC7FD-96CA-4879-B31A-28A8193DEE14}" type="pres">
      <dgm:prSet presAssocID="{7690D51C-E94A-441D-A994-D810D0463782}" presName="rootText" presStyleLbl="node4" presStyleIdx="24" presStyleCnt="64" custLinFactX="-10392" custLinFactNeighborX="-100000" custLinFactNeighborY="72479">
        <dgm:presLayoutVars>
          <dgm:chPref val="3"/>
        </dgm:presLayoutVars>
      </dgm:prSet>
      <dgm:spPr/>
    </dgm:pt>
    <dgm:pt modelId="{AEAF4525-0AAB-4313-9D62-B5D199B05FAC}" type="pres">
      <dgm:prSet presAssocID="{7690D51C-E94A-441D-A994-D810D0463782}" presName="rootConnector" presStyleLbl="node4" presStyleIdx="24" presStyleCnt="64"/>
      <dgm:spPr/>
    </dgm:pt>
    <dgm:pt modelId="{E3E3C4A8-7882-4E1A-8980-50A5DA1805DF}" type="pres">
      <dgm:prSet presAssocID="{7690D51C-E94A-441D-A994-D810D0463782}" presName="hierChild4" presStyleCnt="0"/>
      <dgm:spPr/>
    </dgm:pt>
    <dgm:pt modelId="{2AB08F79-9614-49EE-9A90-14FE3C24E64D}" type="pres">
      <dgm:prSet presAssocID="{7690D51C-E94A-441D-A994-D810D0463782}" presName="hierChild5" presStyleCnt="0"/>
      <dgm:spPr/>
    </dgm:pt>
    <dgm:pt modelId="{F337DFFB-3795-4064-9638-4A2C6550BAB3}" type="pres">
      <dgm:prSet presAssocID="{7E517B07-AB46-4CE4-B105-9628AD252AD0}" presName="Name37" presStyleLbl="parChTrans1D4" presStyleIdx="25" presStyleCnt="64"/>
      <dgm:spPr/>
    </dgm:pt>
    <dgm:pt modelId="{80D17301-914C-4452-B4F5-F8DE6C6BB772}" type="pres">
      <dgm:prSet presAssocID="{53AB66D1-6CFF-4954-9110-AE093B268504}" presName="hierRoot2" presStyleCnt="0">
        <dgm:presLayoutVars>
          <dgm:hierBranch val="init"/>
        </dgm:presLayoutVars>
      </dgm:prSet>
      <dgm:spPr/>
    </dgm:pt>
    <dgm:pt modelId="{ED5A1FEE-F6B0-4159-B9F0-ABC0446BA967}" type="pres">
      <dgm:prSet presAssocID="{53AB66D1-6CFF-4954-9110-AE093B268504}" presName="rootComposite" presStyleCnt="0"/>
      <dgm:spPr/>
    </dgm:pt>
    <dgm:pt modelId="{0DEB88A5-741D-4D30-9F30-A11FBD0736D5}" type="pres">
      <dgm:prSet presAssocID="{53AB66D1-6CFF-4954-9110-AE093B268504}" presName="rootText" presStyleLbl="node4" presStyleIdx="25" presStyleCnt="64" custLinFactX="-9087" custLinFactNeighborX="-100000" custLinFactNeighborY="62038">
        <dgm:presLayoutVars>
          <dgm:chPref val="3"/>
        </dgm:presLayoutVars>
      </dgm:prSet>
      <dgm:spPr/>
    </dgm:pt>
    <dgm:pt modelId="{C3CF04C0-40A4-4478-8597-AD47BF39F08F}" type="pres">
      <dgm:prSet presAssocID="{53AB66D1-6CFF-4954-9110-AE093B268504}" presName="rootConnector" presStyleLbl="node4" presStyleIdx="25" presStyleCnt="64"/>
      <dgm:spPr/>
    </dgm:pt>
    <dgm:pt modelId="{A7FA4C2E-6270-435D-8ACB-1675A3A71038}" type="pres">
      <dgm:prSet presAssocID="{53AB66D1-6CFF-4954-9110-AE093B268504}" presName="hierChild4" presStyleCnt="0"/>
      <dgm:spPr/>
    </dgm:pt>
    <dgm:pt modelId="{D7F8E384-A7D8-4050-9210-D7E11325A579}" type="pres">
      <dgm:prSet presAssocID="{53AB66D1-6CFF-4954-9110-AE093B268504}" presName="hierChild5" presStyleCnt="0"/>
      <dgm:spPr/>
    </dgm:pt>
    <dgm:pt modelId="{605C5B48-4701-4775-8313-879EA1AFA7DF}" type="pres">
      <dgm:prSet presAssocID="{0E5A9950-8875-4636-8B51-8271EB86A31D}" presName="Name37" presStyleLbl="parChTrans1D4" presStyleIdx="26" presStyleCnt="64"/>
      <dgm:spPr/>
    </dgm:pt>
    <dgm:pt modelId="{21CF2E7D-CB2C-49D7-B2C4-2EF9AFBB4FD9}" type="pres">
      <dgm:prSet presAssocID="{E10A59CB-B808-4678-B49F-15FE2CBE8F1B}" presName="hierRoot2" presStyleCnt="0">
        <dgm:presLayoutVars>
          <dgm:hierBranch val="init"/>
        </dgm:presLayoutVars>
      </dgm:prSet>
      <dgm:spPr/>
    </dgm:pt>
    <dgm:pt modelId="{62291637-239A-40CE-8CC2-65D6053E51A1}" type="pres">
      <dgm:prSet presAssocID="{E10A59CB-B808-4678-B49F-15FE2CBE8F1B}" presName="rootComposite" presStyleCnt="0"/>
      <dgm:spPr/>
    </dgm:pt>
    <dgm:pt modelId="{1D8C5301-37FC-455F-880A-B8EC6310BE1C}" type="pres">
      <dgm:prSet presAssocID="{E10A59CB-B808-4678-B49F-15FE2CBE8F1B}" presName="rootText" presStyleLbl="node4" presStyleIdx="26" presStyleCnt="64" custScaleX="100603" custScaleY="108717" custLinFactX="-9086" custLinFactNeighborX="-100000" custLinFactNeighborY="38266">
        <dgm:presLayoutVars>
          <dgm:chPref val="3"/>
        </dgm:presLayoutVars>
      </dgm:prSet>
      <dgm:spPr/>
    </dgm:pt>
    <dgm:pt modelId="{EB827E25-E682-43FC-A0B8-75AAD9D58C2F}" type="pres">
      <dgm:prSet presAssocID="{E10A59CB-B808-4678-B49F-15FE2CBE8F1B}" presName="rootConnector" presStyleLbl="node4" presStyleIdx="26" presStyleCnt="64"/>
      <dgm:spPr/>
    </dgm:pt>
    <dgm:pt modelId="{3744B17F-D931-4894-8C9E-FD58AD2756FB}" type="pres">
      <dgm:prSet presAssocID="{E10A59CB-B808-4678-B49F-15FE2CBE8F1B}" presName="hierChild4" presStyleCnt="0"/>
      <dgm:spPr/>
    </dgm:pt>
    <dgm:pt modelId="{6A18F11D-A071-466A-9436-645E834EF15B}" type="pres">
      <dgm:prSet presAssocID="{E10A59CB-B808-4678-B49F-15FE2CBE8F1B}" presName="hierChild5" presStyleCnt="0"/>
      <dgm:spPr/>
    </dgm:pt>
    <dgm:pt modelId="{294F3DA8-2C3C-480B-85EF-35BEE7385541}" type="pres">
      <dgm:prSet presAssocID="{E4E3F4E3-9D40-4E60-8B48-C7D3EF91F30A}" presName="Name37" presStyleLbl="parChTrans1D4" presStyleIdx="27" presStyleCnt="64"/>
      <dgm:spPr/>
    </dgm:pt>
    <dgm:pt modelId="{F3213BF5-84DF-44D9-B143-BEE5DB712EEB}" type="pres">
      <dgm:prSet presAssocID="{6572755B-958D-4AD0-AC20-76BB96C46399}" presName="hierRoot2" presStyleCnt="0">
        <dgm:presLayoutVars>
          <dgm:hierBranch val="init"/>
        </dgm:presLayoutVars>
      </dgm:prSet>
      <dgm:spPr/>
    </dgm:pt>
    <dgm:pt modelId="{3891D711-86C9-4FBC-8663-E0975392A6C4}" type="pres">
      <dgm:prSet presAssocID="{6572755B-958D-4AD0-AC20-76BB96C46399}" presName="rootComposite" presStyleCnt="0"/>
      <dgm:spPr/>
    </dgm:pt>
    <dgm:pt modelId="{4E8E5938-5D61-443B-BEE0-212A2890730F}" type="pres">
      <dgm:prSet presAssocID="{6572755B-958D-4AD0-AC20-76BB96C46399}" presName="rootText" presStyleLbl="node4" presStyleIdx="27" presStyleCnt="64" custLinFactX="-6477" custLinFactNeighborX="-100000" custLinFactNeighborY="18947">
        <dgm:presLayoutVars>
          <dgm:chPref val="3"/>
        </dgm:presLayoutVars>
      </dgm:prSet>
      <dgm:spPr/>
    </dgm:pt>
    <dgm:pt modelId="{940C74FB-41E2-4487-A62D-8107EF9A1523}" type="pres">
      <dgm:prSet presAssocID="{6572755B-958D-4AD0-AC20-76BB96C46399}" presName="rootConnector" presStyleLbl="node4" presStyleIdx="27" presStyleCnt="64"/>
      <dgm:spPr/>
    </dgm:pt>
    <dgm:pt modelId="{C9CF72E4-1487-43B1-8EBD-60E683DF0543}" type="pres">
      <dgm:prSet presAssocID="{6572755B-958D-4AD0-AC20-76BB96C46399}" presName="hierChild4" presStyleCnt="0"/>
      <dgm:spPr/>
    </dgm:pt>
    <dgm:pt modelId="{1EA5AAC8-19FD-4D7E-88B8-356B171D80B4}" type="pres">
      <dgm:prSet presAssocID="{6572755B-958D-4AD0-AC20-76BB96C46399}" presName="hierChild5" presStyleCnt="0"/>
      <dgm:spPr/>
    </dgm:pt>
    <dgm:pt modelId="{43EE01E2-0A9D-4BCE-87CE-5E2482EC8C4C}" type="pres">
      <dgm:prSet presAssocID="{D4D66C0A-F1B8-4A6C-97F2-5696C114BCDD}" presName="hierChild5" presStyleCnt="0"/>
      <dgm:spPr/>
    </dgm:pt>
    <dgm:pt modelId="{EBD55146-8045-4C6B-8576-72CED9C08E80}" type="pres">
      <dgm:prSet presAssocID="{357A59C7-66B6-4C7A-AA68-6D5FB56FEDA6}" presName="Name37" presStyleLbl="parChTrans1D3" presStyleIdx="5" presStyleCnt="12"/>
      <dgm:spPr/>
    </dgm:pt>
    <dgm:pt modelId="{64883BCB-2169-4CCC-B6CA-7008B791604A}" type="pres">
      <dgm:prSet presAssocID="{57F4BFCC-AFED-463E-9871-F70118883114}" presName="hierRoot2" presStyleCnt="0">
        <dgm:presLayoutVars>
          <dgm:hierBranch val="init"/>
        </dgm:presLayoutVars>
      </dgm:prSet>
      <dgm:spPr/>
    </dgm:pt>
    <dgm:pt modelId="{D626E795-1DB6-4C07-A483-360CF0BC0419}" type="pres">
      <dgm:prSet presAssocID="{57F4BFCC-AFED-463E-9871-F70118883114}" presName="rootComposite" presStyleCnt="0"/>
      <dgm:spPr/>
    </dgm:pt>
    <dgm:pt modelId="{2F3F7E40-079F-46D2-8070-43B7A32210E6}" type="pres">
      <dgm:prSet presAssocID="{57F4BFCC-AFED-463E-9871-F70118883114}" presName="rootText" presStyleLbl="node3" presStyleIdx="5" presStyleCnt="12" custLinFactX="-4241" custLinFactY="71664" custLinFactNeighborX="-100000" custLinFactNeighborY="100000">
        <dgm:presLayoutVars>
          <dgm:chPref val="3"/>
        </dgm:presLayoutVars>
      </dgm:prSet>
      <dgm:spPr/>
    </dgm:pt>
    <dgm:pt modelId="{5D047CD2-B585-41D2-B6EF-C733B8AF6C03}" type="pres">
      <dgm:prSet presAssocID="{57F4BFCC-AFED-463E-9871-F70118883114}" presName="rootConnector" presStyleLbl="node3" presStyleIdx="5" presStyleCnt="12"/>
      <dgm:spPr/>
    </dgm:pt>
    <dgm:pt modelId="{161B0427-68AA-4877-B216-4F380914B4B9}" type="pres">
      <dgm:prSet presAssocID="{57F4BFCC-AFED-463E-9871-F70118883114}" presName="hierChild4" presStyleCnt="0"/>
      <dgm:spPr/>
    </dgm:pt>
    <dgm:pt modelId="{831288D2-5932-475E-9CF9-55FDEDF5766C}" type="pres">
      <dgm:prSet presAssocID="{A8FC051A-8031-4220-A91C-8C8C1159F2C7}" presName="Name37" presStyleLbl="parChTrans1D4" presStyleIdx="28" presStyleCnt="64"/>
      <dgm:spPr/>
    </dgm:pt>
    <dgm:pt modelId="{FA2C949A-EAB0-43FA-9B16-9B258B565775}" type="pres">
      <dgm:prSet presAssocID="{629E7DC9-EF62-465F-A109-54260FF39219}" presName="hierRoot2" presStyleCnt="0">
        <dgm:presLayoutVars>
          <dgm:hierBranch val="init"/>
        </dgm:presLayoutVars>
      </dgm:prSet>
      <dgm:spPr/>
    </dgm:pt>
    <dgm:pt modelId="{D7ADB855-447B-473E-B62E-B7A9B0B5D926}" type="pres">
      <dgm:prSet presAssocID="{629E7DC9-EF62-465F-A109-54260FF39219}" presName="rootComposite" presStyleCnt="0"/>
      <dgm:spPr/>
    </dgm:pt>
    <dgm:pt modelId="{D97C6B0E-0CA4-4642-8787-12CA52F7FC56}" type="pres">
      <dgm:prSet presAssocID="{629E7DC9-EF62-465F-A109-54260FF39219}" presName="rootText" presStyleLbl="node4" presStyleIdx="28" presStyleCnt="64" custLinFactX="-2207" custLinFactY="65454" custLinFactNeighborX="-100000" custLinFactNeighborY="100000">
        <dgm:presLayoutVars>
          <dgm:chPref val="3"/>
        </dgm:presLayoutVars>
      </dgm:prSet>
      <dgm:spPr/>
    </dgm:pt>
    <dgm:pt modelId="{AC0FB401-EDC5-4D05-828A-390F8EC3468E}" type="pres">
      <dgm:prSet presAssocID="{629E7DC9-EF62-465F-A109-54260FF39219}" presName="rootConnector" presStyleLbl="node4" presStyleIdx="28" presStyleCnt="64"/>
      <dgm:spPr/>
    </dgm:pt>
    <dgm:pt modelId="{3EC1512F-4A95-4746-B755-C386EEA603AB}" type="pres">
      <dgm:prSet presAssocID="{629E7DC9-EF62-465F-A109-54260FF39219}" presName="hierChild4" presStyleCnt="0"/>
      <dgm:spPr/>
    </dgm:pt>
    <dgm:pt modelId="{F4FD846C-3A2A-4643-972F-57CA60064B46}" type="pres">
      <dgm:prSet presAssocID="{629E7DC9-EF62-465F-A109-54260FF39219}" presName="hierChild5" presStyleCnt="0"/>
      <dgm:spPr/>
    </dgm:pt>
    <dgm:pt modelId="{0879C6E2-29D7-4B70-ACA4-961A36E3DCA1}" type="pres">
      <dgm:prSet presAssocID="{A956C7C8-4AEE-4D4D-8458-E9CA5A39D805}" presName="Name37" presStyleLbl="parChTrans1D4" presStyleIdx="29" presStyleCnt="64"/>
      <dgm:spPr/>
    </dgm:pt>
    <dgm:pt modelId="{625FCEBF-EF70-44A6-B46E-0C33F11D64E1}" type="pres">
      <dgm:prSet presAssocID="{742EF618-B631-4F5C-9E04-7880FB737823}" presName="hierRoot2" presStyleCnt="0">
        <dgm:presLayoutVars>
          <dgm:hierBranch val="init"/>
        </dgm:presLayoutVars>
      </dgm:prSet>
      <dgm:spPr/>
    </dgm:pt>
    <dgm:pt modelId="{EAFD9E9E-4D8D-429F-BFC9-9BE2457B2561}" type="pres">
      <dgm:prSet presAssocID="{742EF618-B631-4F5C-9E04-7880FB737823}" presName="rootComposite" presStyleCnt="0"/>
      <dgm:spPr/>
    </dgm:pt>
    <dgm:pt modelId="{3BD5D629-B44A-46F2-83FA-A590F8A03A04}" type="pres">
      <dgm:prSet presAssocID="{742EF618-B631-4F5C-9E04-7880FB737823}" presName="rootText" presStyleLbl="node4" presStyleIdx="29" presStyleCnt="64" custLinFactX="-3478" custLinFactY="57833" custLinFactNeighborX="-100000" custLinFactNeighborY="100000">
        <dgm:presLayoutVars>
          <dgm:chPref val="3"/>
        </dgm:presLayoutVars>
      </dgm:prSet>
      <dgm:spPr/>
    </dgm:pt>
    <dgm:pt modelId="{FDC79241-A750-44D5-914B-B2E2893FD34D}" type="pres">
      <dgm:prSet presAssocID="{742EF618-B631-4F5C-9E04-7880FB737823}" presName="rootConnector" presStyleLbl="node4" presStyleIdx="29" presStyleCnt="64"/>
      <dgm:spPr/>
    </dgm:pt>
    <dgm:pt modelId="{35B300C7-E15B-41D1-943F-7DDC0472CE03}" type="pres">
      <dgm:prSet presAssocID="{742EF618-B631-4F5C-9E04-7880FB737823}" presName="hierChild4" presStyleCnt="0"/>
      <dgm:spPr/>
    </dgm:pt>
    <dgm:pt modelId="{DC03533D-F013-4807-82A4-D4F05253E3A5}" type="pres">
      <dgm:prSet presAssocID="{742EF618-B631-4F5C-9E04-7880FB737823}" presName="hierChild5" presStyleCnt="0"/>
      <dgm:spPr/>
    </dgm:pt>
    <dgm:pt modelId="{333689C7-7860-4E1B-90F2-52DEF3DAD9C2}" type="pres">
      <dgm:prSet presAssocID="{90533E0C-78C9-4725-855D-D57903AF26A5}" presName="Name37" presStyleLbl="parChTrans1D4" presStyleIdx="30" presStyleCnt="64"/>
      <dgm:spPr/>
    </dgm:pt>
    <dgm:pt modelId="{29F28C90-556A-4801-B2F6-631275008AD3}" type="pres">
      <dgm:prSet presAssocID="{78E5F85A-A32F-4CE0-85AE-BB1F11CDEA7F}" presName="hierRoot2" presStyleCnt="0">
        <dgm:presLayoutVars>
          <dgm:hierBranch val="init"/>
        </dgm:presLayoutVars>
      </dgm:prSet>
      <dgm:spPr/>
    </dgm:pt>
    <dgm:pt modelId="{41C856B5-4845-460C-B23F-89DFAC286738}" type="pres">
      <dgm:prSet presAssocID="{78E5F85A-A32F-4CE0-85AE-BB1F11CDEA7F}" presName="rootComposite" presStyleCnt="0"/>
      <dgm:spPr/>
    </dgm:pt>
    <dgm:pt modelId="{016496D2-9BD1-4125-997A-A1D7BB6B56EB}" type="pres">
      <dgm:prSet presAssocID="{78E5F85A-A32F-4CE0-85AE-BB1F11CDEA7F}" presName="rootText" presStyleLbl="node4" presStyleIdx="30" presStyleCnt="64" custScaleY="139520" custLinFactX="-3478" custLinFactY="50212" custLinFactNeighborX="-100000" custLinFactNeighborY="100000">
        <dgm:presLayoutVars>
          <dgm:chPref val="3"/>
        </dgm:presLayoutVars>
      </dgm:prSet>
      <dgm:spPr/>
    </dgm:pt>
    <dgm:pt modelId="{3E2CA11E-2702-4C9A-AEC1-08CC22B18CC0}" type="pres">
      <dgm:prSet presAssocID="{78E5F85A-A32F-4CE0-85AE-BB1F11CDEA7F}" presName="rootConnector" presStyleLbl="node4" presStyleIdx="30" presStyleCnt="64"/>
      <dgm:spPr/>
    </dgm:pt>
    <dgm:pt modelId="{05B24158-257A-4429-BC59-29B29A220FC5}" type="pres">
      <dgm:prSet presAssocID="{78E5F85A-A32F-4CE0-85AE-BB1F11CDEA7F}" presName="hierChild4" presStyleCnt="0"/>
      <dgm:spPr/>
    </dgm:pt>
    <dgm:pt modelId="{38E22B64-30E7-408B-B2C8-679F8297A472}" type="pres">
      <dgm:prSet presAssocID="{78E5F85A-A32F-4CE0-85AE-BB1F11CDEA7F}" presName="hierChild5" presStyleCnt="0"/>
      <dgm:spPr/>
    </dgm:pt>
    <dgm:pt modelId="{4F7D75AC-9480-4133-87E2-E2649DE98C37}" type="pres">
      <dgm:prSet presAssocID="{734C966F-2ED6-458B-B8AD-5EB9846A9AE7}" presName="Name37" presStyleLbl="parChTrans1D4" presStyleIdx="31" presStyleCnt="64"/>
      <dgm:spPr/>
    </dgm:pt>
    <dgm:pt modelId="{62279702-C420-499E-9BE1-2AE58B829942}" type="pres">
      <dgm:prSet presAssocID="{547E72FF-0E9E-4BC5-A33A-F31BFD4969A6}" presName="hierRoot2" presStyleCnt="0">
        <dgm:presLayoutVars>
          <dgm:hierBranch val="init"/>
        </dgm:presLayoutVars>
      </dgm:prSet>
      <dgm:spPr/>
    </dgm:pt>
    <dgm:pt modelId="{D654074E-179C-4B51-97B7-753FBA6353FB}" type="pres">
      <dgm:prSet presAssocID="{547E72FF-0E9E-4BC5-A33A-F31BFD4969A6}" presName="rootComposite" presStyleCnt="0"/>
      <dgm:spPr/>
    </dgm:pt>
    <dgm:pt modelId="{A7D99AA5-7289-416F-A842-FB214B6BF6F7}" type="pres">
      <dgm:prSet presAssocID="{547E72FF-0E9E-4BC5-A33A-F31BFD4969A6}" presName="rootText" presStyleLbl="node4" presStyleIdx="31" presStyleCnt="64" custLinFactX="-2207" custLinFactY="52753" custLinFactNeighborX="-100000" custLinFactNeighborY="100000">
        <dgm:presLayoutVars>
          <dgm:chPref val="3"/>
        </dgm:presLayoutVars>
      </dgm:prSet>
      <dgm:spPr/>
    </dgm:pt>
    <dgm:pt modelId="{82D0866F-8660-4303-A3AA-E746B8575CFA}" type="pres">
      <dgm:prSet presAssocID="{547E72FF-0E9E-4BC5-A33A-F31BFD4969A6}" presName="rootConnector" presStyleLbl="node4" presStyleIdx="31" presStyleCnt="64"/>
      <dgm:spPr/>
    </dgm:pt>
    <dgm:pt modelId="{D2BEDE95-26AF-4977-8111-06F0CE11E0FF}" type="pres">
      <dgm:prSet presAssocID="{547E72FF-0E9E-4BC5-A33A-F31BFD4969A6}" presName="hierChild4" presStyleCnt="0"/>
      <dgm:spPr/>
    </dgm:pt>
    <dgm:pt modelId="{DEB01161-54F1-40A5-B6CA-0D3FAA018A01}" type="pres">
      <dgm:prSet presAssocID="{547E72FF-0E9E-4BC5-A33A-F31BFD4969A6}" presName="hierChild5" presStyleCnt="0"/>
      <dgm:spPr/>
    </dgm:pt>
    <dgm:pt modelId="{854DF693-F9D8-40ED-BA1B-BCC0DED4CCC7}" type="pres">
      <dgm:prSet presAssocID="{648AAF6E-EE8A-447E-96A8-4B4357BD4F9B}" presName="Name37" presStyleLbl="parChTrans1D4" presStyleIdx="32" presStyleCnt="64"/>
      <dgm:spPr/>
    </dgm:pt>
    <dgm:pt modelId="{C6BCC491-5FD6-44C4-9914-DB8F8ABD6B57}" type="pres">
      <dgm:prSet presAssocID="{EF96742F-C82B-4008-8CF9-05C12F3743CD}" presName="hierRoot2" presStyleCnt="0">
        <dgm:presLayoutVars>
          <dgm:hierBranch val="init"/>
        </dgm:presLayoutVars>
      </dgm:prSet>
      <dgm:spPr/>
    </dgm:pt>
    <dgm:pt modelId="{273E9163-7F1D-47A2-9803-0434EC639835}" type="pres">
      <dgm:prSet presAssocID="{EF96742F-C82B-4008-8CF9-05C12F3743CD}" presName="rootComposite" presStyleCnt="0"/>
      <dgm:spPr/>
    </dgm:pt>
    <dgm:pt modelId="{743A223C-0567-4C07-AC84-09AC0A2089BD}" type="pres">
      <dgm:prSet presAssocID="{EF96742F-C82B-4008-8CF9-05C12F3743CD}" presName="rootText" presStyleLbl="node4" presStyleIdx="32" presStyleCnt="64" custScaleY="161426" custLinFactX="-3477" custLinFactY="42592" custLinFactNeighborX="-100000" custLinFactNeighborY="100000">
        <dgm:presLayoutVars>
          <dgm:chPref val="3"/>
        </dgm:presLayoutVars>
      </dgm:prSet>
      <dgm:spPr/>
    </dgm:pt>
    <dgm:pt modelId="{8C55AAF1-3431-4714-BA08-4A7AF67670FF}" type="pres">
      <dgm:prSet presAssocID="{EF96742F-C82B-4008-8CF9-05C12F3743CD}" presName="rootConnector" presStyleLbl="node4" presStyleIdx="32" presStyleCnt="64"/>
      <dgm:spPr/>
    </dgm:pt>
    <dgm:pt modelId="{F69610BF-5555-4044-AF05-8C5425F291BD}" type="pres">
      <dgm:prSet presAssocID="{EF96742F-C82B-4008-8CF9-05C12F3743CD}" presName="hierChild4" presStyleCnt="0"/>
      <dgm:spPr/>
    </dgm:pt>
    <dgm:pt modelId="{3547FE30-EACF-4589-9767-39F3AFAF0B62}" type="pres">
      <dgm:prSet presAssocID="{EF96742F-C82B-4008-8CF9-05C12F3743CD}" presName="hierChild5" presStyleCnt="0"/>
      <dgm:spPr/>
    </dgm:pt>
    <dgm:pt modelId="{15E72854-C2EB-4235-927F-D5127C5DF2FE}" type="pres">
      <dgm:prSet presAssocID="{57F4BFCC-AFED-463E-9871-F70118883114}" presName="hierChild5" presStyleCnt="0"/>
      <dgm:spPr/>
    </dgm:pt>
    <dgm:pt modelId="{8E385000-70F0-4FC9-8000-269D59E93F1C}" type="pres">
      <dgm:prSet presAssocID="{1D8B58E2-3100-4CE1-9744-08FD1BA12C97}" presName="Name37" presStyleLbl="parChTrans1D3" presStyleIdx="6" presStyleCnt="12"/>
      <dgm:spPr/>
    </dgm:pt>
    <dgm:pt modelId="{0E220C4A-7378-4319-A875-239AC1103F89}" type="pres">
      <dgm:prSet presAssocID="{2789FD09-F80A-488A-8BB7-BC232B18AF06}" presName="hierRoot2" presStyleCnt="0">
        <dgm:presLayoutVars>
          <dgm:hierBranch val="init"/>
        </dgm:presLayoutVars>
      </dgm:prSet>
      <dgm:spPr/>
    </dgm:pt>
    <dgm:pt modelId="{5D10EF6E-FAF4-4828-B278-76C79065F67F}" type="pres">
      <dgm:prSet presAssocID="{2789FD09-F80A-488A-8BB7-BC232B18AF06}" presName="rootComposite" presStyleCnt="0"/>
      <dgm:spPr/>
    </dgm:pt>
    <dgm:pt modelId="{BDC147E6-8871-4EA7-A8E8-60EE912F1727}" type="pres">
      <dgm:prSet presAssocID="{2789FD09-F80A-488A-8BB7-BC232B18AF06}" presName="rootText" presStyleLbl="node3" presStyleIdx="6" presStyleCnt="12" custLinFactY="71387" custLinFactNeighborX="-97779" custLinFactNeighborY="100000">
        <dgm:presLayoutVars>
          <dgm:chPref val="3"/>
        </dgm:presLayoutVars>
      </dgm:prSet>
      <dgm:spPr/>
    </dgm:pt>
    <dgm:pt modelId="{E8004E2B-3C32-4A36-A1AC-85C045781A67}" type="pres">
      <dgm:prSet presAssocID="{2789FD09-F80A-488A-8BB7-BC232B18AF06}" presName="rootConnector" presStyleLbl="node3" presStyleIdx="6" presStyleCnt="12"/>
      <dgm:spPr/>
    </dgm:pt>
    <dgm:pt modelId="{933FAF06-413D-4090-809B-105795266EDA}" type="pres">
      <dgm:prSet presAssocID="{2789FD09-F80A-488A-8BB7-BC232B18AF06}" presName="hierChild4" presStyleCnt="0"/>
      <dgm:spPr/>
    </dgm:pt>
    <dgm:pt modelId="{051B9C95-24ED-46C3-A8CF-CF6625967647}" type="pres">
      <dgm:prSet presAssocID="{E16A0123-272C-42D2-AC34-2463BA124D98}" presName="Name37" presStyleLbl="parChTrans1D4" presStyleIdx="33" presStyleCnt="64"/>
      <dgm:spPr/>
    </dgm:pt>
    <dgm:pt modelId="{A279F12B-D460-4F47-9493-14A2A748E198}" type="pres">
      <dgm:prSet presAssocID="{1DF269A6-A004-43F1-A311-60EA1218DA1B}" presName="hierRoot2" presStyleCnt="0">
        <dgm:presLayoutVars>
          <dgm:hierBranch val="init"/>
        </dgm:presLayoutVars>
      </dgm:prSet>
      <dgm:spPr/>
    </dgm:pt>
    <dgm:pt modelId="{0E64E15B-D905-441B-926B-039BD387DB12}" type="pres">
      <dgm:prSet presAssocID="{1DF269A6-A004-43F1-A311-60EA1218DA1B}" presName="rootComposite" presStyleCnt="0"/>
      <dgm:spPr/>
    </dgm:pt>
    <dgm:pt modelId="{3CF89496-0578-4C97-873B-B7694AC9FCD7}" type="pres">
      <dgm:prSet presAssocID="{1DF269A6-A004-43F1-A311-60EA1218DA1B}" presName="rootText" presStyleLbl="node4" presStyleIdx="33" presStyleCnt="64" custLinFactY="56146" custLinFactNeighborX="-95239" custLinFactNeighborY="100000">
        <dgm:presLayoutVars>
          <dgm:chPref val="3"/>
        </dgm:presLayoutVars>
      </dgm:prSet>
      <dgm:spPr/>
    </dgm:pt>
    <dgm:pt modelId="{ED8D8B67-F9B4-4875-9900-A04DC2A190E4}" type="pres">
      <dgm:prSet presAssocID="{1DF269A6-A004-43F1-A311-60EA1218DA1B}" presName="rootConnector" presStyleLbl="node4" presStyleIdx="33" presStyleCnt="64"/>
      <dgm:spPr/>
    </dgm:pt>
    <dgm:pt modelId="{F6E108CD-617A-479B-925C-A601EFA26751}" type="pres">
      <dgm:prSet presAssocID="{1DF269A6-A004-43F1-A311-60EA1218DA1B}" presName="hierChild4" presStyleCnt="0"/>
      <dgm:spPr/>
    </dgm:pt>
    <dgm:pt modelId="{25AE7C71-9A41-4428-ABCD-DA63E842AF5E}" type="pres">
      <dgm:prSet presAssocID="{1DF269A6-A004-43F1-A311-60EA1218DA1B}" presName="hierChild5" presStyleCnt="0"/>
      <dgm:spPr/>
    </dgm:pt>
    <dgm:pt modelId="{A1F9B978-F512-459E-8D4D-B18D8628A18B}" type="pres">
      <dgm:prSet presAssocID="{34D4C62D-613F-4D0D-A0E1-E0CEC8592191}" presName="Name37" presStyleLbl="parChTrans1D4" presStyleIdx="34" presStyleCnt="64"/>
      <dgm:spPr/>
    </dgm:pt>
    <dgm:pt modelId="{A0BA809A-906A-4C85-93E5-7FEC0CD7BC91}" type="pres">
      <dgm:prSet presAssocID="{3BEB41E2-8812-477A-BAAE-9AAAB713FC14}" presName="hierRoot2" presStyleCnt="0">
        <dgm:presLayoutVars>
          <dgm:hierBranch val="init"/>
        </dgm:presLayoutVars>
      </dgm:prSet>
      <dgm:spPr/>
    </dgm:pt>
    <dgm:pt modelId="{10404FEC-F42C-4427-8DD1-47F9799D2B5F}" type="pres">
      <dgm:prSet presAssocID="{3BEB41E2-8812-477A-BAAE-9AAAB713FC14}" presName="rootComposite" presStyleCnt="0"/>
      <dgm:spPr/>
    </dgm:pt>
    <dgm:pt modelId="{FCDE16EF-E941-4E66-A369-BC4894259277}" type="pres">
      <dgm:prSet presAssocID="{3BEB41E2-8812-477A-BAAE-9AAAB713FC14}" presName="rootText" presStyleLbl="node4" presStyleIdx="34" presStyleCnt="64" custScaleY="94668" custLinFactY="56146" custLinFactNeighborX="-95239" custLinFactNeighborY="100000">
        <dgm:presLayoutVars>
          <dgm:chPref val="3"/>
        </dgm:presLayoutVars>
      </dgm:prSet>
      <dgm:spPr/>
    </dgm:pt>
    <dgm:pt modelId="{9A5156B4-BFEA-4BFB-A196-7E247CABCADB}" type="pres">
      <dgm:prSet presAssocID="{3BEB41E2-8812-477A-BAAE-9AAAB713FC14}" presName="rootConnector" presStyleLbl="node4" presStyleIdx="34" presStyleCnt="64"/>
      <dgm:spPr/>
    </dgm:pt>
    <dgm:pt modelId="{21EC18BC-F4EE-4326-A58A-B33DB759FDD8}" type="pres">
      <dgm:prSet presAssocID="{3BEB41E2-8812-477A-BAAE-9AAAB713FC14}" presName="hierChild4" presStyleCnt="0"/>
      <dgm:spPr/>
    </dgm:pt>
    <dgm:pt modelId="{B145E3C0-E6D1-4561-B8E9-30C9D37E9224}" type="pres">
      <dgm:prSet presAssocID="{3BEB41E2-8812-477A-BAAE-9AAAB713FC14}" presName="hierChild5" presStyleCnt="0"/>
      <dgm:spPr/>
    </dgm:pt>
    <dgm:pt modelId="{3023A377-AB31-4084-BCFD-8F862D4AEB15}" type="pres">
      <dgm:prSet presAssocID="{96054F4A-E54D-42B4-BD16-81F6222D445B}" presName="Name37" presStyleLbl="parChTrans1D4" presStyleIdx="35" presStyleCnt="64"/>
      <dgm:spPr/>
    </dgm:pt>
    <dgm:pt modelId="{D1A64AB9-E591-4F53-AAF6-0A2491D54AF0}" type="pres">
      <dgm:prSet presAssocID="{7AE92220-DFC6-4B98-9031-A590619925ED}" presName="hierRoot2" presStyleCnt="0">
        <dgm:presLayoutVars>
          <dgm:hierBranch val="init"/>
        </dgm:presLayoutVars>
      </dgm:prSet>
      <dgm:spPr/>
    </dgm:pt>
    <dgm:pt modelId="{E423337F-AA0F-4050-A63B-4155103AD28C}" type="pres">
      <dgm:prSet presAssocID="{7AE92220-DFC6-4B98-9031-A590619925ED}" presName="rootComposite" presStyleCnt="0"/>
      <dgm:spPr/>
    </dgm:pt>
    <dgm:pt modelId="{F8FD6581-6201-40CA-A902-4A567D56633E}" type="pres">
      <dgm:prSet presAssocID="{7AE92220-DFC6-4B98-9031-A590619925ED}" presName="rootText" presStyleLbl="node4" presStyleIdx="35" presStyleCnt="64" custLinFactY="57699" custLinFactNeighborX="-94220" custLinFactNeighborY="100000">
        <dgm:presLayoutVars>
          <dgm:chPref val="3"/>
        </dgm:presLayoutVars>
      </dgm:prSet>
      <dgm:spPr/>
    </dgm:pt>
    <dgm:pt modelId="{88271DD5-DBE6-409A-B7F8-B3520A3D4D5A}" type="pres">
      <dgm:prSet presAssocID="{7AE92220-DFC6-4B98-9031-A590619925ED}" presName="rootConnector" presStyleLbl="node4" presStyleIdx="35" presStyleCnt="64"/>
      <dgm:spPr/>
    </dgm:pt>
    <dgm:pt modelId="{229254C7-2FC0-4D14-BA0A-15CA1A6A4D9B}" type="pres">
      <dgm:prSet presAssocID="{7AE92220-DFC6-4B98-9031-A590619925ED}" presName="hierChild4" presStyleCnt="0"/>
      <dgm:spPr/>
    </dgm:pt>
    <dgm:pt modelId="{48DF0634-A857-4DFD-95F7-09333E2C102A}" type="pres">
      <dgm:prSet presAssocID="{7AE92220-DFC6-4B98-9031-A590619925ED}" presName="hierChild5" presStyleCnt="0"/>
      <dgm:spPr/>
    </dgm:pt>
    <dgm:pt modelId="{D6818D12-B24E-4069-895B-E1648FA8CB22}" type="pres">
      <dgm:prSet presAssocID="{726F2886-3E09-40EE-849D-399207696B96}" presName="Name37" presStyleLbl="parChTrans1D4" presStyleIdx="36" presStyleCnt="64"/>
      <dgm:spPr/>
    </dgm:pt>
    <dgm:pt modelId="{7C13B109-B5E3-42CB-B9E3-467E391D82C3}" type="pres">
      <dgm:prSet presAssocID="{6B82DE00-C4F7-4ED5-AF2D-207E2D5F9ECE}" presName="hierRoot2" presStyleCnt="0">
        <dgm:presLayoutVars>
          <dgm:hierBranch val="init"/>
        </dgm:presLayoutVars>
      </dgm:prSet>
      <dgm:spPr/>
    </dgm:pt>
    <dgm:pt modelId="{9822D9E4-E140-435A-948D-CCACBBAEABFA}" type="pres">
      <dgm:prSet presAssocID="{6B82DE00-C4F7-4ED5-AF2D-207E2D5F9ECE}" presName="rootComposite" presStyleCnt="0"/>
      <dgm:spPr/>
    </dgm:pt>
    <dgm:pt modelId="{9516D145-26D6-44D3-897C-8FF25FA978A7}" type="pres">
      <dgm:prSet presAssocID="{6B82DE00-C4F7-4ED5-AF2D-207E2D5F9ECE}" presName="rootText" presStyleLbl="node4" presStyleIdx="36" presStyleCnt="64" custLinFactY="49862" custLinFactNeighborX="-95239" custLinFactNeighborY="100000">
        <dgm:presLayoutVars>
          <dgm:chPref val="3"/>
        </dgm:presLayoutVars>
      </dgm:prSet>
      <dgm:spPr/>
    </dgm:pt>
    <dgm:pt modelId="{CDA5AD1B-AD01-4C99-9790-42AD7D231DE7}" type="pres">
      <dgm:prSet presAssocID="{6B82DE00-C4F7-4ED5-AF2D-207E2D5F9ECE}" presName="rootConnector" presStyleLbl="node4" presStyleIdx="36" presStyleCnt="64"/>
      <dgm:spPr/>
    </dgm:pt>
    <dgm:pt modelId="{1CF8D398-A4EC-461F-BEDC-5247EC5A8C11}" type="pres">
      <dgm:prSet presAssocID="{6B82DE00-C4F7-4ED5-AF2D-207E2D5F9ECE}" presName="hierChild4" presStyleCnt="0"/>
      <dgm:spPr/>
    </dgm:pt>
    <dgm:pt modelId="{EE6AEA5A-051C-4925-BD4D-49D8BAC2FCC8}" type="pres">
      <dgm:prSet presAssocID="{6B82DE00-C4F7-4ED5-AF2D-207E2D5F9ECE}" presName="hierChild5" presStyleCnt="0"/>
      <dgm:spPr/>
    </dgm:pt>
    <dgm:pt modelId="{34CC24AD-7E91-4FA6-BCCF-24DD53398C28}" type="pres">
      <dgm:prSet presAssocID="{2789FD09-F80A-488A-8BB7-BC232B18AF06}" presName="hierChild5" presStyleCnt="0"/>
      <dgm:spPr/>
    </dgm:pt>
    <dgm:pt modelId="{5CF7E422-49B7-4152-BAB8-FC63F2BF9160}" type="pres">
      <dgm:prSet presAssocID="{207918A6-7772-41B1-96EF-AA65C65DEFC3}" presName="Name37" presStyleLbl="parChTrans1D3" presStyleIdx="7" presStyleCnt="12"/>
      <dgm:spPr/>
    </dgm:pt>
    <dgm:pt modelId="{24B98033-8D90-407A-B43B-5B2959C2E033}" type="pres">
      <dgm:prSet presAssocID="{F64867BD-0949-4FA0-A4DE-B7D633F0034C}" presName="hierRoot2" presStyleCnt="0">
        <dgm:presLayoutVars>
          <dgm:hierBranch val="init"/>
        </dgm:presLayoutVars>
      </dgm:prSet>
      <dgm:spPr/>
    </dgm:pt>
    <dgm:pt modelId="{D97066FA-0E2C-4AF2-AC4C-1DB194C18EEE}" type="pres">
      <dgm:prSet presAssocID="{F64867BD-0949-4FA0-A4DE-B7D633F0034C}" presName="rootComposite" presStyleCnt="0"/>
      <dgm:spPr/>
    </dgm:pt>
    <dgm:pt modelId="{8DE7FA51-B0F9-4640-B35D-FD71CF99804D}" type="pres">
      <dgm:prSet presAssocID="{F64867BD-0949-4FA0-A4DE-B7D633F0034C}" presName="rootText" presStyleLbl="node3" presStyleIdx="7" presStyleCnt="12" custLinFactY="72160" custLinFactNeighborX="-91685" custLinFactNeighborY="100000">
        <dgm:presLayoutVars>
          <dgm:chPref val="3"/>
        </dgm:presLayoutVars>
      </dgm:prSet>
      <dgm:spPr/>
    </dgm:pt>
    <dgm:pt modelId="{06F11B46-2FB9-477C-BC1B-90C7E023E04D}" type="pres">
      <dgm:prSet presAssocID="{F64867BD-0949-4FA0-A4DE-B7D633F0034C}" presName="rootConnector" presStyleLbl="node3" presStyleIdx="7" presStyleCnt="12"/>
      <dgm:spPr/>
    </dgm:pt>
    <dgm:pt modelId="{878A3ECF-238A-4A9A-AFA3-1A05B3273911}" type="pres">
      <dgm:prSet presAssocID="{F64867BD-0949-4FA0-A4DE-B7D633F0034C}" presName="hierChild4" presStyleCnt="0"/>
      <dgm:spPr/>
    </dgm:pt>
    <dgm:pt modelId="{6FAA0D14-02C4-41EF-B2DF-6A952974F2EC}" type="pres">
      <dgm:prSet presAssocID="{9D13284D-3623-4556-A0C5-12269ECEBD01}" presName="Name37" presStyleLbl="parChTrans1D4" presStyleIdx="37" presStyleCnt="64"/>
      <dgm:spPr/>
    </dgm:pt>
    <dgm:pt modelId="{402D85B3-0D91-4A30-BB83-098BD8DB3678}" type="pres">
      <dgm:prSet presAssocID="{4F693BA6-26B2-4B73-8280-C164DA8C34B7}" presName="hierRoot2" presStyleCnt="0">
        <dgm:presLayoutVars>
          <dgm:hierBranch val="init"/>
        </dgm:presLayoutVars>
      </dgm:prSet>
      <dgm:spPr/>
    </dgm:pt>
    <dgm:pt modelId="{BB578ABC-476B-4EAA-A71A-0A544C8CC85F}" type="pres">
      <dgm:prSet presAssocID="{4F693BA6-26B2-4B73-8280-C164DA8C34B7}" presName="rootComposite" presStyleCnt="0"/>
      <dgm:spPr/>
    </dgm:pt>
    <dgm:pt modelId="{AED77F61-D481-4F5F-B12C-CC8E1069DEC4}" type="pres">
      <dgm:prSet presAssocID="{4F693BA6-26B2-4B73-8280-C164DA8C34B7}" presName="rootText" presStyleLbl="node4" presStyleIdx="37" presStyleCnt="64" custLinFactY="61366" custLinFactNeighborX="-95720" custLinFactNeighborY="100000">
        <dgm:presLayoutVars>
          <dgm:chPref val="3"/>
        </dgm:presLayoutVars>
      </dgm:prSet>
      <dgm:spPr/>
    </dgm:pt>
    <dgm:pt modelId="{2AA7AAEA-4596-4A15-A250-7C6D01E2B7DD}" type="pres">
      <dgm:prSet presAssocID="{4F693BA6-26B2-4B73-8280-C164DA8C34B7}" presName="rootConnector" presStyleLbl="node4" presStyleIdx="37" presStyleCnt="64"/>
      <dgm:spPr/>
    </dgm:pt>
    <dgm:pt modelId="{B282C05B-0A79-4140-BCE0-4E7B9C3420BD}" type="pres">
      <dgm:prSet presAssocID="{4F693BA6-26B2-4B73-8280-C164DA8C34B7}" presName="hierChild4" presStyleCnt="0"/>
      <dgm:spPr/>
    </dgm:pt>
    <dgm:pt modelId="{D38E680A-9DE7-4DC2-A359-425E0B3149F7}" type="pres">
      <dgm:prSet presAssocID="{4F693BA6-26B2-4B73-8280-C164DA8C34B7}" presName="hierChild5" presStyleCnt="0"/>
      <dgm:spPr/>
    </dgm:pt>
    <dgm:pt modelId="{AA844D41-C2EA-4BCE-A1F1-029FFC1EA975}" type="pres">
      <dgm:prSet presAssocID="{55D88064-4FB1-4441-9857-13536E02DD93}" presName="Name37" presStyleLbl="parChTrans1D4" presStyleIdx="38" presStyleCnt="64"/>
      <dgm:spPr/>
    </dgm:pt>
    <dgm:pt modelId="{2F511B03-7799-4BA5-8017-B2DB179A2B5A}" type="pres">
      <dgm:prSet presAssocID="{FA2DB15A-0F55-4DD0-A1F0-EBF79E7A4388}" presName="hierRoot2" presStyleCnt="0">
        <dgm:presLayoutVars>
          <dgm:hierBranch val="init"/>
        </dgm:presLayoutVars>
      </dgm:prSet>
      <dgm:spPr/>
    </dgm:pt>
    <dgm:pt modelId="{97F64D9D-982B-4F25-A19D-7291F6199BA9}" type="pres">
      <dgm:prSet presAssocID="{FA2DB15A-0F55-4DD0-A1F0-EBF79E7A4388}" presName="rootComposite" presStyleCnt="0"/>
      <dgm:spPr/>
    </dgm:pt>
    <dgm:pt modelId="{C4EFC886-DC90-4D63-8D8A-BA9A2EF65C67}" type="pres">
      <dgm:prSet presAssocID="{FA2DB15A-0F55-4DD0-A1F0-EBF79E7A4388}" presName="rootText" presStyleLbl="node4" presStyleIdx="38" presStyleCnt="64" custLinFactY="61366" custLinFactNeighborX="-95720" custLinFactNeighborY="100000">
        <dgm:presLayoutVars>
          <dgm:chPref val="3"/>
        </dgm:presLayoutVars>
      </dgm:prSet>
      <dgm:spPr/>
    </dgm:pt>
    <dgm:pt modelId="{DD776819-9D32-422F-ACEC-6EECEE002578}" type="pres">
      <dgm:prSet presAssocID="{FA2DB15A-0F55-4DD0-A1F0-EBF79E7A4388}" presName="rootConnector" presStyleLbl="node4" presStyleIdx="38" presStyleCnt="64"/>
      <dgm:spPr/>
    </dgm:pt>
    <dgm:pt modelId="{A0E05CF2-4639-473E-B3BF-B1A83551A063}" type="pres">
      <dgm:prSet presAssocID="{FA2DB15A-0F55-4DD0-A1F0-EBF79E7A4388}" presName="hierChild4" presStyleCnt="0"/>
      <dgm:spPr/>
    </dgm:pt>
    <dgm:pt modelId="{431DD116-BC30-4106-A427-0558E32AB57F}" type="pres">
      <dgm:prSet presAssocID="{FA2DB15A-0F55-4DD0-A1F0-EBF79E7A4388}" presName="hierChild5" presStyleCnt="0"/>
      <dgm:spPr/>
    </dgm:pt>
    <dgm:pt modelId="{A114889E-141A-43A9-9198-75DD20A1921B}" type="pres">
      <dgm:prSet presAssocID="{B9DD3140-D8F4-4547-B53D-72B3E3722327}" presName="Name37" presStyleLbl="parChTrans1D4" presStyleIdx="39" presStyleCnt="64"/>
      <dgm:spPr/>
    </dgm:pt>
    <dgm:pt modelId="{EAE3E303-6EC1-4A3F-B24E-2B3C2B639D6B}" type="pres">
      <dgm:prSet presAssocID="{9DD468CD-B3DA-4914-BAFF-BFB6219D38F3}" presName="hierRoot2" presStyleCnt="0">
        <dgm:presLayoutVars>
          <dgm:hierBranch val="init"/>
        </dgm:presLayoutVars>
      </dgm:prSet>
      <dgm:spPr/>
    </dgm:pt>
    <dgm:pt modelId="{85BFB48B-36A2-43A9-AEAD-F190306A3933}" type="pres">
      <dgm:prSet presAssocID="{9DD468CD-B3DA-4914-BAFF-BFB6219D38F3}" presName="rootComposite" presStyleCnt="0"/>
      <dgm:spPr/>
    </dgm:pt>
    <dgm:pt modelId="{FE6FD7C3-42D2-4614-B277-F0D2A781149B}" type="pres">
      <dgm:prSet presAssocID="{9DD468CD-B3DA-4914-BAFF-BFB6219D38F3}" presName="rootText" presStyleLbl="node4" presStyleIdx="39" presStyleCnt="64" custLinFactY="48799" custLinFactNeighborX="-95720" custLinFactNeighborY="100000">
        <dgm:presLayoutVars>
          <dgm:chPref val="3"/>
        </dgm:presLayoutVars>
      </dgm:prSet>
      <dgm:spPr/>
    </dgm:pt>
    <dgm:pt modelId="{36156576-32D1-4C3A-BF33-789F1E7A5BB2}" type="pres">
      <dgm:prSet presAssocID="{9DD468CD-B3DA-4914-BAFF-BFB6219D38F3}" presName="rootConnector" presStyleLbl="node4" presStyleIdx="39" presStyleCnt="64"/>
      <dgm:spPr/>
    </dgm:pt>
    <dgm:pt modelId="{CD477A6D-CBFD-4266-9664-4EFA9970D497}" type="pres">
      <dgm:prSet presAssocID="{9DD468CD-B3DA-4914-BAFF-BFB6219D38F3}" presName="hierChild4" presStyleCnt="0"/>
      <dgm:spPr/>
    </dgm:pt>
    <dgm:pt modelId="{82DB9BBC-8696-4D38-91FC-5D9E1E767F3D}" type="pres">
      <dgm:prSet presAssocID="{9DD468CD-B3DA-4914-BAFF-BFB6219D38F3}" presName="hierChild5" presStyleCnt="0"/>
      <dgm:spPr/>
    </dgm:pt>
    <dgm:pt modelId="{3BDBB033-DA5A-42F7-AA19-6643D7B83E5F}" type="pres">
      <dgm:prSet presAssocID="{95B5CF57-607F-4F9D-A210-216175C23BDF}" presName="Name37" presStyleLbl="parChTrans1D4" presStyleIdx="40" presStyleCnt="64"/>
      <dgm:spPr/>
    </dgm:pt>
    <dgm:pt modelId="{7BAEE7C0-CC31-469D-A55A-820F9844C7B2}" type="pres">
      <dgm:prSet presAssocID="{D81F9C99-0C72-44D6-8B8F-79B3F0BB4C2F}" presName="hierRoot2" presStyleCnt="0">
        <dgm:presLayoutVars>
          <dgm:hierBranch val="init"/>
        </dgm:presLayoutVars>
      </dgm:prSet>
      <dgm:spPr/>
    </dgm:pt>
    <dgm:pt modelId="{FC59D5A2-37C7-442C-A36B-B51DD04CBC6F}" type="pres">
      <dgm:prSet presAssocID="{D81F9C99-0C72-44D6-8B8F-79B3F0BB4C2F}" presName="rootComposite" presStyleCnt="0"/>
      <dgm:spPr/>
    </dgm:pt>
    <dgm:pt modelId="{15E5EE25-D21D-4742-8F20-7AB5D7559FCB}" type="pres">
      <dgm:prSet presAssocID="{D81F9C99-0C72-44D6-8B8F-79B3F0BB4C2F}" presName="rootText" presStyleLbl="node4" presStyleIdx="40" presStyleCnt="64" custScaleY="143761" custLinFactY="42515" custLinFactNeighborX="-95720" custLinFactNeighborY="100000">
        <dgm:presLayoutVars>
          <dgm:chPref val="3"/>
        </dgm:presLayoutVars>
      </dgm:prSet>
      <dgm:spPr/>
    </dgm:pt>
    <dgm:pt modelId="{A3E00E92-A59E-4D77-8E79-B2B312F7718A}" type="pres">
      <dgm:prSet presAssocID="{D81F9C99-0C72-44D6-8B8F-79B3F0BB4C2F}" presName="rootConnector" presStyleLbl="node4" presStyleIdx="40" presStyleCnt="64"/>
      <dgm:spPr/>
    </dgm:pt>
    <dgm:pt modelId="{37AC68F4-756F-4659-97FA-3F6ADAFDA02E}" type="pres">
      <dgm:prSet presAssocID="{D81F9C99-0C72-44D6-8B8F-79B3F0BB4C2F}" presName="hierChild4" presStyleCnt="0"/>
      <dgm:spPr/>
    </dgm:pt>
    <dgm:pt modelId="{A9FF484E-9A1C-4A75-AE4E-7248711B88A1}" type="pres">
      <dgm:prSet presAssocID="{D81F9C99-0C72-44D6-8B8F-79B3F0BB4C2F}" presName="hierChild5" presStyleCnt="0"/>
      <dgm:spPr/>
    </dgm:pt>
    <dgm:pt modelId="{084C2E56-91F7-4E8F-B1AD-D64D5D61D15C}" type="pres">
      <dgm:prSet presAssocID="{F64867BD-0949-4FA0-A4DE-B7D633F0034C}" presName="hierChild5" presStyleCnt="0"/>
      <dgm:spPr/>
    </dgm:pt>
    <dgm:pt modelId="{FB69F1F2-FFD1-417C-82CA-59C5357A3243}" type="pres">
      <dgm:prSet presAssocID="{616FB7FF-112C-4CAC-823F-8BBE25CD5E9A}" presName="hierChild5" presStyleCnt="0"/>
      <dgm:spPr/>
    </dgm:pt>
    <dgm:pt modelId="{A6864419-3D5E-434E-BB5A-29FD6B15E81B}" type="pres">
      <dgm:prSet presAssocID="{365C7C5C-B028-4C96-9505-C20203060A87}" presName="Name37" presStyleLbl="parChTrans1D2" presStyleIdx="6" presStyleCnt="7"/>
      <dgm:spPr/>
    </dgm:pt>
    <dgm:pt modelId="{C598C9F6-4B7B-4F50-A75E-192951DC67DA}" type="pres">
      <dgm:prSet presAssocID="{2E2AD7E1-1C51-4B18-8F7B-4FA02BC5F89C}" presName="hierRoot2" presStyleCnt="0">
        <dgm:presLayoutVars>
          <dgm:hierBranch val="init"/>
        </dgm:presLayoutVars>
      </dgm:prSet>
      <dgm:spPr/>
    </dgm:pt>
    <dgm:pt modelId="{FC357F96-A3A0-4953-A7DE-23C9FB2FE9D9}" type="pres">
      <dgm:prSet presAssocID="{2E2AD7E1-1C51-4B18-8F7B-4FA02BC5F89C}" presName="rootComposite" presStyleCnt="0"/>
      <dgm:spPr/>
    </dgm:pt>
    <dgm:pt modelId="{CC83D1EA-987A-4420-AC1F-8009DEDCBE32}" type="pres">
      <dgm:prSet presAssocID="{2E2AD7E1-1C51-4B18-8F7B-4FA02BC5F89C}" presName="rootText" presStyleLbl="node2" presStyleIdx="6" presStyleCnt="7" custScaleX="175421" custLinFactY="64031" custLinFactNeighborX="88096" custLinFactNeighborY="100000">
        <dgm:presLayoutVars>
          <dgm:chPref val="3"/>
        </dgm:presLayoutVars>
      </dgm:prSet>
      <dgm:spPr/>
    </dgm:pt>
    <dgm:pt modelId="{DA085A28-DCFA-475C-9DD8-F77FE2D72845}" type="pres">
      <dgm:prSet presAssocID="{2E2AD7E1-1C51-4B18-8F7B-4FA02BC5F89C}" presName="rootConnector" presStyleLbl="node2" presStyleIdx="6" presStyleCnt="7"/>
      <dgm:spPr/>
    </dgm:pt>
    <dgm:pt modelId="{7F124D49-A67C-4E3E-9693-E390D0AA6BA0}" type="pres">
      <dgm:prSet presAssocID="{2E2AD7E1-1C51-4B18-8F7B-4FA02BC5F89C}" presName="hierChild4" presStyleCnt="0"/>
      <dgm:spPr/>
    </dgm:pt>
    <dgm:pt modelId="{6F891AE3-6A53-4F71-88ED-8E8630589331}" type="pres">
      <dgm:prSet presAssocID="{FB36DD4C-55E4-49C7-9B0D-F83F700A3405}" presName="Name37" presStyleLbl="parChTrans1D3" presStyleIdx="8" presStyleCnt="12"/>
      <dgm:spPr/>
    </dgm:pt>
    <dgm:pt modelId="{E7079E46-72B3-4BDB-83DA-385990C82A9D}" type="pres">
      <dgm:prSet presAssocID="{DB519D5D-CDBE-40FE-B415-9067FF5CF79C}" presName="hierRoot2" presStyleCnt="0">
        <dgm:presLayoutVars>
          <dgm:hierBranch val="init"/>
        </dgm:presLayoutVars>
      </dgm:prSet>
      <dgm:spPr/>
    </dgm:pt>
    <dgm:pt modelId="{77E8B810-6D10-44CC-8D21-DFBF928503D0}" type="pres">
      <dgm:prSet presAssocID="{DB519D5D-CDBE-40FE-B415-9067FF5CF79C}" presName="rootComposite" presStyleCnt="0"/>
      <dgm:spPr/>
    </dgm:pt>
    <dgm:pt modelId="{99F5ECD1-26A5-4D38-B952-E2030F3C296B}" type="pres">
      <dgm:prSet presAssocID="{DB519D5D-CDBE-40FE-B415-9067FF5CF79C}" presName="rootText" presStyleLbl="node3" presStyleIdx="8" presStyleCnt="12" custLinFactY="78432" custLinFactNeighborX="-34641" custLinFactNeighborY="100000">
        <dgm:presLayoutVars>
          <dgm:chPref val="3"/>
        </dgm:presLayoutVars>
      </dgm:prSet>
      <dgm:spPr/>
    </dgm:pt>
    <dgm:pt modelId="{505E9824-90A0-4325-8A9F-0E329F51E140}" type="pres">
      <dgm:prSet presAssocID="{DB519D5D-CDBE-40FE-B415-9067FF5CF79C}" presName="rootConnector" presStyleLbl="node3" presStyleIdx="8" presStyleCnt="12"/>
      <dgm:spPr/>
    </dgm:pt>
    <dgm:pt modelId="{41D9A6FE-640B-4F05-98E3-C70AE9B02DD8}" type="pres">
      <dgm:prSet presAssocID="{DB519D5D-CDBE-40FE-B415-9067FF5CF79C}" presName="hierChild4" presStyleCnt="0"/>
      <dgm:spPr/>
    </dgm:pt>
    <dgm:pt modelId="{EE5A63D8-BA54-4855-9013-9255A604E001}" type="pres">
      <dgm:prSet presAssocID="{2FE08BEE-DAC2-46A1-BA0E-818B97FF0A54}" presName="Name37" presStyleLbl="parChTrans1D4" presStyleIdx="41" presStyleCnt="64"/>
      <dgm:spPr/>
    </dgm:pt>
    <dgm:pt modelId="{F302202B-9651-4589-8F05-CDB4BD116920}" type="pres">
      <dgm:prSet presAssocID="{074849DE-5D03-49BD-A06E-557976758771}" presName="hierRoot2" presStyleCnt="0">
        <dgm:presLayoutVars>
          <dgm:hierBranch val="init"/>
        </dgm:presLayoutVars>
      </dgm:prSet>
      <dgm:spPr/>
    </dgm:pt>
    <dgm:pt modelId="{636B07A6-E821-4731-8F28-A1B843D1B92D}" type="pres">
      <dgm:prSet presAssocID="{074849DE-5D03-49BD-A06E-557976758771}" presName="rootComposite" presStyleCnt="0"/>
      <dgm:spPr/>
    </dgm:pt>
    <dgm:pt modelId="{98DD97CC-08CE-41BD-9468-7C5D305ADF8F}" type="pres">
      <dgm:prSet presAssocID="{074849DE-5D03-49BD-A06E-557976758771}" presName="rootText" presStyleLbl="node4" presStyleIdx="41" presStyleCnt="64" custLinFactY="85029" custLinFactNeighborX="-36192" custLinFactNeighborY="100000">
        <dgm:presLayoutVars>
          <dgm:chPref val="3"/>
        </dgm:presLayoutVars>
      </dgm:prSet>
      <dgm:spPr/>
    </dgm:pt>
    <dgm:pt modelId="{3DE7BF9D-03C7-4941-88C5-CAED96B15AB6}" type="pres">
      <dgm:prSet presAssocID="{074849DE-5D03-49BD-A06E-557976758771}" presName="rootConnector" presStyleLbl="node4" presStyleIdx="41" presStyleCnt="64"/>
      <dgm:spPr/>
    </dgm:pt>
    <dgm:pt modelId="{C357CE68-6B68-4E29-9029-5E48CAA36C9B}" type="pres">
      <dgm:prSet presAssocID="{074849DE-5D03-49BD-A06E-557976758771}" presName="hierChild4" presStyleCnt="0"/>
      <dgm:spPr/>
    </dgm:pt>
    <dgm:pt modelId="{5CA2D453-CEA9-4E48-B308-FA0BFA89D3CC}" type="pres">
      <dgm:prSet presAssocID="{074849DE-5D03-49BD-A06E-557976758771}" presName="hierChild5" presStyleCnt="0"/>
      <dgm:spPr/>
    </dgm:pt>
    <dgm:pt modelId="{0185BAAE-DE64-4AD7-A9BB-598CEFCAC8F9}" type="pres">
      <dgm:prSet presAssocID="{74C59B9E-77CC-4BF1-8CAB-11448A455F5F}" presName="Name37" presStyleLbl="parChTrans1D4" presStyleIdx="42" presStyleCnt="64"/>
      <dgm:spPr/>
    </dgm:pt>
    <dgm:pt modelId="{B4A0C69B-3E1F-4C27-8687-3DF28355342B}" type="pres">
      <dgm:prSet presAssocID="{44B99D23-0DBB-4644-B4EC-5A63853BD2BD}" presName="hierRoot2" presStyleCnt="0">
        <dgm:presLayoutVars>
          <dgm:hierBranch val="init"/>
        </dgm:presLayoutVars>
      </dgm:prSet>
      <dgm:spPr/>
    </dgm:pt>
    <dgm:pt modelId="{4B439AFE-5752-448B-A4A4-90B621D3DF54}" type="pres">
      <dgm:prSet presAssocID="{44B99D23-0DBB-4644-B4EC-5A63853BD2BD}" presName="rootComposite" presStyleCnt="0"/>
      <dgm:spPr/>
    </dgm:pt>
    <dgm:pt modelId="{46516CDF-FF62-41BA-81AF-A6C74ABBA41C}" type="pres">
      <dgm:prSet presAssocID="{44B99D23-0DBB-4644-B4EC-5A63853BD2BD}" presName="rootText" presStyleLbl="node4" presStyleIdx="42" presStyleCnt="64" custLinFactY="84572" custLinFactNeighborX="-36143" custLinFactNeighborY="100000">
        <dgm:presLayoutVars>
          <dgm:chPref val="3"/>
        </dgm:presLayoutVars>
      </dgm:prSet>
      <dgm:spPr/>
    </dgm:pt>
    <dgm:pt modelId="{A9AA93A2-8378-4A6E-ABD4-371F581C75A4}" type="pres">
      <dgm:prSet presAssocID="{44B99D23-0DBB-4644-B4EC-5A63853BD2BD}" presName="rootConnector" presStyleLbl="node4" presStyleIdx="42" presStyleCnt="64"/>
      <dgm:spPr/>
    </dgm:pt>
    <dgm:pt modelId="{DDBBDF64-7D5C-4C4A-A34A-A5230F7487B2}" type="pres">
      <dgm:prSet presAssocID="{44B99D23-0DBB-4644-B4EC-5A63853BD2BD}" presName="hierChild4" presStyleCnt="0"/>
      <dgm:spPr/>
    </dgm:pt>
    <dgm:pt modelId="{C0408B79-5215-492F-9B52-849CDD0B735A}" type="pres">
      <dgm:prSet presAssocID="{44B99D23-0DBB-4644-B4EC-5A63853BD2BD}" presName="hierChild5" presStyleCnt="0"/>
      <dgm:spPr/>
    </dgm:pt>
    <dgm:pt modelId="{AA4D1D40-3832-4BB5-89D3-E511F18E28DF}" type="pres">
      <dgm:prSet presAssocID="{2795C37E-7CF0-4F60-BCA8-DC6019AC47C6}" presName="Name37" presStyleLbl="parChTrans1D4" presStyleIdx="43" presStyleCnt="64"/>
      <dgm:spPr/>
    </dgm:pt>
    <dgm:pt modelId="{50DC1153-7D52-4040-80AB-12110EDC771D}" type="pres">
      <dgm:prSet presAssocID="{1AD56B8D-3AD5-4A22-8394-D243BC02BC4A}" presName="hierRoot2" presStyleCnt="0">
        <dgm:presLayoutVars>
          <dgm:hierBranch val="init"/>
        </dgm:presLayoutVars>
      </dgm:prSet>
      <dgm:spPr/>
    </dgm:pt>
    <dgm:pt modelId="{5C4ED704-9512-49FC-973D-C663A83AABB9}" type="pres">
      <dgm:prSet presAssocID="{1AD56B8D-3AD5-4A22-8394-D243BC02BC4A}" presName="rootComposite" presStyleCnt="0"/>
      <dgm:spPr/>
    </dgm:pt>
    <dgm:pt modelId="{C8E42C91-2328-44AA-BD54-ACC149C6CF06}" type="pres">
      <dgm:prSet presAssocID="{1AD56B8D-3AD5-4A22-8394-D243BC02BC4A}" presName="rootText" presStyleLbl="node4" presStyleIdx="43" presStyleCnt="64" custLinFactY="77750" custLinFactNeighborX="-36377" custLinFactNeighborY="100000">
        <dgm:presLayoutVars>
          <dgm:chPref val="3"/>
        </dgm:presLayoutVars>
      </dgm:prSet>
      <dgm:spPr/>
    </dgm:pt>
    <dgm:pt modelId="{EDD5D5C0-25EC-497D-B299-9B9E746CF927}" type="pres">
      <dgm:prSet presAssocID="{1AD56B8D-3AD5-4A22-8394-D243BC02BC4A}" presName="rootConnector" presStyleLbl="node4" presStyleIdx="43" presStyleCnt="64"/>
      <dgm:spPr/>
    </dgm:pt>
    <dgm:pt modelId="{7098A01C-E769-46DC-94EA-35C87C9DF33D}" type="pres">
      <dgm:prSet presAssocID="{1AD56B8D-3AD5-4A22-8394-D243BC02BC4A}" presName="hierChild4" presStyleCnt="0"/>
      <dgm:spPr/>
    </dgm:pt>
    <dgm:pt modelId="{FF098C03-DD38-45E0-94DE-BA74916C44B4}" type="pres">
      <dgm:prSet presAssocID="{1AD56B8D-3AD5-4A22-8394-D243BC02BC4A}" presName="hierChild5" presStyleCnt="0"/>
      <dgm:spPr/>
    </dgm:pt>
    <dgm:pt modelId="{D3FAC9A7-5690-4CB7-A1C2-FFFD66D0CFAF}" type="pres">
      <dgm:prSet presAssocID="{998B8FD6-9F72-4337-B9D8-C2807D112D7C}" presName="Name37" presStyleLbl="parChTrans1D4" presStyleIdx="44" presStyleCnt="64"/>
      <dgm:spPr/>
    </dgm:pt>
    <dgm:pt modelId="{EBF53C34-C7DC-4AE0-8EA5-6C198E317A1E}" type="pres">
      <dgm:prSet presAssocID="{B954898C-CC71-4DB3-8ABA-0FA76C28868B}" presName="hierRoot2" presStyleCnt="0">
        <dgm:presLayoutVars>
          <dgm:hierBranch val="init"/>
        </dgm:presLayoutVars>
      </dgm:prSet>
      <dgm:spPr/>
    </dgm:pt>
    <dgm:pt modelId="{74CE6F00-107F-4AFD-931E-262773FA1841}" type="pres">
      <dgm:prSet presAssocID="{B954898C-CC71-4DB3-8ABA-0FA76C28868B}" presName="rootComposite" presStyleCnt="0"/>
      <dgm:spPr/>
    </dgm:pt>
    <dgm:pt modelId="{6D5F0930-5A93-4FCD-BACA-A46FEBBFFC1F}" type="pres">
      <dgm:prSet presAssocID="{B954898C-CC71-4DB3-8ABA-0FA76C28868B}" presName="rootText" presStyleLbl="node4" presStyleIdx="44" presStyleCnt="64" custLinFactY="77750" custLinFactNeighborX="-39482" custLinFactNeighborY="100000">
        <dgm:presLayoutVars>
          <dgm:chPref val="3"/>
        </dgm:presLayoutVars>
      </dgm:prSet>
      <dgm:spPr/>
    </dgm:pt>
    <dgm:pt modelId="{91084872-F3AE-427B-B7B2-9D2A1A583040}" type="pres">
      <dgm:prSet presAssocID="{B954898C-CC71-4DB3-8ABA-0FA76C28868B}" presName="rootConnector" presStyleLbl="node4" presStyleIdx="44" presStyleCnt="64"/>
      <dgm:spPr/>
    </dgm:pt>
    <dgm:pt modelId="{A94DDDE2-83BD-4A75-B580-97046A284C52}" type="pres">
      <dgm:prSet presAssocID="{B954898C-CC71-4DB3-8ABA-0FA76C28868B}" presName="hierChild4" presStyleCnt="0"/>
      <dgm:spPr/>
    </dgm:pt>
    <dgm:pt modelId="{618DE82E-88BC-4D9D-A208-C55F0E9DC239}" type="pres">
      <dgm:prSet presAssocID="{B954898C-CC71-4DB3-8ABA-0FA76C28868B}" presName="hierChild5" presStyleCnt="0"/>
      <dgm:spPr/>
    </dgm:pt>
    <dgm:pt modelId="{381CF30F-7E79-462D-AC7D-9AA5C1FC469C}" type="pres">
      <dgm:prSet presAssocID="{FCEEA016-765B-4B7E-A263-B8928026B28F}" presName="Name37" presStyleLbl="parChTrans1D4" presStyleIdx="45" presStyleCnt="64"/>
      <dgm:spPr/>
    </dgm:pt>
    <dgm:pt modelId="{BDF3707C-84AA-439B-AE1F-744C568CD82A}" type="pres">
      <dgm:prSet presAssocID="{EB16CFCF-9F0B-4DEE-A850-B01410611118}" presName="hierRoot2" presStyleCnt="0">
        <dgm:presLayoutVars>
          <dgm:hierBranch val="init"/>
        </dgm:presLayoutVars>
      </dgm:prSet>
      <dgm:spPr/>
    </dgm:pt>
    <dgm:pt modelId="{91E51080-F1A7-4BDE-90B2-666B8B8F49BA}" type="pres">
      <dgm:prSet presAssocID="{EB16CFCF-9F0B-4DEE-A850-B01410611118}" presName="rootComposite" presStyleCnt="0"/>
      <dgm:spPr/>
    </dgm:pt>
    <dgm:pt modelId="{FF1032C5-0C2B-4EA5-BC1F-DCB68868A42A}" type="pres">
      <dgm:prSet presAssocID="{EB16CFCF-9F0B-4DEE-A850-B01410611118}" presName="rootText" presStyleLbl="node4" presStyleIdx="45" presStyleCnt="64" custLinFactY="67976" custLinFactNeighborX="-36814" custLinFactNeighborY="100000">
        <dgm:presLayoutVars>
          <dgm:chPref val="3"/>
        </dgm:presLayoutVars>
      </dgm:prSet>
      <dgm:spPr/>
    </dgm:pt>
    <dgm:pt modelId="{1ED72F50-C874-402F-9936-9FC8BB761288}" type="pres">
      <dgm:prSet presAssocID="{EB16CFCF-9F0B-4DEE-A850-B01410611118}" presName="rootConnector" presStyleLbl="node4" presStyleIdx="45" presStyleCnt="64"/>
      <dgm:spPr/>
    </dgm:pt>
    <dgm:pt modelId="{C387A0A6-4705-4C4F-B0C4-8B3FACF57BF8}" type="pres">
      <dgm:prSet presAssocID="{EB16CFCF-9F0B-4DEE-A850-B01410611118}" presName="hierChild4" presStyleCnt="0"/>
      <dgm:spPr/>
    </dgm:pt>
    <dgm:pt modelId="{263799C5-D719-448D-A836-DFA0A3790D38}" type="pres">
      <dgm:prSet presAssocID="{EB16CFCF-9F0B-4DEE-A850-B01410611118}" presName="hierChild5" presStyleCnt="0"/>
      <dgm:spPr/>
    </dgm:pt>
    <dgm:pt modelId="{6764FF8D-F2A3-49BC-A7A6-9CEC04A80170}" type="pres">
      <dgm:prSet presAssocID="{CA7A280B-754E-48DF-8141-FCCF1F7C52D7}" presName="Name37" presStyleLbl="parChTrans1D4" presStyleIdx="46" presStyleCnt="64"/>
      <dgm:spPr/>
    </dgm:pt>
    <dgm:pt modelId="{27471EEB-6F3D-4118-B250-190A8C43F088}" type="pres">
      <dgm:prSet presAssocID="{78B723D2-F9F3-4D72-9235-6008AED08A76}" presName="hierRoot2" presStyleCnt="0">
        <dgm:presLayoutVars>
          <dgm:hierBranch val="init"/>
        </dgm:presLayoutVars>
      </dgm:prSet>
      <dgm:spPr/>
    </dgm:pt>
    <dgm:pt modelId="{23AED3DC-2445-46F3-88EA-FD754FE30359}" type="pres">
      <dgm:prSet presAssocID="{78B723D2-F9F3-4D72-9235-6008AED08A76}" presName="rootComposite" presStyleCnt="0"/>
      <dgm:spPr/>
    </dgm:pt>
    <dgm:pt modelId="{200B7D3E-E890-4610-856F-D9E590DF5734}" type="pres">
      <dgm:prSet presAssocID="{78B723D2-F9F3-4D72-9235-6008AED08A76}" presName="rootText" presStyleLbl="node4" presStyleIdx="46" presStyleCnt="64" custLinFactY="61194" custLinFactNeighborX="-38716" custLinFactNeighborY="100000">
        <dgm:presLayoutVars>
          <dgm:chPref val="3"/>
        </dgm:presLayoutVars>
      </dgm:prSet>
      <dgm:spPr/>
    </dgm:pt>
    <dgm:pt modelId="{48B2891B-2B7B-423B-AB9F-F0E21A46B5AF}" type="pres">
      <dgm:prSet presAssocID="{78B723D2-F9F3-4D72-9235-6008AED08A76}" presName="rootConnector" presStyleLbl="node4" presStyleIdx="46" presStyleCnt="64"/>
      <dgm:spPr/>
    </dgm:pt>
    <dgm:pt modelId="{FC04B8B7-66DF-44EF-8430-F1CCB2715A76}" type="pres">
      <dgm:prSet presAssocID="{78B723D2-F9F3-4D72-9235-6008AED08A76}" presName="hierChild4" presStyleCnt="0"/>
      <dgm:spPr/>
    </dgm:pt>
    <dgm:pt modelId="{A2FCFDF8-057A-4040-A7E2-47D90DB790AA}" type="pres">
      <dgm:prSet presAssocID="{78B723D2-F9F3-4D72-9235-6008AED08A76}" presName="hierChild5" presStyleCnt="0"/>
      <dgm:spPr/>
    </dgm:pt>
    <dgm:pt modelId="{4ADEA2F6-56D8-4CEC-896D-C07717438109}" type="pres">
      <dgm:prSet presAssocID="{D56101AF-1EEB-4E39-84B1-EEAAD2C15B1E}" presName="Name37" presStyleLbl="parChTrans1D4" presStyleIdx="47" presStyleCnt="64"/>
      <dgm:spPr/>
    </dgm:pt>
    <dgm:pt modelId="{F9E49998-A32D-44AD-905A-E6BEA30CB2B4}" type="pres">
      <dgm:prSet presAssocID="{354411F2-F1D6-4AAC-9AE7-60C09F3B0A14}" presName="hierRoot2" presStyleCnt="0">
        <dgm:presLayoutVars>
          <dgm:hierBranch val="init"/>
        </dgm:presLayoutVars>
      </dgm:prSet>
      <dgm:spPr/>
    </dgm:pt>
    <dgm:pt modelId="{D92AD8FD-EDBB-4809-BFF2-B874AFC124A4}" type="pres">
      <dgm:prSet presAssocID="{354411F2-F1D6-4AAC-9AE7-60C09F3B0A14}" presName="rootComposite" presStyleCnt="0"/>
      <dgm:spPr/>
    </dgm:pt>
    <dgm:pt modelId="{4EAAA85B-2269-45B2-B325-3CE9106A3F45}" type="pres">
      <dgm:prSet presAssocID="{354411F2-F1D6-4AAC-9AE7-60C09F3B0A14}" presName="rootText" presStyleLbl="node4" presStyleIdx="47" presStyleCnt="64" custScaleX="96134" custLinFactY="57889" custLinFactNeighborX="-35844" custLinFactNeighborY="100000">
        <dgm:presLayoutVars>
          <dgm:chPref val="3"/>
        </dgm:presLayoutVars>
      </dgm:prSet>
      <dgm:spPr/>
    </dgm:pt>
    <dgm:pt modelId="{0A7BF56E-54A9-465C-A98D-D48F79AC5616}" type="pres">
      <dgm:prSet presAssocID="{354411F2-F1D6-4AAC-9AE7-60C09F3B0A14}" presName="rootConnector" presStyleLbl="node4" presStyleIdx="47" presStyleCnt="64"/>
      <dgm:spPr/>
    </dgm:pt>
    <dgm:pt modelId="{984D25F1-250F-4204-8AE4-658C7B3445B6}" type="pres">
      <dgm:prSet presAssocID="{354411F2-F1D6-4AAC-9AE7-60C09F3B0A14}" presName="hierChild4" presStyleCnt="0"/>
      <dgm:spPr/>
    </dgm:pt>
    <dgm:pt modelId="{A7AB53FE-DA79-4F9B-9C82-037774698073}" type="pres">
      <dgm:prSet presAssocID="{354411F2-F1D6-4AAC-9AE7-60C09F3B0A14}" presName="hierChild5" presStyleCnt="0"/>
      <dgm:spPr/>
    </dgm:pt>
    <dgm:pt modelId="{9CD664AE-F601-477D-9B88-CFFB518CBBFB}" type="pres">
      <dgm:prSet presAssocID="{6F8625B8-46DC-4265-B7A0-7DE2745264CA}" presName="Name37" presStyleLbl="parChTrans1D4" presStyleIdx="48" presStyleCnt="64"/>
      <dgm:spPr/>
    </dgm:pt>
    <dgm:pt modelId="{355FA867-109E-4362-9329-996CC6D48A3D}" type="pres">
      <dgm:prSet presAssocID="{495D2699-A480-4837-B1E0-94A6B25CA086}" presName="hierRoot2" presStyleCnt="0">
        <dgm:presLayoutVars>
          <dgm:hierBranch val="init"/>
        </dgm:presLayoutVars>
      </dgm:prSet>
      <dgm:spPr/>
    </dgm:pt>
    <dgm:pt modelId="{40D19E5C-1F2C-40C2-996F-A1FBFD313A7F}" type="pres">
      <dgm:prSet presAssocID="{495D2699-A480-4837-B1E0-94A6B25CA086}" presName="rootComposite" presStyleCnt="0"/>
      <dgm:spPr/>
    </dgm:pt>
    <dgm:pt modelId="{EF4B2FE9-4D81-4890-AB6B-95AA708FCADA}" type="pres">
      <dgm:prSet presAssocID="{495D2699-A480-4837-B1E0-94A6B25CA086}" presName="rootText" presStyleLbl="node4" presStyleIdx="48" presStyleCnt="64" custLinFactY="42506" custLinFactNeighborX="-34079" custLinFactNeighborY="100000">
        <dgm:presLayoutVars>
          <dgm:chPref val="3"/>
        </dgm:presLayoutVars>
      </dgm:prSet>
      <dgm:spPr/>
    </dgm:pt>
    <dgm:pt modelId="{3F694110-B94E-478E-9535-8F465127F9C9}" type="pres">
      <dgm:prSet presAssocID="{495D2699-A480-4837-B1E0-94A6B25CA086}" presName="rootConnector" presStyleLbl="node4" presStyleIdx="48" presStyleCnt="64"/>
      <dgm:spPr/>
    </dgm:pt>
    <dgm:pt modelId="{F00F94AB-38D1-4EF5-8696-EB83FDE4ED2E}" type="pres">
      <dgm:prSet presAssocID="{495D2699-A480-4837-B1E0-94A6B25CA086}" presName="hierChild4" presStyleCnt="0"/>
      <dgm:spPr/>
    </dgm:pt>
    <dgm:pt modelId="{2937F6B6-E725-4D30-B03D-C848B71370A7}" type="pres">
      <dgm:prSet presAssocID="{495D2699-A480-4837-B1E0-94A6B25CA086}" presName="hierChild5" presStyleCnt="0"/>
      <dgm:spPr/>
    </dgm:pt>
    <dgm:pt modelId="{13DAE345-2AA5-42F7-A678-1A64C255A215}" type="pres">
      <dgm:prSet presAssocID="{DB519D5D-CDBE-40FE-B415-9067FF5CF79C}" presName="hierChild5" presStyleCnt="0"/>
      <dgm:spPr/>
    </dgm:pt>
    <dgm:pt modelId="{351BA316-76D8-4A03-B900-9E85BB296C22}" type="pres">
      <dgm:prSet presAssocID="{3887DE3E-980F-4D2D-8E41-DD8EF84311E7}" presName="Name37" presStyleLbl="parChTrans1D3" presStyleIdx="9" presStyleCnt="12"/>
      <dgm:spPr/>
    </dgm:pt>
    <dgm:pt modelId="{50E850BC-0618-467C-8CEA-F6A6A130BD9F}" type="pres">
      <dgm:prSet presAssocID="{C98CE33D-2BFE-44C7-AB30-5E611F9ABB6E}" presName="hierRoot2" presStyleCnt="0">
        <dgm:presLayoutVars>
          <dgm:hierBranch val="init"/>
        </dgm:presLayoutVars>
      </dgm:prSet>
      <dgm:spPr/>
    </dgm:pt>
    <dgm:pt modelId="{5AD5EE9B-F3F6-4647-8854-E1A463DA71D3}" type="pres">
      <dgm:prSet presAssocID="{C98CE33D-2BFE-44C7-AB30-5E611F9ABB6E}" presName="rootComposite" presStyleCnt="0"/>
      <dgm:spPr/>
    </dgm:pt>
    <dgm:pt modelId="{253F3AC0-F268-4AF3-A75C-7BDA2581FFE1}" type="pres">
      <dgm:prSet presAssocID="{C98CE33D-2BFE-44C7-AB30-5E611F9ABB6E}" presName="rootText" presStyleLbl="node3" presStyleIdx="9" presStyleCnt="12" custScaleX="131214" custScaleY="107523" custLinFactY="81337" custLinFactNeighborX="-33066" custLinFactNeighborY="100000">
        <dgm:presLayoutVars>
          <dgm:chPref val="3"/>
        </dgm:presLayoutVars>
      </dgm:prSet>
      <dgm:spPr/>
    </dgm:pt>
    <dgm:pt modelId="{BF8B4B6A-40AD-414F-8941-0AE32FE92CA0}" type="pres">
      <dgm:prSet presAssocID="{C98CE33D-2BFE-44C7-AB30-5E611F9ABB6E}" presName="rootConnector" presStyleLbl="node3" presStyleIdx="9" presStyleCnt="12"/>
      <dgm:spPr/>
    </dgm:pt>
    <dgm:pt modelId="{570ACABC-271F-4AF7-814F-B29CC29A03DD}" type="pres">
      <dgm:prSet presAssocID="{C98CE33D-2BFE-44C7-AB30-5E611F9ABB6E}" presName="hierChild4" presStyleCnt="0"/>
      <dgm:spPr/>
    </dgm:pt>
    <dgm:pt modelId="{05C4CE45-B147-4951-9AA6-EC7824E38ED9}" type="pres">
      <dgm:prSet presAssocID="{C20AB02D-A6B8-4EE8-BD90-2D00214801D7}" presName="Name37" presStyleLbl="parChTrans1D4" presStyleIdx="49" presStyleCnt="64"/>
      <dgm:spPr/>
    </dgm:pt>
    <dgm:pt modelId="{CE4232F6-8B7E-4C44-8B46-56424A97534B}" type="pres">
      <dgm:prSet presAssocID="{7528CC07-C884-492A-A5E3-05AF7D636393}" presName="hierRoot2" presStyleCnt="0">
        <dgm:presLayoutVars>
          <dgm:hierBranch val="init"/>
        </dgm:presLayoutVars>
      </dgm:prSet>
      <dgm:spPr/>
    </dgm:pt>
    <dgm:pt modelId="{B1163BB2-8A5F-43F1-A7D5-F982EB030331}" type="pres">
      <dgm:prSet presAssocID="{7528CC07-C884-492A-A5E3-05AF7D636393}" presName="rootComposite" presStyleCnt="0"/>
      <dgm:spPr/>
    </dgm:pt>
    <dgm:pt modelId="{BA989251-33E1-450D-AD96-780966320443}" type="pres">
      <dgm:prSet presAssocID="{7528CC07-C884-492A-A5E3-05AF7D636393}" presName="rootText" presStyleLbl="node4" presStyleIdx="49" presStyleCnt="64" custLinFactY="78746" custLinFactNeighborX="-37800" custLinFactNeighborY="100000">
        <dgm:presLayoutVars>
          <dgm:chPref val="3"/>
        </dgm:presLayoutVars>
      </dgm:prSet>
      <dgm:spPr/>
    </dgm:pt>
    <dgm:pt modelId="{152174D6-3609-425C-B31B-65702287601D}" type="pres">
      <dgm:prSet presAssocID="{7528CC07-C884-492A-A5E3-05AF7D636393}" presName="rootConnector" presStyleLbl="node4" presStyleIdx="49" presStyleCnt="64"/>
      <dgm:spPr/>
    </dgm:pt>
    <dgm:pt modelId="{0C1E1C9B-A5F3-43E7-9801-3EF02ECD988C}" type="pres">
      <dgm:prSet presAssocID="{7528CC07-C884-492A-A5E3-05AF7D636393}" presName="hierChild4" presStyleCnt="0"/>
      <dgm:spPr/>
    </dgm:pt>
    <dgm:pt modelId="{3592CF76-BD5A-42AA-8B43-5FC98204DC74}" type="pres">
      <dgm:prSet presAssocID="{7528CC07-C884-492A-A5E3-05AF7D636393}" presName="hierChild5" presStyleCnt="0"/>
      <dgm:spPr/>
    </dgm:pt>
    <dgm:pt modelId="{56933798-79EB-4D7F-AB7C-9C9C9DB46D36}" type="pres">
      <dgm:prSet presAssocID="{993A93F1-6258-4BF8-B716-440CBE51B391}" presName="Name37" presStyleLbl="parChTrans1D4" presStyleIdx="50" presStyleCnt="64"/>
      <dgm:spPr/>
    </dgm:pt>
    <dgm:pt modelId="{29E096D1-2CB8-48D7-9968-D9711E2A87B6}" type="pres">
      <dgm:prSet presAssocID="{FC55F8CB-F788-4BE8-A634-4C800EB61C2B}" presName="hierRoot2" presStyleCnt="0">
        <dgm:presLayoutVars>
          <dgm:hierBranch val="init"/>
        </dgm:presLayoutVars>
      </dgm:prSet>
      <dgm:spPr/>
    </dgm:pt>
    <dgm:pt modelId="{420C856F-6F76-457A-82E3-74CD967B5510}" type="pres">
      <dgm:prSet presAssocID="{FC55F8CB-F788-4BE8-A634-4C800EB61C2B}" presName="rootComposite" presStyleCnt="0"/>
      <dgm:spPr/>
    </dgm:pt>
    <dgm:pt modelId="{7756F51A-C2CE-431E-A514-8432BA0B84B9}" type="pres">
      <dgm:prSet presAssocID="{FC55F8CB-F788-4BE8-A634-4C800EB61C2B}" presName="rootText" presStyleLbl="node4" presStyleIdx="50" presStyleCnt="64" custLinFactY="74609" custLinFactNeighborX="-39464" custLinFactNeighborY="100000">
        <dgm:presLayoutVars>
          <dgm:chPref val="3"/>
        </dgm:presLayoutVars>
      </dgm:prSet>
      <dgm:spPr/>
    </dgm:pt>
    <dgm:pt modelId="{4A07924D-B7FE-41AB-9B19-D7DE9149DC01}" type="pres">
      <dgm:prSet presAssocID="{FC55F8CB-F788-4BE8-A634-4C800EB61C2B}" presName="rootConnector" presStyleLbl="node4" presStyleIdx="50" presStyleCnt="64"/>
      <dgm:spPr/>
    </dgm:pt>
    <dgm:pt modelId="{48FBE334-5C86-4E96-AF48-DA6414BFE100}" type="pres">
      <dgm:prSet presAssocID="{FC55F8CB-F788-4BE8-A634-4C800EB61C2B}" presName="hierChild4" presStyleCnt="0"/>
      <dgm:spPr/>
    </dgm:pt>
    <dgm:pt modelId="{8CB37998-C2FF-432D-87DE-D3CC8F9A15CB}" type="pres">
      <dgm:prSet presAssocID="{FC55F8CB-F788-4BE8-A634-4C800EB61C2B}" presName="hierChild5" presStyleCnt="0"/>
      <dgm:spPr/>
    </dgm:pt>
    <dgm:pt modelId="{E7EC94AE-E550-4E67-BAA9-EF3B5558F545}" type="pres">
      <dgm:prSet presAssocID="{FFA4970D-D67D-462E-BEA1-204882196907}" presName="Name37" presStyleLbl="parChTrans1D4" presStyleIdx="51" presStyleCnt="64"/>
      <dgm:spPr/>
    </dgm:pt>
    <dgm:pt modelId="{2B6A2667-5E0F-4BC8-A19F-7CA71E6E2057}" type="pres">
      <dgm:prSet presAssocID="{6DA9912D-0495-4F6D-A8F9-C1190D2E671A}" presName="hierRoot2" presStyleCnt="0">
        <dgm:presLayoutVars>
          <dgm:hierBranch val="init"/>
        </dgm:presLayoutVars>
      </dgm:prSet>
      <dgm:spPr/>
    </dgm:pt>
    <dgm:pt modelId="{AF8291FB-D8C6-4614-9BAB-3D5323EC31C1}" type="pres">
      <dgm:prSet presAssocID="{6DA9912D-0495-4F6D-A8F9-C1190D2E671A}" presName="rootComposite" presStyleCnt="0"/>
      <dgm:spPr/>
    </dgm:pt>
    <dgm:pt modelId="{0F76F560-EFF5-423A-862C-AD7D01F9FFCA}" type="pres">
      <dgm:prSet presAssocID="{6DA9912D-0495-4F6D-A8F9-C1190D2E671A}" presName="rootText" presStyleLbl="node4" presStyleIdx="51" presStyleCnt="64" custLinFactY="74609" custLinFactNeighborX="-39464" custLinFactNeighborY="100000">
        <dgm:presLayoutVars>
          <dgm:chPref val="3"/>
        </dgm:presLayoutVars>
      </dgm:prSet>
      <dgm:spPr/>
    </dgm:pt>
    <dgm:pt modelId="{17DEB712-739D-4277-A4F9-B02CDE5BE208}" type="pres">
      <dgm:prSet presAssocID="{6DA9912D-0495-4F6D-A8F9-C1190D2E671A}" presName="rootConnector" presStyleLbl="node4" presStyleIdx="51" presStyleCnt="64"/>
      <dgm:spPr/>
    </dgm:pt>
    <dgm:pt modelId="{078F6593-B178-496A-B91B-25529168A76D}" type="pres">
      <dgm:prSet presAssocID="{6DA9912D-0495-4F6D-A8F9-C1190D2E671A}" presName="hierChild4" presStyleCnt="0"/>
      <dgm:spPr/>
    </dgm:pt>
    <dgm:pt modelId="{2EEA2A71-ED67-4CB9-B875-1A58832CB0A2}" type="pres">
      <dgm:prSet presAssocID="{6DA9912D-0495-4F6D-A8F9-C1190D2E671A}" presName="hierChild5" presStyleCnt="0"/>
      <dgm:spPr/>
    </dgm:pt>
    <dgm:pt modelId="{AF1903FC-1CF5-4D63-ADB3-5B035B47E531}" type="pres">
      <dgm:prSet presAssocID="{C1D36721-CAB1-4B19-8B68-6EEBC855D1D4}" presName="Name37" presStyleLbl="parChTrans1D4" presStyleIdx="52" presStyleCnt="64"/>
      <dgm:spPr/>
    </dgm:pt>
    <dgm:pt modelId="{FBBA3E8F-5E81-4EA6-BFCC-712F565355F2}" type="pres">
      <dgm:prSet presAssocID="{BE5152C0-515F-4D8A-A6C7-210CF0910D20}" presName="hierRoot2" presStyleCnt="0">
        <dgm:presLayoutVars>
          <dgm:hierBranch val="init"/>
        </dgm:presLayoutVars>
      </dgm:prSet>
      <dgm:spPr/>
    </dgm:pt>
    <dgm:pt modelId="{F7B58AC3-FEF3-4AEC-ACA7-3DA55F3DF469}" type="pres">
      <dgm:prSet presAssocID="{BE5152C0-515F-4D8A-A6C7-210CF0910D20}" presName="rootComposite" presStyleCnt="0"/>
      <dgm:spPr/>
    </dgm:pt>
    <dgm:pt modelId="{3F840574-F9D5-4A85-8AB1-5A6F91835FD9}" type="pres">
      <dgm:prSet presAssocID="{BE5152C0-515F-4D8A-A6C7-210CF0910D20}" presName="rootText" presStyleLbl="node4" presStyleIdx="52" presStyleCnt="64" custLinFactY="64835" custLinFactNeighborX="-35243" custLinFactNeighborY="100000">
        <dgm:presLayoutVars>
          <dgm:chPref val="3"/>
        </dgm:presLayoutVars>
      </dgm:prSet>
      <dgm:spPr/>
    </dgm:pt>
    <dgm:pt modelId="{ECEFA2DA-00C8-4E72-8037-73CF1A7F4DDA}" type="pres">
      <dgm:prSet presAssocID="{BE5152C0-515F-4D8A-A6C7-210CF0910D20}" presName="rootConnector" presStyleLbl="node4" presStyleIdx="52" presStyleCnt="64"/>
      <dgm:spPr/>
    </dgm:pt>
    <dgm:pt modelId="{EFDEC2ED-1875-4092-8037-FB0379BDFBFA}" type="pres">
      <dgm:prSet presAssocID="{BE5152C0-515F-4D8A-A6C7-210CF0910D20}" presName="hierChild4" presStyleCnt="0"/>
      <dgm:spPr/>
    </dgm:pt>
    <dgm:pt modelId="{326E2720-1ECF-41C9-A0C4-B0344D7413AE}" type="pres">
      <dgm:prSet presAssocID="{BE5152C0-515F-4D8A-A6C7-210CF0910D20}" presName="hierChild5" presStyleCnt="0"/>
      <dgm:spPr/>
    </dgm:pt>
    <dgm:pt modelId="{777C1B15-195A-4373-990F-41F5ADEDECB5}" type="pres">
      <dgm:prSet presAssocID="{71BE6AE9-B2E8-406A-9578-8F860BDEB235}" presName="Name37" presStyleLbl="parChTrans1D4" presStyleIdx="53" presStyleCnt="64"/>
      <dgm:spPr/>
    </dgm:pt>
    <dgm:pt modelId="{FCA34766-5343-4D0D-9AF9-2FB7909901E9}" type="pres">
      <dgm:prSet presAssocID="{D3BC2416-0CED-433D-80CB-3A598863930C}" presName="hierRoot2" presStyleCnt="0">
        <dgm:presLayoutVars>
          <dgm:hierBranch val="init"/>
        </dgm:presLayoutVars>
      </dgm:prSet>
      <dgm:spPr/>
    </dgm:pt>
    <dgm:pt modelId="{83A6CB60-FF19-483C-A2D1-1F63E5F17F08}" type="pres">
      <dgm:prSet presAssocID="{D3BC2416-0CED-433D-80CB-3A598863930C}" presName="rootComposite" presStyleCnt="0"/>
      <dgm:spPr/>
    </dgm:pt>
    <dgm:pt modelId="{2F883405-E17F-42F4-B1E0-9F82D218A1F2}" type="pres">
      <dgm:prSet presAssocID="{D3BC2416-0CED-433D-80CB-3A598863930C}" presName="rootText" presStyleLbl="node4" presStyleIdx="53" presStyleCnt="64" custLinFactY="64835" custLinFactNeighborX="-35243" custLinFactNeighborY="100000">
        <dgm:presLayoutVars>
          <dgm:chPref val="3"/>
        </dgm:presLayoutVars>
      </dgm:prSet>
      <dgm:spPr/>
    </dgm:pt>
    <dgm:pt modelId="{BA5C1E39-16D8-453D-8F4D-F386CD68CFE2}" type="pres">
      <dgm:prSet presAssocID="{D3BC2416-0CED-433D-80CB-3A598863930C}" presName="rootConnector" presStyleLbl="node4" presStyleIdx="53" presStyleCnt="64"/>
      <dgm:spPr/>
    </dgm:pt>
    <dgm:pt modelId="{1E0F95E2-D281-4C46-8581-82129B9A3358}" type="pres">
      <dgm:prSet presAssocID="{D3BC2416-0CED-433D-80CB-3A598863930C}" presName="hierChild4" presStyleCnt="0"/>
      <dgm:spPr/>
    </dgm:pt>
    <dgm:pt modelId="{4B2A78A1-6F2D-4D50-AEDD-0939E6CB649A}" type="pres">
      <dgm:prSet presAssocID="{D3BC2416-0CED-433D-80CB-3A598863930C}" presName="hierChild5" presStyleCnt="0"/>
      <dgm:spPr/>
    </dgm:pt>
    <dgm:pt modelId="{91C94363-E83D-4B90-9692-6FB1A9BB44EF}" type="pres">
      <dgm:prSet presAssocID="{506E86FE-6DB0-48FD-B62F-1DBD914DBB85}" presName="Name37" presStyleLbl="parChTrans1D4" presStyleIdx="54" presStyleCnt="64"/>
      <dgm:spPr/>
    </dgm:pt>
    <dgm:pt modelId="{54FD8B4D-1E4B-457B-BB1D-DC30A8D64D1F}" type="pres">
      <dgm:prSet presAssocID="{2A1F801B-EBB5-4808-A989-0AB7C90C54C5}" presName="hierRoot2" presStyleCnt="0">
        <dgm:presLayoutVars>
          <dgm:hierBranch val="init"/>
        </dgm:presLayoutVars>
      </dgm:prSet>
      <dgm:spPr/>
    </dgm:pt>
    <dgm:pt modelId="{A930506D-34BF-4BA5-B6EA-BC0970FB81DE}" type="pres">
      <dgm:prSet presAssocID="{2A1F801B-EBB5-4808-A989-0AB7C90C54C5}" presName="rootComposite" presStyleCnt="0"/>
      <dgm:spPr/>
    </dgm:pt>
    <dgm:pt modelId="{4873A6F4-23E5-434A-95BC-132D1C6CE1FD}" type="pres">
      <dgm:prSet presAssocID="{2A1F801B-EBB5-4808-A989-0AB7C90C54C5}" presName="rootText" presStyleLbl="node4" presStyleIdx="54" presStyleCnt="64" custLinFactY="66517" custLinFactNeighborX="-36131" custLinFactNeighborY="100000">
        <dgm:presLayoutVars>
          <dgm:chPref val="3"/>
        </dgm:presLayoutVars>
      </dgm:prSet>
      <dgm:spPr/>
    </dgm:pt>
    <dgm:pt modelId="{783973AA-E038-4DD6-AF6E-57C38C26BB9E}" type="pres">
      <dgm:prSet presAssocID="{2A1F801B-EBB5-4808-A989-0AB7C90C54C5}" presName="rootConnector" presStyleLbl="node4" presStyleIdx="54" presStyleCnt="64"/>
      <dgm:spPr/>
    </dgm:pt>
    <dgm:pt modelId="{C4C546DB-1E47-418B-BA8E-22A69E25E60F}" type="pres">
      <dgm:prSet presAssocID="{2A1F801B-EBB5-4808-A989-0AB7C90C54C5}" presName="hierChild4" presStyleCnt="0"/>
      <dgm:spPr/>
    </dgm:pt>
    <dgm:pt modelId="{BFBF34D3-DA35-4899-AC80-380B05C7F055}" type="pres">
      <dgm:prSet presAssocID="{2A1F801B-EBB5-4808-A989-0AB7C90C54C5}" presName="hierChild5" presStyleCnt="0"/>
      <dgm:spPr/>
    </dgm:pt>
    <dgm:pt modelId="{F9FEEFB4-F3BA-4F83-9C3C-5572AC78CCFA}" type="pres">
      <dgm:prSet presAssocID="{A4DE78FF-B467-4201-BF84-1F4C3697E274}" presName="Name37" presStyleLbl="parChTrans1D4" presStyleIdx="55" presStyleCnt="64"/>
      <dgm:spPr/>
    </dgm:pt>
    <dgm:pt modelId="{3B60BBB7-C941-46F6-9334-00AB32C0D2DD}" type="pres">
      <dgm:prSet presAssocID="{CC9261AB-5E99-4733-92FA-9EECA298C273}" presName="hierRoot2" presStyleCnt="0">
        <dgm:presLayoutVars>
          <dgm:hierBranch val="init"/>
        </dgm:presLayoutVars>
      </dgm:prSet>
      <dgm:spPr/>
    </dgm:pt>
    <dgm:pt modelId="{661E3690-CC80-446C-AE7E-E5FFA954233C}" type="pres">
      <dgm:prSet presAssocID="{CC9261AB-5E99-4733-92FA-9EECA298C273}" presName="rootComposite" presStyleCnt="0"/>
      <dgm:spPr/>
    </dgm:pt>
    <dgm:pt modelId="{F0910C76-2276-4635-A6C5-FA69BEA187AE}" type="pres">
      <dgm:prSet presAssocID="{CC9261AB-5E99-4733-92FA-9EECA298C273}" presName="rootText" presStyleLbl="node4" presStyleIdx="55" presStyleCnt="64" custLinFactY="64290" custLinFactNeighborX="-34655" custLinFactNeighborY="100000">
        <dgm:presLayoutVars>
          <dgm:chPref val="3"/>
        </dgm:presLayoutVars>
      </dgm:prSet>
      <dgm:spPr/>
    </dgm:pt>
    <dgm:pt modelId="{3395299E-E3D8-4D39-B71E-A4515CDAC153}" type="pres">
      <dgm:prSet presAssocID="{CC9261AB-5E99-4733-92FA-9EECA298C273}" presName="rootConnector" presStyleLbl="node4" presStyleIdx="55" presStyleCnt="64"/>
      <dgm:spPr/>
    </dgm:pt>
    <dgm:pt modelId="{AB75A589-431A-46A4-86ED-7518C96962FB}" type="pres">
      <dgm:prSet presAssocID="{CC9261AB-5E99-4733-92FA-9EECA298C273}" presName="hierChild4" presStyleCnt="0"/>
      <dgm:spPr/>
    </dgm:pt>
    <dgm:pt modelId="{37E92647-A398-4B76-9FDD-1C3048FCAF1A}" type="pres">
      <dgm:prSet presAssocID="{CC9261AB-5E99-4733-92FA-9EECA298C273}" presName="hierChild5" presStyleCnt="0"/>
      <dgm:spPr/>
    </dgm:pt>
    <dgm:pt modelId="{A631EA2B-CD25-4B7C-99FD-9E0BEC33955A}" type="pres">
      <dgm:prSet presAssocID="{C98CE33D-2BFE-44C7-AB30-5E611F9ABB6E}" presName="hierChild5" presStyleCnt="0"/>
      <dgm:spPr/>
    </dgm:pt>
    <dgm:pt modelId="{85757E6B-D6CF-4964-906A-02FA9A885904}" type="pres">
      <dgm:prSet presAssocID="{E380E1EA-36AC-4234-AB75-BF223829BB48}" presName="Name37" presStyleLbl="parChTrans1D3" presStyleIdx="10" presStyleCnt="12"/>
      <dgm:spPr/>
    </dgm:pt>
    <dgm:pt modelId="{C311AB6D-984E-44C8-9DDA-AB4EA4ACED1C}" type="pres">
      <dgm:prSet presAssocID="{F40405D0-594D-47A6-845C-C2A1AB9D23FC}" presName="hierRoot2" presStyleCnt="0">
        <dgm:presLayoutVars>
          <dgm:hierBranch val="init"/>
        </dgm:presLayoutVars>
      </dgm:prSet>
      <dgm:spPr/>
    </dgm:pt>
    <dgm:pt modelId="{1A731B2D-1896-4409-8E62-5C33CA62694A}" type="pres">
      <dgm:prSet presAssocID="{F40405D0-594D-47A6-845C-C2A1AB9D23FC}" presName="rootComposite" presStyleCnt="0"/>
      <dgm:spPr/>
    </dgm:pt>
    <dgm:pt modelId="{593028A0-5FBC-4A7F-8DF1-F4529166D75C}" type="pres">
      <dgm:prSet presAssocID="{F40405D0-594D-47A6-845C-C2A1AB9D23FC}" presName="rootText" presStyleLbl="node3" presStyleIdx="10" presStyleCnt="12" custLinFactY="84478" custLinFactNeighborX="-34637" custLinFactNeighborY="100000">
        <dgm:presLayoutVars>
          <dgm:chPref val="3"/>
        </dgm:presLayoutVars>
      </dgm:prSet>
      <dgm:spPr/>
    </dgm:pt>
    <dgm:pt modelId="{39B1A432-E423-49DF-86BF-D6A025BA6772}" type="pres">
      <dgm:prSet presAssocID="{F40405D0-594D-47A6-845C-C2A1AB9D23FC}" presName="rootConnector" presStyleLbl="node3" presStyleIdx="10" presStyleCnt="12"/>
      <dgm:spPr/>
    </dgm:pt>
    <dgm:pt modelId="{7E5516DA-EE4E-432E-8FBC-021B47705CCC}" type="pres">
      <dgm:prSet presAssocID="{F40405D0-594D-47A6-845C-C2A1AB9D23FC}" presName="hierChild4" presStyleCnt="0"/>
      <dgm:spPr/>
    </dgm:pt>
    <dgm:pt modelId="{06254AEF-384A-4515-892F-11EB29EFBBE5}" type="pres">
      <dgm:prSet presAssocID="{68DF8551-7294-4C30-B8D6-89B447C19CB3}" presName="Name37" presStyleLbl="parChTrans1D4" presStyleIdx="56" presStyleCnt="64"/>
      <dgm:spPr/>
    </dgm:pt>
    <dgm:pt modelId="{F4C4DBAE-DF88-4D1B-86C0-4920918E3B89}" type="pres">
      <dgm:prSet presAssocID="{0F68E946-9B71-4F5A-824B-F650485354E5}" presName="hierRoot2" presStyleCnt="0">
        <dgm:presLayoutVars>
          <dgm:hierBranch val="init"/>
        </dgm:presLayoutVars>
      </dgm:prSet>
      <dgm:spPr/>
    </dgm:pt>
    <dgm:pt modelId="{B5621FC6-9C2D-4594-A899-6A28A35B8BCB}" type="pres">
      <dgm:prSet presAssocID="{0F68E946-9B71-4F5A-824B-F650485354E5}" presName="rootComposite" presStyleCnt="0"/>
      <dgm:spPr/>
    </dgm:pt>
    <dgm:pt modelId="{9C6DA371-0640-4354-A6C3-7AB8581ACA6A}" type="pres">
      <dgm:prSet presAssocID="{0F68E946-9B71-4F5A-824B-F650485354E5}" presName="rootText" presStyleLbl="node4" presStyleIdx="56" presStyleCnt="64" custLinFactY="85029" custLinFactNeighborX="-40851" custLinFactNeighborY="100000">
        <dgm:presLayoutVars>
          <dgm:chPref val="3"/>
        </dgm:presLayoutVars>
      </dgm:prSet>
      <dgm:spPr/>
    </dgm:pt>
    <dgm:pt modelId="{4B635EA3-2906-4EDC-A63F-7012643BDEDC}" type="pres">
      <dgm:prSet presAssocID="{0F68E946-9B71-4F5A-824B-F650485354E5}" presName="rootConnector" presStyleLbl="node4" presStyleIdx="56" presStyleCnt="64"/>
      <dgm:spPr/>
    </dgm:pt>
    <dgm:pt modelId="{B4D438F6-FF17-4D1F-8E5B-0BB947989597}" type="pres">
      <dgm:prSet presAssocID="{0F68E946-9B71-4F5A-824B-F650485354E5}" presName="hierChild4" presStyleCnt="0"/>
      <dgm:spPr/>
    </dgm:pt>
    <dgm:pt modelId="{2B471EEE-0BA9-40B5-8F0B-40E690824748}" type="pres">
      <dgm:prSet presAssocID="{0F68E946-9B71-4F5A-824B-F650485354E5}" presName="hierChild5" presStyleCnt="0"/>
      <dgm:spPr/>
    </dgm:pt>
    <dgm:pt modelId="{D0476C4B-DFB8-4632-A045-F76C37C8CB81}" type="pres">
      <dgm:prSet presAssocID="{1A5B1860-6827-4607-BDE9-90A8CA4643C3}" presName="Name37" presStyleLbl="parChTrans1D4" presStyleIdx="57" presStyleCnt="64"/>
      <dgm:spPr/>
    </dgm:pt>
    <dgm:pt modelId="{8FCF5449-752D-40F1-B67F-3CDD274FB39A}" type="pres">
      <dgm:prSet presAssocID="{16657D81-790F-4113-BC1F-31406897502D}" presName="hierRoot2" presStyleCnt="0">
        <dgm:presLayoutVars>
          <dgm:hierBranch val="init"/>
        </dgm:presLayoutVars>
      </dgm:prSet>
      <dgm:spPr/>
    </dgm:pt>
    <dgm:pt modelId="{4508414A-8C58-4BD1-8ABB-D67D76ED063F}" type="pres">
      <dgm:prSet presAssocID="{16657D81-790F-4113-BC1F-31406897502D}" presName="rootComposite" presStyleCnt="0"/>
      <dgm:spPr/>
    </dgm:pt>
    <dgm:pt modelId="{C5E60569-55F5-4F01-9441-7D44BFCEA6B8}" type="pres">
      <dgm:prSet presAssocID="{16657D81-790F-4113-BC1F-31406897502D}" presName="rootText" presStyleLbl="node4" presStyleIdx="57" presStyleCnt="64" custLinFactY="77750" custLinFactNeighborX="-41035" custLinFactNeighborY="100000">
        <dgm:presLayoutVars>
          <dgm:chPref val="3"/>
        </dgm:presLayoutVars>
      </dgm:prSet>
      <dgm:spPr/>
    </dgm:pt>
    <dgm:pt modelId="{805D7435-29DF-4E5B-9BAA-70184868B892}" type="pres">
      <dgm:prSet presAssocID="{16657D81-790F-4113-BC1F-31406897502D}" presName="rootConnector" presStyleLbl="node4" presStyleIdx="57" presStyleCnt="64"/>
      <dgm:spPr/>
    </dgm:pt>
    <dgm:pt modelId="{C171AB28-BDA0-447D-8587-5AC00737D526}" type="pres">
      <dgm:prSet presAssocID="{16657D81-790F-4113-BC1F-31406897502D}" presName="hierChild4" presStyleCnt="0"/>
      <dgm:spPr/>
    </dgm:pt>
    <dgm:pt modelId="{A9EF2115-2FF2-4614-A0BB-6A53F8176EA6}" type="pres">
      <dgm:prSet presAssocID="{16657D81-790F-4113-BC1F-31406897502D}" presName="hierChild5" presStyleCnt="0"/>
      <dgm:spPr/>
    </dgm:pt>
    <dgm:pt modelId="{CA5CE379-5958-40AF-B5EA-ED85153DB36B}" type="pres">
      <dgm:prSet presAssocID="{A7A8CD5C-D60B-48FA-BA9B-4035704B63EA}" presName="Name37" presStyleLbl="parChTrans1D4" presStyleIdx="58" presStyleCnt="64"/>
      <dgm:spPr/>
    </dgm:pt>
    <dgm:pt modelId="{724A2750-129B-45A9-B373-1A51551FE522}" type="pres">
      <dgm:prSet presAssocID="{CFD82DC0-BB3D-4A6B-ADED-4D5BCBCDA575}" presName="hierRoot2" presStyleCnt="0">
        <dgm:presLayoutVars>
          <dgm:hierBranch val="init"/>
        </dgm:presLayoutVars>
      </dgm:prSet>
      <dgm:spPr/>
    </dgm:pt>
    <dgm:pt modelId="{A2588B80-D7F8-482B-ADF5-D49D83AD3F18}" type="pres">
      <dgm:prSet presAssocID="{CFD82DC0-BB3D-4A6B-ADED-4D5BCBCDA575}" presName="rootComposite" presStyleCnt="0"/>
      <dgm:spPr/>
    </dgm:pt>
    <dgm:pt modelId="{51F48C60-23DB-4B71-AC62-30E76ADE8D42}" type="pres">
      <dgm:prSet presAssocID="{CFD82DC0-BB3D-4A6B-ADED-4D5BCBCDA575}" presName="rootText" presStyleLbl="node4" presStyleIdx="58" presStyleCnt="64" custLinFactY="77750" custLinFactNeighborX="-41035" custLinFactNeighborY="100000">
        <dgm:presLayoutVars>
          <dgm:chPref val="3"/>
        </dgm:presLayoutVars>
      </dgm:prSet>
      <dgm:spPr/>
    </dgm:pt>
    <dgm:pt modelId="{0BCA5B20-3253-4890-8E68-451DD5071E55}" type="pres">
      <dgm:prSet presAssocID="{CFD82DC0-BB3D-4A6B-ADED-4D5BCBCDA575}" presName="rootConnector" presStyleLbl="node4" presStyleIdx="58" presStyleCnt="64"/>
      <dgm:spPr/>
    </dgm:pt>
    <dgm:pt modelId="{E74FF5C8-757C-4BE4-A7F7-6CE35DB07E99}" type="pres">
      <dgm:prSet presAssocID="{CFD82DC0-BB3D-4A6B-ADED-4D5BCBCDA575}" presName="hierChild4" presStyleCnt="0"/>
      <dgm:spPr/>
    </dgm:pt>
    <dgm:pt modelId="{CA95475E-1A1C-483F-9D76-392D5F375EAC}" type="pres">
      <dgm:prSet presAssocID="{CFD82DC0-BB3D-4A6B-ADED-4D5BCBCDA575}" presName="hierChild5" presStyleCnt="0"/>
      <dgm:spPr/>
    </dgm:pt>
    <dgm:pt modelId="{CF0654DA-E478-4C3D-A829-4F73DEC0F84D}" type="pres">
      <dgm:prSet presAssocID="{CC5B2090-D867-4BDB-9193-B968FF8857AC}" presName="Name37" presStyleLbl="parChTrans1D4" presStyleIdx="59" presStyleCnt="64"/>
      <dgm:spPr/>
    </dgm:pt>
    <dgm:pt modelId="{BF407AEB-6AD7-407D-9818-6B9C3B7A02BA}" type="pres">
      <dgm:prSet presAssocID="{4B6A1DE5-147B-4FAE-90C2-CE37A4B1BB6F}" presName="hierRoot2" presStyleCnt="0">
        <dgm:presLayoutVars>
          <dgm:hierBranch val="init"/>
        </dgm:presLayoutVars>
      </dgm:prSet>
      <dgm:spPr/>
    </dgm:pt>
    <dgm:pt modelId="{E04FCDAF-EF74-4B0F-BCE3-54F66A96EEC2}" type="pres">
      <dgm:prSet presAssocID="{4B6A1DE5-147B-4FAE-90C2-CE37A4B1BB6F}" presName="rootComposite" presStyleCnt="0"/>
      <dgm:spPr/>
    </dgm:pt>
    <dgm:pt modelId="{F9056191-4876-4097-9577-CF5DB081AB3C}" type="pres">
      <dgm:prSet presAssocID="{4B6A1DE5-147B-4FAE-90C2-CE37A4B1BB6F}" presName="rootText" presStyleLbl="node4" presStyleIdx="59" presStyleCnt="64" custLinFactY="67976" custLinFactNeighborX="-36814" custLinFactNeighborY="100000">
        <dgm:presLayoutVars>
          <dgm:chPref val="3"/>
        </dgm:presLayoutVars>
      </dgm:prSet>
      <dgm:spPr/>
    </dgm:pt>
    <dgm:pt modelId="{ED27D4E1-1AAB-4249-ABDC-600DAF0C475B}" type="pres">
      <dgm:prSet presAssocID="{4B6A1DE5-147B-4FAE-90C2-CE37A4B1BB6F}" presName="rootConnector" presStyleLbl="node4" presStyleIdx="59" presStyleCnt="64"/>
      <dgm:spPr/>
    </dgm:pt>
    <dgm:pt modelId="{7F05BC0E-A694-48F0-9F43-4BA04542C97F}" type="pres">
      <dgm:prSet presAssocID="{4B6A1DE5-147B-4FAE-90C2-CE37A4B1BB6F}" presName="hierChild4" presStyleCnt="0"/>
      <dgm:spPr/>
    </dgm:pt>
    <dgm:pt modelId="{7E3B5D93-D181-4EB3-9D2C-0924D47E4D34}" type="pres">
      <dgm:prSet presAssocID="{4B6A1DE5-147B-4FAE-90C2-CE37A4B1BB6F}" presName="hierChild5" presStyleCnt="0"/>
      <dgm:spPr/>
    </dgm:pt>
    <dgm:pt modelId="{58705901-5033-4AA4-92EA-0749B05861A0}" type="pres">
      <dgm:prSet presAssocID="{F40405D0-594D-47A6-845C-C2A1AB9D23FC}" presName="hierChild5" presStyleCnt="0"/>
      <dgm:spPr/>
    </dgm:pt>
    <dgm:pt modelId="{72112016-220A-45C8-88D3-FA4D88858CE9}" type="pres">
      <dgm:prSet presAssocID="{ACFEC0FB-A0FD-473E-8CD7-9391799FF590}" presName="Name37" presStyleLbl="parChTrans1D3" presStyleIdx="11" presStyleCnt="12"/>
      <dgm:spPr/>
    </dgm:pt>
    <dgm:pt modelId="{F02E2177-5713-4F9E-945A-3767636DD4C7}" type="pres">
      <dgm:prSet presAssocID="{43933227-1639-4E54-B206-22A641C2E485}" presName="hierRoot2" presStyleCnt="0">
        <dgm:presLayoutVars>
          <dgm:hierBranch val="init"/>
        </dgm:presLayoutVars>
      </dgm:prSet>
      <dgm:spPr/>
    </dgm:pt>
    <dgm:pt modelId="{B733D84F-E9B9-4E3B-A884-8259962F6D57}" type="pres">
      <dgm:prSet presAssocID="{43933227-1639-4E54-B206-22A641C2E485}" presName="rootComposite" presStyleCnt="0"/>
      <dgm:spPr/>
    </dgm:pt>
    <dgm:pt modelId="{22D1BEF3-7A67-4BA7-B7D1-069A62FC5147}" type="pres">
      <dgm:prSet presAssocID="{43933227-1639-4E54-B206-22A641C2E485}" presName="rootText" presStyleLbl="node3" presStyleIdx="11" presStyleCnt="12" custLinFactY="84644" custLinFactNeighborX="-31517" custLinFactNeighborY="100000">
        <dgm:presLayoutVars>
          <dgm:chPref val="3"/>
        </dgm:presLayoutVars>
      </dgm:prSet>
      <dgm:spPr/>
    </dgm:pt>
    <dgm:pt modelId="{FEA8B7F3-C77C-452D-BF81-877746A18384}" type="pres">
      <dgm:prSet presAssocID="{43933227-1639-4E54-B206-22A641C2E485}" presName="rootConnector" presStyleLbl="node3" presStyleIdx="11" presStyleCnt="12"/>
      <dgm:spPr/>
    </dgm:pt>
    <dgm:pt modelId="{190B7934-4D9B-46EC-9872-4E6EC30CA9DD}" type="pres">
      <dgm:prSet presAssocID="{43933227-1639-4E54-B206-22A641C2E485}" presName="hierChild4" presStyleCnt="0"/>
      <dgm:spPr/>
    </dgm:pt>
    <dgm:pt modelId="{C9B72384-70E5-46D0-A00F-F690BF273129}" type="pres">
      <dgm:prSet presAssocID="{2DE9A33B-D816-4CFD-8047-2A89BE531D57}" presName="Name37" presStyleLbl="parChTrans1D4" presStyleIdx="60" presStyleCnt="64"/>
      <dgm:spPr/>
    </dgm:pt>
    <dgm:pt modelId="{C59AFCF0-7E54-4F54-BBBA-A4954F8429D2}" type="pres">
      <dgm:prSet presAssocID="{7B6E96D9-61A0-47FA-B33B-0791809B2299}" presName="hierRoot2" presStyleCnt="0">
        <dgm:presLayoutVars>
          <dgm:hierBranch val="init"/>
        </dgm:presLayoutVars>
      </dgm:prSet>
      <dgm:spPr/>
    </dgm:pt>
    <dgm:pt modelId="{F2403E19-5A80-4F9C-A251-5AE039162282}" type="pres">
      <dgm:prSet presAssocID="{7B6E96D9-61A0-47FA-B33B-0791809B2299}" presName="rootComposite" presStyleCnt="0"/>
      <dgm:spPr/>
    </dgm:pt>
    <dgm:pt modelId="{CCBC5AF7-A70B-4354-B513-EC0174780F03}" type="pres">
      <dgm:prSet presAssocID="{7B6E96D9-61A0-47FA-B33B-0791809B2299}" presName="rootText" presStyleLbl="node4" presStyleIdx="60" presStyleCnt="64" custScaleX="101181" custLinFactY="91241" custLinFactNeighborX="-29963" custLinFactNeighborY="100000">
        <dgm:presLayoutVars>
          <dgm:chPref val="3"/>
        </dgm:presLayoutVars>
      </dgm:prSet>
      <dgm:spPr/>
    </dgm:pt>
    <dgm:pt modelId="{A55DB74D-C6E9-4EC1-BC16-9E96C6C28B2A}" type="pres">
      <dgm:prSet presAssocID="{7B6E96D9-61A0-47FA-B33B-0791809B2299}" presName="rootConnector" presStyleLbl="node4" presStyleIdx="60" presStyleCnt="64"/>
      <dgm:spPr/>
    </dgm:pt>
    <dgm:pt modelId="{98A675F4-CA49-4304-AF90-9B668C821412}" type="pres">
      <dgm:prSet presAssocID="{7B6E96D9-61A0-47FA-B33B-0791809B2299}" presName="hierChild4" presStyleCnt="0"/>
      <dgm:spPr/>
    </dgm:pt>
    <dgm:pt modelId="{130AC3A9-3EE1-4D92-84FA-DB4576692173}" type="pres">
      <dgm:prSet presAssocID="{7B6E96D9-61A0-47FA-B33B-0791809B2299}" presName="hierChild5" presStyleCnt="0"/>
      <dgm:spPr/>
    </dgm:pt>
    <dgm:pt modelId="{2485310C-AD3E-42CA-8AC2-39273D74CB84}" type="pres">
      <dgm:prSet presAssocID="{3765381B-8250-4228-BF9E-75DBD3E7D576}" presName="Name37" presStyleLbl="parChTrans1D4" presStyleIdx="61" presStyleCnt="64"/>
      <dgm:spPr/>
    </dgm:pt>
    <dgm:pt modelId="{EE3F1B00-FA87-4F86-8966-3E6887C5FDEA}" type="pres">
      <dgm:prSet presAssocID="{BE5B1A66-CC96-449A-AF9F-342389C16043}" presName="hierRoot2" presStyleCnt="0">
        <dgm:presLayoutVars>
          <dgm:hierBranch val="init"/>
        </dgm:presLayoutVars>
      </dgm:prSet>
      <dgm:spPr/>
    </dgm:pt>
    <dgm:pt modelId="{8A2BE9BC-3A96-466D-817A-F693CFB89255}" type="pres">
      <dgm:prSet presAssocID="{BE5B1A66-CC96-449A-AF9F-342389C16043}" presName="rootComposite" presStyleCnt="0"/>
      <dgm:spPr/>
    </dgm:pt>
    <dgm:pt modelId="{F126D973-AB58-4B66-B3A6-22740CA3A9F6}" type="pres">
      <dgm:prSet presAssocID="{BE5B1A66-CC96-449A-AF9F-342389C16043}" presName="rootText" presStyleLbl="node4" presStyleIdx="61" presStyleCnt="64" custLinFactY="83962" custLinFactNeighborX="-37911" custLinFactNeighborY="100000">
        <dgm:presLayoutVars>
          <dgm:chPref val="3"/>
        </dgm:presLayoutVars>
      </dgm:prSet>
      <dgm:spPr/>
    </dgm:pt>
    <dgm:pt modelId="{2EF2746D-216A-4DB4-B5CF-06C078D248DA}" type="pres">
      <dgm:prSet presAssocID="{BE5B1A66-CC96-449A-AF9F-342389C16043}" presName="rootConnector" presStyleLbl="node4" presStyleIdx="61" presStyleCnt="64"/>
      <dgm:spPr/>
    </dgm:pt>
    <dgm:pt modelId="{E3B537B4-2C1E-44C0-A87D-1981CD2E8F53}" type="pres">
      <dgm:prSet presAssocID="{BE5B1A66-CC96-449A-AF9F-342389C16043}" presName="hierChild4" presStyleCnt="0"/>
      <dgm:spPr/>
    </dgm:pt>
    <dgm:pt modelId="{75EA4C94-52C2-4907-BBD6-ACA3604A2412}" type="pres">
      <dgm:prSet presAssocID="{BE5B1A66-CC96-449A-AF9F-342389C16043}" presName="hierChild5" presStyleCnt="0"/>
      <dgm:spPr/>
    </dgm:pt>
    <dgm:pt modelId="{B3FC9008-6A4E-4BFA-ACB1-54F531CC9967}" type="pres">
      <dgm:prSet presAssocID="{CAD074E9-D068-425B-9AAB-67761DE7483C}" presName="Name37" presStyleLbl="parChTrans1D4" presStyleIdx="62" presStyleCnt="64"/>
      <dgm:spPr/>
    </dgm:pt>
    <dgm:pt modelId="{B882C409-707F-4295-9D4E-A27B9BB7C25E}" type="pres">
      <dgm:prSet presAssocID="{D250B77B-84DC-47ED-AF54-BB4110EA2562}" presName="hierRoot2" presStyleCnt="0">
        <dgm:presLayoutVars>
          <dgm:hierBranch val="init"/>
        </dgm:presLayoutVars>
      </dgm:prSet>
      <dgm:spPr/>
    </dgm:pt>
    <dgm:pt modelId="{9A8F4EC6-341C-4AB1-AC62-0D50313692F7}" type="pres">
      <dgm:prSet presAssocID="{D250B77B-84DC-47ED-AF54-BB4110EA2562}" presName="rootComposite" presStyleCnt="0"/>
      <dgm:spPr/>
    </dgm:pt>
    <dgm:pt modelId="{22BD05BD-6955-4273-83A7-98C6A5F7489D}" type="pres">
      <dgm:prSet presAssocID="{D250B77B-84DC-47ED-AF54-BB4110EA2562}" presName="rootText" presStyleLbl="node4" presStyleIdx="62" presStyleCnt="64" custLinFactY="83962" custLinFactNeighborX="-37911" custLinFactNeighborY="100000">
        <dgm:presLayoutVars>
          <dgm:chPref val="3"/>
        </dgm:presLayoutVars>
      </dgm:prSet>
      <dgm:spPr/>
    </dgm:pt>
    <dgm:pt modelId="{D1E3B2BF-E692-4044-B0DA-704A033300FF}" type="pres">
      <dgm:prSet presAssocID="{D250B77B-84DC-47ED-AF54-BB4110EA2562}" presName="rootConnector" presStyleLbl="node4" presStyleIdx="62" presStyleCnt="64"/>
      <dgm:spPr/>
    </dgm:pt>
    <dgm:pt modelId="{8EBE87C2-DB8D-4ADA-83B5-4AA7EAFFA96F}" type="pres">
      <dgm:prSet presAssocID="{D250B77B-84DC-47ED-AF54-BB4110EA2562}" presName="hierChild4" presStyleCnt="0"/>
      <dgm:spPr/>
    </dgm:pt>
    <dgm:pt modelId="{22577210-3663-45D7-B8BB-523407A8780D}" type="pres">
      <dgm:prSet presAssocID="{D250B77B-84DC-47ED-AF54-BB4110EA2562}" presName="hierChild5" presStyleCnt="0"/>
      <dgm:spPr/>
    </dgm:pt>
    <dgm:pt modelId="{E5096C7A-D53F-44F8-97B4-AEE38D82BDEB}" type="pres">
      <dgm:prSet presAssocID="{F74EE05C-98AB-4C96-AED0-2BEA3E466282}" presName="Name37" presStyleLbl="parChTrans1D4" presStyleIdx="63" presStyleCnt="64"/>
      <dgm:spPr/>
    </dgm:pt>
    <dgm:pt modelId="{83B4ACDE-0B09-495C-B6E8-CDEA6221EC17}" type="pres">
      <dgm:prSet presAssocID="{C020141C-3141-414B-A120-5295AB5F4089}" presName="hierRoot2" presStyleCnt="0">
        <dgm:presLayoutVars>
          <dgm:hierBranch val="init"/>
        </dgm:presLayoutVars>
      </dgm:prSet>
      <dgm:spPr/>
    </dgm:pt>
    <dgm:pt modelId="{866287C7-7514-41F9-B7C7-4D1A8E00D44C}" type="pres">
      <dgm:prSet presAssocID="{C020141C-3141-414B-A120-5295AB5F4089}" presName="rootComposite" presStyleCnt="0"/>
      <dgm:spPr/>
    </dgm:pt>
    <dgm:pt modelId="{1D1D693B-43F0-488B-BF10-36E9C5C2697F}" type="pres">
      <dgm:prSet presAssocID="{C020141C-3141-414B-A120-5295AB5F4089}" presName="rootText" presStyleLbl="node4" presStyleIdx="63" presStyleCnt="64" custLinFactY="74188" custLinFactNeighborX="-33690" custLinFactNeighborY="100000">
        <dgm:presLayoutVars>
          <dgm:chPref val="3"/>
        </dgm:presLayoutVars>
      </dgm:prSet>
      <dgm:spPr/>
    </dgm:pt>
    <dgm:pt modelId="{69E7791E-0C41-4731-ABCF-36A4F17B96FC}" type="pres">
      <dgm:prSet presAssocID="{C020141C-3141-414B-A120-5295AB5F4089}" presName="rootConnector" presStyleLbl="node4" presStyleIdx="63" presStyleCnt="64"/>
      <dgm:spPr/>
    </dgm:pt>
    <dgm:pt modelId="{E3FAA164-B0AD-483D-B7BA-61E66301F210}" type="pres">
      <dgm:prSet presAssocID="{C020141C-3141-414B-A120-5295AB5F4089}" presName="hierChild4" presStyleCnt="0"/>
      <dgm:spPr/>
    </dgm:pt>
    <dgm:pt modelId="{AB0C4389-A120-4B13-B92D-2210B01C3A36}" type="pres">
      <dgm:prSet presAssocID="{C020141C-3141-414B-A120-5295AB5F4089}" presName="hierChild5" presStyleCnt="0"/>
      <dgm:spPr/>
    </dgm:pt>
    <dgm:pt modelId="{1E0086B4-8085-471F-9C77-61E774159F81}" type="pres">
      <dgm:prSet presAssocID="{43933227-1639-4E54-B206-22A641C2E485}" presName="hierChild5" presStyleCnt="0"/>
      <dgm:spPr/>
    </dgm:pt>
    <dgm:pt modelId="{D8EB9A9A-45C7-43C0-904E-980D380BA2C1}" type="pres">
      <dgm:prSet presAssocID="{2E2AD7E1-1C51-4B18-8F7B-4FA02BC5F89C}" presName="hierChild5" presStyleCnt="0"/>
      <dgm:spPr/>
    </dgm:pt>
    <dgm:pt modelId="{6EEA4CD2-35B4-4C2E-9443-CC0F0F4E49D2}" type="pres">
      <dgm:prSet presAssocID="{DFB8283C-0CE7-4D06-AB09-FCE9E52142BE}" presName="hierChild3" presStyleCnt="0"/>
      <dgm:spPr/>
    </dgm:pt>
  </dgm:ptLst>
  <dgm:cxnLst>
    <dgm:cxn modelId="{F69CE100-C016-439D-AF70-B2F81AE3F3AA}" type="presOf" srcId="{3765381B-8250-4228-BF9E-75DBD3E7D576}" destId="{2485310C-AD3E-42CA-8AC2-39273D74CB84}" srcOrd="0" destOrd="0" presId="urn:microsoft.com/office/officeart/2005/8/layout/orgChart1"/>
    <dgm:cxn modelId="{D8C7C601-5124-4DDD-891C-0B7000A67880}" type="presOf" srcId="{DFB8283C-0CE7-4D06-AB09-FCE9E52142BE}" destId="{6FAB5780-021B-4AC8-9EE0-6263C5DD19B5}" srcOrd="0" destOrd="0" presId="urn:microsoft.com/office/officeart/2005/8/layout/orgChart1"/>
    <dgm:cxn modelId="{DFB80403-2263-46BC-AC34-22C449338B91}" type="presOf" srcId="{55D88064-4FB1-4441-9857-13536E02DD93}" destId="{AA844D41-C2EA-4BCE-A1F1-029FFC1EA975}" srcOrd="0" destOrd="0" presId="urn:microsoft.com/office/officeart/2005/8/layout/orgChart1"/>
    <dgm:cxn modelId="{EF7B5804-218A-463F-B45B-80FC3C22274E}" type="presOf" srcId="{1AD56B8D-3AD5-4A22-8394-D243BC02BC4A}" destId="{C8E42C91-2328-44AA-BD54-ACC149C6CF06}" srcOrd="0" destOrd="0" presId="urn:microsoft.com/office/officeart/2005/8/layout/orgChart1"/>
    <dgm:cxn modelId="{A9777006-2C36-452D-B4B3-4A2BF0011101}" type="presOf" srcId="{CF8D1FD1-2373-4AC9-B794-3B5B85639846}" destId="{88CADB34-9059-4CC8-A53B-F09A3CD20534}" srcOrd="0" destOrd="0" presId="urn:microsoft.com/office/officeart/2005/8/layout/orgChart1"/>
    <dgm:cxn modelId="{DC12C407-C0BD-4926-8C29-80E5A4B7FEE5}" srcId="{81A24046-04BB-4F02-AB73-0E458D676B4A}" destId="{56DFF7E9-98AC-4B22-AB77-33FABD972DF3}" srcOrd="2" destOrd="0" parTransId="{EDC43AE7-0398-44EB-B67E-DC43D0C5D7C6}" sibTransId="{73748009-1588-415B-AB9E-01BB52FE0660}"/>
    <dgm:cxn modelId="{CC66850A-F956-4BE8-9339-662CDDE85C59}" type="presOf" srcId="{0E5A9950-8875-4636-8B51-8271EB86A31D}" destId="{605C5B48-4701-4775-8313-879EA1AFA7DF}" srcOrd="0" destOrd="0" presId="urn:microsoft.com/office/officeart/2005/8/layout/orgChart1"/>
    <dgm:cxn modelId="{9751990C-4012-4761-8B5A-56EBE4C6B35F}" type="presOf" srcId="{998B8FD6-9F72-4337-B9D8-C2807D112D7C}" destId="{D3FAC9A7-5690-4CB7-A1C2-FFFD66D0CFAF}" srcOrd="0" destOrd="0" presId="urn:microsoft.com/office/officeart/2005/8/layout/orgChart1"/>
    <dgm:cxn modelId="{FC638A0E-64DD-4018-B427-891EB22CD5E2}" type="presOf" srcId="{BFBC62CF-C83F-4B7D-9DA1-A12B760FB8DF}" destId="{FF22FD5D-E0C6-434B-A201-67977C56FF26}" srcOrd="0" destOrd="0" presId="urn:microsoft.com/office/officeart/2005/8/layout/orgChart1"/>
    <dgm:cxn modelId="{C1EB670F-2864-4B41-A57A-7104705B7101}" srcId="{57F4BFCC-AFED-463E-9871-F70118883114}" destId="{78E5F85A-A32F-4CE0-85AE-BB1F11CDEA7F}" srcOrd="2" destOrd="0" parTransId="{90533E0C-78C9-4725-855D-D57903AF26A5}" sibTransId="{5843917F-94CC-411B-8ADA-A8726C66B460}"/>
    <dgm:cxn modelId="{572BA90F-DC5F-426D-86C1-9455961BB9FE}" srcId="{2E2AD7E1-1C51-4B18-8F7B-4FA02BC5F89C}" destId="{DB519D5D-CDBE-40FE-B415-9067FF5CF79C}" srcOrd="0" destOrd="0" parTransId="{FB36DD4C-55E4-49C7-9B0D-F83F700A3405}" sibTransId="{2FF74DA1-1541-4DE5-8BFA-880106E0A43C}"/>
    <dgm:cxn modelId="{01AC2611-A8AE-4E8C-A942-9B3504BA0782}" type="presOf" srcId="{9DD468CD-B3DA-4914-BAFF-BFB6219D38F3}" destId="{36156576-32D1-4C3A-BF33-789F1E7A5BB2}" srcOrd="1" destOrd="0" presId="urn:microsoft.com/office/officeart/2005/8/layout/orgChart1"/>
    <dgm:cxn modelId="{34698A11-54C0-42C7-9C5F-F95A8A035A27}" type="presOf" srcId="{7690D51C-E94A-441D-A994-D810D0463782}" destId="{AC1DC7FD-96CA-4879-B31A-28A8193DEE14}" srcOrd="0" destOrd="0" presId="urn:microsoft.com/office/officeart/2005/8/layout/orgChart1"/>
    <dgm:cxn modelId="{1164EB11-E9EA-4F6F-9B23-9750351286CD}" type="presOf" srcId="{45D92EA8-0AC1-4DA5-B2FF-32F1CC8F2C35}" destId="{6E7E895B-9108-4AA9-B42E-925D9E20DB86}" srcOrd="0" destOrd="0" presId="urn:microsoft.com/office/officeart/2005/8/layout/orgChart1"/>
    <dgm:cxn modelId="{949F0B13-D4C2-4F23-B28A-CFD7E10001F2}" srcId="{F64867BD-0949-4FA0-A4DE-B7D633F0034C}" destId="{D81F9C99-0C72-44D6-8B8F-79B3F0BB4C2F}" srcOrd="3" destOrd="0" parTransId="{95B5CF57-607F-4F9D-A210-216175C23BDF}" sibTransId="{638DEB82-C64C-40A3-A2F3-CA08FB7BC07A}"/>
    <dgm:cxn modelId="{62AE3713-921F-47F7-89A4-D6418E8AE49B}" type="presOf" srcId="{54861D40-4416-4656-AE0F-854BA3EDC3F1}" destId="{FD998899-A3AC-4149-B5FC-A567190C5DF4}" srcOrd="0" destOrd="0" presId="urn:microsoft.com/office/officeart/2005/8/layout/orgChart1"/>
    <dgm:cxn modelId="{AF6A1E14-4E1C-46BC-AE39-C9F03F5FF6F9}" type="presOf" srcId="{629E7DC9-EF62-465F-A109-54260FF39219}" destId="{AC0FB401-EDC5-4D05-828A-390F8EC3468E}" srcOrd="1" destOrd="0" presId="urn:microsoft.com/office/officeart/2005/8/layout/orgChart1"/>
    <dgm:cxn modelId="{057C2B14-8591-44EE-B10A-9F64EF4FD0E4}" srcId="{DB519D5D-CDBE-40FE-B415-9067FF5CF79C}" destId="{1AD56B8D-3AD5-4A22-8394-D243BC02BC4A}" srcOrd="2" destOrd="0" parTransId="{2795C37E-7CF0-4F60-BCA8-DC6019AC47C6}" sibTransId="{5E639AB8-4995-47E7-BEA1-2790A764EF0E}"/>
    <dgm:cxn modelId="{806C7314-8272-4566-B3DC-6BC67CDB1FD8}" srcId="{616FB7FF-112C-4CAC-823F-8BBE25CD5E9A}" destId="{2789FD09-F80A-488A-8BB7-BC232B18AF06}" srcOrd="2" destOrd="0" parTransId="{1D8B58E2-3100-4CE1-9744-08FD1BA12C97}" sibTransId="{AD809462-6EF0-4946-BF68-21F182E4923C}"/>
    <dgm:cxn modelId="{CDE59D14-2B55-40AA-A1EA-8A6D4F73F523}" srcId="{3032589B-8788-4F32-8948-919418D8EC72}" destId="{2807D3FA-2E78-4894-94FA-1A8C49DE0110}" srcOrd="2" destOrd="0" parTransId="{A6CF12DB-9B92-40F0-895E-8A36753AF3F8}" sibTransId="{68075364-18E4-4ADF-800C-7509CEB68191}"/>
    <dgm:cxn modelId="{4F037D15-0B5F-4561-B8C1-B197C91CF5D6}" type="presOf" srcId="{495D2699-A480-4837-B1E0-94A6B25CA086}" destId="{EF4B2FE9-4D81-4890-AB6B-95AA708FCADA}" srcOrd="0" destOrd="0" presId="urn:microsoft.com/office/officeart/2005/8/layout/orgChart1"/>
    <dgm:cxn modelId="{72A0A415-6C93-4B45-B373-8A64C4739FD8}" srcId="{DFB8283C-0CE7-4D06-AB09-FCE9E52142BE}" destId="{2E2AD7E1-1C51-4B18-8F7B-4FA02BC5F89C}" srcOrd="6" destOrd="0" parTransId="{365C7C5C-B028-4C96-9505-C20203060A87}" sibTransId="{C4355533-DD5F-4B8F-AB4C-C5B9ED679C2C}"/>
    <dgm:cxn modelId="{9A54F915-FDB3-478A-8D37-C5D2A985C89D}" type="presOf" srcId="{EF96742F-C82B-4008-8CF9-05C12F3743CD}" destId="{743A223C-0567-4C07-AC84-09AC0A2089BD}" srcOrd="0" destOrd="0" presId="urn:microsoft.com/office/officeart/2005/8/layout/orgChart1"/>
    <dgm:cxn modelId="{50997E16-A808-4C59-9DB5-94DEEFD53CCA}" type="presOf" srcId="{F40405D0-594D-47A6-845C-C2A1AB9D23FC}" destId="{593028A0-5FBC-4A7F-8DF1-F4529166D75C}" srcOrd="0" destOrd="0" presId="urn:microsoft.com/office/officeart/2005/8/layout/orgChart1"/>
    <dgm:cxn modelId="{9CB11218-8139-45DE-8FF5-483E24D2D3C2}" srcId="{DB519D5D-CDBE-40FE-B415-9067FF5CF79C}" destId="{074849DE-5D03-49BD-A06E-557976758771}" srcOrd="0" destOrd="0" parTransId="{2FE08BEE-DAC2-46A1-BA0E-818B97FF0A54}" sibTransId="{ABF59DF5-0F57-472A-A9D5-BCCE59439F62}"/>
    <dgm:cxn modelId="{C1785418-6A6E-41E4-8399-4172A761A7E0}" type="presOf" srcId="{FC55F8CB-F788-4BE8-A634-4C800EB61C2B}" destId="{4A07924D-B7FE-41AB-9B19-D7DE9149DC01}" srcOrd="1" destOrd="0" presId="urn:microsoft.com/office/officeart/2005/8/layout/orgChart1"/>
    <dgm:cxn modelId="{7468451A-E9CE-48EC-AA29-1851921B1D86}" srcId="{2789FD09-F80A-488A-8BB7-BC232B18AF06}" destId="{3BEB41E2-8812-477A-BAAE-9AAAB713FC14}" srcOrd="1" destOrd="0" parTransId="{34D4C62D-613F-4D0D-A0E1-E0CEC8592191}" sibTransId="{E4CDE462-19D4-4843-99BE-AFB3273D82EF}"/>
    <dgm:cxn modelId="{0D67A21A-2634-44A7-9C61-6D5FA3001A2C}" type="presOf" srcId="{724A7A9E-7C7B-4425-8CFB-C6B5CAE460B4}" destId="{5191C8D2-C742-4855-8403-1381C48670A5}" srcOrd="0" destOrd="0" presId="urn:microsoft.com/office/officeart/2005/8/layout/orgChart1"/>
    <dgm:cxn modelId="{C4D8BC1A-2577-4B7F-9D1C-2A23E5233FD7}" type="presOf" srcId="{05CEB898-A87F-4E33-9061-E67F605E1722}" destId="{87FB92F7-9004-4212-BA10-132952FDAACB}" srcOrd="0" destOrd="0" presId="urn:microsoft.com/office/officeart/2005/8/layout/orgChart1"/>
    <dgm:cxn modelId="{D607091D-C216-4EB2-8370-3CA078257EF9}" srcId="{43933227-1639-4E54-B206-22A641C2E485}" destId="{D250B77B-84DC-47ED-AF54-BB4110EA2562}" srcOrd="2" destOrd="0" parTransId="{CAD074E9-D068-425B-9AAB-67761DE7483C}" sibTransId="{6BF4C5ED-69C1-42A3-83D8-8345A25A22C1}"/>
    <dgm:cxn modelId="{EF0B851D-95EA-4C8C-BE88-398869F9372E}" type="presOf" srcId="{CC5B2090-D867-4BDB-9193-B968FF8857AC}" destId="{CF0654DA-E478-4C3D-A829-4F73DEC0F84D}" srcOrd="0" destOrd="0" presId="urn:microsoft.com/office/officeart/2005/8/layout/orgChart1"/>
    <dgm:cxn modelId="{4C16B423-990A-49B5-8CBA-B34D289EE081}" type="presOf" srcId="{CA7A280B-754E-48DF-8141-FCCF1F7C52D7}" destId="{6764FF8D-F2A3-49BC-A7A6-9CEC04A80170}" srcOrd="0" destOrd="0" presId="urn:microsoft.com/office/officeart/2005/8/layout/orgChart1"/>
    <dgm:cxn modelId="{7E47EF23-6382-49A1-9E02-48D9920D9FDD}" type="presOf" srcId="{1DF269A6-A004-43F1-A311-60EA1218DA1B}" destId="{3CF89496-0578-4C97-873B-B7694AC9FCD7}" srcOrd="0" destOrd="0" presId="urn:microsoft.com/office/officeart/2005/8/layout/orgChart1"/>
    <dgm:cxn modelId="{9A40E725-E7CD-4354-9360-0812C98E5D1F}" type="presOf" srcId="{083C6703-4C9C-43EF-B512-6260839E8D51}" destId="{F4628EFE-68D0-4956-A927-B561936D2859}" srcOrd="0" destOrd="0" presId="urn:microsoft.com/office/officeart/2005/8/layout/orgChart1"/>
    <dgm:cxn modelId="{979AED25-D451-4463-AC2C-CCB5B58DB445}" type="presOf" srcId="{DB519D5D-CDBE-40FE-B415-9067FF5CF79C}" destId="{505E9824-90A0-4325-8A9F-0E329F51E140}" srcOrd="1" destOrd="0" presId="urn:microsoft.com/office/officeart/2005/8/layout/orgChart1"/>
    <dgm:cxn modelId="{7E3EBE26-11E6-4676-9564-A11F79C92F45}" type="presOf" srcId="{BE5B1A66-CC96-449A-AF9F-342389C16043}" destId="{2EF2746D-216A-4DB4-B5CF-06C078D248DA}" srcOrd="1" destOrd="0" presId="urn:microsoft.com/office/officeart/2005/8/layout/orgChart1"/>
    <dgm:cxn modelId="{9B34CB26-2587-4BDE-917D-5BE92A2100CB}" type="presOf" srcId="{53E43430-252D-4FBC-BCB8-70B8C46B47BB}" destId="{EC96CCFA-F262-4AE4-96DE-BB9844075579}" srcOrd="0" destOrd="0" presId="urn:microsoft.com/office/officeart/2005/8/layout/orgChart1"/>
    <dgm:cxn modelId="{9882A827-3FD3-4BE0-B983-576CD0341DAF}" type="presOf" srcId="{78B723D2-F9F3-4D72-9235-6008AED08A76}" destId="{200B7D3E-E890-4610-856F-D9E590DF5734}" srcOrd="0" destOrd="0" presId="urn:microsoft.com/office/officeart/2005/8/layout/orgChart1"/>
    <dgm:cxn modelId="{F53ED628-512D-49B3-B181-D92C9F6CFA00}" type="presOf" srcId="{16657D81-790F-4113-BC1F-31406897502D}" destId="{805D7435-29DF-4E5B-9BAA-70184868B892}" srcOrd="1" destOrd="0" presId="urn:microsoft.com/office/officeart/2005/8/layout/orgChart1"/>
    <dgm:cxn modelId="{CA25AE29-413D-4141-AEF7-7C50E3E6A290}" type="presOf" srcId="{B954898C-CC71-4DB3-8ABA-0FA76C28868B}" destId="{6D5F0930-5A93-4FCD-BACA-A46FEBBFFC1F}" srcOrd="0" destOrd="0" presId="urn:microsoft.com/office/officeart/2005/8/layout/orgChart1"/>
    <dgm:cxn modelId="{DE65662A-6C67-44F4-BA78-BECA0D8EF7B8}" type="presOf" srcId="{CDC69B11-594B-4989-A242-5A5E732F1B3C}" destId="{1900817C-BC3A-4063-BF21-EA19C13BEAC3}" srcOrd="0" destOrd="0" presId="urn:microsoft.com/office/officeart/2005/8/layout/orgChart1"/>
    <dgm:cxn modelId="{0F5E672A-F233-44A8-94B9-B38A6FBC41E5}" type="presOf" srcId="{7B6E96D9-61A0-47FA-B33B-0791809B2299}" destId="{A55DB74D-C6E9-4EC1-BC16-9E96C6C28B2A}" srcOrd="1" destOrd="0" presId="urn:microsoft.com/office/officeart/2005/8/layout/orgChart1"/>
    <dgm:cxn modelId="{7486DB2A-4985-44FA-8018-E7E00BB5DA73}" type="presOf" srcId="{6DA9912D-0495-4F6D-A8F9-C1190D2E671A}" destId="{0F76F560-EFF5-423A-862C-AD7D01F9FFCA}" srcOrd="0" destOrd="0" presId="urn:microsoft.com/office/officeart/2005/8/layout/orgChart1"/>
    <dgm:cxn modelId="{365FE42A-61D3-42D2-99BB-7DC5B5410F33}" srcId="{3032589B-8788-4F32-8948-919418D8EC72}" destId="{6C7746F2-4AF5-447B-9EDE-3CA71227ADCB}" srcOrd="1" destOrd="0" parTransId="{2FABFE8A-CB11-4BF8-A573-FDDC524F4A59}" sibTransId="{EC5843CF-61CC-4268-911D-FFAA4BBA4C3A}"/>
    <dgm:cxn modelId="{1C65AF2B-5692-4AC6-92DF-7D04F5B7096E}" type="presOf" srcId="{6344A8D0-684B-4D8A-A233-02A9CFF2AB23}" destId="{D88B375E-4545-4B7C-BE88-70477B09BB26}" srcOrd="0" destOrd="0" presId="urn:microsoft.com/office/officeart/2005/8/layout/orgChart1"/>
    <dgm:cxn modelId="{D077452C-A967-406D-905A-F5F0C5679804}" type="presOf" srcId="{06D1C098-6463-4C5D-A19E-E9545479BD80}" destId="{6972CBBD-2785-4DA2-B2F0-524ECFB78670}" srcOrd="0" destOrd="0" presId="urn:microsoft.com/office/officeart/2005/8/layout/orgChart1"/>
    <dgm:cxn modelId="{E965562C-7624-42A0-BD58-7B0F73AF43A1}" srcId="{3032589B-8788-4F32-8948-919418D8EC72}" destId="{696F36F7-CEB4-42BB-BB03-3C8EB7486B00}" srcOrd="3" destOrd="0" parTransId="{6BBF10A9-8AE1-4333-BE0C-7DBB170B15DB}" sibTransId="{D015FEBE-A11C-4FBA-9C77-B6F7ED82BA7F}"/>
    <dgm:cxn modelId="{0781312D-586B-4DB8-8BFE-571DC5693781}" type="presOf" srcId="{3060B87B-D822-4BA2-BB8E-1C6C1F09EA56}" destId="{26C69D4B-4BC6-4D6E-BB9D-766F11277F2F}" srcOrd="0" destOrd="0" presId="urn:microsoft.com/office/officeart/2005/8/layout/orgChart1"/>
    <dgm:cxn modelId="{3B66412E-5DF8-47ED-B58B-7EFA98313FBD}" srcId="{EB169C33-F586-4149-83FE-9DDAF38D4719}" destId="{81A24046-04BB-4F02-AB73-0E458D676B4A}" srcOrd="3" destOrd="0" parTransId="{06D1C098-6463-4C5D-A19E-E9545479BD80}" sibTransId="{7C74D906-BBD1-4CA0-99CC-B0724B79DE15}"/>
    <dgm:cxn modelId="{AA98B42F-D669-4AA4-8905-CF773ADE72AD}" type="presOf" srcId="{6DA9912D-0495-4F6D-A8F9-C1190D2E671A}" destId="{17DEB712-739D-4277-A4F9-B02CDE5BE208}" srcOrd="1" destOrd="0" presId="urn:microsoft.com/office/officeart/2005/8/layout/orgChart1"/>
    <dgm:cxn modelId="{BB019630-FC14-4249-91E5-275579BC7E68}" srcId="{9ACCD315-F79C-4F93-89B6-27CEDBB79EC7}" destId="{1DEB2FD9-69D0-4AEE-ABF4-5765E048BB08}" srcOrd="3" destOrd="0" parTransId="{4C782D04-698D-42DA-9422-1A0F1866CD0D}" sibTransId="{EDD343D0-35F8-474C-9044-11341AED50E6}"/>
    <dgm:cxn modelId="{77B84B31-5B0C-4E1A-A9F3-89C00A4CDE49}" srcId="{DB519D5D-CDBE-40FE-B415-9067FF5CF79C}" destId="{354411F2-F1D6-4AAC-9AE7-60C09F3B0A14}" srcOrd="6" destOrd="0" parTransId="{D56101AF-1EEB-4E39-84B1-EEAAD2C15B1E}" sibTransId="{191726F0-8FA2-4185-A45E-5C551F36B8B7}"/>
    <dgm:cxn modelId="{6DEE8831-0BD2-492A-AFF5-27CA05F2DF8C}" type="presOf" srcId="{D3BC2416-0CED-433D-80CB-3A598863930C}" destId="{BA5C1E39-16D8-453D-8F4D-F386CD68CFE2}" srcOrd="1" destOrd="0" presId="urn:microsoft.com/office/officeart/2005/8/layout/orgChart1"/>
    <dgm:cxn modelId="{DF79E331-5F6C-4699-9BB3-0737C27503BF}" type="presOf" srcId="{27C3018E-1948-4088-8B9A-50977B556B66}" destId="{17D4D4C1-9250-42EF-B81D-BD41D03127BA}" srcOrd="0" destOrd="0" presId="urn:microsoft.com/office/officeart/2005/8/layout/orgChart1"/>
    <dgm:cxn modelId="{2EB11534-B554-49D7-AE0C-26DA15F97ADC}" type="presOf" srcId="{74C59B9E-77CC-4BF1-8CAB-11448A455F5F}" destId="{0185BAAE-DE64-4AD7-A9BB-598CEFCAC8F9}" srcOrd="0" destOrd="0" presId="urn:microsoft.com/office/officeart/2005/8/layout/orgChart1"/>
    <dgm:cxn modelId="{A2066734-76EE-4CE0-BA76-4F6145ADDC4B}" type="presOf" srcId="{6572755B-958D-4AD0-AC20-76BB96C46399}" destId="{940C74FB-41E2-4487-A62D-8107EF9A1523}" srcOrd="1" destOrd="0" presId="urn:microsoft.com/office/officeart/2005/8/layout/orgChart1"/>
    <dgm:cxn modelId="{B1994934-0C5E-481E-91D4-57FF06CB02D8}" type="presOf" srcId="{9D13284D-3623-4556-A0C5-12269ECEBD01}" destId="{6FAA0D14-02C4-41EF-B2DF-6A952974F2EC}" srcOrd="0" destOrd="0" presId="urn:microsoft.com/office/officeart/2005/8/layout/orgChart1"/>
    <dgm:cxn modelId="{C2DAC934-95A8-4CD0-9CAF-CE5CEDB52185}" srcId="{D4D66C0A-F1B8-4A6C-97F2-5696C114BCDD}" destId="{E10A59CB-B808-4678-B49F-15FE2CBE8F1B}" srcOrd="7" destOrd="0" parTransId="{0E5A9950-8875-4636-8B51-8271EB86A31D}" sibTransId="{B7171BA8-9894-40C6-A48E-F621277B54A7}"/>
    <dgm:cxn modelId="{406B2435-0158-4A2D-9EA7-EB3843E0EFEA}" type="presOf" srcId="{7B6E96D9-61A0-47FA-B33B-0791809B2299}" destId="{CCBC5AF7-A70B-4354-B513-EC0174780F03}" srcOrd="0" destOrd="0" presId="urn:microsoft.com/office/officeart/2005/8/layout/orgChart1"/>
    <dgm:cxn modelId="{13FE3A35-EAA5-4F33-9A90-6B47FD596509}" type="presOf" srcId="{742EF618-B631-4F5C-9E04-7880FB737823}" destId="{FDC79241-A750-44D5-914B-B2E2893FD34D}" srcOrd="1" destOrd="0" presId="urn:microsoft.com/office/officeart/2005/8/layout/orgChart1"/>
    <dgm:cxn modelId="{CA9DCB35-6327-4CB6-884E-E98AACA6B8CE}" type="presOf" srcId="{2DE9A33B-D816-4CFD-8047-2A89BE531D57}" destId="{C9B72384-70E5-46D0-A00F-F690BF273129}" srcOrd="0" destOrd="0" presId="urn:microsoft.com/office/officeart/2005/8/layout/orgChart1"/>
    <dgm:cxn modelId="{99007736-257F-482E-B66F-52E268BE422C}" srcId="{DFB8283C-0CE7-4D06-AB09-FCE9E52142BE}" destId="{54861D40-4416-4656-AE0F-854BA3EDC3F1}" srcOrd="4" destOrd="0" parTransId="{7521BCEF-954B-4581-9C9E-0433DD879313}" sibTransId="{E3776FE4-4891-48B4-B5A0-3C19F30B07CE}"/>
    <dgm:cxn modelId="{BDBECC36-D699-4673-BCA0-9DC6BE825B01}" type="presOf" srcId="{56DFF7E9-98AC-4B22-AB77-33FABD972DF3}" destId="{72D96D66-AD07-40DF-9B3C-9E05EE661377}" srcOrd="0" destOrd="0" presId="urn:microsoft.com/office/officeart/2005/8/layout/orgChart1"/>
    <dgm:cxn modelId="{D2CFB637-DAA4-4E20-9DB9-E34E2EC2A304}" type="presOf" srcId="{44B99D23-0DBB-4644-B4EC-5A63853BD2BD}" destId="{A9AA93A2-8378-4A6E-ABD4-371F581C75A4}" srcOrd="1" destOrd="0" presId="urn:microsoft.com/office/officeart/2005/8/layout/orgChart1"/>
    <dgm:cxn modelId="{4B19E037-DC7B-4821-B8C5-B7ACFB50997F}" type="presOf" srcId="{E10A59CB-B808-4678-B49F-15FE2CBE8F1B}" destId="{1D8C5301-37FC-455F-880A-B8EC6310BE1C}" srcOrd="0" destOrd="0" presId="urn:microsoft.com/office/officeart/2005/8/layout/orgChart1"/>
    <dgm:cxn modelId="{66A42C39-7CCF-48A7-880D-F45C5F4A7FA3}" type="presOf" srcId="{DFA01E18-02F2-4A7F-BA2F-FD530E6B00C0}" destId="{040EDBC0-1A72-4D6D-8F1E-A74C40EE3431}" srcOrd="1" destOrd="0" presId="urn:microsoft.com/office/officeart/2005/8/layout/orgChart1"/>
    <dgm:cxn modelId="{C32E5739-B962-4DE4-8DBF-8240BC531574}" srcId="{DFB8283C-0CE7-4D06-AB09-FCE9E52142BE}" destId="{EB169C33-F586-4149-83FE-9DDAF38D4719}" srcOrd="0" destOrd="0" parTransId="{6344A8D0-684B-4D8A-A233-02A9CFF2AB23}" sibTransId="{E84E8417-62B6-4326-8B1D-359C80DF7479}"/>
    <dgm:cxn modelId="{799A7D3A-464C-4763-B787-832FB6CC2A23}" srcId="{27C3018E-1948-4088-8B9A-50977B556B66}" destId="{BF553810-D806-4581-8DEF-112A2F55E826}" srcOrd="5" destOrd="0" parTransId="{B56F379F-B6B2-4608-913B-2EED20D6D81B}" sibTransId="{93D09434-CF69-4308-96E8-9A60D6CB2522}"/>
    <dgm:cxn modelId="{BD071C3B-7486-4B23-ACD9-FB58C643DFB4}" type="presOf" srcId="{FA2DB15A-0F55-4DD0-A1F0-EBF79E7A4388}" destId="{C4EFC886-DC90-4D63-8D8A-BA9A2EF65C67}" srcOrd="0" destOrd="0" presId="urn:microsoft.com/office/officeart/2005/8/layout/orgChart1"/>
    <dgm:cxn modelId="{301AD23B-2454-4A4C-B2A4-772D932753E6}" type="presOf" srcId="{81A24046-04BB-4F02-AB73-0E458D676B4A}" destId="{47DEE9BD-C63A-4748-B3AA-4D182255A084}" srcOrd="1" destOrd="0" presId="urn:microsoft.com/office/officeart/2005/8/layout/orgChart1"/>
    <dgm:cxn modelId="{9577243C-265E-4F1C-8C43-AF202200CBF6}" type="presOf" srcId="{194F1D56-867F-4028-B7B3-9F31C28E1F55}" destId="{9D3DD3A4-EC97-4683-A837-A30961E8E5B2}" srcOrd="1" destOrd="0" presId="urn:microsoft.com/office/officeart/2005/8/layout/orgChart1"/>
    <dgm:cxn modelId="{E151843C-1DC5-43F7-A112-845D5C584C33}" srcId="{DB519D5D-CDBE-40FE-B415-9067FF5CF79C}" destId="{EB16CFCF-9F0B-4DEE-A850-B01410611118}" srcOrd="4" destOrd="0" parTransId="{FCEEA016-765B-4B7E-A263-B8928026B28F}" sibTransId="{64C00D18-967B-4E6D-AC35-FB5F3EDC99DC}"/>
    <dgm:cxn modelId="{2473E53C-9DC0-4544-8DB9-356F9004784A}" type="presOf" srcId="{4B6A1DE5-147B-4FAE-90C2-CE37A4B1BB6F}" destId="{F9056191-4876-4097-9577-CF5DB081AB3C}" srcOrd="0" destOrd="0" presId="urn:microsoft.com/office/officeart/2005/8/layout/orgChart1"/>
    <dgm:cxn modelId="{D8D32A3F-E983-4FDF-9844-7C8258F23CBE}" type="presOf" srcId="{96054F4A-E54D-42B4-BD16-81F6222D445B}" destId="{3023A377-AB31-4084-BCFD-8F862D4AEB15}" srcOrd="0" destOrd="0" presId="urn:microsoft.com/office/officeart/2005/8/layout/orgChart1"/>
    <dgm:cxn modelId="{D79C2240-4ABE-4809-95AA-CC45F384E0BF}" type="presOf" srcId="{2807D3FA-2E78-4894-94FA-1A8C49DE0110}" destId="{12C13CD1-66F0-4735-B853-1F5653371D8D}" srcOrd="1" destOrd="0" presId="urn:microsoft.com/office/officeart/2005/8/layout/orgChart1"/>
    <dgm:cxn modelId="{89EC2E5B-B170-4868-94D8-8DADC1928745}" type="presOf" srcId="{9ACCD315-F79C-4F93-89B6-27CEDBB79EC7}" destId="{BB63393F-E92F-4B92-89EE-C704F87265CB}" srcOrd="0" destOrd="0" presId="urn:microsoft.com/office/officeart/2005/8/layout/orgChart1"/>
    <dgm:cxn modelId="{45716B5B-2111-4302-8C56-C990A8060238}" srcId="{616FB7FF-112C-4CAC-823F-8BBE25CD5E9A}" destId="{D4D66C0A-F1B8-4A6C-97F2-5696C114BCDD}" srcOrd="0" destOrd="0" parTransId="{724A7A9E-7C7B-4425-8CFB-C6B5CAE460B4}" sibTransId="{A66FD3D5-9F58-45E0-9A79-69FD3C25DBDF}"/>
    <dgm:cxn modelId="{B55E505B-5EB2-4F49-9A6D-6968BD305A47}" type="presOf" srcId="{E380E1EA-36AC-4234-AB75-BF223829BB48}" destId="{85757E6B-D6CF-4964-906A-02FA9A885904}" srcOrd="0" destOrd="0" presId="urn:microsoft.com/office/officeart/2005/8/layout/orgChart1"/>
    <dgm:cxn modelId="{6805DC5B-E55A-490F-8375-040A7C9A1F4A}" type="presOf" srcId="{F40405D0-594D-47A6-845C-C2A1AB9D23FC}" destId="{39B1A432-E423-49DF-86BF-D6A025BA6772}" srcOrd="1" destOrd="0" presId="urn:microsoft.com/office/officeart/2005/8/layout/orgChart1"/>
    <dgm:cxn modelId="{ED12375C-72CD-4B64-8F97-E0B5B5A8C714}" srcId="{43933227-1639-4E54-B206-22A641C2E485}" destId="{C020141C-3141-414B-A120-5295AB5F4089}" srcOrd="3" destOrd="0" parTransId="{F74EE05C-98AB-4C96-AED0-2BEA3E466282}" sibTransId="{1262FB25-50E8-4C9F-B87C-114A3B57CDCA}"/>
    <dgm:cxn modelId="{F09D435C-DDF0-4572-B05C-23499F0C02E9}" type="presOf" srcId="{17275704-BCB6-4F9F-BDBB-61A09FA59BDB}" destId="{6534FDD8-5D36-4FF6-BAFF-937E27F0DE1C}" srcOrd="1" destOrd="0" presId="urn:microsoft.com/office/officeart/2005/8/layout/orgChart1"/>
    <dgm:cxn modelId="{56F0845C-7B1E-46F9-BC9E-EB66F3FE96AB}" type="presOf" srcId="{7690D51C-E94A-441D-A994-D810D0463782}" destId="{AEAF4525-0AAB-4313-9D62-B5D199B05FAC}" srcOrd="1" destOrd="0" presId="urn:microsoft.com/office/officeart/2005/8/layout/orgChart1"/>
    <dgm:cxn modelId="{7971A35C-87C6-4483-8F2C-AB76D4331566}" type="presOf" srcId="{6572755B-958D-4AD0-AC20-76BB96C46399}" destId="{4E8E5938-5D61-443B-BEE0-212A2890730F}" srcOrd="0" destOrd="0" presId="urn:microsoft.com/office/officeart/2005/8/layout/orgChart1"/>
    <dgm:cxn modelId="{68C4545D-5146-469F-AE98-30C6F2747E46}" srcId="{81A24046-04BB-4F02-AB73-0E458D676B4A}" destId="{DFA01E18-02F2-4A7F-BA2F-FD530E6B00C0}" srcOrd="0" destOrd="0" parTransId="{39B12F7A-BB8F-4DE8-B2F0-D129922A1D66}" sibTransId="{F1771D67-9131-46DD-ABA6-350A1CEF8D5F}"/>
    <dgm:cxn modelId="{206F605E-FCBB-438B-BE18-60D1D14092B3}" srcId="{9ACCD315-F79C-4F93-89B6-27CEDBB79EC7}" destId="{17275704-BCB6-4F9F-BDBB-61A09FA59BDB}" srcOrd="2" destOrd="0" parTransId="{D878227D-5E00-469A-99F4-5F4C959D9B67}" sibTransId="{0F9FC21F-85E7-4002-9440-E5A5A4811C91}"/>
    <dgm:cxn modelId="{4B1F645E-DD97-4D2A-987D-160BACF12895}" type="presOf" srcId="{ED311EC5-9145-4C08-85AC-48E2BFAC0BA8}" destId="{7C72C695-63A5-4F90-BE20-C6318326F80E}" srcOrd="0" destOrd="0" presId="urn:microsoft.com/office/officeart/2005/8/layout/orgChart1"/>
    <dgm:cxn modelId="{185F8741-E8A4-461C-9607-45C42612C7DD}" srcId="{F64867BD-0949-4FA0-A4DE-B7D633F0034C}" destId="{FA2DB15A-0F55-4DD0-A1F0-EBF79E7A4388}" srcOrd="1" destOrd="0" parTransId="{55D88064-4FB1-4441-9857-13536E02DD93}" sibTransId="{8AE8C335-D5B4-4330-A80D-832F7825E014}"/>
    <dgm:cxn modelId="{9EEED562-AE18-45FC-948A-E0433F601279}" type="presOf" srcId="{D250B77B-84DC-47ED-AF54-BB4110EA2562}" destId="{22BD05BD-6955-4273-83A7-98C6A5F7489D}" srcOrd="0" destOrd="0" presId="urn:microsoft.com/office/officeart/2005/8/layout/orgChart1"/>
    <dgm:cxn modelId="{0F1CD943-2C87-4614-9D8C-65C330C45EF4}" type="presOf" srcId="{3032589B-8788-4F32-8948-919418D8EC72}" destId="{A2309983-64E2-4013-B61D-39616B815912}" srcOrd="0" destOrd="0" presId="urn:microsoft.com/office/officeart/2005/8/layout/orgChart1"/>
    <dgm:cxn modelId="{22391444-D61D-40B4-A6ED-06FCC24881D0}" srcId="{C98CE33D-2BFE-44C7-AB30-5E611F9ABB6E}" destId="{D3BC2416-0CED-433D-80CB-3A598863930C}" srcOrd="4" destOrd="0" parTransId="{71BE6AE9-B2E8-406A-9578-8F860BDEB235}" sibTransId="{F4057D13-0A12-4AC8-929B-D199516B2A8A}"/>
    <dgm:cxn modelId="{DA443664-22A6-4488-BE37-FB7C13CBC428}" type="presOf" srcId="{648AAF6E-EE8A-447E-96A8-4B4357BD4F9B}" destId="{854DF693-F9D8-40ED-BA1B-BCC0DED4CCC7}" srcOrd="0" destOrd="0" presId="urn:microsoft.com/office/officeart/2005/8/layout/orgChart1"/>
    <dgm:cxn modelId="{FD2C4544-212C-4448-A46B-C9A1F3B5F6C5}" srcId="{2789FD09-F80A-488A-8BB7-BC232B18AF06}" destId="{6B82DE00-C4F7-4ED5-AF2D-207E2D5F9ECE}" srcOrd="3" destOrd="0" parTransId="{726F2886-3E09-40EE-849D-399207696B96}" sibTransId="{46A8947A-3059-44FA-B1A0-0948ECA6BF61}"/>
    <dgm:cxn modelId="{A11E6764-4510-4F00-AB0D-F41A44DBD3AC}" srcId="{F40405D0-594D-47A6-845C-C2A1AB9D23FC}" destId="{CFD82DC0-BB3D-4A6B-ADED-4D5BCBCDA575}" srcOrd="2" destOrd="0" parTransId="{A7A8CD5C-D60B-48FA-BA9B-4035704B63EA}" sibTransId="{184BFEF0-74B4-4F46-82D4-7F52553B5DDD}"/>
    <dgm:cxn modelId="{EFCE7264-2C24-4AA3-96B6-40C363CF86F6}" type="presOf" srcId="{C98CE33D-2BFE-44C7-AB30-5E611F9ABB6E}" destId="{BF8B4B6A-40AD-414F-8941-0AE32FE92CA0}" srcOrd="1" destOrd="0" presId="urn:microsoft.com/office/officeart/2005/8/layout/orgChart1"/>
    <dgm:cxn modelId="{09199344-6EE9-433C-9BBA-881AC312BB02}" srcId="{2E2AD7E1-1C51-4B18-8F7B-4FA02BC5F89C}" destId="{C98CE33D-2BFE-44C7-AB30-5E611F9ABB6E}" srcOrd="1" destOrd="0" parTransId="{3887DE3E-980F-4D2D-8E41-DD8EF84311E7}" sibTransId="{F4F4224B-7DC6-4FCE-96E9-8EA51EB7840A}"/>
    <dgm:cxn modelId="{32BFD944-01F4-4AF1-B72F-7F4B6970979A}" type="presOf" srcId="{CF8D1FD1-2373-4AC9-B794-3B5B85639846}" destId="{E89E281C-401C-4E16-9B28-80800F618814}" srcOrd="1" destOrd="0" presId="urn:microsoft.com/office/officeart/2005/8/layout/orgChart1"/>
    <dgm:cxn modelId="{25E70565-12D2-42BF-B943-244D4BF792E0}" type="presOf" srcId="{A956C7C8-4AEE-4D4D-8458-E9CA5A39D805}" destId="{0879C6E2-29D7-4B70-ACA4-961A36E3DCA1}" srcOrd="0" destOrd="0" presId="urn:microsoft.com/office/officeart/2005/8/layout/orgChart1"/>
    <dgm:cxn modelId="{01D41E65-05A7-4253-81FF-3CFED3020468}" srcId="{27C3018E-1948-4088-8B9A-50977B556B66}" destId="{DCDF41E0-059A-462E-80A9-516107A8CFD7}" srcOrd="1" destOrd="0" parTransId="{BADAD6FA-6887-4CA0-93AA-2A43E4C753A8}" sibTransId="{2ABDBAC5-5603-497F-AB3E-F473A878D244}"/>
    <dgm:cxn modelId="{DE5C1B46-D9D6-4CA9-BB14-DE0C547345C3}" type="presOf" srcId="{A4DE78FF-B467-4201-BF84-1F4C3697E274}" destId="{F9FEEFB4-F3BA-4F83-9C3C-5572AC78CCFA}" srcOrd="0" destOrd="0" presId="urn:microsoft.com/office/officeart/2005/8/layout/orgChart1"/>
    <dgm:cxn modelId="{3AAD3566-25CF-4F6B-8D37-A584349D58E8}" type="presOf" srcId="{2FE08BEE-DAC2-46A1-BA0E-818B97FF0A54}" destId="{EE5A63D8-BA54-4855-9013-9255A604E001}" srcOrd="0" destOrd="0" presId="urn:microsoft.com/office/officeart/2005/8/layout/orgChart1"/>
    <dgm:cxn modelId="{94713B66-9FA0-41B8-BE4D-768FE957DDB8}" type="presOf" srcId="{67437F0E-8767-4441-860A-F3C11CC3BF58}" destId="{CC10D865-5FBB-44DF-A5A7-DF9D1BC08F73}" srcOrd="0" destOrd="0" presId="urn:microsoft.com/office/officeart/2005/8/layout/orgChart1"/>
    <dgm:cxn modelId="{B6C10067-F0C3-441B-A81F-356AF276B6F2}" type="presOf" srcId="{784170D0-2718-48DB-9982-BE5B78BF47E2}" destId="{37D1510E-50C9-4BE4-950F-FA6ADCC72F19}" srcOrd="0" destOrd="0" presId="urn:microsoft.com/office/officeart/2005/8/layout/orgChart1"/>
    <dgm:cxn modelId="{0A5F7747-0F9A-4A55-8778-198B16C46ACA}" type="presOf" srcId="{3032589B-8788-4F32-8948-919418D8EC72}" destId="{853C645F-43EA-46AE-A61E-B9EBB661B325}" srcOrd="1" destOrd="0" presId="urn:microsoft.com/office/officeart/2005/8/layout/orgChart1"/>
    <dgm:cxn modelId="{B8C3ED47-F320-4CDC-B250-463030D57790}" type="presOf" srcId="{BF553810-D806-4581-8DEF-112A2F55E826}" destId="{30677E6C-2D2F-4FBD-BB1D-73C5BB3B5734}" srcOrd="1" destOrd="0" presId="urn:microsoft.com/office/officeart/2005/8/layout/orgChart1"/>
    <dgm:cxn modelId="{3D500548-1FB0-40CB-A4CC-1C74CE8B1C71}" type="presOf" srcId="{E4E3F4E3-9D40-4E60-8B48-C7D3EF91F30A}" destId="{294F3DA8-2C3C-480B-85EF-35BEE7385541}" srcOrd="0" destOrd="0" presId="urn:microsoft.com/office/officeart/2005/8/layout/orgChart1"/>
    <dgm:cxn modelId="{B1BA1148-920F-47FA-88D9-6AE1F3E335ED}" type="presOf" srcId="{C1D36721-CAB1-4B19-8B68-6EEBC855D1D4}" destId="{AF1903FC-1CF5-4D63-ADB3-5B035B47E531}" srcOrd="0" destOrd="0" presId="urn:microsoft.com/office/officeart/2005/8/layout/orgChart1"/>
    <dgm:cxn modelId="{01637E48-C397-4631-BC2A-A940CD3F5BF5}" type="presOf" srcId="{7E403424-63FE-4579-B666-F8AF1E7C0FA0}" destId="{A22B5146-B096-4C85-A0C5-04AE69B3C103}" srcOrd="0" destOrd="0" presId="urn:microsoft.com/office/officeart/2005/8/layout/orgChart1"/>
    <dgm:cxn modelId="{C6E2A248-743C-4222-A8F2-9417723CBB95}" type="presOf" srcId="{D56101AF-1EEB-4E39-84B1-EEAAD2C15B1E}" destId="{4ADEA2F6-56D8-4CEC-896D-C07717438109}" srcOrd="0" destOrd="0" presId="urn:microsoft.com/office/officeart/2005/8/layout/orgChart1"/>
    <dgm:cxn modelId="{6DADAD68-9D88-4BB4-9A64-A28494E06144}" type="presOf" srcId="{90533E0C-78C9-4725-855D-D57903AF26A5}" destId="{333689C7-7860-4E1B-90F2-52DEF3DAD9C2}" srcOrd="0" destOrd="0" presId="urn:microsoft.com/office/officeart/2005/8/layout/orgChart1"/>
    <dgm:cxn modelId="{AB8AC668-FCCA-4224-B3F3-B836AFFB0660}" srcId="{D4D66C0A-F1B8-4A6C-97F2-5696C114BCDD}" destId="{6572755B-958D-4AD0-AC20-76BB96C46399}" srcOrd="8" destOrd="0" parTransId="{E4E3F4E3-9D40-4E60-8B48-C7D3EF91F30A}" sibTransId="{4EE6395B-7B2A-4B8A-8A5D-31176E8E3FF1}"/>
    <dgm:cxn modelId="{6D0BCE68-F653-4A70-95FA-F8E207D50C54}" srcId="{2E2AD7E1-1C51-4B18-8F7B-4FA02BC5F89C}" destId="{43933227-1639-4E54-B206-22A641C2E485}" srcOrd="3" destOrd="0" parTransId="{ACFEC0FB-A0FD-473E-8CD7-9391799FF590}" sibTransId="{EF5CE2E7-5110-4723-BF0C-E3AED275C319}"/>
    <dgm:cxn modelId="{44E2D669-4047-4675-ABAE-7D10AA0D46B6}" type="presOf" srcId="{9ACCD315-F79C-4F93-89B6-27CEDBB79EC7}" destId="{980542F8-39CF-4EDA-96E6-7F2E4E266168}" srcOrd="1" destOrd="0" presId="urn:microsoft.com/office/officeart/2005/8/layout/orgChart1"/>
    <dgm:cxn modelId="{7EB0146A-F06F-4061-9C8D-B45BCCA797BE}" type="presOf" srcId="{4C782D04-698D-42DA-9422-1A0F1866CD0D}" destId="{92B04F0F-557E-463D-9BAC-D881FCF96652}" srcOrd="0" destOrd="0" presId="urn:microsoft.com/office/officeart/2005/8/layout/orgChart1"/>
    <dgm:cxn modelId="{1755066B-206F-45EF-9E27-B7F2537140BB}" type="presOf" srcId="{17275704-BCB6-4F9F-BDBB-61A09FA59BDB}" destId="{FC079390-5E11-402E-A328-ECC2593DD836}" srcOrd="0" destOrd="0" presId="urn:microsoft.com/office/officeart/2005/8/layout/orgChart1"/>
    <dgm:cxn modelId="{2D7FB84B-BEBA-4904-A113-C0C7AE8EF94A}" srcId="{DB519D5D-CDBE-40FE-B415-9067FF5CF79C}" destId="{495D2699-A480-4837-B1E0-94A6B25CA086}" srcOrd="7" destOrd="0" parTransId="{6F8625B8-46DC-4265-B7A0-7DE2745264CA}" sibTransId="{4FD88DCB-999B-497E-A8A3-A2AB0E2A6ED1}"/>
    <dgm:cxn modelId="{ED5CE04B-A9A8-4877-AF10-7150B030742A}" srcId="{DFB8283C-0CE7-4D06-AB09-FCE9E52142BE}" destId="{670DC88F-8F9F-48D0-BBD4-4787B3DCFE5D}" srcOrd="1" destOrd="0" parTransId="{A7AAAFDF-146D-435A-BDEF-02257F2DE347}" sibTransId="{5F60D1BB-0473-4A2B-A496-639E68ED45CC}"/>
    <dgm:cxn modelId="{C438296C-7BC3-49AA-9701-5CB0E11EA055}" type="presOf" srcId="{80115753-2DBC-4391-8E15-260FC60A1A25}" destId="{54F40A7B-C344-4770-8888-97F4D5591930}" srcOrd="0" destOrd="0" presId="urn:microsoft.com/office/officeart/2005/8/layout/orgChart1"/>
    <dgm:cxn modelId="{B2532E4C-A8F7-4535-9486-1523B07D8C25}" type="presOf" srcId="{3887DE3E-980F-4D2D-8E41-DD8EF84311E7}" destId="{351BA316-76D8-4A03-B900-9E85BB296C22}" srcOrd="0" destOrd="0" presId="urn:microsoft.com/office/officeart/2005/8/layout/orgChart1"/>
    <dgm:cxn modelId="{FC27126D-DB95-41F4-A991-30F011FF8BE9}" srcId="{43933227-1639-4E54-B206-22A641C2E485}" destId="{7B6E96D9-61A0-47FA-B33B-0791809B2299}" srcOrd="0" destOrd="0" parTransId="{2DE9A33B-D816-4CFD-8047-2A89BE531D57}" sibTransId="{40D96F86-156A-4600-99F2-ABD65EC5B63A}"/>
    <dgm:cxn modelId="{007E316D-C182-47E2-AB24-E6390FB53836}" type="presOf" srcId="{EB169C33-F586-4149-83FE-9DDAF38D4719}" destId="{87F5A956-FACC-4A9C-89CF-2B969FD61DB9}" srcOrd="0" destOrd="0" presId="urn:microsoft.com/office/officeart/2005/8/layout/orgChart1"/>
    <dgm:cxn modelId="{9CF9584D-E588-4375-A542-05126FE813FA}" type="presOf" srcId="{0C06A092-57B5-430F-803C-AE2717EE8DA6}" destId="{5E0FD9DF-C5B8-4569-B877-2D7596F406F5}" srcOrd="0" destOrd="0" presId="urn:microsoft.com/office/officeart/2005/8/layout/orgChart1"/>
    <dgm:cxn modelId="{45BF8E4D-D155-4EB9-9132-89DDC6F798B8}" type="presOf" srcId="{2789FD09-F80A-488A-8BB7-BC232B18AF06}" destId="{E8004E2B-3C32-4A36-A1AC-85C045781A67}" srcOrd="1" destOrd="0" presId="urn:microsoft.com/office/officeart/2005/8/layout/orgChart1"/>
    <dgm:cxn modelId="{D427994D-E3ED-4050-BE2F-12D71FC8012F}" type="presOf" srcId="{7528CC07-C884-492A-A5E3-05AF7D636393}" destId="{152174D6-3609-425C-B31B-65702287601D}" srcOrd="1" destOrd="0" presId="urn:microsoft.com/office/officeart/2005/8/layout/orgChart1"/>
    <dgm:cxn modelId="{A4BFA36D-F464-40B9-8A3A-A5922445A3A4}" type="presOf" srcId="{39B12F7A-BB8F-4DE8-B2F0-D129922A1D66}" destId="{812C7A73-A9E9-4F29-8753-1B06479711FE}" srcOrd="0" destOrd="0" presId="urn:microsoft.com/office/officeart/2005/8/layout/orgChart1"/>
    <dgm:cxn modelId="{D2E6BF6D-672C-4B4A-ABAB-7C145464D83E}" type="presOf" srcId="{4F693BA6-26B2-4B73-8280-C164DA8C34B7}" destId="{2AA7AAEA-4596-4A15-A250-7C6D01E2B7DD}" srcOrd="1" destOrd="0" presId="urn:microsoft.com/office/officeart/2005/8/layout/orgChart1"/>
    <dgm:cxn modelId="{5CF8976E-DE61-4BE9-8191-E760F049FE7A}" type="presOf" srcId="{D81F9C99-0C72-44D6-8B8F-79B3F0BB4C2F}" destId="{A3E00E92-A59E-4D77-8E79-B2B312F7718A}" srcOrd="1" destOrd="0" presId="urn:microsoft.com/office/officeart/2005/8/layout/orgChart1"/>
    <dgm:cxn modelId="{B6A8914F-A519-4D5C-A65C-EB39F951FF9A}" type="presOf" srcId="{FCEEA016-765B-4B7E-A263-B8928026B28F}" destId="{381CF30F-7E79-462D-AC7D-9AA5C1FC469C}" srcOrd="0" destOrd="0" presId="urn:microsoft.com/office/officeart/2005/8/layout/orgChart1"/>
    <dgm:cxn modelId="{19C4CD4F-80D6-4DCC-8EE5-0D039C2F333A}" type="presOf" srcId="{BADAD6FA-6887-4CA0-93AA-2A43E4C753A8}" destId="{81260CC3-B357-4E49-898C-6CA2BE6159E2}" srcOrd="0" destOrd="0" presId="urn:microsoft.com/office/officeart/2005/8/layout/orgChart1"/>
    <dgm:cxn modelId="{DEE7DD51-3087-4CA2-A42E-DEEBF735A129}" type="presOf" srcId="{357A59C7-66B6-4C7A-AA68-6D5FB56FEDA6}" destId="{EBD55146-8045-4C6B-8576-72CED9C08E80}" srcOrd="0" destOrd="0" presId="urn:microsoft.com/office/officeart/2005/8/layout/orgChart1"/>
    <dgm:cxn modelId="{178B2272-221E-46CE-BDED-111872854264}" type="presOf" srcId="{2A1F801B-EBB5-4808-A989-0AB7C90C54C5}" destId="{783973AA-E038-4DD6-AF6E-57C38C26BB9E}" srcOrd="1" destOrd="0" presId="urn:microsoft.com/office/officeart/2005/8/layout/orgChart1"/>
    <dgm:cxn modelId="{0D682352-3F7A-44D3-905F-52477323D4BB}" type="presOf" srcId="{1A5B1860-6827-4607-BDE9-90A8CA4643C3}" destId="{D0476C4B-DFB8-4632-A045-F76C37C8CB81}" srcOrd="0" destOrd="0" presId="urn:microsoft.com/office/officeart/2005/8/layout/orgChart1"/>
    <dgm:cxn modelId="{FCE06772-BE35-47E1-A3CF-BAAAA59218ED}" srcId="{3032589B-8788-4F32-8948-919418D8EC72}" destId="{5567F3F9-ED7F-478C-AFC1-71C36633BD7B}" srcOrd="4" destOrd="0" parTransId="{45D92EA8-0AC1-4DA5-B2FF-32F1CC8F2C35}" sibTransId="{4C549A97-2E7C-4EE3-9E9A-774122662F36}"/>
    <dgm:cxn modelId="{8B22E652-CE9B-4D54-B428-C7A8F5793562}" type="presOf" srcId="{0F68E946-9B71-4F5A-824B-F650485354E5}" destId="{4B635EA3-2906-4EDC-A63F-7012643BDEDC}" srcOrd="1" destOrd="0" presId="urn:microsoft.com/office/officeart/2005/8/layout/orgChart1"/>
    <dgm:cxn modelId="{0E0A9F73-FD1A-4527-96F1-0EA25D5CB190}" type="presOf" srcId="{C98CE33D-2BFE-44C7-AB30-5E611F9ABB6E}" destId="{253F3AC0-F268-4AF3-A75C-7BDA2581FFE1}" srcOrd="0" destOrd="0" presId="urn:microsoft.com/office/officeart/2005/8/layout/orgChart1"/>
    <dgm:cxn modelId="{E7E54874-2A87-4905-A24F-DADB1A0D1033}" type="presOf" srcId="{3B40AC12-DB25-4F3B-86E3-97EF8A39DAA4}" destId="{5C26582D-5B94-4378-B787-983135041F9E}" srcOrd="1" destOrd="0" presId="urn:microsoft.com/office/officeart/2005/8/layout/orgChart1"/>
    <dgm:cxn modelId="{1AE6B154-4DE0-4828-9513-090CE443E5E9}" srcId="{DB519D5D-CDBE-40FE-B415-9067FF5CF79C}" destId="{78B723D2-F9F3-4D72-9235-6008AED08A76}" srcOrd="5" destOrd="0" parTransId="{CA7A280B-754E-48DF-8141-FCCF1F7C52D7}" sibTransId="{4093EBA2-7041-4BB8-8B3D-2E9FD5E9A73F}"/>
    <dgm:cxn modelId="{160AE574-FCD3-47A7-A3A6-723DACA9B142}" type="presOf" srcId="{495D2699-A480-4837-B1E0-94A6B25CA086}" destId="{3F694110-B94E-478E-9535-8F465127F9C9}" srcOrd="1" destOrd="0" presId="urn:microsoft.com/office/officeart/2005/8/layout/orgChart1"/>
    <dgm:cxn modelId="{C773E754-D003-4430-811F-2200E2DAEC7B}" type="presOf" srcId="{F07350B7-9307-42BB-84DD-90D8F66868EC}" destId="{8E1AE36E-E61D-4AC4-910A-7F86ECD5B0E4}" srcOrd="1" destOrd="0" presId="urn:microsoft.com/office/officeart/2005/8/layout/orgChart1"/>
    <dgm:cxn modelId="{7FDA0275-D6CA-4729-8E2C-531477FA3017}" type="presOf" srcId="{5567F3F9-ED7F-478C-AFC1-71C36633BD7B}" destId="{C362857C-DBE7-445D-8007-4AD3FBD12260}" srcOrd="0" destOrd="0" presId="urn:microsoft.com/office/officeart/2005/8/layout/orgChart1"/>
    <dgm:cxn modelId="{A1119375-EE23-48CC-9AE4-ADD41E289A15}" type="presOf" srcId="{A8FC051A-8031-4220-A91C-8C8C1159F2C7}" destId="{831288D2-5932-475E-9CF9-55FDEDF5766C}" srcOrd="0" destOrd="0" presId="urn:microsoft.com/office/officeart/2005/8/layout/orgChart1"/>
    <dgm:cxn modelId="{C8012B76-D721-4880-B2FD-D67A9042EE11}" srcId="{F64867BD-0949-4FA0-A4DE-B7D633F0034C}" destId="{4F693BA6-26B2-4B73-8280-C164DA8C34B7}" srcOrd="0" destOrd="0" parTransId="{9D13284D-3623-4556-A0C5-12269ECEBD01}" sibTransId="{A731950F-D2CF-4928-815D-E694CD60D38A}"/>
    <dgm:cxn modelId="{D1996876-E34C-4903-BB2C-13CD476185F0}" srcId="{F40405D0-594D-47A6-845C-C2A1AB9D23FC}" destId="{0F68E946-9B71-4F5A-824B-F650485354E5}" srcOrd="0" destOrd="0" parTransId="{68DF8551-7294-4C30-B8D6-89B447C19CB3}" sibTransId="{BDEF69E7-E719-4586-921E-C314B1BCA673}"/>
    <dgm:cxn modelId="{4A5C9D56-630A-4F67-9E5A-D13E55FC76EF}" type="presOf" srcId="{3B40AC12-DB25-4F3B-86E3-97EF8A39DAA4}" destId="{1C0710BE-8277-48FD-8E49-B815B773BAF7}" srcOrd="0" destOrd="0" presId="urn:microsoft.com/office/officeart/2005/8/layout/orgChart1"/>
    <dgm:cxn modelId="{90E1CC76-4536-4C81-8B48-820EB5AD8776}" srcId="{DFB8283C-0CE7-4D06-AB09-FCE9E52142BE}" destId="{CF8D1FD1-2373-4AC9-B794-3B5B85639846}" srcOrd="2" destOrd="0" parTransId="{9FC8215C-0776-4A41-8809-A27475FABFE5}" sibTransId="{16897247-53E7-48FF-87B2-70F72D427469}"/>
    <dgm:cxn modelId="{4CCDD657-4898-4FF0-919C-4914704A6D08}" type="presOf" srcId="{5A3FAD4B-5F94-4E2A-8DC5-D6EAA8B96B69}" destId="{0CE57803-3D08-4164-B34A-3637BE7665E4}" srcOrd="0" destOrd="0" presId="urn:microsoft.com/office/officeart/2005/8/layout/orgChart1"/>
    <dgm:cxn modelId="{7E8ADD57-532D-43A8-9A2C-5FEAAE675444}" type="presOf" srcId="{2E2AD7E1-1C51-4B18-8F7B-4FA02BC5F89C}" destId="{CC83D1EA-987A-4420-AC1F-8009DEDCBE32}" srcOrd="0" destOrd="0" presId="urn:microsoft.com/office/officeart/2005/8/layout/orgChart1"/>
    <dgm:cxn modelId="{6ECE3E58-FB46-4010-9151-4B3D6D39BCB5}" srcId="{27C3018E-1948-4088-8B9A-50977B556B66}" destId="{EDA71CB0-9FD5-4906-8136-DFECAB634259}" srcOrd="3" destOrd="0" parTransId="{C0FF6E04-1190-41D6-95AC-7034FAC93D0E}" sibTransId="{19C49DA5-6C67-4D54-A827-0A68530AD9E6}"/>
    <dgm:cxn modelId="{45B65178-BF77-4C53-BDC2-48A0C3927AA9}" type="presOf" srcId="{083C6703-4C9C-43EF-B512-6260839E8D51}" destId="{991398EC-D76F-4F9C-B973-CB23B25B9AF9}" srcOrd="1" destOrd="0" presId="urn:microsoft.com/office/officeart/2005/8/layout/orgChart1"/>
    <dgm:cxn modelId="{EE8B8358-D99C-4291-9B46-5C1D3856BCB0}" type="presOf" srcId="{EDC43AE7-0398-44EB-B67E-DC43D0C5D7C6}" destId="{D255F7C2-BB82-4FD9-811A-9351B8A0D25D}" srcOrd="0" destOrd="0" presId="urn:microsoft.com/office/officeart/2005/8/layout/orgChart1"/>
    <dgm:cxn modelId="{F3D6DD78-9EAB-4CD5-B38B-017EC68C0D8E}" srcId="{DFB8283C-0CE7-4D06-AB09-FCE9E52142BE}" destId="{784170D0-2718-48DB-9982-BE5B78BF47E2}" srcOrd="3" destOrd="0" parTransId="{78950E37-BAE6-4234-BC2B-B54CE8DE1185}" sibTransId="{6279A169-9D64-41A5-AC0D-3D4C8DAAB837}"/>
    <dgm:cxn modelId="{38C1057A-1EE1-4677-BA33-3536513EF91B}" type="presOf" srcId="{2E2AD7E1-1C51-4B18-8F7B-4FA02BC5F89C}" destId="{DA085A28-DCFA-475C-9DD8-F77FE2D72845}" srcOrd="1" destOrd="0" presId="urn:microsoft.com/office/officeart/2005/8/layout/orgChart1"/>
    <dgm:cxn modelId="{D1C9655A-330C-4FE5-AB26-668C3B5FC1E6}" type="presOf" srcId="{724EE3D5-0008-4586-9D87-2E3A2C4586B3}" destId="{E7A496F2-55F3-4582-8695-0A23ECFF3FCB}" srcOrd="0" destOrd="0" presId="urn:microsoft.com/office/officeart/2005/8/layout/orgChart1"/>
    <dgm:cxn modelId="{AC4FA25A-9575-4B07-9369-7F6F37C359FB}" type="presOf" srcId="{696F36F7-CEB4-42BB-BB03-3C8EB7486B00}" destId="{E7C4D0D6-379D-499B-B4DF-BC88B707187A}" srcOrd="1" destOrd="0" presId="urn:microsoft.com/office/officeart/2005/8/layout/orgChart1"/>
    <dgm:cxn modelId="{1B41BF5A-CA46-4FC0-B0F0-88C2FC81198F}" type="presOf" srcId="{CF56514B-0756-478F-82A4-DC136F9EB1E4}" destId="{87607D8E-B464-45E4-B627-B6EBA2FA1191}" srcOrd="0" destOrd="0" presId="urn:microsoft.com/office/officeart/2005/8/layout/orgChart1"/>
    <dgm:cxn modelId="{8E8E197B-8348-4F3F-904B-7B9F0CF14040}" type="presOf" srcId="{7538FCE1-3BBD-4CD4-9F7E-8F1A53513270}" destId="{78C6A68A-B465-4C22-8A8A-2767386936F2}" srcOrd="0" destOrd="0" presId="urn:microsoft.com/office/officeart/2005/8/layout/orgChart1"/>
    <dgm:cxn modelId="{A4CD6D7B-7785-443E-96B2-16765BA486DF}" type="presOf" srcId="{C20AB02D-A6B8-4EE8-BD90-2D00214801D7}" destId="{05C4CE45-B147-4951-9AA6-EC7824E38ED9}" srcOrd="0" destOrd="0" presId="urn:microsoft.com/office/officeart/2005/8/layout/orgChart1"/>
    <dgm:cxn modelId="{58E9177C-0E8C-4C08-8D33-FBF005099AF9}" type="presOf" srcId="{C020141C-3141-414B-A120-5295AB5F4089}" destId="{1D1D693B-43F0-488B-BF10-36E9C5C2697F}" srcOrd="0" destOrd="0" presId="urn:microsoft.com/office/officeart/2005/8/layout/orgChart1"/>
    <dgm:cxn modelId="{5B4BC97D-AA37-4E72-950F-ECCBF8F9F885}" type="presOf" srcId="{A7AAAFDF-146D-435A-BDEF-02257F2DE347}" destId="{72AC3BD5-4A09-465F-9D74-1F4C77F1781A}" srcOrd="0" destOrd="0" presId="urn:microsoft.com/office/officeart/2005/8/layout/orgChart1"/>
    <dgm:cxn modelId="{59154C7E-44F4-4938-BEE9-0B4863EFA729}" type="presOf" srcId="{FEF42683-EE96-4174-8C7B-BCE6A884E1DC}" destId="{54398053-D463-4DC6-A3FB-63577E95D28D}" srcOrd="1" destOrd="0" presId="urn:microsoft.com/office/officeart/2005/8/layout/orgChart1"/>
    <dgm:cxn modelId="{31F5CE7F-0156-4C5C-800F-EE4C6892FD83}" type="presOf" srcId="{696F36F7-CEB4-42BB-BB03-3C8EB7486B00}" destId="{F2BF0078-FA9D-45D3-ABA6-2A26BEB489A7}" srcOrd="0" destOrd="0" presId="urn:microsoft.com/office/officeart/2005/8/layout/orgChart1"/>
    <dgm:cxn modelId="{ED1DE37F-E958-45BD-BD04-A7781A7F869B}" srcId="{C98CE33D-2BFE-44C7-AB30-5E611F9ABB6E}" destId="{BE5152C0-515F-4D8A-A6C7-210CF0910D20}" srcOrd="3" destOrd="0" parTransId="{C1D36721-CAB1-4B19-8B68-6EEBC855D1D4}" sibTransId="{4ED08E99-3B50-414E-B18A-B9AF089F57F9}"/>
    <dgm:cxn modelId="{0BA4B480-DF39-415A-AD32-C7DC4AD487F5}" type="presOf" srcId="{194F1D56-867F-4028-B7B3-9F31C28E1F55}" destId="{61D009CE-346B-47A3-9123-66DCCD81544E}" srcOrd="0" destOrd="0" presId="urn:microsoft.com/office/officeart/2005/8/layout/orgChart1"/>
    <dgm:cxn modelId="{C7A85181-903A-4D74-9620-47E156C85836}" srcId="{DB519D5D-CDBE-40FE-B415-9067FF5CF79C}" destId="{44B99D23-0DBB-4644-B4EC-5A63853BD2BD}" srcOrd="1" destOrd="0" parTransId="{74C59B9E-77CC-4BF1-8CAB-11448A455F5F}" sibTransId="{8D0AA71A-6B0E-40BF-A9A5-56F0CEE9E0D4}"/>
    <dgm:cxn modelId="{67813D82-E7FB-4D31-8697-AD6416C574BA}" type="presOf" srcId="{DFB8283C-0CE7-4D06-AB09-FCE9E52142BE}" destId="{22A57205-A1A7-400C-936D-6294AB8778FF}" srcOrd="1" destOrd="0" presId="urn:microsoft.com/office/officeart/2005/8/layout/orgChart1"/>
    <dgm:cxn modelId="{EFB99B82-23C9-4171-86A9-DF1AF051B3F0}" type="presOf" srcId="{2807D3FA-2E78-4894-94FA-1A8C49DE0110}" destId="{54B187C0-B183-42C9-B68A-9309AC25D80F}" srcOrd="0" destOrd="0" presId="urn:microsoft.com/office/officeart/2005/8/layout/orgChart1"/>
    <dgm:cxn modelId="{19697B83-AF81-4042-A27E-3B4C6933BB3D}" type="presOf" srcId="{629E7DC9-EF62-465F-A109-54260FF39219}" destId="{D97C6B0E-0CA4-4642-8787-12CA52F7FC56}" srcOrd="0" destOrd="0" presId="urn:microsoft.com/office/officeart/2005/8/layout/orgChart1"/>
    <dgm:cxn modelId="{1107D883-B682-48F1-90B4-E5AE58770D0F}" type="presOf" srcId="{B954898C-CC71-4DB3-8ABA-0FA76C28868B}" destId="{91084872-F3AE-427B-B7B2-9D2A1A583040}" srcOrd="1" destOrd="0" presId="urn:microsoft.com/office/officeart/2005/8/layout/orgChart1"/>
    <dgm:cxn modelId="{0D235084-8CC0-4030-B4D8-A9FE2A266826}" type="presOf" srcId="{6C7746F2-4AF5-447B-9EDE-3CA71227ADCB}" destId="{6EB9EC8F-3815-4FA8-AB91-7FF1CDF88BA3}" srcOrd="0" destOrd="0" presId="urn:microsoft.com/office/officeart/2005/8/layout/orgChart1"/>
    <dgm:cxn modelId="{98084F85-5062-432F-9098-F8DA270D3B83}" type="presOf" srcId="{6F8625B8-46DC-4265-B7A0-7DE2745264CA}" destId="{9CD664AE-F601-477D-9B88-CFFB518CBBFB}" srcOrd="0" destOrd="0" presId="urn:microsoft.com/office/officeart/2005/8/layout/orgChart1"/>
    <dgm:cxn modelId="{0A186C86-9FCC-4E6A-AA96-4C579F877A05}" type="presOf" srcId="{F273C308-DEEA-4A8D-8C6A-9CF39F1F3A08}" destId="{43A51C16-37FA-4B02-9F52-DF7B935CD630}" srcOrd="0" destOrd="0" presId="urn:microsoft.com/office/officeart/2005/8/layout/orgChart1"/>
    <dgm:cxn modelId="{B2F52387-2395-4F4C-951A-8894618A4399}" srcId="{57F4BFCC-AFED-463E-9871-F70118883114}" destId="{629E7DC9-EF62-465F-A109-54260FF39219}" srcOrd="0" destOrd="0" parTransId="{A8FC051A-8031-4220-A91C-8C8C1159F2C7}" sibTransId="{49C919E4-8754-4F4D-907C-FCF51FDBEBC8}"/>
    <dgm:cxn modelId="{05A76A88-70C7-4F07-B64A-1B910ABA857B}" type="presOf" srcId="{4B6A1DE5-147B-4FAE-90C2-CE37A4B1BB6F}" destId="{ED27D4E1-1AAB-4249-ABDC-600DAF0C475B}" srcOrd="1" destOrd="0" presId="urn:microsoft.com/office/officeart/2005/8/layout/orgChart1"/>
    <dgm:cxn modelId="{32679B89-7A1A-4C71-9927-CB3F286F002B}" type="presOf" srcId="{6B82DE00-C4F7-4ED5-AF2D-207E2D5F9ECE}" destId="{9516D145-26D6-44D3-897C-8FF25FA978A7}" srcOrd="0" destOrd="0" presId="urn:microsoft.com/office/officeart/2005/8/layout/orgChart1"/>
    <dgm:cxn modelId="{7833BB89-DCF4-4FDC-B41D-21BEB82B0EAC}" type="presOf" srcId="{A7A8CD5C-D60B-48FA-BA9B-4035704B63EA}" destId="{CA5CE379-5958-40AF-B5EA-ED85153DB36B}" srcOrd="0" destOrd="0" presId="urn:microsoft.com/office/officeart/2005/8/layout/orgChart1"/>
    <dgm:cxn modelId="{9D9BF28B-A64C-4F58-A60B-46682BCDD36F}" type="presOf" srcId="{734C966F-2ED6-458B-B8AD-5EB9846A9AE7}" destId="{4F7D75AC-9480-4133-87E2-E2649DE98C37}" srcOrd="0" destOrd="0" presId="urn:microsoft.com/office/officeart/2005/8/layout/orgChart1"/>
    <dgm:cxn modelId="{DF30138C-E22F-4C06-A639-7A01C6E3A847}" srcId="{C98CE33D-2BFE-44C7-AB30-5E611F9ABB6E}" destId="{6DA9912D-0495-4F6D-A8F9-C1190D2E671A}" srcOrd="2" destOrd="0" parTransId="{FFA4970D-D67D-462E-BEA1-204882196907}" sibTransId="{2E6EE52F-9C96-40FA-9CB3-4128F0F74750}"/>
    <dgm:cxn modelId="{7F9A3D8C-C479-4A8D-9F6E-81A69FCF4E31}" type="presOf" srcId="{54ED6CED-6BF0-40ED-ADB8-75C2B095A11D}" destId="{20F4D4D9-46DB-4253-ADC1-2B988D855638}" srcOrd="1" destOrd="0" presId="urn:microsoft.com/office/officeart/2005/8/layout/orgChart1"/>
    <dgm:cxn modelId="{DF89D98C-34AC-4565-B344-635125960BBA}" srcId="{F64867BD-0949-4FA0-A4DE-B7D633F0034C}" destId="{9DD468CD-B3DA-4914-BAFF-BFB6219D38F3}" srcOrd="2" destOrd="0" parTransId="{B9DD3140-D8F4-4547-B53D-72B3E3722327}" sibTransId="{3D69C083-F1C5-4768-AFCA-681C121E2D50}"/>
    <dgm:cxn modelId="{C1684F8E-24BA-425B-AB66-75FAB1CBE81F}" type="presOf" srcId="{4F693BA6-26B2-4B73-8280-C164DA8C34B7}" destId="{AED77F61-D481-4F5F-B12C-CC8E1069DEC4}" srcOrd="0" destOrd="0" presId="urn:microsoft.com/office/officeart/2005/8/layout/orgChart1"/>
    <dgm:cxn modelId="{4500538E-A786-4165-8190-ECF8FBC2CF34}" type="presOf" srcId="{DAC78C75-2075-4E92-8FED-16CE52DA9DBC}" destId="{0B95C9ED-3560-4F73-AA80-072B5F1ADA9E}" srcOrd="0" destOrd="0" presId="urn:microsoft.com/office/officeart/2005/8/layout/orgChart1"/>
    <dgm:cxn modelId="{E2D5B18E-794C-45E2-B6F9-2151E23A4660}" srcId="{616FB7FF-112C-4CAC-823F-8BBE25CD5E9A}" destId="{F64867BD-0949-4FA0-A4DE-B7D633F0034C}" srcOrd="3" destOrd="0" parTransId="{207918A6-7772-41B1-96EF-AA65C65DEFC3}" sibTransId="{4727CBBE-20B7-4907-8972-F73F6F3777B8}"/>
    <dgm:cxn modelId="{E4D6B58E-B101-43AD-8881-2802A6759CC2}" type="presOf" srcId="{78B723D2-F9F3-4D72-9235-6008AED08A76}" destId="{48B2891B-2B7B-423B-AB9F-F0E21A46B5AF}" srcOrd="1" destOrd="0" presId="urn:microsoft.com/office/officeart/2005/8/layout/orgChart1"/>
    <dgm:cxn modelId="{EA9C238F-0E33-4D26-8AB7-F42B3A2F41A1}" type="presOf" srcId="{2795C37E-7CF0-4F60-BCA8-DC6019AC47C6}" destId="{AA4D1D40-3832-4BB5-89D3-E511F18E28DF}" srcOrd="0" destOrd="0" presId="urn:microsoft.com/office/officeart/2005/8/layout/orgChart1"/>
    <dgm:cxn modelId="{3FD40090-64AC-4E34-8652-08F8C22529AF}" type="presOf" srcId="{34D4C62D-613F-4D0D-A0E1-E0CEC8592191}" destId="{A1F9B978-F512-459E-8D4D-B18D8628A18B}" srcOrd="0" destOrd="0" presId="urn:microsoft.com/office/officeart/2005/8/layout/orgChart1"/>
    <dgm:cxn modelId="{D555D491-258C-4F44-B8C4-71A54632384B}" type="presOf" srcId="{9C5877DB-5FFF-44B2-A718-C2C391F9D61C}" destId="{92137862-6743-4F42-BB1D-E5B0B6BFFA5D}" srcOrd="1" destOrd="0" presId="urn:microsoft.com/office/officeart/2005/8/layout/orgChart1"/>
    <dgm:cxn modelId="{EFB35F93-9E10-4A14-94BF-B216F60EC922}" type="presOf" srcId="{BF553810-D806-4581-8DEF-112A2F55E826}" destId="{AA3554F6-1740-4883-96E6-6BFEFF6AA42D}" srcOrd="0" destOrd="0" presId="urn:microsoft.com/office/officeart/2005/8/layout/orgChart1"/>
    <dgm:cxn modelId="{CC644A95-438B-429E-BBA5-5AA47BD1F373}" type="presOf" srcId="{354411F2-F1D6-4AAC-9AE7-60C09F3B0A14}" destId="{4EAAA85B-2269-45B2-B325-3CE9106A3F45}" srcOrd="0" destOrd="0" presId="urn:microsoft.com/office/officeart/2005/8/layout/orgChart1"/>
    <dgm:cxn modelId="{AB184D95-A3C8-479C-BB79-7F9175FDB685}" type="presOf" srcId="{670DC88F-8F9F-48D0-BBD4-4787B3DCFE5D}" destId="{57E88E86-B06D-4ECF-BC0D-8A2EF486527E}" srcOrd="0" destOrd="0" presId="urn:microsoft.com/office/officeart/2005/8/layout/orgChart1"/>
    <dgm:cxn modelId="{2E92CE95-77D0-4F87-B964-141BE0FBF1A6}" type="presOf" srcId="{56DFF7E9-98AC-4B22-AB77-33FABD972DF3}" destId="{93E68B5D-8E4D-467B-809E-50C18EAF13E3}" srcOrd="1" destOrd="0" presId="urn:microsoft.com/office/officeart/2005/8/layout/orgChart1"/>
    <dgm:cxn modelId="{532C2696-97EA-4ABF-8CE9-5901BD764F0C}" srcId="{27C3018E-1948-4088-8B9A-50977B556B66}" destId="{FEF42683-EE96-4174-8C7B-BCE6A884E1DC}" srcOrd="0" destOrd="0" parTransId="{3060B87B-D822-4BA2-BB8E-1C6C1F09EA56}" sibTransId="{AC325ED6-972C-4D5E-998D-D1BB55EFC7D8}"/>
    <dgm:cxn modelId="{387DD496-7F06-4D45-A828-0ED8742E03F3}" type="presOf" srcId="{1AD56B8D-3AD5-4A22-8394-D243BC02BC4A}" destId="{EDD5D5C0-25EC-497D-B299-9B9E746CF927}" srcOrd="1" destOrd="0" presId="urn:microsoft.com/office/officeart/2005/8/layout/orgChart1"/>
    <dgm:cxn modelId="{6CFBB197-FFA6-49FD-9901-1B111B2A1F83}" type="presOf" srcId="{B56F379F-B6B2-4608-913B-2EED20D6D81B}" destId="{0052FB1B-7A35-404A-85B5-764223D464FA}" srcOrd="0" destOrd="0" presId="urn:microsoft.com/office/officeart/2005/8/layout/orgChart1"/>
    <dgm:cxn modelId="{6AAAFF97-0207-4DED-B042-AE284D84CBCE}" type="presOf" srcId="{670DC88F-8F9F-48D0-BBD4-4787B3DCFE5D}" destId="{5467DE21-90FC-472F-AB6D-C09BAE5667C1}" srcOrd="1" destOrd="0" presId="urn:microsoft.com/office/officeart/2005/8/layout/orgChart1"/>
    <dgm:cxn modelId="{BE2FB699-4204-420B-BF7C-465BC21896BF}" srcId="{616FB7FF-112C-4CAC-823F-8BBE25CD5E9A}" destId="{57F4BFCC-AFED-463E-9871-F70118883114}" srcOrd="1" destOrd="0" parTransId="{357A59C7-66B6-4C7A-AA68-6D5FB56FEDA6}" sibTransId="{83A925B4-E587-4354-97C3-F146249E652A}"/>
    <dgm:cxn modelId="{EFBDF999-0867-463C-B9BE-161D3FE1BB61}" type="presOf" srcId="{547E72FF-0E9E-4BC5-A33A-F31BFD4969A6}" destId="{A7D99AA5-7289-416F-A842-FB214B6BF6F7}" srcOrd="0" destOrd="0" presId="urn:microsoft.com/office/officeart/2005/8/layout/orgChart1"/>
    <dgm:cxn modelId="{7D461E9A-26AE-4FAC-905E-5B31DB0E8BE3}" type="presOf" srcId="{68DF8551-7294-4C30-B8D6-89B447C19CB3}" destId="{06254AEF-384A-4515-892F-11EB29EFBBE5}" srcOrd="0" destOrd="0" presId="urn:microsoft.com/office/officeart/2005/8/layout/orgChart1"/>
    <dgm:cxn modelId="{E2051F9A-1F10-4B2C-9A4E-A22BF3182782}" type="presOf" srcId="{742EF618-B631-4F5C-9E04-7880FB737823}" destId="{3BD5D629-B44A-46F2-83FA-A590F8A03A04}" srcOrd="0" destOrd="0" presId="urn:microsoft.com/office/officeart/2005/8/layout/orgChart1"/>
    <dgm:cxn modelId="{7A5F069B-B66E-406B-9F65-7D37E6BA9897}" type="presOf" srcId="{F44A404F-E73F-4D9C-9B47-03D10BA20013}" destId="{7A81ACD0-97E0-411D-AC07-3D6C01FA0A91}" srcOrd="0" destOrd="0" presId="urn:microsoft.com/office/officeart/2005/8/layout/orgChart1"/>
    <dgm:cxn modelId="{7065889E-FA46-4D63-932F-4F0F26BFA417}" type="presOf" srcId="{54861D40-4416-4656-AE0F-854BA3EDC3F1}" destId="{3629476B-49AA-46B6-8370-0A8983223F39}" srcOrd="1" destOrd="0" presId="urn:microsoft.com/office/officeart/2005/8/layout/orgChart1"/>
    <dgm:cxn modelId="{2D4EFE9E-A6F4-4EED-880D-1C98FFEF6755}" type="presOf" srcId="{27C3018E-1948-4088-8B9A-50977B556B66}" destId="{EDFEFE8F-DB28-4ACE-8002-99ED06298D99}" srcOrd="1" destOrd="0" presId="urn:microsoft.com/office/officeart/2005/8/layout/orgChart1"/>
    <dgm:cxn modelId="{B1C040A2-8723-4DFE-8343-91CCDD6C0EBB}" type="presOf" srcId="{81A24046-04BB-4F02-AB73-0E458D676B4A}" destId="{93A4B01C-61F9-4E55-BF93-4C4E701F393F}" srcOrd="0" destOrd="0" presId="urn:microsoft.com/office/officeart/2005/8/layout/orgChart1"/>
    <dgm:cxn modelId="{6232F4A2-55BC-495C-822C-EFBC670E1045}" type="presOf" srcId="{EDA71CB0-9FD5-4906-8136-DFECAB634259}" destId="{F24FFF63-AF77-48C8-A2FC-FA5F281AF62F}" srcOrd="0" destOrd="0" presId="urn:microsoft.com/office/officeart/2005/8/layout/orgChart1"/>
    <dgm:cxn modelId="{AF7A1AA3-B444-4841-98F8-5DECA079C4D1}" type="presOf" srcId="{C0FF6E04-1190-41D6-95AC-7034FAC93D0E}" destId="{B4B34A0D-24C5-46B6-B269-283BF5CFF5E1}" srcOrd="0" destOrd="0" presId="urn:microsoft.com/office/officeart/2005/8/layout/orgChart1"/>
    <dgm:cxn modelId="{0F7C50A3-40F3-47BE-9FA2-1A405BA0027F}" type="presOf" srcId="{44B99D23-0DBB-4644-B4EC-5A63853BD2BD}" destId="{46516CDF-FF62-41BA-81AF-A6C74ABBA41C}" srcOrd="0" destOrd="0" presId="urn:microsoft.com/office/officeart/2005/8/layout/orgChart1"/>
    <dgm:cxn modelId="{14A57BA3-8D9F-4F8B-907C-06DAA2066225}" type="presOf" srcId="{CAD074E9-D068-425B-9AAB-67761DE7483C}" destId="{B3FC9008-6A4E-4BFA-ACB1-54F531CC9967}" srcOrd="0" destOrd="0" presId="urn:microsoft.com/office/officeart/2005/8/layout/orgChart1"/>
    <dgm:cxn modelId="{9671B1A3-F1EF-4C89-BC01-DE1CEB1BB436}" type="presOf" srcId="{D878227D-5E00-469A-99F4-5F4C959D9B67}" destId="{F5A79DB7-1220-48B2-B347-75D17C7DFE1C}" srcOrd="0" destOrd="0" presId="urn:microsoft.com/office/officeart/2005/8/layout/orgChart1"/>
    <dgm:cxn modelId="{4DAC97A4-79A8-42AF-935D-BDE5A15BCCBC}" type="presOf" srcId="{724EE3D5-0008-4586-9D87-2E3A2C4586B3}" destId="{B8BBF609-FF43-4012-AA59-7A61FE63E565}" srcOrd="1" destOrd="0" presId="urn:microsoft.com/office/officeart/2005/8/layout/orgChart1"/>
    <dgm:cxn modelId="{6EFE17A5-D537-4975-8434-6BBF793515C2}" type="presOf" srcId="{FEF42683-EE96-4174-8C7B-BCE6A884E1DC}" destId="{9C592B00-17BD-4902-AA17-ECBDFFCDF2D3}" srcOrd="0" destOrd="0" presId="urn:microsoft.com/office/officeart/2005/8/layout/orgChart1"/>
    <dgm:cxn modelId="{7772C2A5-97B9-4B18-B3C9-28624AFF45D9}" type="presOf" srcId="{BE5152C0-515F-4D8A-A6C7-210CF0910D20}" destId="{3F840574-F9D5-4A85-8AB1-5A6F91835FD9}" srcOrd="0" destOrd="0" presId="urn:microsoft.com/office/officeart/2005/8/layout/orgChart1"/>
    <dgm:cxn modelId="{643296A7-2E3E-49D0-9EE6-DC91EE62AB5C}" type="presOf" srcId="{726F2886-3E09-40EE-849D-399207696B96}" destId="{D6818D12-B24E-4069-895B-E1648FA8CB22}" srcOrd="0" destOrd="0" presId="urn:microsoft.com/office/officeart/2005/8/layout/orgChart1"/>
    <dgm:cxn modelId="{C42CC8A7-8CEC-4B6D-97DE-166B664CB5C8}" srcId="{F40405D0-594D-47A6-845C-C2A1AB9D23FC}" destId="{4B6A1DE5-147B-4FAE-90C2-CE37A4B1BB6F}" srcOrd="3" destOrd="0" parTransId="{CC5B2090-D867-4BDB-9193-B968FF8857AC}" sibTransId="{5DEAF27C-D65A-45AF-9E2B-8194B7276463}"/>
    <dgm:cxn modelId="{0EE14FA8-DC8B-4621-8B44-08B589E2FF0A}" srcId="{67437F0E-8767-4441-860A-F3C11CC3BF58}" destId="{DFB8283C-0CE7-4D06-AB09-FCE9E52142BE}" srcOrd="0" destOrd="0" parTransId="{6D06BC29-0566-45F8-9CE3-E57D2BE0C34A}" sibTransId="{C919E05F-C48C-4C45-84C8-C44E0DCC0B09}"/>
    <dgm:cxn modelId="{E71EC6AA-74AB-4EB5-9CF6-26249386EAE9}" type="presOf" srcId="{5567F3F9-ED7F-478C-AFC1-71C36633BD7B}" destId="{27FB6715-480E-4162-9493-B3EB899BFAC0}" srcOrd="1" destOrd="0" presId="urn:microsoft.com/office/officeart/2005/8/layout/orgChart1"/>
    <dgm:cxn modelId="{F36826AD-BCC2-4024-8437-B3394A53ADAF}" type="presOf" srcId="{F74EE05C-98AB-4C96-AED0-2BEA3E466282}" destId="{E5096C7A-D53F-44F8-97B4-AEE38D82BDEB}" srcOrd="0" destOrd="0" presId="urn:microsoft.com/office/officeart/2005/8/layout/orgChart1"/>
    <dgm:cxn modelId="{23E9D8AD-0C00-4047-8A41-2CEEB670F3BF}" srcId="{57F4BFCC-AFED-463E-9871-F70118883114}" destId="{742EF618-B631-4F5C-9E04-7880FB737823}" srcOrd="1" destOrd="0" parTransId="{A956C7C8-4AEE-4D4D-8458-E9CA5A39D805}" sibTransId="{8246A25E-2B3B-42B8-92A4-5E6C3E6D3E3F}"/>
    <dgm:cxn modelId="{37BE99AE-A934-4E95-9DB6-66EA0873DA7E}" type="presOf" srcId="{7AE92220-DFC6-4B98-9031-A590619925ED}" destId="{88271DD5-DBE6-409A-B7F8-B3520A3D4D5A}" srcOrd="1" destOrd="0" presId="urn:microsoft.com/office/officeart/2005/8/layout/orgChart1"/>
    <dgm:cxn modelId="{4432DAAE-F63F-4680-AFB8-1CB864C92084}" srcId="{D4D66C0A-F1B8-4A6C-97F2-5696C114BCDD}" destId="{54ED6CED-6BF0-40ED-ADB8-75C2B095A11D}" srcOrd="2" destOrd="0" parTransId="{53E43430-252D-4FBC-BCB8-70B8C46B47BB}" sibTransId="{0E939A5F-CBFC-40FA-90CF-EB5E9650C5E4}"/>
    <dgm:cxn modelId="{7E23F3AE-A4F0-44DF-A076-C6C813C2A4CC}" type="presOf" srcId="{784170D0-2718-48DB-9982-BE5B78BF47E2}" destId="{077DA4A3-729F-4A79-B64A-9CC6222FE027}" srcOrd="1" destOrd="0" presId="urn:microsoft.com/office/officeart/2005/8/layout/orgChart1"/>
    <dgm:cxn modelId="{86AB42B0-F605-4E6F-897A-90349BCC56B0}" srcId="{C98CE33D-2BFE-44C7-AB30-5E611F9ABB6E}" destId="{CC9261AB-5E99-4733-92FA-9EECA298C273}" srcOrd="6" destOrd="0" parTransId="{A4DE78FF-B467-4201-BF84-1F4C3697E274}" sibTransId="{AE80545E-15D8-4C3F-908F-7559AB21BB76}"/>
    <dgm:cxn modelId="{48A2A8B0-80A4-4DEC-B890-558B7E71F168}" type="presOf" srcId="{57F4BFCC-AFED-463E-9871-F70118883114}" destId="{2F3F7E40-079F-46D2-8070-43B7A32210E6}" srcOrd="0" destOrd="0" presId="urn:microsoft.com/office/officeart/2005/8/layout/orgChart1"/>
    <dgm:cxn modelId="{EFB3E4B0-CAEE-42F2-88BE-80AB1B7EE34C}" srcId="{2789FD09-F80A-488A-8BB7-BC232B18AF06}" destId="{1DF269A6-A004-43F1-A311-60EA1218DA1B}" srcOrd="0" destOrd="0" parTransId="{E16A0123-272C-42D2-AC34-2463BA124D98}" sibTransId="{84018CF4-37E6-469C-807C-D17E3643AF5C}"/>
    <dgm:cxn modelId="{F8E432B1-3AE5-4718-BE33-E4A8BFD7BB46}" type="presOf" srcId="{7521BCEF-954B-4581-9C9E-0433DD879313}" destId="{7C017CE9-3696-4D4B-8FF6-AE8A7CD1249C}" srcOrd="0" destOrd="0" presId="urn:microsoft.com/office/officeart/2005/8/layout/orgChart1"/>
    <dgm:cxn modelId="{3D583AB1-D722-4B57-9066-33DDE4F7D74D}" srcId="{EB169C33-F586-4149-83FE-9DDAF38D4719}" destId="{3032589B-8788-4F32-8948-919418D8EC72}" srcOrd="2" destOrd="0" parTransId="{05CEB898-A87F-4E33-9061-E67F605E1722}" sibTransId="{2A059A9C-2763-4B79-84AB-6E16733E629F}"/>
    <dgm:cxn modelId="{16FEF9B1-E042-42F3-A68C-710F5FA46109}" type="presOf" srcId="{F64867BD-0949-4FA0-A4DE-B7D633F0034C}" destId="{8DE7FA51-B0F9-4640-B35D-FD71CF99804D}" srcOrd="0" destOrd="0" presId="urn:microsoft.com/office/officeart/2005/8/layout/orgChart1"/>
    <dgm:cxn modelId="{928729B3-C6A0-4406-AD6C-3D22A4C4B43A}" type="presOf" srcId="{E699EBEC-620F-414D-BD16-849AD201C393}" destId="{6C935D04-E95E-48B9-97B8-D9006F3C3D22}" srcOrd="0" destOrd="0" presId="urn:microsoft.com/office/officeart/2005/8/layout/orgChart1"/>
    <dgm:cxn modelId="{72BF0AB4-52A7-4A0A-A6BC-EAF8CBBE6044}" type="presOf" srcId="{EDA71CB0-9FD5-4906-8136-DFECAB634259}" destId="{AF9DCE83-21E1-4897-8469-8FD477DECBD2}" srcOrd="1" destOrd="0" presId="urn:microsoft.com/office/officeart/2005/8/layout/orgChart1"/>
    <dgm:cxn modelId="{2BEA28B4-8280-4688-848D-A5CADE1BDC4C}" type="presOf" srcId="{43933227-1639-4E54-B206-22A641C2E485}" destId="{22D1BEF3-7A67-4BA7-B7D1-069A62FC5147}" srcOrd="0" destOrd="0" presId="urn:microsoft.com/office/officeart/2005/8/layout/orgChart1"/>
    <dgm:cxn modelId="{883238B4-D664-406F-915B-3EE72B960784}" type="presOf" srcId="{D250B77B-84DC-47ED-AF54-BB4110EA2562}" destId="{D1E3B2BF-E692-4044-B0DA-704A033300FF}" srcOrd="1" destOrd="0" presId="urn:microsoft.com/office/officeart/2005/8/layout/orgChart1"/>
    <dgm:cxn modelId="{CDC4E1B4-C944-4FA5-997D-C62EA406EF76}" srcId="{D4D66C0A-F1B8-4A6C-97F2-5696C114BCDD}" destId="{083C6703-4C9C-43EF-B512-6260839E8D51}" srcOrd="0" destOrd="0" parTransId="{CF56514B-0756-478F-82A4-DC136F9EB1E4}" sibTransId="{E51F0736-49A8-4BBE-816F-A21B9B2DB26E}"/>
    <dgm:cxn modelId="{C2D628B5-266D-4AC2-A580-3BECDFDF0B0A}" type="presOf" srcId="{71BE6AE9-B2E8-406A-9578-8F860BDEB235}" destId="{777C1B15-195A-4373-990F-41F5ADEDECB5}" srcOrd="0" destOrd="0" presId="urn:microsoft.com/office/officeart/2005/8/layout/orgChart1"/>
    <dgm:cxn modelId="{E11203B6-C688-4D5E-9037-CA3A0F4E9232}" type="presOf" srcId="{EB16CFCF-9F0B-4DEE-A850-B01410611118}" destId="{1ED72F50-C874-402F-9936-9FC8BB761288}" srcOrd="1" destOrd="0" presId="urn:microsoft.com/office/officeart/2005/8/layout/orgChart1"/>
    <dgm:cxn modelId="{416F41B6-564B-4DD1-8422-7B90E41C744C}" type="presOf" srcId="{2A1F801B-EBB5-4808-A989-0AB7C90C54C5}" destId="{4873A6F4-23E5-434A-95BC-132D1C6CE1FD}" srcOrd="0" destOrd="0" presId="urn:microsoft.com/office/officeart/2005/8/layout/orgChart1"/>
    <dgm:cxn modelId="{CA6A61B7-36D2-4C92-B976-91E1247E2886}" type="presOf" srcId="{BE5B1A66-CC96-449A-AF9F-342389C16043}" destId="{F126D973-AB58-4B66-B3A6-22740CA3A9F6}" srcOrd="0" destOrd="0" presId="urn:microsoft.com/office/officeart/2005/8/layout/orgChart1"/>
    <dgm:cxn modelId="{63F91AB8-F55F-47AA-BAC2-B9939DC3EC29}" type="presOf" srcId="{1DEB2FD9-69D0-4AEE-ABF4-5765E048BB08}" destId="{BBC42A3E-1CAC-4E17-8EA4-3AC8698C4ED4}" srcOrd="0" destOrd="0" presId="urn:microsoft.com/office/officeart/2005/8/layout/orgChart1"/>
    <dgm:cxn modelId="{C7A887B8-3F7B-4427-848A-7ABC9288FDD6}" srcId="{57F4BFCC-AFED-463E-9871-F70118883114}" destId="{547E72FF-0E9E-4BC5-A33A-F31BFD4969A6}" srcOrd="3" destOrd="0" parTransId="{734C966F-2ED6-458B-B8AD-5EB9846A9AE7}" sibTransId="{0264E34D-7468-423E-A3D5-D9C72EE2180D}"/>
    <dgm:cxn modelId="{EB0EB9B8-BD15-4D27-8111-3A4FDD3D5EA1}" type="presOf" srcId="{FC55F8CB-F788-4BE8-A634-4C800EB61C2B}" destId="{7756F51A-C2CE-431E-A514-8432BA0B84B9}" srcOrd="0" destOrd="0" presId="urn:microsoft.com/office/officeart/2005/8/layout/orgChart1"/>
    <dgm:cxn modelId="{4D2E11B9-995F-4299-A236-9D5EA9A8E8DC}" type="presOf" srcId="{78E5F85A-A32F-4CE0-85AE-BB1F11CDEA7F}" destId="{016496D2-9BD1-4125-997A-A1D7BB6B56EB}" srcOrd="0" destOrd="0" presId="urn:microsoft.com/office/officeart/2005/8/layout/orgChart1"/>
    <dgm:cxn modelId="{D8EA87BA-05A4-4056-9307-CCA4CA148ACE}" type="presOf" srcId="{7E403424-63FE-4579-B666-F8AF1E7C0FA0}" destId="{FB8EDED7-56CA-4734-9880-CF1A5170256A}" srcOrd="1" destOrd="0" presId="urn:microsoft.com/office/officeart/2005/8/layout/orgChart1"/>
    <dgm:cxn modelId="{1F2912BB-3E6D-4379-AB38-867AC2ECB196}" srcId="{F40405D0-594D-47A6-845C-C2A1AB9D23FC}" destId="{16657D81-790F-4113-BC1F-31406897502D}" srcOrd="1" destOrd="0" parTransId="{1A5B1860-6827-4607-BDE9-90A8CA4643C3}" sibTransId="{48D05DEC-99F3-451B-8C63-5195D4F02E9C}"/>
    <dgm:cxn modelId="{6D535ABB-FF15-46D9-9863-9CB7FDAD2736}" type="presOf" srcId="{2FABFE8A-CB11-4BF8-A573-FDDC524F4A59}" destId="{D5C737D7-D757-4175-9785-85ED9586E540}" srcOrd="0" destOrd="0" presId="urn:microsoft.com/office/officeart/2005/8/layout/orgChart1"/>
    <dgm:cxn modelId="{4E8C17BC-86C1-4A16-9D20-C73101B986FB}" type="presOf" srcId="{9C5877DB-5FFF-44B2-A718-C2C391F9D61C}" destId="{A0B514C0-E66F-4AA6-A418-99212F9C976B}" srcOrd="0" destOrd="0" presId="urn:microsoft.com/office/officeart/2005/8/layout/orgChart1"/>
    <dgm:cxn modelId="{444150BD-7E81-419B-A615-86FB3EE5B2AD}" srcId="{C98CE33D-2BFE-44C7-AB30-5E611F9ABB6E}" destId="{7528CC07-C884-492A-A5E3-05AF7D636393}" srcOrd="0" destOrd="0" parTransId="{C20AB02D-A6B8-4EE8-BD90-2D00214801D7}" sibTransId="{578C6B8A-AF8C-46C0-9071-62493C3581AE}"/>
    <dgm:cxn modelId="{76F8FCBD-2630-4AC0-AFC2-2375ED958B6F}" srcId="{EB169C33-F586-4149-83FE-9DDAF38D4719}" destId="{27C3018E-1948-4088-8B9A-50977B556B66}" srcOrd="0" destOrd="0" parTransId="{FC9A7C71-E8A8-4F95-8CD7-5342DE888308}" sibTransId="{FE41CA89-5B84-4428-88BE-65AEF032B5EB}"/>
    <dgm:cxn modelId="{398580BE-AEA3-4C3D-B405-07B1A354057E}" type="presOf" srcId="{B9DD3140-D8F4-4547-B53D-72B3E3722327}" destId="{A114889E-141A-43A9-9198-75DD20A1921B}" srcOrd="0" destOrd="0" presId="urn:microsoft.com/office/officeart/2005/8/layout/orgChart1"/>
    <dgm:cxn modelId="{3659B0BE-C501-4EC4-A058-9669134504D3}" srcId="{D4D66C0A-F1B8-4A6C-97F2-5696C114BCDD}" destId="{194F1D56-867F-4028-B7B3-9F31C28E1F55}" srcOrd="3" destOrd="0" parTransId="{8057E219-908E-403D-A95C-41662850850D}" sibTransId="{E1B33999-ECCE-4871-B6CA-508D3137BCA7}"/>
    <dgm:cxn modelId="{FAE85EC0-FAB8-4583-BD73-F9CC558A363E}" srcId="{D4D66C0A-F1B8-4A6C-97F2-5696C114BCDD}" destId="{7E403424-63FE-4579-B666-F8AF1E7C0FA0}" srcOrd="4" destOrd="0" parTransId="{BFBC62CF-C83F-4B7D-9DA1-A12B760FB8DF}" sibTransId="{7174D815-3DE0-4E9E-80E0-CAE841A0A721}"/>
    <dgm:cxn modelId="{756A42C0-CDCA-42D4-B9AE-4A3B7D5940E4}" type="presOf" srcId="{95B5CF57-607F-4F9D-A210-216175C23BDF}" destId="{3BDBB033-DA5A-42F7-AA19-6643D7B83E5F}" srcOrd="0" destOrd="0" presId="urn:microsoft.com/office/officeart/2005/8/layout/orgChart1"/>
    <dgm:cxn modelId="{2414A5C0-43D2-4B30-A1F3-97C4F4C9B353}" srcId="{D4D66C0A-F1B8-4A6C-97F2-5696C114BCDD}" destId="{53AB66D1-6CFF-4954-9110-AE093B268504}" srcOrd="6" destOrd="0" parTransId="{7E517B07-AB46-4CE4-B105-9628AD252AD0}" sibTransId="{14458DF4-705C-4910-8DFD-71629D0C277C}"/>
    <dgm:cxn modelId="{F76CA1C2-27F2-43DF-9696-24E5BB67C25F}" type="presOf" srcId="{6C7746F2-4AF5-447B-9EDE-3CA71227ADCB}" destId="{F6AAFC1B-2821-439E-B21B-B7C15AA54264}" srcOrd="1" destOrd="0" presId="urn:microsoft.com/office/officeart/2005/8/layout/orgChart1"/>
    <dgm:cxn modelId="{A156EDC2-D3F8-45C8-A9D6-025D3217BC91}" type="presOf" srcId="{53AB66D1-6CFF-4954-9110-AE093B268504}" destId="{C3CF04C0-40A4-4478-8597-AD47BF39F08F}" srcOrd="1" destOrd="0" presId="urn:microsoft.com/office/officeart/2005/8/layout/orgChart1"/>
    <dgm:cxn modelId="{6A4C3DC3-55AF-478F-8938-6DE87FEAA894}" type="presOf" srcId="{993A93F1-6258-4BF8-B716-440CBE51B391}" destId="{56933798-79EB-4D7F-AB7C-9C9C9DB46D36}" srcOrd="0" destOrd="0" presId="urn:microsoft.com/office/officeart/2005/8/layout/orgChart1"/>
    <dgm:cxn modelId="{3124DEC3-6523-4254-894B-F475FE2106C1}" type="presOf" srcId="{16657D81-790F-4113-BC1F-31406897502D}" destId="{C5E60569-55F5-4F01-9441-7D44BFCEA6B8}" srcOrd="0" destOrd="0" presId="urn:microsoft.com/office/officeart/2005/8/layout/orgChart1"/>
    <dgm:cxn modelId="{DB3227C4-7C2D-4DD9-912C-C5548FE4B4B2}" type="presOf" srcId="{074849DE-5D03-49BD-A06E-557976758771}" destId="{3DE7BF9D-03C7-4941-88C5-CAED96B15AB6}" srcOrd="1" destOrd="0" presId="urn:microsoft.com/office/officeart/2005/8/layout/orgChart1"/>
    <dgm:cxn modelId="{02070AC6-C2C8-4E8B-8233-D2737E9EAB25}" type="presOf" srcId="{D3BC2416-0CED-433D-80CB-3A598863930C}" destId="{2F883405-E17F-42F4-B1E0-9F82D218A1F2}" srcOrd="0" destOrd="0" presId="urn:microsoft.com/office/officeart/2005/8/layout/orgChart1"/>
    <dgm:cxn modelId="{2AAD3AC6-8BA0-4037-B4ED-48BA8D64EFDF}" type="presOf" srcId="{6BBF10A9-8AE1-4333-BE0C-7DBB170B15DB}" destId="{FE1E039A-3C1B-4D91-9AA8-D49198CFE252}" srcOrd="0" destOrd="0" presId="urn:microsoft.com/office/officeart/2005/8/layout/orgChart1"/>
    <dgm:cxn modelId="{7AAFACC6-2504-4B65-974B-1EACCCC5198A}" srcId="{9ACCD315-F79C-4F93-89B6-27CEDBB79EC7}" destId="{0C06A092-57B5-430F-803C-AE2717EE8DA6}" srcOrd="1" destOrd="0" parTransId="{F44A404F-E73F-4D9C-9B47-03D10BA20013}" sibTransId="{69F9FD12-2A7B-48EB-ACB9-54DAF9F05F88}"/>
    <dgm:cxn modelId="{2AFB05C7-CB85-49BC-B606-E34C61EE5AE4}" type="presOf" srcId="{DAC78C75-2075-4E92-8FED-16CE52DA9DBC}" destId="{2A583EAF-9800-488D-A341-B30B2CDDB5EE}" srcOrd="1" destOrd="0" presId="urn:microsoft.com/office/officeart/2005/8/layout/orgChart1"/>
    <dgm:cxn modelId="{56B568C8-F85F-4E55-8E80-AEE87B433571}" type="presOf" srcId="{2789FD09-F80A-488A-8BB7-BC232B18AF06}" destId="{BDC147E6-8871-4EA7-A8E8-60EE912F1727}" srcOrd="0" destOrd="0" presId="urn:microsoft.com/office/officeart/2005/8/layout/orgChart1"/>
    <dgm:cxn modelId="{6D9462C9-0C3E-4F79-9159-9E9DADF8C106}" type="presOf" srcId="{BE5152C0-515F-4D8A-A6C7-210CF0910D20}" destId="{ECEFA2DA-00C8-4E72-8037-73CF1A7F4DDA}" srcOrd="1" destOrd="0" presId="urn:microsoft.com/office/officeart/2005/8/layout/orgChart1"/>
    <dgm:cxn modelId="{6CD4C3C9-AB7D-4C71-93C2-A78A506B2949}" type="presOf" srcId="{616FB7FF-112C-4CAC-823F-8BBE25CD5E9A}" destId="{AFF3DD0F-D12D-43BB-BC6A-2BEC1DE5394E}" srcOrd="0" destOrd="0" presId="urn:microsoft.com/office/officeart/2005/8/layout/orgChart1"/>
    <dgm:cxn modelId="{F8DD88CB-5CD4-4BB1-AA08-9B4B61A5D2C8}" type="presOf" srcId="{1D8B58E2-3100-4CE1-9744-08FD1BA12C97}" destId="{8E385000-70F0-4FC9-8000-269D59E93F1C}" srcOrd="0" destOrd="0" presId="urn:microsoft.com/office/officeart/2005/8/layout/orgChart1"/>
    <dgm:cxn modelId="{AE8A38CC-6E98-408A-A4B7-0D1358F63958}" srcId="{27C3018E-1948-4088-8B9A-50977B556B66}" destId="{DAC78C75-2075-4E92-8FED-16CE52DA9DBC}" srcOrd="2" destOrd="0" parTransId="{5A3FAD4B-5F94-4E2A-8DC5-D6EAA8B96B69}" sibTransId="{67C9EDBD-BAC2-4047-83AA-436AFB21946A}"/>
    <dgm:cxn modelId="{2FEF8FCD-38A2-4C6E-A8DF-5468FED23E4D}" srcId="{9ACCD315-F79C-4F93-89B6-27CEDBB79EC7}" destId="{3B40AC12-DB25-4F3B-86E3-97EF8A39DAA4}" srcOrd="0" destOrd="0" parTransId="{FF633612-E89B-49F0-AE41-B4D720B3FABE}" sibTransId="{1A88201F-30C2-4021-A235-EC4E1636515F}"/>
    <dgm:cxn modelId="{A2071CCE-67D3-41F2-B9AF-0A2EADB31016}" srcId="{EB169C33-F586-4149-83FE-9DDAF38D4719}" destId="{9ACCD315-F79C-4F93-89B6-27CEDBB79EC7}" srcOrd="1" destOrd="0" parTransId="{E699EBEC-620F-414D-BD16-849AD201C393}" sibTransId="{AAC8D654-B257-4F22-89E0-7A3A08E3BE29}"/>
    <dgm:cxn modelId="{8CEC12D1-B468-4D9D-8652-7CF4FC03E8E1}" type="presOf" srcId="{FFA4970D-D67D-462E-BEA1-204882196907}" destId="{E7EC94AE-E550-4E67-BAA9-EF3B5558F545}" srcOrd="0" destOrd="0" presId="urn:microsoft.com/office/officeart/2005/8/layout/orgChart1"/>
    <dgm:cxn modelId="{786DA1D1-4B51-4C6C-BE84-DE9398177EAF}" type="presOf" srcId="{DFA01E18-02F2-4A7F-BA2F-FD530E6B00C0}" destId="{D02299FA-4479-495D-8CBD-480AE3E2BA21}" srcOrd="0" destOrd="0" presId="urn:microsoft.com/office/officeart/2005/8/layout/orgChart1"/>
    <dgm:cxn modelId="{774AA4D1-AFC1-4166-869D-33DFD65AA49D}" srcId="{DFB8283C-0CE7-4D06-AB09-FCE9E52142BE}" destId="{616FB7FF-112C-4CAC-823F-8BBE25CD5E9A}" srcOrd="5" destOrd="0" parTransId="{CDC69B11-594B-4989-A242-5A5E732F1B3C}" sibTransId="{1D87C353-2204-4DD6-9A0E-E7D889039B10}"/>
    <dgm:cxn modelId="{0C046CD2-740A-4214-9F7B-A84C5F9BC609}" type="presOf" srcId="{DE09ACB2-65BC-46E1-AA9A-47CDDFD9091D}" destId="{68850AFD-9F93-4031-A3DA-23AB544C1C42}" srcOrd="0" destOrd="0" presId="urn:microsoft.com/office/officeart/2005/8/layout/orgChart1"/>
    <dgm:cxn modelId="{A249EBD3-6E02-480B-B5D8-305E84882895}" type="presOf" srcId="{616FB7FF-112C-4CAC-823F-8BBE25CD5E9A}" destId="{765A02AA-2CCF-4D49-B7C3-511E94709E79}" srcOrd="1" destOrd="0" presId="urn:microsoft.com/office/officeart/2005/8/layout/orgChart1"/>
    <dgm:cxn modelId="{3DBA2FD4-364A-4C0D-A798-29FB1FD064F0}" type="presOf" srcId="{FC9A7C71-E8A8-4F95-8CD7-5342DE888308}" destId="{4D81FBBF-5B05-44C8-BDAA-131D067B57D3}" srcOrd="0" destOrd="0" presId="urn:microsoft.com/office/officeart/2005/8/layout/orgChart1"/>
    <dgm:cxn modelId="{A297B0D4-3793-41DD-B352-EBA64FA387D7}" type="presOf" srcId="{ED311EC5-9145-4C08-85AC-48E2BFAC0BA8}" destId="{0FF6CA8A-B5DA-447C-8C7D-542A9B697564}" srcOrd="1" destOrd="0" presId="urn:microsoft.com/office/officeart/2005/8/layout/orgChart1"/>
    <dgm:cxn modelId="{4B3107D5-C49E-4760-ACA3-51029CB59AFF}" srcId="{43933227-1639-4E54-B206-22A641C2E485}" destId="{BE5B1A66-CC96-449A-AF9F-342389C16043}" srcOrd="1" destOrd="0" parTransId="{3765381B-8250-4228-BF9E-75DBD3E7D576}" sibTransId="{D3FFB1B7-D4A4-4CA8-B08E-5FD73B8D560B}"/>
    <dgm:cxn modelId="{DFF16DD5-CBBF-4429-B3F2-EE49A13D5CEE}" type="presOf" srcId="{A6CF12DB-9B92-40F0-895E-8A36753AF3F8}" destId="{8F9A3F07-91E0-4045-A8A5-B6061CB70E1B}" srcOrd="0" destOrd="0" presId="urn:microsoft.com/office/officeart/2005/8/layout/orgChart1"/>
    <dgm:cxn modelId="{1B4349D6-F6E8-44C2-94A6-82CE24AD88A7}" type="presOf" srcId="{78950E37-BAE6-4234-BC2B-B54CE8DE1185}" destId="{D7D50860-540F-480E-AE47-45EB77C5B58B}" srcOrd="0" destOrd="0" presId="urn:microsoft.com/office/officeart/2005/8/layout/orgChart1"/>
    <dgm:cxn modelId="{97ECD6D6-FBEE-4401-8C8D-A732E302E76E}" type="presOf" srcId="{7E517B07-AB46-4CE4-B105-9628AD252AD0}" destId="{F337DFFB-3795-4064-9638-4A2C6550BAB3}" srcOrd="0" destOrd="0" presId="urn:microsoft.com/office/officeart/2005/8/layout/orgChart1"/>
    <dgm:cxn modelId="{210F25D9-C3FF-40BD-AF4A-F079BF35FB1F}" type="presOf" srcId="{D4D66C0A-F1B8-4A6C-97F2-5696C114BCDD}" destId="{060398CD-602F-4CD2-8816-79421AE46628}" srcOrd="1" destOrd="0" presId="urn:microsoft.com/office/officeart/2005/8/layout/orgChart1"/>
    <dgm:cxn modelId="{116127D9-0A9D-4384-8D08-E65968A22588}" type="presOf" srcId="{DCDF41E0-059A-462E-80A9-516107A8CFD7}" destId="{6EBFAACF-25AF-4BEB-8009-F8D2200464CC}" srcOrd="1" destOrd="0" presId="urn:microsoft.com/office/officeart/2005/8/layout/orgChart1"/>
    <dgm:cxn modelId="{613DA0D9-C5CA-4B36-8DF0-748C38DACC00}" type="presOf" srcId="{7528CC07-C884-492A-A5E3-05AF7D636393}" destId="{BA989251-33E1-450D-AD96-780966320443}" srcOrd="0" destOrd="0" presId="urn:microsoft.com/office/officeart/2005/8/layout/orgChart1"/>
    <dgm:cxn modelId="{E7A3FBDA-9180-473F-B32D-C725B22CFB42}" type="presOf" srcId="{93FB0F21-249E-4C44-ADE3-C2C14C35757F}" destId="{7173E6D0-59CC-4A2E-B597-2C245B1261D5}" srcOrd="0" destOrd="0" presId="urn:microsoft.com/office/officeart/2005/8/layout/orgChart1"/>
    <dgm:cxn modelId="{B5A11BDB-FB97-4DAD-B978-902836E44F8E}" type="presOf" srcId="{DCDF41E0-059A-462E-80A9-516107A8CFD7}" destId="{C16F47B9-EAE6-4D90-957F-1CDC35B20048}" srcOrd="0" destOrd="0" presId="urn:microsoft.com/office/officeart/2005/8/layout/orgChart1"/>
    <dgm:cxn modelId="{560368DB-0ED4-4F89-8625-5B1118292394}" type="presOf" srcId="{F64867BD-0949-4FA0-A4DE-B7D633F0034C}" destId="{06F11B46-2FB9-477C-BC1B-90C7E023E04D}" srcOrd="1" destOrd="0" presId="urn:microsoft.com/office/officeart/2005/8/layout/orgChart1"/>
    <dgm:cxn modelId="{B99663DC-EF7A-4FF0-B217-3854D793248C}" type="presOf" srcId="{EF96742F-C82B-4008-8CF9-05C12F3743CD}" destId="{8C55AAF1-3431-4714-BA08-4A7AF67670FF}" srcOrd="1" destOrd="0" presId="urn:microsoft.com/office/officeart/2005/8/layout/orgChart1"/>
    <dgm:cxn modelId="{15AF0FDE-6795-4B30-B5BD-276D5781BBD4}" type="presOf" srcId="{54ED6CED-6BF0-40ED-ADB8-75C2B095A11D}" destId="{A76CD527-76BF-4B6C-B542-DCDB53E7ED8B}" srcOrd="0" destOrd="0" presId="urn:microsoft.com/office/officeart/2005/8/layout/orgChart1"/>
    <dgm:cxn modelId="{2DA66ADE-2654-49BC-A6F5-0E1755BAAA10}" type="presOf" srcId="{FA2DB15A-0F55-4DD0-A1F0-EBF79E7A4388}" destId="{DD776819-9D32-422F-ACEC-6EECEE002578}" srcOrd="1" destOrd="0" presId="urn:microsoft.com/office/officeart/2005/8/layout/orgChart1"/>
    <dgm:cxn modelId="{694443DF-F515-4733-8E6C-4721C7B0A340}" type="presOf" srcId="{E16A0123-272C-42D2-AC34-2463BA124D98}" destId="{051B9C95-24ED-46C3-A8CF-CF6625967647}" srcOrd="0" destOrd="0" presId="urn:microsoft.com/office/officeart/2005/8/layout/orgChart1"/>
    <dgm:cxn modelId="{08174EDF-7FD2-4AA9-8019-F04619D476A7}" srcId="{2E2AD7E1-1C51-4B18-8F7B-4FA02BC5F89C}" destId="{F40405D0-594D-47A6-845C-C2A1AB9D23FC}" srcOrd="2" destOrd="0" parTransId="{E380E1EA-36AC-4234-AB75-BF223829BB48}" sibTransId="{AAD0A8A9-1175-44B2-978B-A23B58969972}"/>
    <dgm:cxn modelId="{FE189CDF-36A8-4DD6-BE5D-1A6F6E281FCA}" type="presOf" srcId="{D81F9C99-0C72-44D6-8B8F-79B3F0BB4C2F}" destId="{15E5EE25-D21D-4742-8F20-7AB5D7559FCB}" srcOrd="0" destOrd="0" presId="urn:microsoft.com/office/officeart/2005/8/layout/orgChart1"/>
    <dgm:cxn modelId="{CE3803E0-D9D8-422F-9BC0-4F913E747C11}" type="presOf" srcId="{78E5F85A-A32F-4CE0-85AE-BB1F11CDEA7F}" destId="{3E2CA11E-2702-4C9A-AEC1-08CC22B18CC0}" srcOrd="1" destOrd="0" presId="urn:microsoft.com/office/officeart/2005/8/layout/orgChart1"/>
    <dgm:cxn modelId="{1FA5B9E1-6420-4BA4-9B87-C2E7E89F7143}" type="presOf" srcId="{FB36DD4C-55E4-49C7-9B0D-F83F700A3405}" destId="{6F891AE3-6A53-4F71-88ED-8E8630589331}" srcOrd="0" destOrd="0" presId="urn:microsoft.com/office/officeart/2005/8/layout/orgChart1"/>
    <dgm:cxn modelId="{D6A3CDE1-2495-4467-9816-2C9D871B3301}" type="presOf" srcId="{FF633612-E89B-49F0-AE41-B4D720B3FABE}" destId="{46FD0464-7274-4723-9AFF-29A54C199DF3}" srcOrd="0" destOrd="0" presId="urn:microsoft.com/office/officeart/2005/8/layout/orgChart1"/>
    <dgm:cxn modelId="{3A7A2DE4-FF65-459D-B773-FF7A0D659D31}" type="presOf" srcId="{EB16CFCF-9F0B-4DEE-A850-B01410611118}" destId="{FF1032C5-0C2B-4EA5-BC1F-DCB68868A42A}" srcOrd="0" destOrd="0" presId="urn:microsoft.com/office/officeart/2005/8/layout/orgChart1"/>
    <dgm:cxn modelId="{EAECF7E4-0D44-46EF-AEE7-3281C80F61FB}" srcId="{57F4BFCC-AFED-463E-9871-F70118883114}" destId="{EF96742F-C82B-4008-8CF9-05C12F3743CD}" srcOrd="4" destOrd="0" parTransId="{648AAF6E-EE8A-447E-96A8-4B4357BD4F9B}" sibTransId="{FBAE6810-2C56-4650-AF4A-3AF3FDFD07A6}"/>
    <dgm:cxn modelId="{8F5319E5-66D8-4153-BBC8-84D160D0F445}" srcId="{D4D66C0A-F1B8-4A6C-97F2-5696C114BCDD}" destId="{7690D51C-E94A-441D-A994-D810D0463782}" srcOrd="5" destOrd="0" parTransId="{93FB0F21-249E-4C44-ADE3-C2C14C35757F}" sibTransId="{4913341A-C8A1-4C7E-A30B-841E2F0EDD0A}"/>
    <dgm:cxn modelId="{A65363E5-DE87-45DD-A5F0-83BBA88E18A3}" srcId="{C98CE33D-2BFE-44C7-AB30-5E611F9ABB6E}" destId="{FC55F8CB-F788-4BE8-A634-4C800EB61C2B}" srcOrd="1" destOrd="0" parTransId="{993A93F1-6258-4BF8-B716-440CBE51B391}" sibTransId="{F50E6168-7FAE-4A00-A547-F73314FC0C6B}"/>
    <dgm:cxn modelId="{232A91E5-C6D0-448A-A46F-FB70993F2025}" type="presOf" srcId="{506E86FE-6DB0-48FD-B62F-1DBD914DBB85}" destId="{91C94363-E83D-4B90-9692-6FB1A9BB44EF}" srcOrd="0" destOrd="0" presId="urn:microsoft.com/office/officeart/2005/8/layout/orgChart1"/>
    <dgm:cxn modelId="{A6E560E6-0ECB-4B42-9F65-8E0B12AE1AC7}" type="presOf" srcId="{CC9261AB-5E99-4733-92FA-9EECA298C273}" destId="{3395299E-E3D8-4D39-B71E-A4515CDAC153}" srcOrd="1" destOrd="0" presId="urn:microsoft.com/office/officeart/2005/8/layout/orgChart1"/>
    <dgm:cxn modelId="{FA0686E6-6A4E-48D3-AC83-FF8BC6C11F21}" srcId="{C98CE33D-2BFE-44C7-AB30-5E611F9ABB6E}" destId="{2A1F801B-EBB5-4808-A989-0AB7C90C54C5}" srcOrd="5" destOrd="0" parTransId="{506E86FE-6DB0-48FD-B62F-1DBD914DBB85}" sibTransId="{F7739A5A-0DF6-4510-9232-F33B9C6D9E92}"/>
    <dgm:cxn modelId="{EC6BC6E6-B445-479F-A27D-709F791FFBC3}" srcId="{2789FD09-F80A-488A-8BB7-BC232B18AF06}" destId="{7AE92220-DFC6-4B98-9031-A590619925ED}" srcOrd="2" destOrd="0" parTransId="{96054F4A-E54D-42B4-BD16-81F6222D445B}" sibTransId="{4E90323F-485C-4816-93BD-1AB41572F7FF}"/>
    <dgm:cxn modelId="{A539D5E6-1D61-4EC5-B393-AA13724BD2A8}" type="presOf" srcId="{1DF269A6-A004-43F1-A311-60EA1218DA1B}" destId="{ED8D8B67-F9B4-4875-9900-A04DC2A190E4}" srcOrd="1" destOrd="0" presId="urn:microsoft.com/office/officeart/2005/8/layout/orgChart1"/>
    <dgm:cxn modelId="{007824E7-9230-4BD5-808E-097D4D61BBD8}" type="presOf" srcId="{C020141C-3141-414B-A120-5295AB5F4089}" destId="{69E7791E-0C41-4731-ABCF-36A4F17B96FC}" srcOrd="1" destOrd="0" presId="urn:microsoft.com/office/officeart/2005/8/layout/orgChart1"/>
    <dgm:cxn modelId="{962113E8-306B-4E14-B367-4C8F49CB4293}" type="presOf" srcId="{0F68E946-9B71-4F5A-824B-F650485354E5}" destId="{9C6DA371-0640-4354-A6C3-7AB8581ACA6A}" srcOrd="0" destOrd="0" presId="urn:microsoft.com/office/officeart/2005/8/layout/orgChart1"/>
    <dgm:cxn modelId="{D126BAE8-3772-433B-A7B2-2EDEB9A29563}" type="presOf" srcId="{9DD468CD-B3DA-4914-BAFF-BFB6219D38F3}" destId="{FE6FD7C3-42D2-4614-B277-F0D2A781149B}" srcOrd="0" destOrd="0" presId="urn:microsoft.com/office/officeart/2005/8/layout/orgChart1"/>
    <dgm:cxn modelId="{34D43DE9-F11E-4F12-8CB5-05CF8971FEEA}" srcId="{27C3018E-1948-4088-8B9A-50977B556B66}" destId="{724EE3D5-0008-4586-9D87-2E3A2C4586B3}" srcOrd="4" destOrd="0" parTransId="{80115753-2DBC-4391-8E15-260FC60A1A25}" sibTransId="{15235611-6505-489B-9DFB-8279F66F7B59}"/>
    <dgm:cxn modelId="{4FF755E9-ACFE-4EA2-8557-BEFEB6CD0225}" type="presOf" srcId="{D4D66C0A-F1B8-4A6C-97F2-5696C114BCDD}" destId="{5E736DAE-6B81-477A-B6E3-E196BA17E89A}" srcOrd="0" destOrd="0" presId="urn:microsoft.com/office/officeart/2005/8/layout/orgChart1"/>
    <dgm:cxn modelId="{CF6990EA-2B28-4E82-881B-84F2601C20E1}" type="presOf" srcId="{547E72FF-0E9E-4BC5-A33A-F31BFD4969A6}" destId="{82D0866F-8660-4303-A3AA-E746B8575CFA}" srcOrd="1" destOrd="0" presId="urn:microsoft.com/office/officeart/2005/8/layout/orgChart1"/>
    <dgm:cxn modelId="{E14F6BEC-622A-4899-9177-233183A7F36E}" type="presOf" srcId="{6B82DE00-C4F7-4ED5-AF2D-207E2D5F9ECE}" destId="{CDA5AD1B-AD01-4C99-9790-42AD7D231DE7}" srcOrd="1" destOrd="0" presId="urn:microsoft.com/office/officeart/2005/8/layout/orgChart1"/>
    <dgm:cxn modelId="{252014ED-E16F-4B7F-B63C-1749798ABBD8}" type="presOf" srcId="{DB519D5D-CDBE-40FE-B415-9067FF5CF79C}" destId="{99F5ECD1-26A5-4D38-B952-E2030F3C296B}" srcOrd="0" destOrd="0" presId="urn:microsoft.com/office/officeart/2005/8/layout/orgChart1"/>
    <dgm:cxn modelId="{D8870BEE-BB77-4B76-B149-710A33D1C422}" type="presOf" srcId="{CFD82DC0-BB3D-4A6B-ADED-4D5BCBCDA575}" destId="{51F48C60-23DB-4B71-AC62-30E76ADE8D42}" srcOrd="0" destOrd="0" presId="urn:microsoft.com/office/officeart/2005/8/layout/orgChart1"/>
    <dgm:cxn modelId="{9EEB5DEF-05C5-4669-B12C-C1390EA8BBB5}" srcId="{3032589B-8788-4F32-8948-919418D8EC72}" destId="{9C5877DB-5FFF-44B2-A718-C2C391F9D61C}" srcOrd="0" destOrd="0" parTransId="{F273C308-DEEA-4A8D-8C6A-9CF39F1F3A08}" sibTransId="{2D963A30-0805-41B1-921D-D5781D805578}"/>
    <dgm:cxn modelId="{3560A6EF-3053-4022-A2FD-45D47D774E17}" type="presOf" srcId="{CFD82DC0-BB3D-4A6B-ADED-4D5BCBCDA575}" destId="{0BCA5B20-3253-4890-8E68-451DD5071E55}" srcOrd="1" destOrd="0" presId="urn:microsoft.com/office/officeart/2005/8/layout/orgChart1"/>
    <dgm:cxn modelId="{730F31F0-C044-4B84-BD90-88E7029CC041}" srcId="{9ACCD315-F79C-4F93-89B6-27CEDBB79EC7}" destId="{DE09ACB2-65BC-46E1-AA9A-47CDDFD9091D}" srcOrd="4" destOrd="0" parTransId="{7538FCE1-3BBD-4CD4-9F7E-8F1A53513270}" sibTransId="{607D3C14-885F-48B7-91F5-A99580F19F27}"/>
    <dgm:cxn modelId="{EE06D5F0-7CBF-41A8-B821-CE4AEECE6BBE}" srcId="{81A24046-04BB-4F02-AB73-0E458D676B4A}" destId="{F07350B7-9307-42BB-84DD-90D8F66868EC}" srcOrd="1" destOrd="0" parTransId="{1FFB6300-A5F7-4076-A6A3-29D3636D9814}" sibTransId="{A125E040-DFBD-40B9-AEA0-8F8FB8DA5242}"/>
    <dgm:cxn modelId="{CCBFE5F0-485D-4178-9D79-B93D323DEB39}" type="presOf" srcId="{E10A59CB-B808-4678-B49F-15FE2CBE8F1B}" destId="{EB827E25-E682-43FC-A0B8-75AAD9D58C2F}" srcOrd="1" destOrd="0" presId="urn:microsoft.com/office/officeart/2005/8/layout/orgChart1"/>
    <dgm:cxn modelId="{591967F1-54E8-4252-B6F2-32FC3B36BA70}" srcId="{DB519D5D-CDBE-40FE-B415-9067FF5CF79C}" destId="{B954898C-CC71-4DB3-8ABA-0FA76C28868B}" srcOrd="3" destOrd="0" parTransId="{998B8FD6-9F72-4337-B9D8-C2807D112D7C}" sibTransId="{6EDB91E1-E394-4B4B-957B-2FFABF39F1DE}"/>
    <dgm:cxn modelId="{BB54E4F1-48D7-4E09-829D-07A2728C3C7B}" srcId="{D4D66C0A-F1B8-4A6C-97F2-5696C114BCDD}" destId="{ED311EC5-9145-4C08-85AC-48E2BFAC0BA8}" srcOrd="1" destOrd="0" parTransId="{BEF79483-C341-4DAB-A21F-57D38E7CF220}" sibTransId="{F1E6EABF-DEDF-44D5-BCAD-391BBF6B6D73}"/>
    <dgm:cxn modelId="{B9F4E7F1-55B9-4C26-9297-1CFD83646131}" type="presOf" srcId="{ACFEC0FB-A0FD-473E-8CD7-9391799FF590}" destId="{72112016-220A-45C8-88D3-FA4D88858CE9}" srcOrd="0" destOrd="0" presId="urn:microsoft.com/office/officeart/2005/8/layout/orgChart1"/>
    <dgm:cxn modelId="{B3B629F2-F861-4608-BF7E-8743EE1EC651}" type="presOf" srcId="{BEF79483-C341-4DAB-A21F-57D38E7CF220}" destId="{36C6DAE6-D26A-4C03-893D-B131F067D411}" srcOrd="0" destOrd="0" presId="urn:microsoft.com/office/officeart/2005/8/layout/orgChart1"/>
    <dgm:cxn modelId="{8BC3B8F2-F3DE-4C91-ADDF-34BC14B58B1B}" type="presOf" srcId="{9FC8215C-0776-4A41-8809-A27475FABFE5}" destId="{71B9B71D-F8F5-4841-8F10-F68FA451EF78}" srcOrd="0" destOrd="0" presId="urn:microsoft.com/office/officeart/2005/8/layout/orgChart1"/>
    <dgm:cxn modelId="{8A208AF3-C843-4463-BB8E-26820C82CB87}" type="presOf" srcId="{3BEB41E2-8812-477A-BAAE-9AAAB713FC14}" destId="{FCDE16EF-E941-4E66-A369-BC4894259277}" srcOrd="0" destOrd="0" presId="urn:microsoft.com/office/officeart/2005/8/layout/orgChart1"/>
    <dgm:cxn modelId="{7E628DF3-F2C0-48AF-802F-A6C3655B4A48}" type="presOf" srcId="{53AB66D1-6CFF-4954-9110-AE093B268504}" destId="{0DEB88A5-741D-4D30-9F30-A11FBD0736D5}" srcOrd="0" destOrd="0" presId="urn:microsoft.com/office/officeart/2005/8/layout/orgChart1"/>
    <dgm:cxn modelId="{202010F4-7C38-4D85-9D29-5F3E2C9D0B3F}" type="presOf" srcId="{EB169C33-F586-4149-83FE-9DDAF38D4719}" destId="{DC217170-FB62-40CE-A6F0-FCFB987A4096}" srcOrd="1" destOrd="0" presId="urn:microsoft.com/office/officeart/2005/8/layout/orgChart1"/>
    <dgm:cxn modelId="{26F426F4-A7A7-4504-B69B-D88054359AF0}" type="presOf" srcId="{CC9261AB-5E99-4733-92FA-9EECA298C273}" destId="{F0910C76-2276-4635-A6C5-FA69BEA187AE}" srcOrd="0" destOrd="0" presId="urn:microsoft.com/office/officeart/2005/8/layout/orgChart1"/>
    <dgm:cxn modelId="{8CB86DF4-7D7B-48E2-9F24-E685FCC8CD81}" type="presOf" srcId="{8057E219-908E-403D-A95C-41662850850D}" destId="{D1DD8EBC-108D-4D2C-954D-FE294933BD46}" srcOrd="0" destOrd="0" presId="urn:microsoft.com/office/officeart/2005/8/layout/orgChart1"/>
    <dgm:cxn modelId="{DEE0D1F4-9E03-459C-98CA-FFD9B30AF4EA}" type="presOf" srcId="{DE09ACB2-65BC-46E1-AA9A-47CDDFD9091D}" destId="{49E06A30-CA78-4C3A-A6B3-CD6550A6DF09}" srcOrd="1" destOrd="0" presId="urn:microsoft.com/office/officeart/2005/8/layout/orgChart1"/>
    <dgm:cxn modelId="{9F420DF6-5162-4F1C-9CE6-0E4889F7E2BA}" type="presOf" srcId="{F07350B7-9307-42BB-84DD-90D8F66868EC}" destId="{7E2A0415-83F2-434E-824C-962406704058}" srcOrd="0" destOrd="0" presId="urn:microsoft.com/office/officeart/2005/8/layout/orgChart1"/>
    <dgm:cxn modelId="{C4C56BF6-74E0-4163-8605-0844EEA8E3B4}" type="presOf" srcId="{354411F2-F1D6-4AAC-9AE7-60C09F3B0A14}" destId="{0A7BF56E-54A9-465C-A98D-D48F79AC5616}" srcOrd="1" destOrd="0" presId="urn:microsoft.com/office/officeart/2005/8/layout/orgChart1"/>
    <dgm:cxn modelId="{EB1791F6-FCDE-4153-85D5-58200318CE17}" type="presOf" srcId="{0C06A092-57B5-430F-803C-AE2717EE8DA6}" destId="{2338FD92-D443-4BD8-AF42-3421C5DCF7AA}" srcOrd="1" destOrd="0" presId="urn:microsoft.com/office/officeart/2005/8/layout/orgChart1"/>
    <dgm:cxn modelId="{E66488F7-E5F3-4F4E-A777-BDBB317F8491}" type="presOf" srcId="{3BEB41E2-8812-477A-BAAE-9AAAB713FC14}" destId="{9A5156B4-BFEA-4BFB-A196-7E247CABCADB}" srcOrd="1" destOrd="0" presId="urn:microsoft.com/office/officeart/2005/8/layout/orgChart1"/>
    <dgm:cxn modelId="{6D1D89F7-5084-4213-B74B-82BC35240F55}" type="presOf" srcId="{57F4BFCC-AFED-463E-9871-F70118883114}" destId="{5D047CD2-B585-41D2-B6EF-C733B8AF6C03}" srcOrd="1" destOrd="0" presId="urn:microsoft.com/office/officeart/2005/8/layout/orgChart1"/>
    <dgm:cxn modelId="{3728FAF8-2E98-414A-B504-51C7262B9E5E}" type="presOf" srcId="{43933227-1639-4E54-B206-22A641C2E485}" destId="{FEA8B7F3-C77C-452D-BF81-877746A18384}" srcOrd="1" destOrd="0" presId="urn:microsoft.com/office/officeart/2005/8/layout/orgChart1"/>
    <dgm:cxn modelId="{095094F9-5C86-4579-BFEF-3455EC7C1863}" type="presOf" srcId="{1DEB2FD9-69D0-4AEE-ABF4-5765E048BB08}" destId="{126B36F8-7A3C-48A3-9365-CDB389BB159C}" srcOrd="1" destOrd="0" presId="urn:microsoft.com/office/officeart/2005/8/layout/orgChart1"/>
    <dgm:cxn modelId="{0BD9CEFA-4588-4FAF-B2EA-3B42F2EB216A}" type="presOf" srcId="{1FFB6300-A5F7-4076-A6A3-29D3636D9814}" destId="{3218B332-4925-4D86-88B2-71F9A17D0333}" srcOrd="0" destOrd="0" presId="urn:microsoft.com/office/officeart/2005/8/layout/orgChart1"/>
    <dgm:cxn modelId="{340B11FB-A22C-4705-BE6C-4669289DC384}" type="presOf" srcId="{365C7C5C-B028-4C96-9505-C20203060A87}" destId="{A6864419-3D5E-434E-BB5A-29FD6B15E81B}" srcOrd="0" destOrd="0" presId="urn:microsoft.com/office/officeart/2005/8/layout/orgChart1"/>
    <dgm:cxn modelId="{59856AFB-9DE2-4E84-A8F7-BA4CD53A6A6D}" type="presOf" srcId="{207918A6-7772-41B1-96EF-AA65C65DEFC3}" destId="{5CF7E422-49B7-4152-BAB8-FC63F2BF9160}" srcOrd="0" destOrd="0" presId="urn:microsoft.com/office/officeart/2005/8/layout/orgChart1"/>
    <dgm:cxn modelId="{C3A6B1FC-492D-43C4-BC1D-BC778E4661F4}" type="presOf" srcId="{7AE92220-DFC6-4B98-9031-A590619925ED}" destId="{F8FD6581-6201-40CA-A902-4A567D56633E}" srcOrd="0" destOrd="0" presId="urn:microsoft.com/office/officeart/2005/8/layout/orgChart1"/>
    <dgm:cxn modelId="{6FB860FE-3747-4996-9BA2-760BC8A9D717}" type="presOf" srcId="{074849DE-5D03-49BD-A06E-557976758771}" destId="{98DD97CC-08CE-41BD-9468-7C5D305ADF8F}" srcOrd="0" destOrd="0" presId="urn:microsoft.com/office/officeart/2005/8/layout/orgChart1"/>
    <dgm:cxn modelId="{A36DC11E-0D7F-4723-B4F5-E1C8DE2F2F6C}" type="presParOf" srcId="{CC10D865-5FBB-44DF-A5A7-DF9D1BC08F73}" destId="{B28A6F88-A0D8-4956-8A1A-9528F7E8E0B6}" srcOrd="0" destOrd="0" presId="urn:microsoft.com/office/officeart/2005/8/layout/orgChart1"/>
    <dgm:cxn modelId="{07EE66A1-03AE-476A-AF9C-2DA4744FCEB2}" type="presParOf" srcId="{B28A6F88-A0D8-4956-8A1A-9528F7E8E0B6}" destId="{8573C9E8-E3C3-4A82-B2D1-E882BCA2A3CE}" srcOrd="0" destOrd="0" presId="urn:microsoft.com/office/officeart/2005/8/layout/orgChart1"/>
    <dgm:cxn modelId="{1BE36D75-C8F8-48C8-838A-4816519ED930}" type="presParOf" srcId="{8573C9E8-E3C3-4A82-B2D1-E882BCA2A3CE}" destId="{6FAB5780-021B-4AC8-9EE0-6263C5DD19B5}" srcOrd="0" destOrd="0" presId="urn:microsoft.com/office/officeart/2005/8/layout/orgChart1"/>
    <dgm:cxn modelId="{0048EFF7-9486-4C98-8E5C-436E31DB217C}" type="presParOf" srcId="{8573C9E8-E3C3-4A82-B2D1-E882BCA2A3CE}" destId="{22A57205-A1A7-400C-936D-6294AB8778FF}" srcOrd="1" destOrd="0" presId="urn:microsoft.com/office/officeart/2005/8/layout/orgChart1"/>
    <dgm:cxn modelId="{30C7A235-9581-495C-994C-967B1878C949}" type="presParOf" srcId="{B28A6F88-A0D8-4956-8A1A-9528F7E8E0B6}" destId="{F307BDAE-34F9-46DC-802D-E8AF4D91E2FF}" srcOrd="1" destOrd="0" presId="urn:microsoft.com/office/officeart/2005/8/layout/orgChart1"/>
    <dgm:cxn modelId="{8D7D318D-B131-4024-9988-F48D6DF7382A}" type="presParOf" srcId="{F307BDAE-34F9-46DC-802D-E8AF4D91E2FF}" destId="{D88B375E-4545-4B7C-BE88-70477B09BB26}" srcOrd="0" destOrd="0" presId="urn:microsoft.com/office/officeart/2005/8/layout/orgChart1"/>
    <dgm:cxn modelId="{2C745D62-B806-4327-B205-96713DA2889E}" type="presParOf" srcId="{F307BDAE-34F9-46DC-802D-E8AF4D91E2FF}" destId="{64ACB60D-7E98-471B-9412-26DA0D5227CF}" srcOrd="1" destOrd="0" presId="urn:microsoft.com/office/officeart/2005/8/layout/orgChart1"/>
    <dgm:cxn modelId="{C9E815CD-E296-4039-AB72-C460AC3620B0}" type="presParOf" srcId="{64ACB60D-7E98-471B-9412-26DA0D5227CF}" destId="{8E28E8A4-2C02-44D3-984A-0B35B9537219}" srcOrd="0" destOrd="0" presId="urn:microsoft.com/office/officeart/2005/8/layout/orgChart1"/>
    <dgm:cxn modelId="{A87A2A39-5C13-49D3-9AA8-1C575EE94B79}" type="presParOf" srcId="{8E28E8A4-2C02-44D3-984A-0B35B9537219}" destId="{87F5A956-FACC-4A9C-89CF-2B969FD61DB9}" srcOrd="0" destOrd="0" presId="urn:microsoft.com/office/officeart/2005/8/layout/orgChart1"/>
    <dgm:cxn modelId="{B57AEB9A-FD77-4801-BB6E-785D3E0241F4}" type="presParOf" srcId="{8E28E8A4-2C02-44D3-984A-0B35B9537219}" destId="{DC217170-FB62-40CE-A6F0-FCFB987A4096}" srcOrd="1" destOrd="0" presId="urn:microsoft.com/office/officeart/2005/8/layout/orgChart1"/>
    <dgm:cxn modelId="{328C0AEC-E7D1-4FED-9C25-3BA3BBD7E9CB}" type="presParOf" srcId="{64ACB60D-7E98-471B-9412-26DA0D5227CF}" destId="{A5B352F0-1CBC-407B-AC60-1428C166573B}" srcOrd="1" destOrd="0" presId="urn:microsoft.com/office/officeart/2005/8/layout/orgChart1"/>
    <dgm:cxn modelId="{A6B22E26-004C-4041-ADE8-916FF2796078}" type="presParOf" srcId="{A5B352F0-1CBC-407B-AC60-1428C166573B}" destId="{4D81FBBF-5B05-44C8-BDAA-131D067B57D3}" srcOrd="0" destOrd="0" presId="urn:microsoft.com/office/officeart/2005/8/layout/orgChart1"/>
    <dgm:cxn modelId="{877CD7D9-C563-430D-BCE0-BEB33989B528}" type="presParOf" srcId="{A5B352F0-1CBC-407B-AC60-1428C166573B}" destId="{8D548B7E-7038-47ED-A2B2-6B41D7EAB6E4}" srcOrd="1" destOrd="0" presId="urn:microsoft.com/office/officeart/2005/8/layout/orgChart1"/>
    <dgm:cxn modelId="{3BFAF2E2-FEC8-4C96-AE89-A0A29BAF9927}" type="presParOf" srcId="{8D548B7E-7038-47ED-A2B2-6B41D7EAB6E4}" destId="{DE0D6A63-8E74-48D5-98F9-031664405B89}" srcOrd="0" destOrd="0" presId="urn:microsoft.com/office/officeart/2005/8/layout/orgChart1"/>
    <dgm:cxn modelId="{7D99DF48-FF4F-4E76-B00D-8E4014E61E41}" type="presParOf" srcId="{DE0D6A63-8E74-48D5-98F9-031664405B89}" destId="{17D4D4C1-9250-42EF-B81D-BD41D03127BA}" srcOrd="0" destOrd="0" presId="urn:microsoft.com/office/officeart/2005/8/layout/orgChart1"/>
    <dgm:cxn modelId="{747835B3-8804-45CA-8964-B9050C8A1C0F}" type="presParOf" srcId="{DE0D6A63-8E74-48D5-98F9-031664405B89}" destId="{EDFEFE8F-DB28-4ACE-8002-99ED06298D99}" srcOrd="1" destOrd="0" presId="urn:microsoft.com/office/officeart/2005/8/layout/orgChart1"/>
    <dgm:cxn modelId="{906A7369-91C8-4929-9252-706665E28AE6}" type="presParOf" srcId="{8D548B7E-7038-47ED-A2B2-6B41D7EAB6E4}" destId="{93C051ED-D954-4990-BE05-3645BE54D20D}" srcOrd="1" destOrd="0" presId="urn:microsoft.com/office/officeart/2005/8/layout/orgChart1"/>
    <dgm:cxn modelId="{4A6D6BE9-4B19-4A57-855B-5BAC865D8917}" type="presParOf" srcId="{93C051ED-D954-4990-BE05-3645BE54D20D}" destId="{26C69D4B-4BC6-4D6E-BB9D-766F11277F2F}" srcOrd="0" destOrd="0" presId="urn:microsoft.com/office/officeart/2005/8/layout/orgChart1"/>
    <dgm:cxn modelId="{06A7D432-8E31-4150-B278-D2656EA2CD67}" type="presParOf" srcId="{93C051ED-D954-4990-BE05-3645BE54D20D}" destId="{EAEAE41A-A5E8-4C19-96C5-31D60DE11047}" srcOrd="1" destOrd="0" presId="urn:microsoft.com/office/officeart/2005/8/layout/orgChart1"/>
    <dgm:cxn modelId="{BD1B4720-B4D0-44F8-91C4-9F2C0A6A68E8}" type="presParOf" srcId="{EAEAE41A-A5E8-4C19-96C5-31D60DE11047}" destId="{5A289322-9142-43D3-B103-358148DFE8B7}" srcOrd="0" destOrd="0" presId="urn:microsoft.com/office/officeart/2005/8/layout/orgChart1"/>
    <dgm:cxn modelId="{5B724674-2934-4164-994A-C5851AE63A3F}" type="presParOf" srcId="{5A289322-9142-43D3-B103-358148DFE8B7}" destId="{9C592B00-17BD-4902-AA17-ECBDFFCDF2D3}" srcOrd="0" destOrd="0" presId="urn:microsoft.com/office/officeart/2005/8/layout/orgChart1"/>
    <dgm:cxn modelId="{0CC191A9-C916-490A-A97B-94B282E0D665}" type="presParOf" srcId="{5A289322-9142-43D3-B103-358148DFE8B7}" destId="{54398053-D463-4DC6-A3FB-63577E95D28D}" srcOrd="1" destOrd="0" presId="urn:microsoft.com/office/officeart/2005/8/layout/orgChart1"/>
    <dgm:cxn modelId="{4FF888CF-4BCB-4D9C-BB08-AEE8B4A1A854}" type="presParOf" srcId="{EAEAE41A-A5E8-4C19-96C5-31D60DE11047}" destId="{7AB406E8-B677-48B6-97AA-73DA3E6BA330}" srcOrd="1" destOrd="0" presId="urn:microsoft.com/office/officeart/2005/8/layout/orgChart1"/>
    <dgm:cxn modelId="{4DD0687C-2B4C-4C0B-A3C6-EA365EB89BEA}" type="presParOf" srcId="{EAEAE41A-A5E8-4C19-96C5-31D60DE11047}" destId="{5D71FDD6-C108-4448-BE5B-EF4D5C1D150E}" srcOrd="2" destOrd="0" presId="urn:microsoft.com/office/officeart/2005/8/layout/orgChart1"/>
    <dgm:cxn modelId="{0346865F-1BBD-4A9F-83C6-8D0E332F3659}" type="presParOf" srcId="{93C051ED-D954-4990-BE05-3645BE54D20D}" destId="{81260CC3-B357-4E49-898C-6CA2BE6159E2}" srcOrd="2" destOrd="0" presId="urn:microsoft.com/office/officeart/2005/8/layout/orgChart1"/>
    <dgm:cxn modelId="{A43A9DC6-01EA-4E34-BDBE-4CFE8F2B7772}" type="presParOf" srcId="{93C051ED-D954-4990-BE05-3645BE54D20D}" destId="{B65EF693-81A2-4652-943B-6D4698DEBC86}" srcOrd="3" destOrd="0" presId="urn:microsoft.com/office/officeart/2005/8/layout/orgChart1"/>
    <dgm:cxn modelId="{067F0D74-32FD-46E8-8473-C4B65C43FF37}" type="presParOf" srcId="{B65EF693-81A2-4652-943B-6D4698DEBC86}" destId="{02131C14-0520-40B0-BFA6-FA9E657C4531}" srcOrd="0" destOrd="0" presId="urn:microsoft.com/office/officeart/2005/8/layout/orgChart1"/>
    <dgm:cxn modelId="{40FB12D1-0C7D-41A1-A950-0D28D2B9408C}" type="presParOf" srcId="{02131C14-0520-40B0-BFA6-FA9E657C4531}" destId="{C16F47B9-EAE6-4D90-957F-1CDC35B20048}" srcOrd="0" destOrd="0" presId="urn:microsoft.com/office/officeart/2005/8/layout/orgChart1"/>
    <dgm:cxn modelId="{EFBB65DD-CF15-4FAD-B80F-F8B85DE28325}" type="presParOf" srcId="{02131C14-0520-40B0-BFA6-FA9E657C4531}" destId="{6EBFAACF-25AF-4BEB-8009-F8D2200464CC}" srcOrd="1" destOrd="0" presId="urn:microsoft.com/office/officeart/2005/8/layout/orgChart1"/>
    <dgm:cxn modelId="{A89E6A42-3681-421A-B7FB-DD7D93C89DCB}" type="presParOf" srcId="{B65EF693-81A2-4652-943B-6D4698DEBC86}" destId="{8694B099-DD29-4E65-A4ED-713539A4454A}" srcOrd="1" destOrd="0" presId="urn:microsoft.com/office/officeart/2005/8/layout/orgChart1"/>
    <dgm:cxn modelId="{75A794BF-B701-49AE-9772-C2EF9AAB270C}" type="presParOf" srcId="{B65EF693-81A2-4652-943B-6D4698DEBC86}" destId="{60F4EB1E-B757-4456-A07F-098A9F43A8FE}" srcOrd="2" destOrd="0" presId="urn:microsoft.com/office/officeart/2005/8/layout/orgChart1"/>
    <dgm:cxn modelId="{00129A96-C2AF-4C7A-B7FE-A5A590FC0154}" type="presParOf" srcId="{93C051ED-D954-4990-BE05-3645BE54D20D}" destId="{0CE57803-3D08-4164-B34A-3637BE7665E4}" srcOrd="4" destOrd="0" presId="urn:microsoft.com/office/officeart/2005/8/layout/orgChart1"/>
    <dgm:cxn modelId="{2107EBB1-0860-4F3B-BBD5-FBE8B8AFC49D}" type="presParOf" srcId="{93C051ED-D954-4990-BE05-3645BE54D20D}" destId="{D6ED8C4B-3B60-4C8D-A74F-2C1094658705}" srcOrd="5" destOrd="0" presId="urn:microsoft.com/office/officeart/2005/8/layout/orgChart1"/>
    <dgm:cxn modelId="{36C8EA33-3F62-4E07-8757-5C87FF467B71}" type="presParOf" srcId="{D6ED8C4B-3B60-4C8D-A74F-2C1094658705}" destId="{1DAACD1A-4DB7-4C2C-BB50-8DD88D04EF7A}" srcOrd="0" destOrd="0" presId="urn:microsoft.com/office/officeart/2005/8/layout/orgChart1"/>
    <dgm:cxn modelId="{45BCD232-D86B-4B00-A9D0-A03DB1F68D88}" type="presParOf" srcId="{1DAACD1A-4DB7-4C2C-BB50-8DD88D04EF7A}" destId="{0B95C9ED-3560-4F73-AA80-072B5F1ADA9E}" srcOrd="0" destOrd="0" presId="urn:microsoft.com/office/officeart/2005/8/layout/orgChart1"/>
    <dgm:cxn modelId="{CF811DC1-E659-4203-84E1-56496DA3C66A}" type="presParOf" srcId="{1DAACD1A-4DB7-4C2C-BB50-8DD88D04EF7A}" destId="{2A583EAF-9800-488D-A341-B30B2CDDB5EE}" srcOrd="1" destOrd="0" presId="urn:microsoft.com/office/officeart/2005/8/layout/orgChart1"/>
    <dgm:cxn modelId="{62A2191C-428B-413F-B975-B1E0CBDEC441}" type="presParOf" srcId="{D6ED8C4B-3B60-4C8D-A74F-2C1094658705}" destId="{C9E0CC4F-1AC6-4A96-AC6B-7DA714249D07}" srcOrd="1" destOrd="0" presId="urn:microsoft.com/office/officeart/2005/8/layout/orgChart1"/>
    <dgm:cxn modelId="{1AADA14C-D6A4-475D-81B3-F07D520078FE}" type="presParOf" srcId="{D6ED8C4B-3B60-4C8D-A74F-2C1094658705}" destId="{3AAB3DD7-D6FB-4E25-AB05-F76DD593B9ED}" srcOrd="2" destOrd="0" presId="urn:microsoft.com/office/officeart/2005/8/layout/orgChart1"/>
    <dgm:cxn modelId="{9BCB6EB7-C583-4F39-BA61-C7C02C11BB6E}" type="presParOf" srcId="{93C051ED-D954-4990-BE05-3645BE54D20D}" destId="{B4B34A0D-24C5-46B6-B269-283BF5CFF5E1}" srcOrd="6" destOrd="0" presId="urn:microsoft.com/office/officeart/2005/8/layout/orgChart1"/>
    <dgm:cxn modelId="{CDD0CDD0-2E4C-43E9-A1C5-ED6CA12EA768}" type="presParOf" srcId="{93C051ED-D954-4990-BE05-3645BE54D20D}" destId="{424C168E-4A5D-4B5B-BA3D-39C1917A7A9A}" srcOrd="7" destOrd="0" presId="urn:microsoft.com/office/officeart/2005/8/layout/orgChart1"/>
    <dgm:cxn modelId="{F190B977-DC9B-47AB-8E0A-6D1D3CF4DA7E}" type="presParOf" srcId="{424C168E-4A5D-4B5B-BA3D-39C1917A7A9A}" destId="{9DD48BBC-4D0C-4F70-AA94-6DDEB0351B01}" srcOrd="0" destOrd="0" presId="urn:microsoft.com/office/officeart/2005/8/layout/orgChart1"/>
    <dgm:cxn modelId="{BF850299-5A1C-45F4-93B4-1D10BE930839}" type="presParOf" srcId="{9DD48BBC-4D0C-4F70-AA94-6DDEB0351B01}" destId="{F24FFF63-AF77-48C8-A2FC-FA5F281AF62F}" srcOrd="0" destOrd="0" presId="urn:microsoft.com/office/officeart/2005/8/layout/orgChart1"/>
    <dgm:cxn modelId="{1CF39995-0B10-4C6A-8670-EEDB166AC875}" type="presParOf" srcId="{9DD48BBC-4D0C-4F70-AA94-6DDEB0351B01}" destId="{AF9DCE83-21E1-4897-8469-8FD477DECBD2}" srcOrd="1" destOrd="0" presId="urn:microsoft.com/office/officeart/2005/8/layout/orgChart1"/>
    <dgm:cxn modelId="{801921BE-E289-4860-860A-CAEDDA149E7F}" type="presParOf" srcId="{424C168E-4A5D-4B5B-BA3D-39C1917A7A9A}" destId="{0C5F1175-D025-4AC5-81AD-17DD36E78E6B}" srcOrd="1" destOrd="0" presId="urn:microsoft.com/office/officeart/2005/8/layout/orgChart1"/>
    <dgm:cxn modelId="{A7730DF6-A409-4B66-AF8C-15C52C1D58CA}" type="presParOf" srcId="{424C168E-4A5D-4B5B-BA3D-39C1917A7A9A}" destId="{90393881-A7D5-4170-962B-DFE999BA31F4}" srcOrd="2" destOrd="0" presId="urn:microsoft.com/office/officeart/2005/8/layout/orgChart1"/>
    <dgm:cxn modelId="{6BF44182-8556-42DE-9FF2-CC0BC2DB2C1D}" type="presParOf" srcId="{93C051ED-D954-4990-BE05-3645BE54D20D}" destId="{54F40A7B-C344-4770-8888-97F4D5591930}" srcOrd="8" destOrd="0" presId="urn:microsoft.com/office/officeart/2005/8/layout/orgChart1"/>
    <dgm:cxn modelId="{D457776E-38FB-43E3-9FE6-5BF302CA9F43}" type="presParOf" srcId="{93C051ED-D954-4990-BE05-3645BE54D20D}" destId="{0A657A22-0804-49E0-B789-036426F1B723}" srcOrd="9" destOrd="0" presId="urn:microsoft.com/office/officeart/2005/8/layout/orgChart1"/>
    <dgm:cxn modelId="{F68812B6-074C-42C3-B0CE-8642EFDEF3C4}" type="presParOf" srcId="{0A657A22-0804-49E0-B789-036426F1B723}" destId="{6CA6008E-20C8-462B-9D02-9CAE94F85019}" srcOrd="0" destOrd="0" presId="urn:microsoft.com/office/officeart/2005/8/layout/orgChart1"/>
    <dgm:cxn modelId="{7989A394-DD62-4FE8-8429-60D825A49529}" type="presParOf" srcId="{6CA6008E-20C8-462B-9D02-9CAE94F85019}" destId="{E7A496F2-55F3-4582-8695-0A23ECFF3FCB}" srcOrd="0" destOrd="0" presId="urn:microsoft.com/office/officeart/2005/8/layout/orgChart1"/>
    <dgm:cxn modelId="{CAC14D00-77A1-48F0-9BCD-E8840FD45233}" type="presParOf" srcId="{6CA6008E-20C8-462B-9D02-9CAE94F85019}" destId="{B8BBF609-FF43-4012-AA59-7A61FE63E565}" srcOrd="1" destOrd="0" presId="urn:microsoft.com/office/officeart/2005/8/layout/orgChart1"/>
    <dgm:cxn modelId="{01FB289E-0BEB-430B-B6BB-B877D0E01646}" type="presParOf" srcId="{0A657A22-0804-49E0-B789-036426F1B723}" destId="{2B188D04-A5BB-4393-9244-FEB8908B3BDC}" srcOrd="1" destOrd="0" presId="urn:microsoft.com/office/officeart/2005/8/layout/orgChart1"/>
    <dgm:cxn modelId="{6BC99921-AA8B-4CC7-906C-853B90E773B7}" type="presParOf" srcId="{0A657A22-0804-49E0-B789-036426F1B723}" destId="{526028C1-09EC-4562-9628-CB3D72DDA882}" srcOrd="2" destOrd="0" presId="urn:microsoft.com/office/officeart/2005/8/layout/orgChart1"/>
    <dgm:cxn modelId="{2B35BACA-7F65-4A41-AA68-BCE15D9439CA}" type="presParOf" srcId="{93C051ED-D954-4990-BE05-3645BE54D20D}" destId="{0052FB1B-7A35-404A-85B5-764223D464FA}" srcOrd="10" destOrd="0" presId="urn:microsoft.com/office/officeart/2005/8/layout/orgChart1"/>
    <dgm:cxn modelId="{780072BF-E8C7-4DAC-B077-65225CC8C260}" type="presParOf" srcId="{93C051ED-D954-4990-BE05-3645BE54D20D}" destId="{731461EF-D6BA-442E-88D0-BC5F677D665C}" srcOrd="11" destOrd="0" presId="urn:microsoft.com/office/officeart/2005/8/layout/orgChart1"/>
    <dgm:cxn modelId="{875699D0-392F-4EB8-96C6-436F6D8ED738}" type="presParOf" srcId="{731461EF-D6BA-442E-88D0-BC5F677D665C}" destId="{801B916F-6B81-4BEB-A86E-13325AEA39DC}" srcOrd="0" destOrd="0" presId="urn:microsoft.com/office/officeart/2005/8/layout/orgChart1"/>
    <dgm:cxn modelId="{A7CC6833-5B89-4540-945D-4F341137718F}" type="presParOf" srcId="{801B916F-6B81-4BEB-A86E-13325AEA39DC}" destId="{AA3554F6-1740-4883-96E6-6BFEFF6AA42D}" srcOrd="0" destOrd="0" presId="urn:microsoft.com/office/officeart/2005/8/layout/orgChart1"/>
    <dgm:cxn modelId="{7BA57D69-C87E-49AA-B72B-61071C31E947}" type="presParOf" srcId="{801B916F-6B81-4BEB-A86E-13325AEA39DC}" destId="{30677E6C-2D2F-4FBD-BB1D-73C5BB3B5734}" srcOrd="1" destOrd="0" presId="urn:microsoft.com/office/officeart/2005/8/layout/orgChart1"/>
    <dgm:cxn modelId="{6B56FABE-5E03-49BE-8D92-9733DC8451C0}" type="presParOf" srcId="{731461EF-D6BA-442E-88D0-BC5F677D665C}" destId="{36CEF259-8498-4708-8D70-12EB8D3595CC}" srcOrd="1" destOrd="0" presId="urn:microsoft.com/office/officeart/2005/8/layout/orgChart1"/>
    <dgm:cxn modelId="{4A0E4933-3E53-4A21-9F50-C0A1C0F6E34E}" type="presParOf" srcId="{731461EF-D6BA-442E-88D0-BC5F677D665C}" destId="{B0555C7A-4B45-4CB6-9364-5CCA6BA5D7F6}" srcOrd="2" destOrd="0" presId="urn:microsoft.com/office/officeart/2005/8/layout/orgChart1"/>
    <dgm:cxn modelId="{82A9FD5E-2D19-418A-9572-6B7726EAC95A}" type="presParOf" srcId="{8D548B7E-7038-47ED-A2B2-6B41D7EAB6E4}" destId="{0DC1B44F-4D6B-4852-A20D-91DF194F62DC}" srcOrd="2" destOrd="0" presId="urn:microsoft.com/office/officeart/2005/8/layout/orgChart1"/>
    <dgm:cxn modelId="{A9F88343-0949-452A-A140-A7360D593798}" type="presParOf" srcId="{A5B352F0-1CBC-407B-AC60-1428C166573B}" destId="{6C935D04-E95E-48B9-97B8-D9006F3C3D22}" srcOrd="2" destOrd="0" presId="urn:microsoft.com/office/officeart/2005/8/layout/orgChart1"/>
    <dgm:cxn modelId="{17106047-0DCC-4BF9-B87E-978AC3D3B971}" type="presParOf" srcId="{A5B352F0-1CBC-407B-AC60-1428C166573B}" destId="{6A2C7900-55F2-4CEB-B27B-ADDA5D4FAA3E}" srcOrd="3" destOrd="0" presId="urn:microsoft.com/office/officeart/2005/8/layout/orgChart1"/>
    <dgm:cxn modelId="{768659AD-C075-4B74-91B6-6FF4D861351C}" type="presParOf" srcId="{6A2C7900-55F2-4CEB-B27B-ADDA5D4FAA3E}" destId="{9548D70B-C4DB-42D6-A091-3B8A0A3C13F1}" srcOrd="0" destOrd="0" presId="urn:microsoft.com/office/officeart/2005/8/layout/orgChart1"/>
    <dgm:cxn modelId="{47537D4B-DF27-4D8C-A67B-EFBD0EF275D0}" type="presParOf" srcId="{9548D70B-C4DB-42D6-A091-3B8A0A3C13F1}" destId="{BB63393F-E92F-4B92-89EE-C704F87265CB}" srcOrd="0" destOrd="0" presId="urn:microsoft.com/office/officeart/2005/8/layout/orgChart1"/>
    <dgm:cxn modelId="{0D40394A-E2D4-4C55-A89E-8C3D407C5E85}" type="presParOf" srcId="{9548D70B-C4DB-42D6-A091-3B8A0A3C13F1}" destId="{980542F8-39CF-4EDA-96E6-7F2E4E266168}" srcOrd="1" destOrd="0" presId="urn:microsoft.com/office/officeart/2005/8/layout/orgChart1"/>
    <dgm:cxn modelId="{320F28B4-51D9-4001-B962-D26A5B66E603}" type="presParOf" srcId="{6A2C7900-55F2-4CEB-B27B-ADDA5D4FAA3E}" destId="{67FA4A04-330F-4F35-BD94-62D2DFB94232}" srcOrd="1" destOrd="0" presId="urn:microsoft.com/office/officeart/2005/8/layout/orgChart1"/>
    <dgm:cxn modelId="{C659CFD5-D11A-41AC-A0B8-6B814D4C24BA}" type="presParOf" srcId="{67FA4A04-330F-4F35-BD94-62D2DFB94232}" destId="{46FD0464-7274-4723-9AFF-29A54C199DF3}" srcOrd="0" destOrd="0" presId="urn:microsoft.com/office/officeart/2005/8/layout/orgChart1"/>
    <dgm:cxn modelId="{11418C51-5FB7-495F-B8D1-C777C911C399}" type="presParOf" srcId="{67FA4A04-330F-4F35-BD94-62D2DFB94232}" destId="{77A581BD-32D5-4598-B6FF-F842F4ECA441}" srcOrd="1" destOrd="0" presId="urn:microsoft.com/office/officeart/2005/8/layout/orgChart1"/>
    <dgm:cxn modelId="{0F987DCD-00C2-44E5-81AA-8EA35B82D830}" type="presParOf" srcId="{77A581BD-32D5-4598-B6FF-F842F4ECA441}" destId="{DB9AEDE7-A630-4F93-BBE0-7D9CD899E94C}" srcOrd="0" destOrd="0" presId="urn:microsoft.com/office/officeart/2005/8/layout/orgChart1"/>
    <dgm:cxn modelId="{E1921E5D-A5BF-4225-A525-6F1B336B9B4D}" type="presParOf" srcId="{DB9AEDE7-A630-4F93-BBE0-7D9CD899E94C}" destId="{1C0710BE-8277-48FD-8E49-B815B773BAF7}" srcOrd="0" destOrd="0" presId="urn:microsoft.com/office/officeart/2005/8/layout/orgChart1"/>
    <dgm:cxn modelId="{0D12558E-45EA-49A0-9A0C-3121C2DFB9AC}" type="presParOf" srcId="{DB9AEDE7-A630-4F93-BBE0-7D9CD899E94C}" destId="{5C26582D-5B94-4378-B787-983135041F9E}" srcOrd="1" destOrd="0" presId="urn:microsoft.com/office/officeart/2005/8/layout/orgChart1"/>
    <dgm:cxn modelId="{FDE7E608-56DB-440F-9D40-F5EE4A0BEAE6}" type="presParOf" srcId="{77A581BD-32D5-4598-B6FF-F842F4ECA441}" destId="{1E1D74B4-70BE-4221-8F52-EFF5A2C3D4CD}" srcOrd="1" destOrd="0" presId="urn:microsoft.com/office/officeart/2005/8/layout/orgChart1"/>
    <dgm:cxn modelId="{798044AA-6011-48BE-9B22-EE59E4CBFEB2}" type="presParOf" srcId="{77A581BD-32D5-4598-B6FF-F842F4ECA441}" destId="{DCE29AC9-099A-4E9B-8181-294FA18590DB}" srcOrd="2" destOrd="0" presId="urn:microsoft.com/office/officeart/2005/8/layout/orgChart1"/>
    <dgm:cxn modelId="{9A8B82DA-1D9F-4E12-8296-0DEF9A54C8D1}" type="presParOf" srcId="{67FA4A04-330F-4F35-BD94-62D2DFB94232}" destId="{7A81ACD0-97E0-411D-AC07-3D6C01FA0A91}" srcOrd="2" destOrd="0" presId="urn:microsoft.com/office/officeart/2005/8/layout/orgChart1"/>
    <dgm:cxn modelId="{2387EE59-E633-486C-A78B-F988B71FFF71}" type="presParOf" srcId="{67FA4A04-330F-4F35-BD94-62D2DFB94232}" destId="{7EC930EC-E403-43DC-9849-9267E6A0CD56}" srcOrd="3" destOrd="0" presId="urn:microsoft.com/office/officeart/2005/8/layout/orgChart1"/>
    <dgm:cxn modelId="{2D22FEE1-87EC-461E-8140-5EA620E0265B}" type="presParOf" srcId="{7EC930EC-E403-43DC-9849-9267E6A0CD56}" destId="{2D2E1CB5-2D9C-4ED3-9C6F-062E6613E473}" srcOrd="0" destOrd="0" presId="urn:microsoft.com/office/officeart/2005/8/layout/orgChart1"/>
    <dgm:cxn modelId="{40DBF3D2-9E71-4E28-A39E-5F2D0769A226}" type="presParOf" srcId="{2D2E1CB5-2D9C-4ED3-9C6F-062E6613E473}" destId="{5E0FD9DF-C5B8-4569-B877-2D7596F406F5}" srcOrd="0" destOrd="0" presId="urn:microsoft.com/office/officeart/2005/8/layout/orgChart1"/>
    <dgm:cxn modelId="{C37E173E-C58A-4F9C-B40C-E6AEEA1846C7}" type="presParOf" srcId="{2D2E1CB5-2D9C-4ED3-9C6F-062E6613E473}" destId="{2338FD92-D443-4BD8-AF42-3421C5DCF7AA}" srcOrd="1" destOrd="0" presId="urn:microsoft.com/office/officeart/2005/8/layout/orgChart1"/>
    <dgm:cxn modelId="{895C2655-0506-4563-AF8F-AA728601A107}" type="presParOf" srcId="{7EC930EC-E403-43DC-9849-9267E6A0CD56}" destId="{B5352BCB-B5F5-4262-80F2-983548113B25}" srcOrd="1" destOrd="0" presId="urn:microsoft.com/office/officeart/2005/8/layout/orgChart1"/>
    <dgm:cxn modelId="{CDE3121B-9DC0-4274-A29D-B5A290CC2CBB}" type="presParOf" srcId="{7EC930EC-E403-43DC-9849-9267E6A0CD56}" destId="{4673A0BC-F087-4B73-841B-3F0A2A4014A8}" srcOrd="2" destOrd="0" presId="urn:microsoft.com/office/officeart/2005/8/layout/orgChart1"/>
    <dgm:cxn modelId="{957BA5E0-C763-4CD5-851B-3037E993925A}" type="presParOf" srcId="{67FA4A04-330F-4F35-BD94-62D2DFB94232}" destId="{F5A79DB7-1220-48B2-B347-75D17C7DFE1C}" srcOrd="4" destOrd="0" presId="urn:microsoft.com/office/officeart/2005/8/layout/orgChart1"/>
    <dgm:cxn modelId="{B35FC2D1-F8E2-43A6-8E9E-A5CFB178B90B}" type="presParOf" srcId="{67FA4A04-330F-4F35-BD94-62D2DFB94232}" destId="{F9AB3127-B27A-4E76-BC12-C1BE53E6A7B8}" srcOrd="5" destOrd="0" presId="urn:microsoft.com/office/officeart/2005/8/layout/orgChart1"/>
    <dgm:cxn modelId="{768E33B4-7CA0-4241-B9A8-EDF90EA60F5A}" type="presParOf" srcId="{F9AB3127-B27A-4E76-BC12-C1BE53E6A7B8}" destId="{8D2B34EA-ADEB-48DE-A72A-3EFCE6AEF2C0}" srcOrd="0" destOrd="0" presId="urn:microsoft.com/office/officeart/2005/8/layout/orgChart1"/>
    <dgm:cxn modelId="{D94F799D-DCFD-4CA8-855D-A8CCB88EAD09}" type="presParOf" srcId="{8D2B34EA-ADEB-48DE-A72A-3EFCE6AEF2C0}" destId="{FC079390-5E11-402E-A328-ECC2593DD836}" srcOrd="0" destOrd="0" presId="urn:microsoft.com/office/officeart/2005/8/layout/orgChart1"/>
    <dgm:cxn modelId="{DD0AD9D5-E3B8-4848-AAFC-393DA2CB4F13}" type="presParOf" srcId="{8D2B34EA-ADEB-48DE-A72A-3EFCE6AEF2C0}" destId="{6534FDD8-5D36-4FF6-BAFF-937E27F0DE1C}" srcOrd="1" destOrd="0" presId="urn:microsoft.com/office/officeart/2005/8/layout/orgChart1"/>
    <dgm:cxn modelId="{36CAFCB1-D2EE-41A5-AC6C-5033E4C43CD0}" type="presParOf" srcId="{F9AB3127-B27A-4E76-BC12-C1BE53E6A7B8}" destId="{30FE8340-6FD3-4749-B8EF-6CE97F97A652}" srcOrd="1" destOrd="0" presId="urn:microsoft.com/office/officeart/2005/8/layout/orgChart1"/>
    <dgm:cxn modelId="{B8A999C2-EB1F-4330-80DB-4335C69279FC}" type="presParOf" srcId="{F9AB3127-B27A-4E76-BC12-C1BE53E6A7B8}" destId="{6B7AB42B-760F-4FC4-85D2-60BE0EC77F37}" srcOrd="2" destOrd="0" presId="urn:microsoft.com/office/officeart/2005/8/layout/orgChart1"/>
    <dgm:cxn modelId="{9ACF2EB9-26FF-4748-A4FC-E058D388E6B4}" type="presParOf" srcId="{67FA4A04-330F-4F35-BD94-62D2DFB94232}" destId="{92B04F0F-557E-463D-9BAC-D881FCF96652}" srcOrd="6" destOrd="0" presId="urn:microsoft.com/office/officeart/2005/8/layout/orgChart1"/>
    <dgm:cxn modelId="{A8E4EEA0-574A-40D0-8CCA-BF27746DA62D}" type="presParOf" srcId="{67FA4A04-330F-4F35-BD94-62D2DFB94232}" destId="{5535D901-26F5-45EC-845E-320CDB4C4FB1}" srcOrd="7" destOrd="0" presId="urn:microsoft.com/office/officeart/2005/8/layout/orgChart1"/>
    <dgm:cxn modelId="{FB9F037D-233A-4CCF-9FDF-9700F50885BB}" type="presParOf" srcId="{5535D901-26F5-45EC-845E-320CDB4C4FB1}" destId="{62306B34-B2CC-4DA0-A2D3-5EFBA7A0B879}" srcOrd="0" destOrd="0" presId="urn:microsoft.com/office/officeart/2005/8/layout/orgChart1"/>
    <dgm:cxn modelId="{04C337D5-945C-4BAE-B2FF-B0D44E8B1C79}" type="presParOf" srcId="{62306B34-B2CC-4DA0-A2D3-5EFBA7A0B879}" destId="{BBC42A3E-1CAC-4E17-8EA4-3AC8698C4ED4}" srcOrd="0" destOrd="0" presId="urn:microsoft.com/office/officeart/2005/8/layout/orgChart1"/>
    <dgm:cxn modelId="{218C51F7-545A-433D-B2D2-325A11640ABD}" type="presParOf" srcId="{62306B34-B2CC-4DA0-A2D3-5EFBA7A0B879}" destId="{126B36F8-7A3C-48A3-9365-CDB389BB159C}" srcOrd="1" destOrd="0" presId="urn:microsoft.com/office/officeart/2005/8/layout/orgChart1"/>
    <dgm:cxn modelId="{F09D713F-9CB6-417E-A806-D989063664D8}" type="presParOf" srcId="{5535D901-26F5-45EC-845E-320CDB4C4FB1}" destId="{BC5B29B8-99BC-463B-96A7-A3F27EE44448}" srcOrd="1" destOrd="0" presId="urn:microsoft.com/office/officeart/2005/8/layout/orgChart1"/>
    <dgm:cxn modelId="{6B6582FD-1013-4098-A7D1-FB8BEC827BA2}" type="presParOf" srcId="{5535D901-26F5-45EC-845E-320CDB4C4FB1}" destId="{EE0D586A-5EAC-40E7-BD54-C4E0D9583A59}" srcOrd="2" destOrd="0" presId="urn:microsoft.com/office/officeart/2005/8/layout/orgChart1"/>
    <dgm:cxn modelId="{4C7E2575-5B5A-44B6-9660-2379720DC38B}" type="presParOf" srcId="{67FA4A04-330F-4F35-BD94-62D2DFB94232}" destId="{78C6A68A-B465-4C22-8A8A-2767386936F2}" srcOrd="8" destOrd="0" presId="urn:microsoft.com/office/officeart/2005/8/layout/orgChart1"/>
    <dgm:cxn modelId="{621007E0-E75E-45A4-B57B-73D1941F799E}" type="presParOf" srcId="{67FA4A04-330F-4F35-BD94-62D2DFB94232}" destId="{FC234938-0D4D-4DA6-86B5-2161AE4DBB86}" srcOrd="9" destOrd="0" presId="urn:microsoft.com/office/officeart/2005/8/layout/orgChart1"/>
    <dgm:cxn modelId="{1A680F7A-B26F-4A89-9861-A01BC05BFC57}" type="presParOf" srcId="{FC234938-0D4D-4DA6-86B5-2161AE4DBB86}" destId="{21295964-D8DD-4435-8AE9-AEAEE74C5C91}" srcOrd="0" destOrd="0" presId="urn:microsoft.com/office/officeart/2005/8/layout/orgChart1"/>
    <dgm:cxn modelId="{7D74B18B-F163-4ED2-91EE-4B293E3C9FC6}" type="presParOf" srcId="{21295964-D8DD-4435-8AE9-AEAEE74C5C91}" destId="{68850AFD-9F93-4031-A3DA-23AB544C1C42}" srcOrd="0" destOrd="0" presId="urn:microsoft.com/office/officeart/2005/8/layout/orgChart1"/>
    <dgm:cxn modelId="{49C20154-B86D-434E-94AA-F230A0541D1C}" type="presParOf" srcId="{21295964-D8DD-4435-8AE9-AEAEE74C5C91}" destId="{49E06A30-CA78-4C3A-A6B3-CD6550A6DF09}" srcOrd="1" destOrd="0" presId="urn:microsoft.com/office/officeart/2005/8/layout/orgChart1"/>
    <dgm:cxn modelId="{297C1450-504D-4781-AD45-670B1FF60936}" type="presParOf" srcId="{FC234938-0D4D-4DA6-86B5-2161AE4DBB86}" destId="{992A1B8E-1788-453B-94C6-56529B7BFACD}" srcOrd="1" destOrd="0" presId="urn:microsoft.com/office/officeart/2005/8/layout/orgChart1"/>
    <dgm:cxn modelId="{5D45008F-F145-4DEF-A09F-C96EF7651F02}" type="presParOf" srcId="{FC234938-0D4D-4DA6-86B5-2161AE4DBB86}" destId="{A746BC63-B8B9-4367-9DE9-F3D7E928CE81}" srcOrd="2" destOrd="0" presId="urn:microsoft.com/office/officeart/2005/8/layout/orgChart1"/>
    <dgm:cxn modelId="{80179AD4-5234-4B8A-AA18-4C3D6A6D9547}" type="presParOf" srcId="{6A2C7900-55F2-4CEB-B27B-ADDA5D4FAA3E}" destId="{AA424C92-F1C9-42FD-8466-2BC9A463A5AE}" srcOrd="2" destOrd="0" presId="urn:microsoft.com/office/officeart/2005/8/layout/orgChart1"/>
    <dgm:cxn modelId="{E26313A1-3C84-43B7-8456-9F76F73E6BBD}" type="presParOf" srcId="{A5B352F0-1CBC-407B-AC60-1428C166573B}" destId="{87FB92F7-9004-4212-BA10-132952FDAACB}" srcOrd="4" destOrd="0" presId="urn:microsoft.com/office/officeart/2005/8/layout/orgChart1"/>
    <dgm:cxn modelId="{E33A8B39-6960-4A00-A918-5D86FFDC96FC}" type="presParOf" srcId="{A5B352F0-1CBC-407B-AC60-1428C166573B}" destId="{7C7E511E-5484-4BE5-BD7A-3CC399C6AC38}" srcOrd="5" destOrd="0" presId="urn:microsoft.com/office/officeart/2005/8/layout/orgChart1"/>
    <dgm:cxn modelId="{E2D73CCD-11E8-4C45-9A79-B60CBB9B6449}" type="presParOf" srcId="{7C7E511E-5484-4BE5-BD7A-3CC399C6AC38}" destId="{9E48966F-BD7E-4F03-9D97-8F856459878F}" srcOrd="0" destOrd="0" presId="urn:microsoft.com/office/officeart/2005/8/layout/orgChart1"/>
    <dgm:cxn modelId="{ED2117B2-FE8B-4902-BB90-B24339CEAB5A}" type="presParOf" srcId="{9E48966F-BD7E-4F03-9D97-8F856459878F}" destId="{A2309983-64E2-4013-B61D-39616B815912}" srcOrd="0" destOrd="0" presId="urn:microsoft.com/office/officeart/2005/8/layout/orgChart1"/>
    <dgm:cxn modelId="{615C130C-1949-46C2-A93F-7D20BD55B7F8}" type="presParOf" srcId="{9E48966F-BD7E-4F03-9D97-8F856459878F}" destId="{853C645F-43EA-46AE-A61E-B9EBB661B325}" srcOrd="1" destOrd="0" presId="urn:microsoft.com/office/officeart/2005/8/layout/orgChart1"/>
    <dgm:cxn modelId="{ACFBD9C0-6AC3-4D47-AFC4-615A765A0D25}" type="presParOf" srcId="{7C7E511E-5484-4BE5-BD7A-3CC399C6AC38}" destId="{C44820D9-2F03-4158-94AC-F81555F327B0}" srcOrd="1" destOrd="0" presId="urn:microsoft.com/office/officeart/2005/8/layout/orgChart1"/>
    <dgm:cxn modelId="{550C84D4-F9E7-459B-9E4E-321436797FA1}" type="presParOf" srcId="{C44820D9-2F03-4158-94AC-F81555F327B0}" destId="{43A51C16-37FA-4B02-9F52-DF7B935CD630}" srcOrd="0" destOrd="0" presId="urn:microsoft.com/office/officeart/2005/8/layout/orgChart1"/>
    <dgm:cxn modelId="{973EF866-2E8C-4223-8745-3EAEF3D512FD}" type="presParOf" srcId="{C44820D9-2F03-4158-94AC-F81555F327B0}" destId="{F9FF6312-8997-40B6-9610-78D2B78E4018}" srcOrd="1" destOrd="0" presId="urn:microsoft.com/office/officeart/2005/8/layout/orgChart1"/>
    <dgm:cxn modelId="{B84B8C1E-AE63-4A75-8C4E-EF0F181DAD52}" type="presParOf" srcId="{F9FF6312-8997-40B6-9610-78D2B78E4018}" destId="{3519BE3D-14A4-4D5C-AC38-FBA5ED384C3D}" srcOrd="0" destOrd="0" presId="urn:microsoft.com/office/officeart/2005/8/layout/orgChart1"/>
    <dgm:cxn modelId="{01289ABB-B7FC-4F29-AE39-79C86CFB1A2F}" type="presParOf" srcId="{3519BE3D-14A4-4D5C-AC38-FBA5ED384C3D}" destId="{A0B514C0-E66F-4AA6-A418-99212F9C976B}" srcOrd="0" destOrd="0" presId="urn:microsoft.com/office/officeart/2005/8/layout/orgChart1"/>
    <dgm:cxn modelId="{488B1060-8BC9-4A04-A6E9-7798A84AC7F1}" type="presParOf" srcId="{3519BE3D-14A4-4D5C-AC38-FBA5ED384C3D}" destId="{92137862-6743-4F42-BB1D-E5B0B6BFFA5D}" srcOrd="1" destOrd="0" presId="urn:microsoft.com/office/officeart/2005/8/layout/orgChart1"/>
    <dgm:cxn modelId="{75D4D5C4-0315-4A41-8B0D-17CCECD9191A}" type="presParOf" srcId="{F9FF6312-8997-40B6-9610-78D2B78E4018}" destId="{57693E0F-3F49-457B-96E0-EB328D27FF02}" srcOrd="1" destOrd="0" presId="urn:microsoft.com/office/officeart/2005/8/layout/orgChart1"/>
    <dgm:cxn modelId="{00014147-1FD0-4E6A-8D1F-2DF0E913D553}" type="presParOf" srcId="{F9FF6312-8997-40B6-9610-78D2B78E4018}" destId="{ABA164E7-C9DD-47CD-B104-43B406252CAE}" srcOrd="2" destOrd="0" presId="urn:microsoft.com/office/officeart/2005/8/layout/orgChart1"/>
    <dgm:cxn modelId="{6879AC36-B556-4571-B921-9F5B2D61044D}" type="presParOf" srcId="{C44820D9-2F03-4158-94AC-F81555F327B0}" destId="{D5C737D7-D757-4175-9785-85ED9586E540}" srcOrd="2" destOrd="0" presId="urn:microsoft.com/office/officeart/2005/8/layout/orgChart1"/>
    <dgm:cxn modelId="{3CE784CC-08A3-461B-AFE6-1EF8C3F06B5D}" type="presParOf" srcId="{C44820D9-2F03-4158-94AC-F81555F327B0}" destId="{42B7229A-EB33-41C8-8E24-383AE4D7319F}" srcOrd="3" destOrd="0" presId="urn:microsoft.com/office/officeart/2005/8/layout/orgChart1"/>
    <dgm:cxn modelId="{BBCF17C7-F298-4C95-B527-1570C4E5DD7B}" type="presParOf" srcId="{42B7229A-EB33-41C8-8E24-383AE4D7319F}" destId="{52648CED-3CD2-404E-AB3C-CD616501AC72}" srcOrd="0" destOrd="0" presId="urn:microsoft.com/office/officeart/2005/8/layout/orgChart1"/>
    <dgm:cxn modelId="{1E75C0CC-7322-4D92-BD75-3DCB52B050F7}" type="presParOf" srcId="{52648CED-3CD2-404E-AB3C-CD616501AC72}" destId="{6EB9EC8F-3815-4FA8-AB91-7FF1CDF88BA3}" srcOrd="0" destOrd="0" presId="urn:microsoft.com/office/officeart/2005/8/layout/orgChart1"/>
    <dgm:cxn modelId="{E1A6CE31-C853-4BA5-A562-670A0D84EDBC}" type="presParOf" srcId="{52648CED-3CD2-404E-AB3C-CD616501AC72}" destId="{F6AAFC1B-2821-439E-B21B-B7C15AA54264}" srcOrd="1" destOrd="0" presId="urn:microsoft.com/office/officeart/2005/8/layout/orgChart1"/>
    <dgm:cxn modelId="{D229F4FE-C468-45B2-B519-63D89C925E81}" type="presParOf" srcId="{42B7229A-EB33-41C8-8E24-383AE4D7319F}" destId="{051066B4-0A86-4BD9-B305-6791F500B5C1}" srcOrd="1" destOrd="0" presId="urn:microsoft.com/office/officeart/2005/8/layout/orgChart1"/>
    <dgm:cxn modelId="{E79694FA-ACBF-4341-B7A2-18FB3A13BDE8}" type="presParOf" srcId="{42B7229A-EB33-41C8-8E24-383AE4D7319F}" destId="{E141C784-FEB4-4E50-94C5-6DDE787A96A0}" srcOrd="2" destOrd="0" presId="urn:microsoft.com/office/officeart/2005/8/layout/orgChart1"/>
    <dgm:cxn modelId="{9449B478-132F-44B7-8134-48664898950D}" type="presParOf" srcId="{C44820D9-2F03-4158-94AC-F81555F327B0}" destId="{8F9A3F07-91E0-4045-A8A5-B6061CB70E1B}" srcOrd="4" destOrd="0" presId="urn:microsoft.com/office/officeart/2005/8/layout/orgChart1"/>
    <dgm:cxn modelId="{54F4FCB0-5303-44DB-A3F3-2E6903AD7A1F}" type="presParOf" srcId="{C44820D9-2F03-4158-94AC-F81555F327B0}" destId="{2D9588D3-817E-4CFE-BE42-1BA71BDBEEFA}" srcOrd="5" destOrd="0" presId="urn:microsoft.com/office/officeart/2005/8/layout/orgChart1"/>
    <dgm:cxn modelId="{8F155C7C-DCD3-4BAC-B155-300900486F83}" type="presParOf" srcId="{2D9588D3-817E-4CFE-BE42-1BA71BDBEEFA}" destId="{3F8661D7-A266-4576-966D-C8D755C1EBF7}" srcOrd="0" destOrd="0" presId="urn:microsoft.com/office/officeart/2005/8/layout/orgChart1"/>
    <dgm:cxn modelId="{3605A96C-AF3D-4457-B64F-2789D30A8455}" type="presParOf" srcId="{3F8661D7-A266-4576-966D-C8D755C1EBF7}" destId="{54B187C0-B183-42C9-B68A-9309AC25D80F}" srcOrd="0" destOrd="0" presId="urn:microsoft.com/office/officeart/2005/8/layout/orgChart1"/>
    <dgm:cxn modelId="{01C20CFF-5AB9-42A8-A1A4-A69A9B5E6139}" type="presParOf" srcId="{3F8661D7-A266-4576-966D-C8D755C1EBF7}" destId="{12C13CD1-66F0-4735-B853-1F5653371D8D}" srcOrd="1" destOrd="0" presId="urn:microsoft.com/office/officeart/2005/8/layout/orgChart1"/>
    <dgm:cxn modelId="{1F421249-6EA1-4475-B150-73B40128641D}" type="presParOf" srcId="{2D9588D3-817E-4CFE-BE42-1BA71BDBEEFA}" destId="{102677DA-C5CF-482F-A466-96AEF0A9CF7D}" srcOrd="1" destOrd="0" presId="urn:microsoft.com/office/officeart/2005/8/layout/orgChart1"/>
    <dgm:cxn modelId="{3E914130-042D-4D67-B283-F1BAC92E4023}" type="presParOf" srcId="{2D9588D3-817E-4CFE-BE42-1BA71BDBEEFA}" destId="{4EF3041F-1898-498C-9E60-0D2712CDD774}" srcOrd="2" destOrd="0" presId="urn:microsoft.com/office/officeart/2005/8/layout/orgChart1"/>
    <dgm:cxn modelId="{3DA2375C-A9AF-43A6-AC50-4BEC34FEE945}" type="presParOf" srcId="{C44820D9-2F03-4158-94AC-F81555F327B0}" destId="{FE1E039A-3C1B-4D91-9AA8-D49198CFE252}" srcOrd="6" destOrd="0" presId="urn:microsoft.com/office/officeart/2005/8/layout/orgChart1"/>
    <dgm:cxn modelId="{7EB4E196-FE6B-452C-BF59-DE74B8AA6DE3}" type="presParOf" srcId="{C44820D9-2F03-4158-94AC-F81555F327B0}" destId="{9C445FC0-F24E-4ED8-99F2-D13022D39E66}" srcOrd="7" destOrd="0" presId="urn:microsoft.com/office/officeart/2005/8/layout/orgChart1"/>
    <dgm:cxn modelId="{B97F8F82-AA71-4287-85C5-952E2328D59C}" type="presParOf" srcId="{9C445FC0-F24E-4ED8-99F2-D13022D39E66}" destId="{7E2110A7-7247-4551-BB2E-602EE11DFE3A}" srcOrd="0" destOrd="0" presId="urn:microsoft.com/office/officeart/2005/8/layout/orgChart1"/>
    <dgm:cxn modelId="{891E9AE3-A3FC-417D-9B52-43B9B59D30CA}" type="presParOf" srcId="{7E2110A7-7247-4551-BB2E-602EE11DFE3A}" destId="{F2BF0078-FA9D-45D3-ABA6-2A26BEB489A7}" srcOrd="0" destOrd="0" presId="urn:microsoft.com/office/officeart/2005/8/layout/orgChart1"/>
    <dgm:cxn modelId="{8AFCE908-7B8B-4F32-91F2-F4D9F795BD14}" type="presParOf" srcId="{7E2110A7-7247-4551-BB2E-602EE11DFE3A}" destId="{E7C4D0D6-379D-499B-B4DF-BC88B707187A}" srcOrd="1" destOrd="0" presId="urn:microsoft.com/office/officeart/2005/8/layout/orgChart1"/>
    <dgm:cxn modelId="{6219573B-1257-4E3C-A9B0-1897B62D0308}" type="presParOf" srcId="{9C445FC0-F24E-4ED8-99F2-D13022D39E66}" destId="{BAC52F69-4CF7-4B38-82AF-2DF8EFFB27D0}" srcOrd="1" destOrd="0" presId="urn:microsoft.com/office/officeart/2005/8/layout/orgChart1"/>
    <dgm:cxn modelId="{105D6A99-C790-454F-B74C-E3B472D3C865}" type="presParOf" srcId="{9C445FC0-F24E-4ED8-99F2-D13022D39E66}" destId="{CC94FC67-C77F-4B75-BC4E-D7A77C511209}" srcOrd="2" destOrd="0" presId="urn:microsoft.com/office/officeart/2005/8/layout/orgChart1"/>
    <dgm:cxn modelId="{C791AB9E-B8A2-4578-8F88-B44BDA30F92B}" type="presParOf" srcId="{C44820D9-2F03-4158-94AC-F81555F327B0}" destId="{6E7E895B-9108-4AA9-B42E-925D9E20DB86}" srcOrd="8" destOrd="0" presId="urn:microsoft.com/office/officeart/2005/8/layout/orgChart1"/>
    <dgm:cxn modelId="{BA2DF366-F3E7-4540-B32D-7A3CDB4AB8F1}" type="presParOf" srcId="{C44820D9-2F03-4158-94AC-F81555F327B0}" destId="{3F97CECF-5289-47B5-9116-026BF1522BDB}" srcOrd="9" destOrd="0" presId="urn:microsoft.com/office/officeart/2005/8/layout/orgChart1"/>
    <dgm:cxn modelId="{D8632E8C-80DF-4288-9A2F-2F6DA75A89E8}" type="presParOf" srcId="{3F97CECF-5289-47B5-9116-026BF1522BDB}" destId="{F51554EB-3534-440A-B936-AD939A7368DF}" srcOrd="0" destOrd="0" presId="urn:microsoft.com/office/officeart/2005/8/layout/orgChart1"/>
    <dgm:cxn modelId="{98EEAAC5-2780-4A70-B521-E2AA21749D74}" type="presParOf" srcId="{F51554EB-3534-440A-B936-AD939A7368DF}" destId="{C362857C-DBE7-445D-8007-4AD3FBD12260}" srcOrd="0" destOrd="0" presId="urn:microsoft.com/office/officeart/2005/8/layout/orgChart1"/>
    <dgm:cxn modelId="{475D7585-6436-4B1B-AE52-00A2B52F5898}" type="presParOf" srcId="{F51554EB-3534-440A-B936-AD939A7368DF}" destId="{27FB6715-480E-4162-9493-B3EB899BFAC0}" srcOrd="1" destOrd="0" presId="urn:microsoft.com/office/officeart/2005/8/layout/orgChart1"/>
    <dgm:cxn modelId="{A6A09A15-1598-46ED-A8DE-BDEF3EBB3423}" type="presParOf" srcId="{3F97CECF-5289-47B5-9116-026BF1522BDB}" destId="{8E14B458-1254-4D63-8305-7983694AC1A2}" srcOrd="1" destOrd="0" presId="urn:microsoft.com/office/officeart/2005/8/layout/orgChart1"/>
    <dgm:cxn modelId="{91654C7D-4E1E-45D3-9259-C6503DD526E5}" type="presParOf" srcId="{3F97CECF-5289-47B5-9116-026BF1522BDB}" destId="{E7828B18-E6B4-432E-AF4B-D6790CBE92C4}" srcOrd="2" destOrd="0" presId="urn:microsoft.com/office/officeart/2005/8/layout/orgChart1"/>
    <dgm:cxn modelId="{C85E35BB-A537-436C-8CB7-39735629744C}" type="presParOf" srcId="{7C7E511E-5484-4BE5-BD7A-3CC399C6AC38}" destId="{B62EF04B-411F-47F1-9FFF-B7356F8A668B}" srcOrd="2" destOrd="0" presId="urn:microsoft.com/office/officeart/2005/8/layout/orgChart1"/>
    <dgm:cxn modelId="{2DC63E5A-627C-42DC-BD6F-45262AD7A1FB}" type="presParOf" srcId="{A5B352F0-1CBC-407B-AC60-1428C166573B}" destId="{6972CBBD-2785-4DA2-B2F0-524ECFB78670}" srcOrd="6" destOrd="0" presId="urn:microsoft.com/office/officeart/2005/8/layout/orgChart1"/>
    <dgm:cxn modelId="{4B69E9D6-8C75-4FCE-9567-4C81F77BF5C7}" type="presParOf" srcId="{A5B352F0-1CBC-407B-AC60-1428C166573B}" destId="{724778DE-D913-4E6C-B04F-B44172437C6B}" srcOrd="7" destOrd="0" presId="urn:microsoft.com/office/officeart/2005/8/layout/orgChart1"/>
    <dgm:cxn modelId="{382A097C-C37C-41F3-A26F-B4CEAEA4972B}" type="presParOf" srcId="{724778DE-D913-4E6C-B04F-B44172437C6B}" destId="{61B1A310-9F14-42D5-91A4-27471ACF02A3}" srcOrd="0" destOrd="0" presId="urn:microsoft.com/office/officeart/2005/8/layout/orgChart1"/>
    <dgm:cxn modelId="{6EA82244-0E66-4489-ADB6-A34F49B6E9FB}" type="presParOf" srcId="{61B1A310-9F14-42D5-91A4-27471ACF02A3}" destId="{93A4B01C-61F9-4E55-BF93-4C4E701F393F}" srcOrd="0" destOrd="0" presId="urn:microsoft.com/office/officeart/2005/8/layout/orgChart1"/>
    <dgm:cxn modelId="{6A7FB09A-0259-4A0B-83E1-0A80349DA855}" type="presParOf" srcId="{61B1A310-9F14-42D5-91A4-27471ACF02A3}" destId="{47DEE9BD-C63A-4748-B3AA-4D182255A084}" srcOrd="1" destOrd="0" presId="urn:microsoft.com/office/officeart/2005/8/layout/orgChart1"/>
    <dgm:cxn modelId="{40666B8F-A5FD-444D-8D6C-139B989A9A65}" type="presParOf" srcId="{724778DE-D913-4E6C-B04F-B44172437C6B}" destId="{DA27F9B8-9319-45EC-BD1F-FC9082676F0B}" srcOrd="1" destOrd="0" presId="urn:microsoft.com/office/officeart/2005/8/layout/orgChart1"/>
    <dgm:cxn modelId="{C8C33CE7-2464-4BBF-AAE6-75E13BF859B1}" type="presParOf" srcId="{DA27F9B8-9319-45EC-BD1F-FC9082676F0B}" destId="{812C7A73-A9E9-4F29-8753-1B06479711FE}" srcOrd="0" destOrd="0" presId="urn:microsoft.com/office/officeart/2005/8/layout/orgChart1"/>
    <dgm:cxn modelId="{D9A63565-8ECE-403E-A584-B04894B570F2}" type="presParOf" srcId="{DA27F9B8-9319-45EC-BD1F-FC9082676F0B}" destId="{6C8D54E1-F767-444B-A096-237A698BECDB}" srcOrd="1" destOrd="0" presId="urn:microsoft.com/office/officeart/2005/8/layout/orgChart1"/>
    <dgm:cxn modelId="{9A6F429F-E6EA-45BB-9D53-9901B6BD2381}" type="presParOf" srcId="{6C8D54E1-F767-444B-A096-237A698BECDB}" destId="{DBC82E47-C451-425E-9FBD-E9819A04E91E}" srcOrd="0" destOrd="0" presId="urn:microsoft.com/office/officeart/2005/8/layout/orgChart1"/>
    <dgm:cxn modelId="{6FC61744-39EB-4A06-AD54-77055B2765AF}" type="presParOf" srcId="{DBC82E47-C451-425E-9FBD-E9819A04E91E}" destId="{D02299FA-4479-495D-8CBD-480AE3E2BA21}" srcOrd="0" destOrd="0" presId="urn:microsoft.com/office/officeart/2005/8/layout/orgChart1"/>
    <dgm:cxn modelId="{04184BB9-0971-4BA3-B074-B6E999ABC5B9}" type="presParOf" srcId="{DBC82E47-C451-425E-9FBD-E9819A04E91E}" destId="{040EDBC0-1A72-4D6D-8F1E-A74C40EE3431}" srcOrd="1" destOrd="0" presId="urn:microsoft.com/office/officeart/2005/8/layout/orgChart1"/>
    <dgm:cxn modelId="{AA421B6C-3EC9-4735-A6C1-4391422301BA}" type="presParOf" srcId="{6C8D54E1-F767-444B-A096-237A698BECDB}" destId="{E82F3F72-695F-4961-A7F4-06C62CA3F74A}" srcOrd="1" destOrd="0" presId="urn:microsoft.com/office/officeart/2005/8/layout/orgChart1"/>
    <dgm:cxn modelId="{400D32BA-6F11-4AF3-9C9E-35EB981E55A8}" type="presParOf" srcId="{6C8D54E1-F767-444B-A096-237A698BECDB}" destId="{D4E204C0-CC1C-4E30-B95C-5DA401766D86}" srcOrd="2" destOrd="0" presId="urn:microsoft.com/office/officeart/2005/8/layout/orgChart1"/>
    <dgm:cxn modelId="{29497F14-608C-491E-9B97-EB88B454664D}" type="presParOf" srcId="{DA27F9B8-9319-45EC-BD1F-FC9082676F0B}" destId="{3218B332-4925-4D86-88B2-71F9A17D0333}" srcOrd="2" destOrd="0" presId="urn:microsoft.com/office/officeart/2005/8/layout/orgChart1"/>
    <dgm:cxn modelId="{9653F937-BDD0-446C-92FB-756817745D8E}" type="presParOf" srcId="{DA27F9B8-9319-45EC-BD1F-FC9082676F0B}" destId="{AB31AD9C-8855-405B-9696-17C4FC995F6D}" srcOrd="3" destOrd="0" presId="urn:microsoft.com/office/officeart/2005/8/layout/orgChart1"/>
    <dgm:cxn modelId="{57A7D634-95BA-4700-8A0C-21B7E91B595C}" type="presParOf" srcId="{AB31AD9C-8855-405B-9696-17C4FC995F6D}" destId="{8D12E631-65D7-4805-8503-AFB148045099}" srcOrd="0" destOrd="0" presId="urn:microsoft.com/office/officeart/2005/8/layout/orgChart1"/>
    <dgm:cxn modelId="{9E684B0C-774C-467E-AAA2-16E1434D8A44}" type="presParOf" srcId="{8D12E631-65D7-4805-8503-AFB148045099}" destId="{7E2A0415-83F2-434E-824C-962406704058}" srcOrd="0" destOrd="0" presId="urn:microsoft.com/office/officeart/2005/8/layout/orgChart1"/>
    <dgm:cxn modelId="{D4502219-C408-4336-9F83-123CEEBA8868}" type="presParOf" srcId="{8D12E631-65D7-4805-8503-AFB148045099}" destId="{8E1AE36E-E61D-4AC4-910A-7F86ECD5B0E4}" srcOrd="1" destOrd="0" presId="urn:microsoft.com/office/officeart/2005/8/layout/orgChart1"/>
    <dgm:cxn modelId="{A660987A-F869-401A-BF53-6FCF99754466}" type="presParOf" srcId="{AB31AD9C-8855-405B-9696-17C4FC995F6D}" destId="{28351F9F-F038-450D-BC57-38BCDD7A7462}" srcOrd="1" destOrd="0" presId="urn:microsoft.com/office/officeart/2005/8/layout/orgChart1"/>
    <dgm:cxn modelId="{32CAC91A-5A0F-4711-B265-FAD9F6C9B261}" type="presParOf" srcId="{AB31AD9C-8855-405B-9696-17C4FC995F6D}" destId="{41C99D9B-4B44-43F3-9942-F5D67218260B}" srcOrd="2" destOrd="0" presId="urn:microsoft.com/office/officeart/2005/8/layout/orgChart1"/>
    <dgm:cxn modelId="{EE2DCDD8-8B81-4C94-AB5B-1D59E774D495}" type="presParOf" srcId="{DA27F9B8-9319-45EC-BD1F-FC9082676F0B}" destId="{D255F7C2-BB82-4FD9-811A-9351B8A0D25D}" srcOrd="4" destOrd="0" presId="urn:microsoft.com/office/officeart/2005/8/layout/orgChart1"/>
    <dgm:cxn modelId="{59302CF2-5826-4611-A07D-95B362A3B559}" type="presParOf" srcId="{DA27F9B8-9319-45EC-BD1F-FC9082676F0B}" destId="{CB83ABB5-3A65-45D3-8954-B1BA04E204DB}" srcOrd="5" destOrd="0" presId="urn:microsoft.com/office/officeart/2005/8/layout/orgChart1"/>
    <dgm:cxn modelId="{56DDDC84-5E57-4931-A033-5A3899FC32E5}" type="presParOf" srcId="{CB83ABB5-3A65-45D3-8954-B1BA04E204DB}" destId="{D4D74C2C-7A41-449E-9C07-ECC54579DF38}" srcOrd="0" destOrd="0" presId="urn:microsoft.com/office/officeart/2005/8/layout/orgChart1"/>
    <dgm:cxn modelId="{400745E2-5C3A-40C2-B219-FF78338D22B7}" type="presParOf" srcId="{D4D74C2C-7A41-449E-9C07-ECC54579DF38}" destId="{72D96D66-AD07-40DF-9B3C-9E05EE661377}" srcOrd="0" destOrd="0" presId="urn:microsoft.com/office/officeart/2005/8/layout/orgChart1"/>
    <dgm:cxn modelId="{9C6A138B-2D97-4844-B2DB-22D47413045E}" type="presParOf" srcId="{D4D74C2C-7A41-449E-9C07-ECC54579DF38}" destId="{93E68B5D-8E4D-467B-809E-50C18EAF13E3}" srcOrd="1" destOrd="0" presId="urn:microsoft.com/office/officeart/2005/8/layout/orgChart1"/>
    <dgm:cxn modelId="{6F28AFA7-2042-47A7-8C94-6A54C87EE512}" type="presParOf" srcId="{CB83ABB5-3A65-45D3-8954-B1BA04E204DB}" destId="{D03D9001-10CE-449C-A023-AF9CEAB82F6F}" srcOrd="1" destOrd="0" presId="urn:microsoft.com/office/officeart/2005/8/layout/orgChart1"/>
    <dgm:cxn modelId="{23112278-AC30-4896-A3B4-A959FFF5251A}" type="presParOf" srcId="{CB83ABB5-3A65-45D3-8954-B1BA04E204DB}" destId="{58B0F87E-0343-4B00-9AAD-F9B436FCC27F}" srcOrd="2" destOrd="0" presId="urn:microsoft.com/office/officeart/2005/8/layout/orgChart1"/>
    <dgm:cxn modelId="{937BE8C9-D522-48F2-9952-57CB6E2A3688}" type="presParOf" srcId="{724778DE-D913-4E6C-B04F-B44172437C6B}" destId="{292DE037-B33F-4844-AC0B-90E4E5B8486A}" srcOrd="2" destOrd="0" presId="urn:microsoft.com/office/officeart/2005/8/layout/orgChart1"/>
    <dgm:cxn modelId="{84CAC91F-B34A-40A8-B56E-7A581D1A0535}" type="presParOf" srcId="{64ACB60D-7E98-471B-9412-26DA0D5227CF}" destId="{1B0CD237-FFEF-4FAF-AB6E-3961424C99A9}" srcOrd="2" destOrd="0" presId="urn:microsoft.com/office/officeart/2005/8/layout/orgChart1"/>
    <dgm:cxn modelId="{CF2658E4-5CCD-40B8-ACF4-572DFD032D0E}" type="presParOf" srcId="{F307BDAE-34F9-46DC-802D-E8AF4D91E2FF}" destId="{72AC3BD5-4A09-465F-9D74-1F4C77F1781A}" srcOrd="2" destOrd="0" presId="urn:microsoft.com/office/officeart/2005/8/layout/orgChart1"/>
    <dgm:cxn modelId="{416BE55E-9581-4247-837E-3AC36F244AFA}" type="presParOf" srcId="{F307BDAE-34F9-46DC-802D-E8AF4D91E2FF}" destId="{533ED15D-8B4D-4350-83D9-759D8E43701F}" srcOrd="3" destOrd="0" presId="urn:microsoft.com/office/officeart/2005/8/layout/orgChart1"/>
    <dgm:cxn modelId="{E6769C46-857B-4190-80CC-2D25A57838E4}" type="presParOf" srcId="{533ED15D-8B4D-4350-83D9-759D8E43701F}" destId="{822F02B6-E783-42CC-9677-2BD4C584EB27}" srcOrd="0" destOrd="0" presId="urn:microsoft.com/office/officeart/2005/8/layout/orgChart1"/>
    <dgm:cxn modelId="{4F579DF9-5799-49F4-963D-B80119434529}" type="presParOf" srcId="{822F02B6-E783-42CC-9677-2BD4C584EB27}" destId="{57E88E86-B06D-4ECF-BC0D-8A2EF486527E}" srcOrd="0" destOrd="0" presId="urn:microsoft.com/office/officeart/2005/8/layout/orgChart1"/>
    <dgm:cxn modelId="{8F55A218-F008-419F-B29F-E7879A22EDEB}" type="presParOf" srcId="{822F02B6-E783-42CC-9677-2BD4C584EB27}" destId="{5467DE21-90FC-472F-AB6D-C09BAE5667C1}" srcOrd="1" destOrd="0" presId="urn:microsoft.com/office/officeart/2005/8/layout/orgChart1"/>
    <dgm:cxn modelId="{76759C49-38F5-4235-B459-D333416D67B6}" type="presParOf" srcId="{533ED15D-8B4D-4350-83D9-759D8E43701F}" destId="{58C8CFDE-A082-4FA2-8CA7-3B2375F3B36A}" srcOrd="1" destOrd="0" presId="urn:microsoft.com/office/officeart/2005/8/layout/orgChart1"/>
    <dgm:cxn modelId="{96C02400-0CD7-46F9-9905-883838C52313}" type="presParOf" srcId="{533ED15D-8B4D-4350-83D9-759D8E43701F}" destId="{47FAC795-148B-4984-920D-CE887F657FE6}" srcOrd="2" destOrd="0" presId="urn:microsoft.com/office/officeart/2005/8/layout/orgChart1"/>
    <dgm:cxn modelId="{69BE9AD1-DFD9-4386-A8A5-3F9B0F29F10D}" type="presParOf" srcId="{F307BDAE-34F9-46DC-802D-E8AF4D91E2FF}" destId="{71B9B71D-F8F5-4841-8F10-F68FA451EF78}" srcOrd="4" destOrd="0" presId="urn:microsoft.com/office/officeart/2005/8/layout/orgChart1"/>
    <dgm:cxn modelId="{28B9B12B-153F-4830-8E1B-5983C0093B3F}" type="presParOf" srcId="{F307BDAE-34F9-46DC-802D-E8AF4D91E2FF}" destId="{7402BAEB-8CA2-43A6-B24F-2FD05378FC62}" srcOrd="5" destOrd="0" presId="urn:microsoft.com/office/officeart/2005/8/layout/orgChart1"/>
    <dgm:cxn modelId="{50EFCB3D-681C-412F-B4C0-57C544BCE595}" type="presParOf" srcId="{7402BAEB-8CA2-43A6-B24F-2FD05378FC62}" destId="{8A94324E-FB53-4CE6-9B67-920991C95D8F}" srcOrd="0" destOrd="0" presId="urn:microsoft.com/office/officeart/2005/8/layout/orgChart1"/>
    <dgm:cxn modelId="{5C76A266-DFB2-402C-A894-83821EF16759}" type="presParOf" srcId="{8A94324E-FB53-4CE6-9B67-920991C95D8F}" destId="{88CADB34-9059-4CC8-A53B-F09A3CD20534}" srcOrd="0" destOrd="0" presId="urn:microsoft.com/office/officeart/2005/8/layout/orgChart1"/>
    <dgm:cxn modelId="{EA0B09D1-FED9-4D54-87CC-42D91024077C}" type="presParOf" srcId="{8A94324E-FB53-4CE6-9B67-920991C95D8F}" destId="{E89E281C-401C-4E16-9B28-80800F618814}" srcOrd="1" destOrd="0" presId="urn:microsoft.com/office/officeart/2005/8/layout/orgChart1"/>
    <dgm:cxn modelId="{2E2919C6-A9CE-44F9-B5E7-1D84916AD780}" type="presParOf" srcId="{7402BAEB-8CA2-43A6-B24F-2FD05378FC62}" destId="{C2A71E1F-CA7C-48B8-BCD6-60BADECC1874}" srcOrd="1" destOrd="0" presId="urn:microsoft.com/office/officeart/2005/8/layout/orgChart1"/>
    <dgm:cxn modelId="{28084CF6-9619-4F3A-A667-5B64212AC75E}" type="presParOf" srcId="{7402BAEB-8CA2-43A6-B24F-2FD05378FC62}" destId="{B1501EE1-2F00-4347-9D11-BA99FE543F45}" srcOrd="2" destOrd="0" presId="urn:microsoft.com/office/officeart/2005/8/layout/orgChart1"/>
    <dgm:cxn modelId="{0EC47460-9DC4-4485-9EB9-D76F9294CD42}" type="presParOf" srcId="{F307BDAE-34F9-46DC-802D-E8AF4D91E2FF}" destId="{D7D50860-540F-480E-AE47-45EB77C5B58B}" srcOrd="6" destOrd="0" presId="urn:microsoft.com/office/officeart/2005/8/layout/orgChart1"/>
    <dgm:cxn modelId="{FF04386E-C332-447D-BB4E-E10401A9220D}" type="presParOf" srcId="{F307BDAE-34F9-46DC-802D-E8AF4D91E2FF}" destId="{02AE4A9E-BA8A-40DC-BA73-00D39E813398}" srcOrd="7" destOrd="0" presId="urn:microsoft.com/office/officeart/2005/8/layout/orgChart1"/>
    <dgm:cxn modelId="{EBDE6000-99F1-4A83-BE4D-59450D4C4EA3}" type="presParOf" srcId="{02AE4A9E-BA8A-40DC-BA73-00D39E813398}" destId="{48C8BCE5-4763-478E-8DB9-BB4628449106}" srcOrd="0" destOrd="0" presId="urn:microsoft.com/office/officeart/2005/8/layout/orgChart1"/>
    <dgm:cxn modelId="{8B5BDDAA-30BD-47B5-B79B-5C569E804993}" type="presParOf" srcId="{48C8BCE5-4763-478E-8DB9-BB4628449106}" destId="{37D1510E-50C9-4BE4-950F-FA6ADCC72F19}" srcOrd="0" destOrd="0" presId="urn:microsoft.com/office/officeart/2005/8/layout/orgChart1"/>
    <dgm:cxn modelId="{C2842FA3-2CA3-41B4-A589-8CD711F3E637}" type="presParOf" srcId="{48C8BCE5-4763-478E-8DB9-BB4628449106}" destId="{077DA4A3-729F-4A79-B64A-9CC6222FE027}" srcOrd="1" destOrd="0" presId="urn:microsoft.com/office/officeart/2005/8/layout/orgChart1"/>
    <dgm:cxn modelId="{BFDA4D17-F6E4-423D-8868-1AEB7A3E51BE}" type="presParOf" srcId="{02AE4A9E-BA8A-40DC-BA73-00D39E813398}" destId="{6F8E397A-C1B0-4784-A18E-BB0DFA75F646}" srcOrd="1" destOrd="0" presId="urn:microsoft.com/office/officeart/2005/8/layout/orgChart1"/>
    <dgm:cxn modelId="{DEE599E9-1099-4BD5-964B-AEAEB55CD911}" type="presParOf" srcId="{02AE4A9E-BA8A-40DC-BA73-00D39E813398}" destId="{6540DCBC-6688-4F9C-8FDA-3073028E7492}" srcOrd="2" destOrd="0" presId="urn:microsoft.com/office/officeart/2005/8/layout/orgChart1"/>
    <dgm:cxn modelId="{748DE68E-6AD2-4E58-8488-FB4435AAA8CF}" type="presParOf" srcId="{F307BDAE-34F9-46DC-802D-E8AF4D91E2FF}" destId="{7C017CE9-3696-4D4B-8FF6-AE8A7CD1249C}" srcOrd="8" destOrd="0" presId="urn:microsoft.com/office/officeart/2005/8/layout/orgChart1"/>
    <dgm:cxn modelId="{3CC24EC9-70E2-4549-90E7-ED0F500EAC52}" type="presParOf" srcId="{F307BDAE-34F9-46DC-802D-E8AF4D91E2FF}" destId="{954A96C6-B27D-4DB0-8DA0-90BD71ADA9E0}" srcOrd="9" destOrd="0" presId="urn:microsoft.com/office/officeart/2005/8/layout/orgChart1"/>
    <dgm:cxn modelId="{C74C2474-4FFA-4FB9-BAEF-8B974326BEE7}" type="presParOf" srcId="{954A96C6-B27D-4DB0-8DA0-90BD71ADA9E0}" destId="{0C5652F5-2673-4543-8E1A-728274A73C01}" srcOrd="0" destOrd="0" presId="urn:microsoft.com/office/officeart/2005/8/layout/orgChart1"/>
    <dgm:cxn modelId="{C2668A2F-4BF9-46ED-9BB8-6615C9680D89}" type="presParOf" srcId="{0C5652F5-2673-4543-8E1A-728274A73C01}" destId="{FD998899-A3AC-4149-B5FC-A567190C5DF4}" srcOrd="0" destOrd="0" presId="urn:microsoft.com/office/officeart/2005/8/layout/orgChart1"/>
    <dgm:cxn modelId="{C1305EC8-38D2-4F41-97D9-F366C1CD4873}" type="presParOf" srcId="{0C5652F5-2673-4543-8E1A-728274A73C01}" destId="{3629476B-49AA-46B6-8370-0A8983223F39}" srcOrd="1" destOrd="0" presId="urn:microsoft.com/office/officeart/2005/8/layout/orgChart1"/>
    <dgm:cxn modelId="{B42C7238-B366-4B73-A690-53CCB7639926}" type="presParOf" srcId="{954A96C6-B27D-4DB0-8DA0-90BD71ADA9E0}" destId="{B99C1EA5-129C-46D9-AC7B-B3275122FA6C}" srcOrd="1" destOrd="0" presId="urn:microsoft.com/office/officeart/2005/8/layout/orgChart1"/>
    <dgm:cxn modelId="{547C630E-011D-41AD-82B9-BC966C7EF721}" type="presParOf" srcId="{954A96C6-B27D-4DB0-8DA0-90BD71ADA9E0}" destId="{4AB5F6D4-45E4-4893-9A8B-C59263A90402}" srcOrd="2" destOrd="0" presId="urn:microsoft.com/office/officeart/2005/8/layout/orgChart1"/>
    <dgm:cxn modelId="{9EAAA25C-9D6E-4DAB-A384-89A3F9AFFE9D}" type="presParOf" srcId="{F307BDAE-34F9-46DC-802D-E8AF4D91E2FF}" destId="{1900817C-BC3A-4063-BF21-EA19C13BEAC3}" srcOrd="10" destOrd="0" presId="urn:microsoft.com/office/officeart/2005/8/layout/orgChart1"/>
    <dgm:cxn modelId="{C892E721-C6A2-41F6-9B64-0A9C80F70EE1}" type="presParOf" srcId="{F307BDAE-34F9-46DC-802D-E8AF4D91E2FF}" destId="{388856BD-B2CE-4B04-A9D1-05EB772B303B}" srcOrd="11" destOrd="0" presId="urn:microsoft.com/office/officeart/2005/8/layout/orgChart1"/>
    <dgm:cxn modelId="{08397AE5-3C91-472E-8E08-29DC40E0BE06}" type="presParOf" srcId="{388856BD-B2CE-4B04-A9D1-05EB772B303B}" destId="{F8C336BF-7137-4953-BDF1-25FCAB415240}" srcOrd="0" destOrd="0" presId="urn:microsoft.com/office/officeart/2005/8/layout/orgChart1"/>
    <dgm:cxn modelId="{9629E4E5-834B-413D-BABA-49D3AF37CABE}" type="presParOf" srcId="{F8C336BF-7137-4953-BDF1-25FCAB415240}" destId="{AFF3DD0F-D12D-43BB-BC6A-2BEC1DE5394E}" srcOrd="0" destOrd="0" presId="urn:microsoft.com/office/officeart/2005/8/layout/orgChart1"/>
    <dgm:cxn modelId="{F83434AB-B514-42F9-8747-1777CBE08240}" type="presParOf" srcId="{F8C336BF-7137-4953-BDF1-25FCAB415240}" destId="{765A02AA-2CCF-4D49-B7C3-511E94709E79}" srcOrd="1" destOrd="0" presId="urn:microsoft.com/office/officeart/2005/8/layout/orgChart1"/>
    <dgm:cxn modelId="{761E1E34-1FDC-4915-9EF2-ECB8E64C761E}" type="presParOf" srcId="{388856BD-B2CE-4B04-A9D1-05EB772B303B}" destId="{13DDB4C3-0D60-4597-A7E3-D55996F3D501}" srcOrd="1" destOrd="0" presId="urn:microsoft.com/office/officeart/2005/8/layout/orgChart1"/>
    <dgm:cxn modelId="{B9C0FB15-B43D-4246-9C91-90250F543C5A}" type="presParOf" srcId="{13DDB4C3-0D60-4597-A7E3-D55996F3D501}" destId="{5191C8D2-C742-4855-8403-1381C48670A5}" srcOrd="0" destOrd="0" presId="urn:microsoft.com/office/officeart/2005/8/layout/orgChart1"/>
    <dgm:cxn modelId="{8FBB2F3A-5355-4B56-90D0-DB67F8F86E24}" type="presParOf" srcId="{13DDB4C3-0D60-4597-A7E3-D55996F3D501}" destId="{D1659EAA-A5F6-43A7-B774-A62326116416}" srcOrd="1" destOrd="0" presId="urn:microsoft.com/office/officeart/2005/8/layout/orgChart1"/>
    <dgm:cxn modelId="{0727443A-2121-4022-A8D8-756784E9CFD2}" type="presParOf" srcId="{D1659EAA-A5F6-43A7-B774-A62326116416}" destId="{40DC502D-5D3C-4733-ACBF-8A9C1FACF338}" srcOrd="0" destOrd="0" presId="urn:microsoft.com/office/officeart/2005/8/layout/orgChart1"/>
    <dgm:cxn modelId="{04A06013-5DCD-49E7-9C52-E0C33AA72B7E}" type="presParOf" srcId="{40DC502D-5D3C-4733-ACBF-8A9C1FACF338}" destId="{5E736DAE-6B81-477A-B6E3-E196BA17E89A}" srcOrd="0" destOrd="0" presId="urn:microsoft.com/office/officeart/2005/8/layout/orgChart1"/>
    <dgm:cxn modelId="{AD57F85F-E39C-4863-9660-7EAD93D48630}" type="presParOf" srcId="{40DC502D-5D3C-4733-ACBF-8A9C1FACF338}" destId="{060398CD-602F-4CD2-8816-79421AE46628}" srcOrd="1" destOrd="0" presId="urn:microsoft.com/office/officeart/2005/8/layout/orgChart1"/>
    <dgm:cxn modelId="{D1101DE2-8BB4-4F13-B032-5158A05EC6A9}" type="presParOf" srcId="{D1659EAA-A5F6-43A7-B774-A62326116416}" destId="{807C30DE-0C59-4226-BE70-F1CD2B0DE1D9}" srcOrd="1" destOrd="0" presId="urn:microsoft.com/office/officeart/2005/8/layout/orgChart1"/>
    <dgm:cxn modelId="{15406D83-90B9-4E29-AA92-0166A566955B}" type="presParOf" srcId="{807C30DE-0C59-4226-BE70-F1CD2B0DE1D9}" destId="{87607D8E-B464-45E4-B627-B6EBA2FA1191}" srcOrd="0" destOrd="0" presId="urn:microsoft.com/office/officeart/2005/8/layout/orgChart1"/>
    <dgm:cxn modelId="{7AD5F967-D142-4667-B29E-1FCA6735757A}" type="presParOf" srcId="{807C30DE-0C59-4226-BE70-F1CD2B0DE1D9}" destId="{2F1202A7-E268-4FAB-924D-298179F54A54}" srcOrd="1" destOrd="0" presId="urn:microsoft.com/office/officeart/2005/8/layout/orgChart1"/>
    <dgm:cxn modelId="{07D44B68-B4D8-4FA8-AAE6-BD737977C593}" type="presParOf" srcId="{2F1202A7-E268-4FAB-924D-298179F54A54}" destId="{12A58AD3-EB78-430B-B2EC-ABDB0B9148D9}" srcOrd="0" destOrd="0" presId="urn:microsoft.com/office/officeart/2005/8/layout/orgChart1"/>
    <dgm:cxn modelId="{00E4A780-AB2D-482E-A652-050FC7536E68}" type="presParOf" srcId="{12A58AD3-EB78-430B-B2EC-ABDB0B9148D9}" destId="{F4628EFE-68D0-4956-A927-B561936D2859}" srcOrd="0" destOrd="0" presId="urn:microsoft.com/office/officeart/2005/8/layout/orgChart1"/>
    <dgm:cxn modelId="{87025323-1C56-4F5D-B820-E6F6207FD94B}" type="presParOf" srcId="{12A58AD3-EB78-430B-B2EC-ABDB0B9148D9}" destId="{991398EC-D76F-4F9C-B973-CB23B25B9AF9}" srcOrd="1" destOrd="0" presId="urn:microsoft.com/office/officeart/2005/8/layout/orgChart1"/>
    <dgm:cxn modelId="{4AB73797-9C9A-4292-9BED-F1D5711E5F4D}" type="presParOf" srcId="{2F1202A7-E268-4FAB-924D-298179F54A54}" destId="{B5227FD4-343A-4F26-A2CC-0F52F96C8AED}" srcOrd="1" destOrd="0" presId="urn:microsoft.com/office/officeart/2005/8/layout/orgChart1"/>
    <dgm:cxn modelId="{A10060A0-5803-4C55-A672-CAD26322BA96}" type="presParOf" srcId="{2F1202A7-E268-4FAB-924D-298179F54A54}" destId="{125C3DA6-CDA1-4112-B287-28A3547A7B85}" srcOrd="2" destOrd="0" presId="urn:microsoft.com/office/officeart/2005/8/layout/orgChart1"/>
    <dgm:cxn modelId="{4E24DFDD-98F6-4193-A296-6FB76229ADD6}" type="presParOf" srcId="{807C30DE-0C59-4226-BE70-F1CD2B0DE1D9}" destId="{36C6DAE6-D26A-4C03-893D-B131F067D411}" srcOrd="2" destOrd="0" presId="urn:microsoft.com/office/officeart/2005/8/layout/orgChart1"/>
    <dgm:cxn modelId="{A763526A-597F-4A09-9FC8-813F31D39725}" type="presParOf" srcId="{807C30DE-0C59-4226-BE70-F1CD2B0DE1D9}" destId="{2089EFEE-7A0D-4715-A9F7-4BFF4F489940}" srcOrd="3" destOrd="0" presId="urn:microsoft.com/office/officeart/2005/8/layout/orgChart1"/>
    <dgm:cxn modelId="{092EAC1B-45EF-4539-A7E6-62988C3BF5BA}" type="presParOf" srcId="{2089EFEE-7A0D-4715-A9F7-4BFF4F489940}" destId="{8DBAD52E-303C-4E32-A683-B4CEC4CBA0C3}" srcOrd="0" destOrd="0" presId="urn:microsoft.com/office/officeart/2005/8/layout/orgChart1"/>
    <dgm:cxn modelId="{C3746F79-2CF5-4909-93D5-3219508A1C83}" type="presParOf" srcId="{8DBAD52E-303C-4E32-A683-B4CEC4CBA0C3}" destId="{7C72C695-63A5-4F90-BE20-C6318326F80E}" srcOrd="0" destOrd="0" presId="urn:microsoft.com/office/officeart/2005/8/layout/orgChart1"/>
    <dgm:cxn modelId="{6D23D85F-120F-4683-934F-1E7E21349F7A}" type="presParOf" srcId="{8DBAD52E-303C-4E32-A683-B4CEC4CBA0C3}" destId="{0FF6CA8A-B5DA-447C-8C7D-542A9B697564}" srcOrd="1" destOrd="0" presId="urn:microsoft.com/office/officeart/2005/8/layout/orgChart1"/>
    <dgm:cxn modelId="{C49A6913-D92E-4A66-BC9E-F2E1F282D2CB}" type="presParOf" srcId="{2089EFEE-7A0D-4715-A9F7-4BFF4F489940}" destId="{71EF3D8C-1624-4A43-B2D6-1C59876B5FC2}" srcOrd="1" destOrd="0" presId="urn:microsoft.com/office/officeart/2005/8/layout/orgChart1"/>
    <dgm:cxn modelId="{7C81F7D8-6FE0-4600-94D7-BACE5F37DF46}" type="presParOf" srcId="{2089EFEE-7A0D-4715-A9F7-4BFF4F489940}" destId="{AEE8319A-869A-4C38-ACC2-CBD6EDC3CAC7}" srcOrd="2" destOrd="0" presId="urn:microsoft.com/office/officeart/2005/8/layout/orgChart1"/>
    <dgm:cxn modelId="{D41048E9-B571-4D10-8DD4-83B28CC3D08E}" type="presParOf" srcId="{807C30DE-0C59-4226-BE70-F1CD2B0DE1D9}" destId="{EC96CCFA-F262-4AE4-96DE-BB9844075579}" srcOrd="4" destOrd="0" presId="urn:microsoft.com/office/officeart/2005/8/layout/orgChart1"/>
    <dgm:cxn modelId="{2AD5DA39-3A75-47C5-B776-9E5291E3A53D}" type="presParOf" srcId="{807C30DE-0C59-4226-BE70-F1CD2B0DE1D9}" destId="{D3BB0694-8929-4FF7-9449-6C7654CD60A2}" srcOrd="5" destOrd="0" presId="urn:microsoft.com/office/officeart/2005/8/layout/orgChart1"/>
    <dgm:cxn modelId="{B226B190-C25F-4FB7-9777-B44F9080736F}" type="presParOf" srcId="{D3BB0694-8929-4FF7-9449-6C7654CD60A2}" destId="{D0CA7F4F-0151-4CD8-8DEE-8E34F4356D0F}" srcOrd="0" destOrd="0" presId="urn:microsoft.com/office/officeart/2005/8/layout/orgChart1"/>
    <dgm:cxn modelId="{6D4AA0E6-D040-4E09-8DB3-7BB7A1479DD0}" type="presParOf" srcId="{D0CA7F4F-0151-4CD8-8DEE-8E34F4356D0F}" destId="{A76CD527-76BF-4B6C-B542-DCDB53E7ED8B}" srcOrd="0" destOrd="0" presId="urn:microsoft.com/office/officeart/2005/8/layout/orgChart1"/>
    <dgm:cxn modelId="{CEB2165C-D2D2-4AC4-8511-D4C00D922C2A}" type="presParOf" srcId="{D0CA7F4F-0151-4CD8-8DEE-8E34F4356D0F}" destId="{20F4D4D9-46DB-4253-ADC1-2B988D855638}" srcOrd="1" destOrd="0" presId="urn:microsoft.com/office/officeart/2005/8/layout/orgChart1"/>
    <dgm:cxn modelId="{885BE7B7-403F-4877-9ED7-B268580E123E}" type="presParOf" srcId="{D3BB0694-8929-4FF7-9449-6C7654CD60A2}" destId="{9B40A51F-D5DA-4D2B-B488-81EB09713D04}" srcOrd="1" destOrd="0" presId="urn:microsoft.com/office/officeart/2005/8/layout/orgChart1"/>
    <dgm:cxn modelId="{DC5D374A-7466-43CC-948B-82F5344B9215}" type="presParOf" srcId="{D3BB0694-8929-4FF7-9449-6C7654CD60A2}" destId="{7602187D-5E80-420C-9764-8EB683231BCA}" srcOrd="2" destOrd="0" presId="urn:microsoft.com/office/officeart/2005/8/layout/orgChart1"/>
    <dgm:cxn modelId="{0E5FC7E8-7EB5-4F83-A910-179E25D02FA1}" type="presParOf" srcId="{807C30DE-0C59-4226-BE70-F1CD2B0DE1D9}" destId="{D1DD8EBC-108D-4D2C-954D-FE294933BD46}" srcOrd="6" destOrd="0" presId="urn:microsoft.com/office/officeart/2005/8/layout/orgChart1"/>
    <dgm:cxn modelId="{D871C213-1F09-4778-A05B-7D4D3BC73644}" type="presParOf" srcId="{807C30DE-0C59-4226-BE70-F1CD2B0DE1D9}" destId="{560706F3-8C7C-44BB-8959-5505C447D9EE}" srcOrd="7" destOrd="0" presId="urn:microsoft.com/office/officeart/2005/8/layout/orgChart1"/>
    <dgm:cxn modelId="{67D19206-E19E-44CF-B0A2-48AB7B291C94}" type="presParOf" srcId="{560706F3-8C7C-44BB-8959-5505C447D9EE}" destId="{F698A091-59AE-4B8A-87D3-563202C260B0}" srcOrd="0" destOrd="0" presId="urn:microsoft.com/office/officeart/2005/8/layout/orgChart1"/>
    <dgm:cxn modelId="{0EF76F76-B6F5-4281-841B-A46E4E93C7FA}" type="presParOf" srcId="{F698A091-59AE-4B8A-87D3-563202C260B0}" destId="{61D009CE-346B-47A3-9123-66DCCD81544E}" srcOrd="0" destOrd="0" presId="urn:microsoft.com/office/officeart/2005/8/layout/orgChart1"/>
    <dgm:cxn modelId="{E6B5263E-2E18-48C0-9D99-65B8D4BAB832}" type="presParOf" srcId="{F698A091-59AE-4B8A-87D3-563202C260B0}" destId="{9D3DD3A4-EC97-4683-A837-A30961E8E5B2}" srcOrd="1" destOrd="0" presId="urn:microsoft.com/office/officeart/2005/8/layout/orgChart1"/>
    <dgm:cxn modelId="{1F463CA3-03CF-402D-8057-131A7CD34491}" type="presParOf" srcId="{560706F3-8C7C-44BB-8959-5505C447D9EE}" destId="{626AEDDD-409E-473F-93E9-A25D5310C9A6}" srcOrd="1" destOrd="0" presId="urn:microsoft.com/office/officeart/2005/8/layout/orgChart1"/>
    <dgm:cxn modelId="{2CAB9227-9B19-4FCE-992E-B6374E0AF464}" type="presParOf" srcId="{560706F3-8C7C-44BB-8959-5505C447D9EE}" destId="{3EFB7D90-3C0D-4B66-94FD-2E959F4FBF90}" srcOrd="2" destOrd="0" presId="urn:microsoft.com/office/officeart/2005/8/layout/orgChart1"/>
    <dgm:cxn modelId="{02DAEC5E-2C51-4FEB-B9B9-FC9BA6A37C65}" type="presParOf" srcId="{807C30DE-0C59-4226-BE70-F1CD2B0DE1D9}" destId="{FF22FD5D-E0C6-434B-A201-67977C56FF26}" srcOrd="8" destOrd="0" presId="urn:microsoft.com/office/officeart/2005/8/layout/orgChart1"/>
    <dgm:cxn modelId="{AE510009-9F06-4946-A585-0997B920FFE5}" type="presParOf" srcId="{807C30DE-0C59-4226-BE70-F1CD2B0DE1D9}" destId="{C04B2F0F-D10F-479C-9037-643D3A16342B}" srcOrd="9" destOrd="0" presId="urn:microsoft.com/office/officeart/2005/8/layout/orgChart1"/>
    <dgm:cxn modelId="{2F4BE879-D3D2-4678-A714-ECB3A05EC88F}" type="presParOf" srcId="{C04B2F0F-D10F-479C-9037-643D3A16342B}" destId="{C42EC910-C2C1-449F-9497-8A09CB60574A}" srcOrd="0" destOrd="0" presId="urn:microsoft.com/office/officeart/2005/8/layout/orgChart1"/>
    <dgm:cxn modelId="{1CB3AE1F-B20A-4C08-90F7-9EFA7BDCF3AA}" type="presParOf" srcId="{C42EC910-C2C1-449F-9497-8A09CB60574A}" destId="{A22B5146-B096-4C85-A0C5-04AE69B3C103}" srcOrd="0" destOrd="0" presId="urn:microsoft.com/office/officeart/2005/8/layout/orgChart1"/>
    <dgm:cxn modelId="{28C79388-17A5-457B-9502-1F8E3B4A6651}" type="presParOf" srcId="{C42EC910-C2C1-449F-9497-8A09CB60574A}" destId="{FB8EDED7-56CA-4734-9880-CF1A5170256A}" srcOrd="1" destOrd="0" presId="urn:microsoft.com/office/officeart/2005/8/layout/orgChart1"/>
    <dgm:cxn modelId="{19FFDEC4-5A2B-413A-A8A4-64186BEF02C6}" type="presParOf" srcId="{C04B2F0F-D10F-479C-9037-643D3A16342B}" destId="{35302ABD-9A6D-40ED-B86D-392959B392E6}" srcOrd="1" destOrd="0" presId="urn:microsoft.com/office/officeart/2005/8/layout/orgChart1"/>
    <dgm:cxn modelId="{1F0240E2-26CF-4BC9-9872-93389BBC4AC0}" type="presParOf" srcId="{C04B2F0F-D10F-479C-9037-643D3A16342B}" destId="{8B6DA8AF-3529-4469-BE1A-3D94D68A969D}" srcOrd="2" destOrd="0" presId="urn:microsoft.com/office/officeart/2005/8/layout/orgChart1"/>
    <dgm:cxn modelId="{76C664A8-22FB-474E-BF01-C7708516D15A}" type="presParOf" srcId="{807C30DE-0C59-4226-BE70-F1CD2B0DE1D9}" destId="{7173E6D0-59CC-4A2E-B597-2C245B1261D5}" srcOrd="10" destOrd="0" presId="urn:microsoft.com/office/officeart/2005/8/layout/orgChart1"/>
    <dgm:cxn modelId="{DA5B8B92-A41A-400F-A62D-835B06EC738B}" type="presParOf" srcId="{807C30DE-0C59-4226-BE70-F1CD2B0DE1D9}" destId="{2E8F3991-1E81-4299-B71E-55B9CBD4468A}" srcOrd="11" destOrd="0" presId="urn:microsoft.com/office/officeart/2005/8/layout/orgChart1"/>
    <dgm:cxn modelId="{94FC024B-D0AE-4714-A148-9CB55C0F5BD6}" type="presParOf" srcId="{2E8F3991-1E81-4299-B71E-55B9CBD4468A}" destId="{7C520B18-6970-44BA-9080-318223853CE8}" srcOrd="0" destOrd="0" presId="urn:microsoft.com/office/officeart/2005/8/layout/orgChart1"/>
    <dgm:cxn modelId="{F2DF028B-C4DF-45C0-AA64-BB337CC4B60D}" type="presParOf" srcId="{7C520B18-6970-44BA-9080-318223853CE8}" destId="{AC1DC7FD-96CA-4879-B31A-28A8193DEE14}" srcOrd="0" destOrd="0" presId="urn:microsoft.com/office/officeart/2005/8/layout/orgChart1"/>
    <dgm:cxn modelId="{6FE94A65-53B0-4820-8373-F705450A8952}" type="presParOf" srcId="{7C520B18-6970-44BA-9080-318223853CE8}" destId="{AEAF4525-0AAB-4313-9D62-B5D199B05FAC}" srcOrd="1" destOrd="0" presId="urn:microsoft.com/office/officeart/2005/8/layout/orgChart1"/>
    <dgm:cxn modelId="{4F86C973-8CC3-4BB9-9A34-07DE59418838}" type="presParOf" srcId="{2E8F3991-1E81-4299-B71E-55B9CBD4468A}" destId="{E3E3C4A8-7882-4E1A-8980-50A5DA1805DF}" srcOrd="1" destOrd="0" presId="urn:microsoft.com/office/officeart/2005/8/layout/orgChart1"/>
    <dgm:cxn modelId="{38A6E46D-599F-41F7-929B-B8D1C6D65849}" type="presParOf" srcId="{2E8F3991-1E81-4299-B71E-55B9CBD4468A}" destId="{2AB08F79-9614-49EE-9A90-14FE3C24E64D}" srcOrd="2" destOrd="0" presId="urn:microsoft.com/office/officeart/2005/8/layout/orgChart1"/>
    <dgm:cxn modelId="{C0658C90-6595-481F-A337-FF26C154E6F2}" type="presParOf" srcId="{807C30DE-0C59-4226-BE70-F1CD2B0DE1D9}" destId="{F337DFFB-3795-4064-9638-4A2C6550BAB3}" srcOrd="12" destOrd="0" presId="urn:microsoft.com/office/officeart/2005/8/layout/orgChart1"/>
    <dgm:cxn modelId="{CB616719-3B6A-4368-8D0F-5E44FD0A407F}" type="presParOf" srcId="{807C30DE-0C59-4226-BE70-F1CD2B0DE1D9}" destId="{80D17301-914C-4452-B4F5-F8DE6C6BB772}" srcOrd="13" destOrd="0" presId="urn:microsoft.com/office/officeart/2005/8/layout/orgChart1"/>
    <dgm:cxn modelId="{1BD8776F-C9C4-4D04-9A91-4FBAB088BDA6}" type="presParOf" srcId="{80D17301-914C-4452-B4F5-F8DE6C6BB772}" destId="{ED5A1FEE-F6B0-4159-B9F0-ABC0446BA967}" srcOrd="0" destOrd="0" presId="urn:microsoft.com/office/officeart/2005/8/layout/orgChart1"/>
    <dgm:cxn modelId="{8F30C60E-3283-4C54-8E1B-97BA0527560A}" type="presParOf" srcId="{ED5A1FEE-F6B0-4159-B9F0-ABC0446BA967}" destId="{0DEB88A5-741D-4D30-9F30-A11FBD0736D5}" srcOrd="0" destOrd="0" presId="urn:microsoft.com/office/officeart/2005/8/layout/orgChart1"/>
    <dgm:cxn modelId="{752F6C14-CB53-42D6-ACFE-9B135F06F3E9}" type="presParOf" srcId="{ED5A1FEE-F6B0-4159-B9F0-ABC0446BA967}" destId="{C3CF04C0-40A4-4478-8597-AD47BF39F08F}" srcOrd="1" destOrd="0" presId="urn:microsoft.com/office/officeart/2005/8/layout/orgChart1"/>
    <dgm:cxn modelId="{7099E993-1793-4E7D-BCE6-2345A120A272}" type="presParOf" srcId="{80D17301-914C-4452-B4F5-F8DE6C6BB772}" destId="{A7FA4C2E-6270-435D-8ACB-1675A3A71038}" srcOrd="1" destOrd="0" presId="urn:microsoft.com/office/officeart/2005/8/layout/orgChart1"/>
    <dgm:cxn modelId="{7A22BFB7-FDB8-4856-94BB-5B156EC59143}" type="presParOf" srcId="{80D17301-914C-4452-B4F5-F8DE6C6BB772}" destId="{D7F8E384-A7D8-4050-9210-D7E11325A579}" srcOrd="2" destOrd="0" presId="urn:microsoft.com/office/officeart/2005/8/layout/orgChart1"/>
    <dgm:cxn modelId="{D739601F-6CC5-4A04-B40F-574F4833336F}" type="presParOf" srcId="{807C30DE-0C59-4226-BE70-F1CD2B0DE1D9}" destId="{605C5B48-4701-4775-8313-879EA1AFA7DF}" srcOrd="14" destOrd="0" presId="urn:microsoft.com/office/officeart/2005/8/layout/orgChart1"/>
    <dgm:cxn modelId="{4E4F6973-DA85-4CD1-BDFC-55F2388DDA1B}" type="presParOf" srcId="{807C30DE-0C59-4226-BE70-F1CD2B0DE1D9}" destId="{21CF2E7D-CB2C-49D7-B2C4-2EF9AFBB4FD9}" srcOrd="15" destOrd="0" presId="urn:microsoft.com/office/officeart/2005/8/layout/orgChart1"/>
    <dgm:cxn modelId="{CCD3DCA2-A9F5-482D-90A4-2468496F6389}" type="presParOf" srcId="{21CF2E7D-CB2C-49D7-B2C4-2EF9AFBB4FD9}" destId="{62291637-239A-40CE-8CC2-65D6053E51A1}" srcOrd="0" destOrd="0" presId="urn:microsoft.com/office/officeart/2005/8/layout/orgChart1"/>
    <dgm:cxn modelId="{A53177F4-232E-454F-9ABE-FE4FC2A2EF90}" type="presParOf" srcId="{62291637-239A-40CE-8CC2-65D6053E51A1}" destId="{1D8C5301-37FC-455F-880A-B8EC6310BE1C}" srcOrd="0" destOrd="0" presId="urn:microsoft.com/office/officeart/2005/8/layout/orgChart1"/>
    <dgm:cxn modelId="{606BF070-694E-4239-82A5-6085DC262F80}" type="presParOf" srcId="{62291637-239A-40CE-8CC2-65D6053E51A1}" destId="{EB827E25-E682-43FC-A0B8-75AAD9D58C2F}" srcOrd="1" destOrd="0" presId="urn:microsoft.com/office/officeart/2005/8/layout/orgChart1"/>
    <dgm:cxn modelId="{174CD635-8A59-4A7B-8EBC-F2FB0CDD221D}" type="presParOf" srcId="{21CF2E7D-CB2C-49D7-B2C4-2EF9AFBB4FD9}" destId="{3744B17F-D931-4894-8C9E-FD58AD2756FB}" srcOrd="1" destOrd="0" presId="urn:microsoft.com/office/officeart/2005/8/layout/orgChart1"/>
    <dgm:cxn modelId="{8F4C14A5-4690-4FB8-98F4-419D7D57EBE0}" type="presParOf" srcId="{21CF2E7D-CB2C-49D7-B2C4-2EF9AFBB4FD9}" destId="{6A18F11D-A071-466A-9436-645E834EF15B}" srcOrd="2" destOrd="0" presId="urn:microsoft.com/office/officeart/2005/8/layout/orgChart1"/>
    <dgm:cxn modelId="{146B4FDB-5681-4C94-BDDE-8759C5BC2A4E}" type="presParOf" srcId="{807C30DE-0C59-4226-BE70-F1CD2B0DE1D9}" destId="{294F3DA8-2C3C-480B-85EF-35BEE7385541}" srcOrd="16" destOrd="0" presId="urn:microsoft.com/office/officeart/2005/8/layout/orgChart1"/>
    <dgm:cxn modelId="{E27DB0C2-DFBF-4C73-B0F6-85338AE2B1FF}" type="presParOf" srcId="{807C30DE-0C59-4226-BE70-F1CD2B0DE1D9}" destId="{F3213BF5-84DF-44D9-B143-BEE5DB712EEB}" srcOrd="17" destOrd="0" presId="urn:microsoft.com/office/officeart/2005/8/layout/orgChart1"/>
    <dgm:cxn modelId="{DA256B94-E7EB-4346-91BB-0CD3F4360F2B}" type="presParOf" srcId="{F3213BF5-84DF-44D9-B143-BEE5DB712EEB}" destId="{3891D711-86C9-4FBC-8663-E0975392A6C4}" srcOrd="0" destOrd="0" presId="urn:microsoft.com/office/officeart/2005/8/layout/orgChart1"/>
    <dgm:cxn modelId="{DC4E5046-86AE-432C-8528-27402F1F5A59}" type="presParOf" srcId="{3891D711-86C9-4FBC-8663-E0975392A6C4}" destId="{4E8E5938-5D61-443B-BEE0-212A2890730F}" srcOrd="0" destOrd="0" presId="urn:microsoft.com/office/officeart/2005/8/layout/orgChart1"/>
    <dgm:cxn modelId="{8D4365CE-E94A-41B5-A6BD-09D051A58D93}" type="presParOf" srcId="{3891D711-86C9-4FBC-8663-E0975392A6C4}" destId="{940C74FB-41E2-4487-A62D-8107EF9A1523}" srcOrd="1" destOrd="0" presId="urn:microsoft.com/office/officeart/2005/8/layout/orgChart1"/>
    <dgm:cxn modelId="{D5D352BE-6473-4C67-BC19-FE16DBF58240}" type="presParOf" srcId="{F3213BF5-84DF-44D9-B143-BEE5DB712EEB}" destId="{C9CF72E4-1487-43B1-8EBD-60E683DF0543}" srcOrd="1" destOrd="0" presId="urn:microsoft.com/office/officeart/2005/8/layout/orgChart1"/>
    <dgm:cxn modelId="{EF6B5558-82AE-46E6-8EBE-6CD509709597}" type="presParOf" srcId="{F3213BF5-84DF-44D9-B143-BEE5DB712EEB}" destId="{1EA5AAC8-19FD-4D7E-88B8-356B171D80B4}" srcOrd="2" destOrd="0" presId="urn:microsoft.com/office/officeart/2005/8/layout/orgChart1"/>
    <dgm:cxn modelId="{827BD1F5-1DCF-4A71-81E5-C7B33E0FBE26}" type="presParOf" srcId="{D1659EAA-A5F6-43A7-B774-A62326116416}" destId="{43EE01E2-0A9D-4BCE-87CE-5E2482EC8C4C}" srcOrd="2" destOrd="0" presId="urn:microsoft.com/office/officeart/2005/8/layout/orgChart1"/>
    <dgm:cxn modelId="{9FCF56BD-A362-41D4-9099-64F2C10C5A3D}" type="presParOf" srcId="{13DDB4C3-0D60-4597-A7E3-D55996F3D501}" destId="{EBD55146-8045-4C6B-8576-72CED9C08E80}" srcOrd="2" destOrd="0" presId="urn:microsoft.com/office/officeart/2005/8/layout/orgChart1"/>
    <dgm:cxn modelId="{C1501897-3DCC-4CFC-8BAB-9803CA232237}" type="presParOf" srcId="{13DDB4C3-0D60-4597-A7E3-D55996F3D501}" destId="{64883BCB-2169-4CCC-B6CA-7008B791604A}" srcOrd="3" destOrd="0" presId="urn:microsoft.com/office/officeart/2005/8/layout/orgChart1"/>
    <dgm:cxn modelId="{AD210B7B-4FF1-41F3-892A-D1EB2B37C177}" type="presParOf" srcId="{64883BCB-2169-4CCC-B6CA-7008B791604A}" destId="{D626E795-1DB6-4C07-A483-360CF0BC0419}" srcOrd="0" destOrd="0" presId="urn:microsoft.com/office/officeart/2005/8/layout/orgChart1"/>
    <dgm:cxn modelId="{DD0C7F39-6BCC-4555-BBBB-F9B7E295EC06}" type="presParOf" srcId="{D626E795-1DB6-4C07-A483-360CF0BC0419}" destId="{2F3F7E40-079F-46D2-8070-43B7A32210E6}" srcOrd="0" destOrd="0" presId="urn:microsoft.com/office/officeart/2005/8/layout/orgChart1"/>
    <dgm:cxn modelId="{DD99746F-9936-40F4-A853-67AB4E9DA4BE}" type="presParOf" srcId="{D626E795-1DB6-4C07-A483-360CF0BC0419}" destId="{5D047CD2-B585-41D2-B6EF-C733B8AF6C03}" srcOrd="1" destOrd="0" presId="urn:microsoft.com/office/officeart/2005/8/layout/orgChart1"/>
    <dgm:cxn modelId="{D8220319-EB62-422F-B730-CAA7D5A5652F}" type="presParOf" srcId="{64883BCB-2169-4CCC-B6CA-7008B791604A}" destId="{161B0427-68AA-4877-B216-4F380914B4B9}" srcOrd="1" destOrd="0" presId="urn:microsoft.com/office/officeart/2005/8/layout/orgChart1"/>
    <dgm:cxn modelId="{7692788F-F428-46FC-AF5C-E51CFB2A4D58}" type="presParOf" srcId="{161B0427-68AA-4877-B216-4F380914B4B9}" destId="{831288D2-5932-475E-9CF9-55FDEDF5766C}" srcOrd="0" destOrd="0" presId="urn:microsoft.com/office/officeart/2005/8/layout/orgChart1"/>
    <dgm:cxn modelId="{A370E40B-9B0B-40E9-83C1-8A0D839E2C9F}" type="presParOf" srcId="{161B0427-68AA-4877-B216-4F380914B4B9}" destId="{FA2C949A-EAB0-43FA-9B16-9B258B565775}" srcOrd="1" destOrd="0" presId="urn:microsoft.com/office/officeart/2005/8/layout/orgChart1"/>
    <dgm:cxn modelId="{789C7C0B-61F3-4A16-AABD-D60D858CD659}" type="presParOf" srcId="{FA2C949A-EAB0-43FA-9B16-9B258B565775}" destId="{D7ADB855-447B-473E-B62E-B7A9B0B5D926}" srcOrd="0" destOrd="0" presId="urn:microsoft.com/office/officeart/2005/8/layout/orgChart1"/>
    <dgm:cxn modelId="{2C354FB1-4F09-436B-B485-30BFBD39A8EE}" type="presParOf" srcId="{D7ADB855-447B-473E-B62E-B7A9B0B5D926}" destId="{D97C6B0E-0CA4-4642-8787-12CA52F7FC56}" srcOrd="0" destOrd="0" presId="urn:microsoft.com/office/officeart/2005/8/layout/orgChart1"/>
    <dgm:cxn modelId="{81D9E064-25CC-4CB1-9D25-C7DDB36C7C81}" type="presParOf" srcId="{D7ADB855-447B-473E-B62E-B7A9B0B5D926}" destId="{AC0FB401-EDC5-4D05-828A-390F8EC3468E}" srcOrd="1" destOrd="0" presId="urn:microsoft.com/office/officeart/2005/8/layout/orgChart1"/>
    <dgm:cxn modelId="{53089AA1-96B9-4C96-9792-90E8BAC948CA}" type="presParOf" srcId="{FA2C949A-EAB0-43FA-9B16-9B258B565775}" destId="{3EC1512F-4A95-4746-B755-C386EEA603AB}" srcOrd="1" destOrd="0" presId="urn:microsoft.com/office/officeart/2005/8/layout/orgChart1"/>
    <dgm:cxn modelId="{F41F4070-EE6B-482D-9282-9ADC4DCBFB72}" type="presParOf" srcId="{FA2C949A-EAB0-43FA-9B16-9B258B565775}" destId="{F4FD846C-3A2A-4643-972F-57CA60064B46}" srcOrd="2" destOrd="0" presId="urn:microsoft.com/office/officeart/2005/8/layout/orgChart1"/>
    <dgm:cxn modelId="{C18FA33D-131B-4E22-A871-EE8F34F339CB}" type="presParOf" srcId="{161B0427-68AA-4877-B216-4F380914B4B9}" destId="{0879C6E2-29D7-4B70-ACA4-961A36E3DCA1}" srcOrd="2" destOrd="0" presId="urn:microsoft.com/office/officeart/2005/8/layout/orgChart1"/>
    <dgm:cxn modelId="{A4C196E6-2B7B-40D5-BB00-8EE8BCAC06B6}" type="presParOf" srcId="{161B0427-68AA-4877-B216-4F380914B4B9}" destId="{625FCEBF-EF70-44A6-B46E-0C33F11D64E1}" srcOrd="3" destOrd="0" presId="urn:microsoft.com/office/officeart/2005/8/layout/orgChart1"/>
    <dgm:cxn modelId="{6EF009DA-35B8-4632-B5C8-B28A03EB87CD}" type="presParOf" srcId="{625FCEBF-EF70-44A6-B46E-0C33F11D64E1}" destId="{EAFD9E9E-4D8D-429F-BFC9-9BE2457B2561}" srcOrd="0" destOrd="0" presId="urn:microsoft.com/office/officeart/2005/8/layout/orgChart1"/>
    <dgm:cxn modelId="{91324866-52E4-4048-93C0-855396283091}" type="presParOf" srcId="{EAFD9E9E-4D8D-429F-BFC9-9BE2457B2561}" destId="{3BD5D629-B44A-46F2-83FA-A590F8A03A04}" srcOrd="0" destOrd="0" presId="urn:microsoft.com/office/officeart/2005/8/layout/orgChart1"/>
    <dgm:cxn modelId="{A3FD76AD-D2E1-476E-AAED-7658420EC52F}" type="presParOf" srcId="{EAFD9E9E-4D8D-429F-BFC9-9BE2457B2561}" destId="{FDC79241-A750-44D5-914B-B2E2893FD34D}" srcOrd="1" destOrd="0" presId="urn:microsoft.com/office/officeart/2005/8/layout/orgChart1"/>
    <dgm:cxn modelId="{370F92BE-A38D-43E2-A236-A5076E51D3CB}" type="presParOf" srcId="{625FCEBF-EF70-44A6-B46E-0C33F11D64E1}" destId="{35B300C7-E15B-41D1-943F-7DDC0472CE03}" srcOrd="1" destOrd="0" presId="urn:microsoft.com/office/officeart/2005/8/layout/orgChart1"/>
    <dgm:cxn modelId="{D5E0BA05-E58A-4AE6-9CC9-3A7997A166FD}" type="presParOf" srcId="{625FCEBF-EF70-44A6-B46E-0C33F11D64E1}" destId="{DC03533D-F013-4807-82A4-D4F05253E3A5}" srcOrd="2" destOrd="0" presId="urn:microsoft.com/office/officeart/2005/8/layout/orgChart1"/>
    <dgm:cxn modelId="{C5CC639D-C7CF-4EB4-BEA2-2F02D6E23F95}" type="presParOf" srcId="{161B0427-68AA-4877-B216-4F380914B4B9}" destId="{333689C7-7860-4E1B-90F2-52DEF3DAD9C2}" srcOrd="4" destOrd="0" presId="urn:microsoft.com/office/officeart/2005/8/layout/orgChart1"/>
    <dgm:cxn modelId="{7D4A9EBA-79B2-4D51-9BFF-738C94B0FFA4}" type="presParOf" srcId="{161B0427-68AA-4877-B216-4F380914B4B9}" destId="{29F28C90-556A-4801-B2F6-631275008AD3}" srcOrd="5" destOrd="0" presId="urn:microsoft.com/office/officeart/2005/8/layout/orgChart1"/>
    <dgm:cxn modelId="{064492AC-EE9F-4FA6-B98B-A31ECDD332AE}" type="presParOf" srcId="{29F28C90-556A-4801-B2F6-631275008AD3}" destId="{41C856B5-4845-460C-B23F-89DFAC286738}" srcOrd="0" destOrd="0" presId="urn:microsoft.com/office/officeart/2005/8/layout/orgChart1"/>
    <dgm:cxn modelId="{BCEC8F67-D8CF-4417-80DA-7A3BF8746E4C}" type="presParOf" srcId="{41C856B5-4845-460C-B23F-89DFAC286738}" destId="{016496D2-9BD1-4125-997A-A1D7BB6B56EB}" srcOrd="0" destOrd="0" presId="urn:microsoft.com/office/officeart/2005/8/layout/orgChart1"/>
    <dgm:cxn modelId="{F42AABF6-8184-4BB8-9C5D-A8C85989AD99}" type="presParOf" srcId="{41C856B5-4845-460C-B23F-89DFAC286738}" destId="{3E2CA11E-2702-4C9A-AEC1-08CC22B18CC0}" srcOrd="1" destOrd="0" presId="urn:microsoft.com/office/officeart/2005/8/layout/orgChart1"/>
    <dgm:cxn modelId="{60CB77E1-9AAB-4696-929A-8D1955816E05}" type="presParOf" srcId="{29F28C90-556A-4801-B2F6-631275008AD3}" destId="{05B24158-257A-4429-BC59-29B29A220FC5}" srcOrd="1" destOrd="0" presId="urn:microsoft.com/office/officeart/2005/8/layout/orgChart1"/>
    <dgm:cxn modelId="{D3DB29ED-6DD9-4956-B341-4115DC2DDFDF}" type="presParOf" srcId="{29F28C90-556A-4801-B2F6-631275008AD3}" destId="{38E22B64-30E7-408B-B2C8-679F8297A472}" srcOrd="2" destOrd="0" presId="urn:microsoft.com/office/officeart/2005/8/layout/orgChart1"/>
    <dgm:cxn modelId="{EDB1B266-2B34-4FB0-AAF9-D13003611588}" type="presParOf" srcId="{161B0427-68AA-4877-B216-4F380914B4B9}" destId="{4F7D75AC-9480-4133-87E2-E2649DE98C37}" srcOrd="6" destOrd="0" presId="urn:microsoft.com/office/officeart/2005/8/layout/orgChart1"/>
    <dgm:cxn modelId="{337E8E7A-C81A-4B60-9135-2C21568BFBB9}" type="presParOf" srcId="{161B0427-68AA-4877-B216-4F380914B4B9}" destId="{62279702-C420-499E-9BE1-2AE58B829942}" srcOrd="7" destOrd="0" presId="urn:microsoft.com/office/officeart/2005/8/layout/orgChart1"/>
    <dgm:cxn modelId="{68D11EE0-5787-4BC0-BD06-C4A3F2DFEE23}" type="presParOf" srcId="{62279702-C420-499E-9BE1-2AE58B829942}" destId="{D654074E-179C-4B51-97B7-753FBA6353FB}" srcOrd="0" destOrd="0" presId="urn:microsoft.com/office/officeart/2005/8/layout/orgChart1"/>
    <dgm:cxn modelId="{A5FF34C9-4F2C-4863-9FE2-1E73017C4C72}" type="presParOf" srcId="{D654074E-179C-4B51-97B7-753FBA6353FB}" destId="{A7D99AA5-7289-416F-A842-FB214B6BF6F7}" srcOrd="0" destOrd="0" presId="urn:microsoft.com/office/officeart/2005/8/layout/orgChart1"/>
    <dgm:cxn modelId="{3EADC9EF-4B45-4971-9568-2792909D5755}" type="presParOf" srcId="{D654074E-179C-4B51-97B7-753FBA6353FB}" destId="{82D0866F-8660-4303-A3AA-E746B8575CFA}" srcOrd="1" destOrd="0" presId="urn:microsoft.com/office/officeart/2005/8/layout/orgChart1"/>
    <dgm:cxn modelId="{20F041E2-9C7B-4443-9E73-C9192AECEA97}" type="presParOf" srcId="{62279702-C420-499E-9BE1-2AE58B829942}" destId="{D2BEDE95-26AF-4977-8111-06F0CE11E0FF}" srcOrd="1" destOrd="0" presId="urn:microsoft.com/office/officeart/2005/8/layout/orgChart1"/>
    <dgm:cxn modelId="{73AE1816-0B3C-48EE-B011-D375EBB3D530}" type="presParOf" srcId="{62279702-C420-499E-9BE1-2AE58B829942}" destId="{DEB01161-54F1-40A5-B6CA-0D3FAA018A01}" srcOrd="2" destOrd="0" presId="urn:microsoft.com/office/officeart/2005/8/layout/orgChart1"/>
    <dgm:cxn modelId="{25D06821-9F1A-4C1D-852A-ECF038E4D2C8}" type="presParOf" srcId="{161B0427-68AA-4877-B216-4F380914B4B9}" destId="{854DF693-F9D8-40ED-BA1B-BCC0DED4CCC7}" srcOrd="8" destOrd="0" presId="urn:microsoft.com/office/officeart/2005/8/layout/orgChart1"/>
    <dgm:cxn modelId="{79E0303C-1808-4E6F-B0D1-F7784EA0CC5D}" type="presParOf" srcId="{161B0427-68AA-4877-B216-4F380914B4B9}" destId="{C6BCC491-5FD6-44C4-9914-DB8F8ABD6B57}" srcOrd="9" destOrd="0" presId="urn:microsoft.com/office/officeart/2005/8/layout/orgChart1"/>
    <dgm:cxn modelId="{5AFF46A7-E921-43F4-99E1-D4933A77F570}" type="presParOf" srcId="{C6BCC491-5FD6-44C4-9914-DB8F8ABD6B57}" destId="{273E9163-7F1D-47A2-9803-0434EC639835}" srcOrd="0" destOrd="0" presId="urn:microsoft.com/office/officeart/2005/8/layout/orgChart1"/>
    <dgm:cxn modelId="{D945852B-F4AA-43BF-AA16-3A1A3B92C02E}" type="presParOf" srcId="{273E9163-7F1D-47A2-9803-0434EC639835}" destId="{743A223C-0567-4C07-AC84-09AC0A2089BD}" srcOrd="0" destOrd="0" presId="urn:microsoft.com/office/officeart/2005/8/layout/orgChart1"/>
    <dgm:cxn modelId="{B96AABC7-88F2-4507-91B7-E9647F52DA31}" type="presParOf" srcId="{273E9163-7F1D-47A2-9803-0434EC639835}" destId="{8C55AAF1-3431-4714-BA08-4A7AF67670FF}" srcOrd="1" destOrd="0" presId="urn:microsoft.com/office/officeart/2005/8/layout/orgChart1"/>
    <dgm:cxn modelId="{8A0D064B-441D-4908-B459-A962BAB7C911}" type="presParOf" srcId="{C6BCC491-5FD6-44C4-9914-DB8F8ABD6B57}" destId="{F69610BF-5555-4044-AF05-8C5425F291BD}" srcOrd="1" destOrd="0" presId="urn:microsoft.com/office/officeart/2005/8/layout/orgChart1"/>
    <dgm:cxn modelId="{3EF931E1-FCA5-477A-85C9-198CF4749370}" type="presParOf" srcId="{C6BCC491-5FD6-44C4-9914-DB8F8ABD6B57}" destId="{3547FE30-EACF-4589-9767-39F3AFAF0B62}" srcOrd="2" destOrd="0" presId="urn:microsoft.com/office/officeart/2005/8/layout/orgChart1"/>
    <dgm:cxn modelId="{5B5C18D5-F892-4F1C-A03F-5A0D943F3FB8}" type="presParOf" srcId="{64883BCB-2169-4CCC-B6CA-7008B791604A}" destId="{15E72854-C2EB-4235-927F-D5127C5DF2FE}" srcOrd="2" destOrd="0" presId="urn:microsoft.com/office/officeart/2005/8/layout/orgChart1"/>
    <dgm:cxn modelId="{662E9BBF-A794-4721-998E-A3740687B2BE}" type="presParOf" srcId="{13DDB4C3-0D60-4597-A7E3-D55996F3D501}" destId="{8E385000-70F0-4FC9-8000-269D59E93F1C}" srcOrd="4" destOrd="0" presId="urn:microsoft.com/office/officeart/2005/8/layout/orgChart1"/>
    <dgm:cxn modelId="{C84117A3-DD33-45A9-BB7C-F718DF1E0504}" type="presParOf" srcId="{13DDB4C3-0D60-4597-A7E3-D55996F3D501}" destId="{0E220C4A-7378-4319-A875-239AC1103F89}" srcOrd="5" destOrd="0" presId="urn:microsoft.com/office/officeart/2005/8/layout/orgChart1"/>
    <dgm:cxn modelId="{9F341FA1-BED6-4531-BAD6-85B1A9FE9DD0}" type="presParOf" srcId="{0E220C4A-7378-4319-A875-239AC1103F89}" destId="{5D10EF6E-FAF4-4828-B278-76C79065F67F}" srcOrd="0" destOrd="0" presId="urn:microsoft.com/office/officeart/2005/8/layout/orgChart1"/>
    <dgm:cxn modelId="{8302C0C1-8028-4B97-A52F-C465B175824B}" type="presParOf" srcId="{5D10EF6E-FAF4-4828-B278-76C79065F67F}" destId="{BDC147E6-8871-4EA7-A8E8-60EE912F1727}" srcOrd="0" destOrd="0" presId="urn:microsoft.com/office/officeart/2005/8/layout/orgChart1"/>
    <dgm:cxn modelId="{C295548D-F173-4EE5-95CC-2B91D1DD3E97}" type="presParOf" srcId="{5D10EF6E-FAF4-4828-B278-76C79065F67F}" destId="{E8004E2B-3C32-4A36-A1AC-85C045781A67}" srcOrd="1" destOrd="0" presId="urn:microsoft.com/office/officeart/2005/8/layout/orgChart1"/>
    <dgm:cxn modelId="{811BF4C4-95E4-43A3-BA10-20B80CCD3020}" type="presParOf" srcId="{0E220C4A-7378-4319-A875-239AC1103F89}" destId="{933FAF06-413D-4090-809B-105795266EDA}" srcOrd="1" destOrd="0" presId="urn:microsoft.com/office/officeart/2005/8/layout/orgChart1"/>
    <dgm:cxn modelId="{6E73FC3C-6B7D-46BB-AB77-F47C6DE0FC0C}" type="presParOf" srcId="{933FAF06-413D-4090-809B-105795266EDA}" destId="{051B9C95-24ED-46C3-A8CF-CF6625967647}" srcOrd="0" destOrd="0" presId="urn:microsoft.com/office/officeart/2005/8/layout/orgChart1"/>
    <dgm:cxn modelId="{C6E50BD6-8609-42F1-8CB4-4ABFF294B291}" type="presParOf" srcId="{933FAF06-413D-4090-809B-105795266EDA}" destId="{A279F12B-D460-4F47-9493-14A2A748E198}" srcOrd="1" destOrd="0" presId="urn:microsoft.com/office/officeart/2005/8/layout/orgChart1"/>
    <dgm:cxn modelId="{35E11AFC-32B3-42BC-8A1B-B0AE9E4ECA8E}" type="presParOf" srcId="{A279F12B-D460-4F47-9493-14A2A748E198}" destId="{0E64E15B-D905-441B-926B-039BD387DB12}" srcOrd="0" destOrd="0" presId="urn:microsoft.com/office/officeart/2005/8/layout/orgChart1"/>
    <dgm:cxn modelId="{E7DEB81F-8545-4887-8408-0C63123B9A78}" type="presParOf" srcId="{0E64E15B-D905-441B-926B-039BD387DB12}" destId="{3CF89496-0578-4C97-873B-B7694AC9FCD7}" srcOrd="0" destOrd="0" presId="urn:microsoft.com/office/officeart/2005/8/layout/orgChart1"/>
    <dgm:cxn modelId="{246F5EFB-7399-4E25-A652-5CD94F5C1BC4}" type="presParOf" srcId="{0E64E15B-D905-441B-926B-039BD387DB12}" destId="{ED8D8B67-F9B4-4875-9900-A04DC2A190E4}" srcOrd="1" destOrd="0" presId="urn:microsoft.com/office/officeart/2005/8/layout/orgChart1"/>
    <dgm:cxn modelId="{E406FD43-CB11-4260-A71E-38A13C341DA1}" type="presParOf" srcId="{A279F12B-D460-4F47-9493-14A2A748E198}" destId="{F6E108CD-617A-479B-925C-A601EFA26751}" srcOrd="1" destOrd="0" presId="urn:microsoft.com/office/officeart/2005/8/layout/orgChart1"/>
    <dgm:cxn modelId="{4FE2ABDB-2F28-4598-BEE4-973E74C8BF15}" type="presParOf" srcId="{A279F12B-D460-4F47-9493-14A2A748E198}" destId="{25AE7C71-9A41-4428-ABCD-DA63E842AF5E}" srcOrd="2" destOrd="0" presId="urn:microsoft.com/office/officeart/2005/8/layout/orgChart1"/>
    <dgm:cxn modelId="{3D49A2D4-72AC-495A-B0CB-ACAB4421055F}" type="presParOf" srcId="{933FAF06-413D-4090-809B-105795266EDA}" destId="{A1F9B978-F512-459E-8D4D-B18D8628A18B}" srcOrd="2" destOrd="0" presId="urn:microsoft.com/office/officeart/2005/8/layout/orgChart1"/>
    <dgm:cxn modelId="{DE511DC7-1733-4AF9-9E79-FAE53DE3A0A4}" type="presParOf" srcId="{933FAF06-413D-4090-809B-105795266EDA}" destId="{A0BA809A-906A-4C85-93E5-7FEC0CD7BC91}" srcOrd="3" destOrd="0" presId="urn:microsoft.com/office/officeart/2005/8/layout/orgChart1"/>
    <dgm:cxn modelId="{C96CC13B-8D11-47FA-B01D-486EAB27BBB6}" type="presParOf" srcId="{A0BA809A-906A-4C85-93E5-7FEC0CD7BC91}" destId="{10404FEC-F42C-4427-8DD1-47F9799D2B5F}" srcOrd="0" destOrd="0" presId="urn:microsoft.com/office/officeart/2005/8/layout/orgChart1"/>
    <dgm:cxn modelId="{679C278E-12F6-4B49-A3DB-EF70F720D47E}" type="presParOf" srcId="{10404FEC-F42C-4427-8DD1-47F9799D2B5F}" destId="{FCDE16EF-E941-4E66-A369-BC4894259277}" srcOrd="0" destOrd="0" presId="urn:microsoft.com/office/officeart/2005/8/layout/orgChart1"/>
    <dgm:cxn modelId="{9F3A1578-87C9-4A84-AFE4-3A78E9846D45}" type="presParOf" srcId="{10404FEC-F42C-4427-8DD1-47F9799D2B5F}" destId="{9A5156B4-BFEA-4BFB-A196-7E247CABCADB}" srcOrd="1" destOrd="0" presId="urn:microsoft.com/office/officeart/2005/8/layout/orgChart1"/>
    <dgm:cxn modelId="{D6A1A591-41F1-42EF-9173-820F1336D7B3}" type="presParOf" srcId="{A0BA809A-906A-4C85-93E5-7FEC0CD7BC91}" destId="{21EC18BC-F4EE-4326-A58A-B33DB759FDD8}" srcOrd="1" destOrd="0" presId="urn:microsoft.com/office/officeart/2005/8/layout/orgChart1"/>
    <dgm:cxn modelId="{17E0ED07-FDA8-4640-B382-E1A4FEA11E76}" type="presParOf" srcId="{A0BA809A-906A-4C85-93E5-7FEC0CD7BC91}" destId="{B145E3C0-E6D1-4561-B8E9-30C9D37E9224}" srcOrd="2" destOrd="0" presId="urn:microsoft.com/office/officeart/2005/8/layout/orgChart1"/>
    <dgm:cxn modelId="{FFF4555D-184D-475C-9184-DAA96CD6725A}" type="presParOf" srcId="{933FAF06-413D-4090-809B-105795266EDA}" destId="{3023A377-AB31-4084-BCFD-8F862D4AEB15}" srcOrd="4" destOrd="0" presId="urn:microsoft.com/office/officeart/2005/8/layout/orgChart1"/>
    <dgm:cxn modelId="{3E4D030D-C450-4623-8B3D-66B1B9933F7B}" type="presParOf" srcId="{933FAF06-413D-4090-809B-105795266EDA}" destId="{D1A64AB9-E591-4F53-AAF6-0A2491D54AF0}" srcOrd="5" destOrd="0" presId="urn:microsoft.com/office/officeart/2005/8/layout/orgChart1"/>
    <dgm:cxn modelId="{776CC764-C9E0-426D-A805-A06E796188AB}" type="presParOf" srcId="{D1A64AB9-E591-4F53-AAF6-0A2491D54AF0}" destId="{E423337F-AA0F-4050-A63B-4155103AD28C}" srcOrd="0" destOrd="0" presId="urn:microsoft.com/office/officeart/2005/8/layout/orgChart1"/>
    <dgm:cxn modelId="{6401AC2B-8F62-4492-80FB-2AD5015F5244}" type="presParOf" srcId="{E423337F-AA0F-4050-A63B-4155103AD28C}" destId="{F8FD6581-6201-40CA-A902-4A567D56633E}" srcOrd="0" destOrd="0" presId="urn:microsoft.com/office/officeart/2005/8/layout/orgChart1"/>
    <dgm:cxn modelId="{F7BD61DA-850D-4487-95D7-85918B4899AF}" type="presParOf" srcId="{E423337F-AA0F-4050-A63B-4155103AD28C}" destId="{88271DD5-DBE6-409A-B7F8-B3520A3D4D5A}" srcOrd="1" destOrd="0" presId="urn:microsoft.com/office/officeart/2005/8/layout/orgChart1"/>
    <dgm:cxn modelId="{2E2D1C1E-F54E-4BE5-BB0E-721BB9DF0205}" type="presParOf" srcId="{D1A64AB9-E591-4F53-AAF6-0A2491D54AF0}" destId="{229254C7-2FC0-4D14-BA0A-15CA1A6A4D9B}" srcOrd="1" destOrd="0" presId="urn:microsoft.com/office/officeart/2005/8/layout/orgChart1"/>
    <dgm:cxn modelId="{60A49F35-96FD-41ED-ADEB-6C51E27BBFB2}" type="presParOf" srcId="{D1A64AB9-E591-4F53-AAF6-0A2491D54AF0}" destId="{48DF0634-A857-4DFD-95F7-09333E2C102A}" srcOrd="2" destOrd="0" presId="urn:microsoft.com/office/officeart/2005/8/layout/orgChart1"/>
    <dgm:cxn modelId="{D6209567-4A9A-4155-AAC3-52C5D6F59058}" type="presParOf" srcId="{933FAF06-413D-4090-809B-105795266EDA}" destId="{D6818D12-B24E-4069-895B-E1648FA8CB22}" srcOrd="6" destOrd="0" presId="urn:microsoft.com/office/officeart/2005/8/layout/orgChart1"/>
    <dgm:cxn modelId="{D8695B15-9DAE-4E23-A984-3EB3A5248C15}" type="presParOf" srcId="{933FAF06-413D-4090-809B-105795266EDA}" destId="{7C13B109-B5E3-42CB-B9E3-467E391D82C3}" srcOrd="7" destOrd="0" presId="urn:microsoft.com/office/officeart/2005/8/layout/orgChart1"/>
    <dgm:cxn modelId="{96698BF4-2933-4B02-8CC4-320B5D018555}" type="presParOf" srcId="{7C13B109-B5E3-42CB-B9E3-467E391D82C3}" destId="{9822D9E4-E140-435A-948D-CCACBBAEABFA}" srcOrd="0" destOrd="0" presId="urn:microsoft.com/office/officeart/2005/8/layout/orgChart1"/>
    <dgm:cxn modelId="{2B7E2000-1830-4F86-8F2E-C5B38C1F9B00}" type="presParOf" srcId="{9822D9E4-E140-435A-948D-CCACBBAEABFA}" destId="{9516D145-26D6-44D3-897C-8FF25FA978A7}" srcOrd="0" destOrd="0" presId="urn:microsoft.com/office/officeart/2005/8/layout/orgChart1"/>
    <dgm:cxn modelId="{68DF90CE-4657-43CC-B3C5-1C7B06DC7708}" type="presParOf" srcId="{9822D9E4-E140-435A-948D-CCACBBAEABFA}" destId="{CDA5AD1B-AD01-4C99-9790-42AD7D231DE7}" srcOrd="1" destOrd="0" presId="urn:microsoft.com/office/officeart/2005/8/layout/orgChart1"/>
    <dgm:cxn modelId="{5C061C92-A552-48E5-887B-3741C2F71D6A}" type="presParOf" srcId="{7C13B109-B5E3-42CB-B9E3-467E391D82C3}" destId="{1CF8D398-A4EC-461F-BEDC-5247EC5A8C11}" srcOrd="1" destOrd="0" presId="urn:microsoft.com/office/officeart/2005/8/layout/orgChart1"/>
    <dgm:cxn modelId="{37E88ECA-A160-4135-85FA-4F9C2682E8F6}" type="presParOf" srcId="{7C13B109-B5E3-42CB-B9E3-467E391D82C3}" destId="{EE6AEA5A-051C-4925-BD4D-49D8BAC2FCC8}" srcOrd="2" destOrd="0" presId="urn:microsoft.com/office/officeart/2005/8/layout/orgChart1"/>
    <dgm:cxn modelId="{7FC793A7-0539-486B-B6AC-B078B3357AC9}" type="presParOf" srcId="{0E220C4A-7378-4319-A875-239AC1103F89}" destId="{34CC24AD-7E91-4FA6-BCCF-24DD53398C28}" srcOrd="2" destOrd="0" presId="urn:microsoft.com/office/officeart/2005/8/layout/orgChart1"/>
    <dgm:cxn modelId="{5A0DAA6F-EB2E-413D-8361-DAC7E1C1AAE9}" type="presParOf" srcId="{13DDB4C3-0D60-4597-A7E3-D55996F3D501}" destId="{5CF7E422-49B7-4152-BAB8-FC63F2BF9160}" srcOrd="6" destOrd="0" presId="urn:microsoft.com/office/officeart/2005/8/layout/orgChart1"/>
    <dgm:cxn modelId="{D5198C3F-457C-4080-B755-0DE8E08F955A}" type="presParOf" srcId="{13DDB4C3-0D60-4597-A7E3-D55996F3D501}" destId="{24B98033-8D90-407A-B43B-5B2959C2E033}" srcOrd="7" destOrd="0" presId="urn:microsoft.com/office/officeart/2005/8/layout/orgChart1"/>
    <dgm:cxn modelId="{1E56E140-96F5-435A-87EF-AAE20E947F2F}" type="presParOf" srcId="{24B98033-8D90-407A-B43B-5B2959C2E033}" destId="{D97066FA-0E2C-4AF2-AC4C-1DB194C18EEE}" srcOrd="0" destOrd="0" presId="urn:microsoft.com/office/officeart/2005/8/layout/orgChart1"/>
    <dgm:cxn modelId="{084CE08C-C5E7-415E-A5D9-D1060F28EA9B}" type="presParOf" srcId="{D97066FA-0E2C-4AF2-AC4C-1DB194C18EEE}" destId="{8DE7FA51-B0F9-4640-B35D-FD71CF99804D}" srcOrd="0" destOrd="0" presId="urn:microsoft.com/office/officeart/2005/8/layout/orgChart1"/>
    <dgm:cxn modelId="{6C4F36DE-CFF3-451D-AB67-96CCACBA9BA8}" type="presParOf" srcId="{D97066FA-0E2C-4AF2-AC4C-1DB194C18EEE}" destId="{06F11B46-2FB9-477C-BC1B-90C7E023E04D}" srcOrd="1" destOrd="0" presId="urn:microsoft.com/office/officeart/2005/8/layout/orgChart1"/>
    <dgm:cxn modelId="{7A1EAFAD-E635-4B4C-926D-263B5CF8FD9E}" type="presParOf" srcId="{24B98033-8D90-407A-B43B-5B2959C2E033}" destId="{878A3ECF-238A-4A9A-AFA3-1A05B3273911}" srcOrd="1" destOrd="0" presId="urn:microsoft.com/office/officeart/2005/8/layout/orgChart1"/>
    <dgm:cxn modelId="{FD8B81DE-6FD1-42E4-9A86-8DDF3705CBAA}" type="presParOf" srcId="{878A3ECF-238A-4A9A-AFA3-1A05B3273911}" destId="{6FAA0D14-02C4-41EF-B2DF-6A952974F2EC}" srcOrd="0" destOrd="0" presId="urn:microsoft.com/office/officeart/2005/8/layout/orgChart1"/>
    <dgm:cxn modelId="{A94072CE-0C05-4B31-BB61-60D7A936BFD1}" type="presParOf" srcId="{878A3ECF-238A-4A9A-AFA3-1A05B3273911}" destId="{402D85B3-0D91-4A30-BB83-098BD8DB3678}" srcOrd="1" destOrd="0" presId="urn:microsoft.com/office/officeart/2005/8/layout/orgChart1"/>
    <dgm:cxn modelId="{DC5CDB22-15A5-4C89-8B46-E47CCBF10752}" type="presParOf" srcId="{402D85B3-0D91-4A30-BB83-098BD8DB3678}" destId="{BB578ABC-476B-4EAA-A71A-0A544C8CC85F}" srcOrd="0" destOrd="0" presId="urn:microsoft.com/office/officeart/2005/8/layout/orgChart1"/>
    <dgm:cxn modelId="{36591223-5D78-4DCD-B1D4-0835D7252EAC}" type="presParOf" srcId="{BB578ABC-476B-4EAA-A71A-0A544C8CC85F}" destId="{AED77F61-D481-4F5F-B12C-CC8E1069DEC4}" srcOrd="0" destOrd="0" presId="urn:microsoft.com/office/officeart/2005/8/layout/orgChart1"/>
    <dgm:cxn modelId="{482B4D71-E4A5-47F9-8D47-21500BE5EB10}" type="presParOf" srcId="{BB578ABC-476B-4EAA-A71A-0A544C8CC85F}" destId="{2AA7AAEA-4596-4A15-A250-7C6D01E2B7DD}" srcOrd="1" destOrd="0" presId="urn:microsoft.com/office/officeart/2005/8/layout/orgChart1"/>
    <dgm:cxn modelId="{1D2EF1D3-450A-4B81-ABC1-14CC68AEEA96}" type="presParOf" srcId="{402D85B3-0D91-4A30-BB83-098BD8DB3678}" destId="{B282C05B-0A79-4140-BCE0-4E7B9C3420BD}" srcOrd="1" destOrd="0" presId="urn:microsoft.com/office/officeart/2005/8/layout/orgChart1"/>
    <dgm:cxn modelId="{43505314-42EB-48AB-9A28-AD05DFBD8E54}" type="presParOf" srcId="{402D85B3-0D91-4A30-BB83-098BD8DB3678}" destId="{D38E680A-9DE7-4DC2-A359-425E0B3149F7}" srcOrd="2" destOrd="0" presId="urn:microsoft.com/office/officeart/2005/8/layout/orgChart1"/>
    <dgm:cxn modelId="{C5522E35-1D96-4403-BB17-9E2101BBE648}" type="presParOf" srcId="{878A3ECF-238A-4A9A-AFA3-1A05B3273911}" destId="{AA844D41-C2EA-4BCE-A1F1-029FFC1EA975}" srcOrd="2" destOrd="0" presId="urn:microsoft.com/office/officeart/2005/8/layout/orgChart1"/>
    <dgm:cxn modelId="{E885C212-157D-484A-8A32-933ED307DBF1}" type="presParOf" srcId="{878A3ECF-238A-4A9A-AFA3-1A05B3273911}" destId="{2F511B03-7799-4BA5-8017-B2DB179A2B5A}" srcOrd="3" destOrd="0" presId="urn:microsoft.com/office/officeart/2005/8/layout/orgChart1"/>
    <dgm:cxn modelId="{E2791E07-40AE-41D7-941A-3EC04BEA9205}" type="presParOf" srcId="{2F511B03-7799-4BA5-8017-B2DB179A2B5A}" destId="{97F64D9D-982B-4F25-A19D-7291F6199BA9}" srcOrd="0" destOrd="0" presId="urn:microsoft.com/office/officeart/2005/8/layout/orgChart1"/>
    <dgm:cxn modelId="{0EA882B0-9D56-4436-A270-ECBEC1808974}" type="presParOf" srcId="{97F64D9D-982B-4F25-A19D-7291F6199BA9}" destId="{C4EFC886-DC90-4D63-8D8A-BA9A2EF65C67}" srcOrd="0" destOrd="0" presId="urn:microsoft.com/office/officeart/2005/8/layout/orgChart1"/>
    <dgm:cxn modelId="{66808DEA-9A13-411E-AFDD-F2D3244FD562}" type="presParOf" srcId="{97F64D9D-982B-4F25-A19D-7291F6199BA9}" destId="{DD776819-9D32-422F-ACEC-6EECEE002578}" srcOrd="1" destOrd="0" presId="urn:microsoft.com/office/officeart/2005/8/layout/orgChart1"/>
    <dgm:cxn modelId="{7EFF82CF-86D1-43FA-A69D-8BF6D7D4F71A}" type="presParOf" srcId="{2F511B03-7799-4BA5-8017-B2DB179A2B5A}" destId="{A0E05CF2-4639-473E-B3BF-B1A83551A063}" srcOrd="1" destOrd="0" presId="urn:microsoft.com/office/officeart/2005/8/layout/orgChart1"/>
    <dgm:cxn modelId="{A01128E6-6D78-4B12-B8FD-26050616DFB1}" type="presParOf" srcId="{2F511B03-7799-4BA5-8017-B2DB179A2B5A}" destId="{431DD116-BC30-4106-A427-0558E32AB57F}" srcOrd="2" destOrd="0" presId="urn:microsoft.com/office/officeart/2005/8/layout/orgChart1"/>
    <dgm:cxn modelId="{B927C1B3-3C08-4287-B4EF-B238CE9570DF}" type="presParOf" srcId="{878A3ECF-238A-4A9A-AFA3-1A05B3273911}" destId="{A114889E-141A-43A9-9198-75DD20A1921B}" srcOrd="4" destOrd="0" presId="urn:microsoft.com/office/officeart/2005/8/layout/orgChart1"/>
    <dgm:cxn modelId="{9E739A66-B395-48A5-8F8C-3B23EF082307}" type="presParOf" srcId="{878A3ECF-238A-4A9A-AFA3-1A05B3273911}" destId="{EAE3E303-6EC1-4A3F-B24E-2B3C2B639D6B}" srcOrd="5" destOrd="0" presId="urn:microsoft.com/office/officeart/2005/8/layout/orgChart1"/>
    <dgm:cxn modelId="{03A970A1-1846-4BA8-A880-E14AA3D44D42}" type="presParOf" srcId="{EAE3E303-6EC1-4A3F-B24E-2B3C2B639D6B}" destId="{85BFB48B-36A2-43A9-AEAD-F190306A3933}" srcOrd="0" destOrd="0" presId="urn:microsoft.com/office/officeart/2005/8/layout/orgChart1"/>
    <dgm:cxn modelId="{544A6BA0-C170-4D76-8606-3B68CAB7793A}" type="presParOf" srcId="{85BFB48B-36A2-43A9-AEAD-F190306A3933}" destId="{FE6FD7C3-42D2-4614-B277-F0D2A781149B}" srcOrd="0" destOrd="0" presId="urn:microsoft.com/office/officeart/2005/8/layout/orgChart1"/>
    <dgm:cxn modelId="{8DE18CBA-4B01-40A7-83F5-F7EEC4AF43F2}" type="presParOf" srcId="{85BFB48B-36A2-43A9-AEAD-F190306A3933}" destId="{36156576-32D1-4C3A-BF33-789F1E7A5BB2}" srcOrd="1" destOrd="0" presId="urn:microsoft.com/office/officeart/2005/8/layout/orgChart1"/>
    <dgm:cxn modelId="{8E402F26-4789-4B5C-86DA-1B780CF763E5}" type="presParOf" srcId="{EAE3E303-6EC1-4A3F-B24E-2B3C2B639D6B}" destId="{CD477A6D-CBFD-4266-9664-4EFA9970D497}" srcOrd="1" destOrd="0" presId="urn:microsoft.com/office/officeart/2005/8/layout/orgChart1"/>
    <dgm:cxn modelId="{6E60E8C0-3D5F-4385-AC06-972577897388}" type="presParOf" srcId="{EAE3E303-6EC1-4A3F-B24E-2B3C2B639D6B}" destId="{82DB9BBC-8696-4D38-91FC-5D9E1E767F3D}" srcOrd="2" destOrd="0" presId="urn:microsoft.com/office/officeart/2005/8/layout/orgChart1"/>
    <dgm:cxn modelId="{24584914-43D3-4A21-B2FE-2754C8C05277}" type="presParOf" srcId="{878A3ECF-238A-4A9A-AFA3-1A05B3273911}" destId="{3BDBB033-DA5A-42F7-AA19-6643D7B83E5F}" srcOrd="6" destOrd="0" presId="urn:microsoft.com/office/officeart/2005/8/layout/orgChart1"/>
    <dgm:cxn modelId="{CC0137E8-4EAD-4277-B500-78511A4A7303}" type="presParOf" srcId="{878A3ECF-238A-4A9A-AFA3-1A05B3273911}" destId="{7BAEE7C0-CC31-469D-A55A-820F9844C7B2}" srcOrd="7" destOrd="0" presId="urn:microsoft.com/office/officeart/2005/8/layout/orgChart1"/>
    <dgm:cxn modelId="{9A0828D7-7468-4D47-B31C-DBE5343FB29C}" type="presParOf" srcId="{7BAEE7C0-CC31-469D-A55A-820F9844C7B2}" destId="{FC59D5A2-37C7-442C-A36B-B51DD04CBC6F}" srcOrd="0" destOrd="0" presId="urn:microsoft.com/office/officeart/2005/8/layout/orgChart1"/>
    <dgm:cxn modelId="{9859EDE6-63A7-4251-A018-00179A9E3D37}" type="presParOf" srcId="{FC59D5A2-37C7-442C-A36B-B51DD04CBC6F}" destId="{15E5EE25-D21D-4742-8F20-7AB5D7559FCB}" srcOrd="0" destOrd="0" presId="urn:microsoft.com/office/officeart/2005/8/layout/orgChart1"/>
    <dgm:cxn modelId="{65041AEB-A5C8-4EBE-9C7D-88A45322D878}" type="presParOf" srcId="{FC59D5A2-37C7-442C-A36B-B51DD04CBC6F}" destId="{A3E00E92-A59E-4D77-8E79-B2B312F7718A}" srcOrd="1" destOrd="0" presId="urn:microsoft.com/office/officeart/2005/8/layout/orgChart1"/>
    <dgm:cxn modelId="{0DED2F63-07A3-4B90-BF4C-37B06071D3A0}" type="presParOf" srcId="{7BAEE7C0-CC31-469D-A55A-820F9844C7B2}" destId="{37AC68F4-756F-4659-97FA-3F6ADAFDA02E}" srcOrd="1" destOrd="0" presId="urn:microsoft.com/office/officeart/2005/8/layout/orgChart1"/>
    <dgm:cxn modelId="{FD516860-2396-4413-8FD1-FD1F34967B3D}" type="presParOf" srcId="{7BAEE7C0-CC31-469D-A55A-820F9844C7B2}" destId="{A9FF484E-9A1C-4A75-AE4E-7248711B88A1}" srcOrd="2" destOrd="0" presId="urn:microsoft.com/office/officeart/2005/8/layout/orgChart1"/>
    <dgm:cxn modelId="{23A08C1E-1034-41A5-AA30-4BDCC8D18F31}" type="presParOf" srcId="{24B98033-8D90-407A-B43B-5B2959C2E033}" destId="{084C2E56-91F7-4E8F-B1AD-D64D5D61D15C}" srcOrd="2" destOrd="0" presId="urn:microsoft.com/office/officeart/2005/8/layout/orgChart1"/>
    <dgm:cxn modelId="{0514C52D-1CF3-4924-AC54-85944C989320}" type="presParOf" srcId="{388856BD-B2CE-4B04-A9D1-05EB772B303B}" destId="{FB69F1F2-FFD1-417C-82CA-59C5357A3243}" srcOrd="2" destOrd="0" presId="urn:microsoft.com/office/officeart/2005/8/layout/orgChart1"/>
    <dgm:cxn modelId="{8E130445-05CA-48D6-892B-CD1D06A5C3C4}" type="presParOf" srcId="{F307BDAE-34F9-46DC-802D-E8AF4D91E2FF}" destId="{A6864419-3D5E-434E-BB5A-29FD6B15E81B}" srcOrd="12" destOrd="0" presId="urn:microsoft.com/office/officeart/2005/8/layout/orgChart1"/>
    <dgm:cxn modelId="{975612B2-7D52-4B6C-8158-E72A26E26D8A}" type="presParOf" srcId="{F307BDAE-34F9-46DC-802D-E8AF4D91E2FF}" destId="{C598C9F6-4B7B-4F50-A75E-192951DC67DA}" srcOrd="13" destOrd="0" presId="urn:microsoft.com/office/officeart/2005/8/layout/orgChart1"/>
    <dgm:cxn modelId="{894ABDD1-5800-4406-8B27-C7704E359818}" type="presParOf" srcId="{C598C9F6-4B7B-4F50-A75E-192951DC67DA}" destId="{FC357F96-A3A0-4953-A7DE-23C9FB2FE9D9}" srcOrd="0" destOrd="0" presId="urn:microsoft.com/office/officeart/2005/8/layout/orgChart1"/>
    <dgm:cxn modelId="{617C927E-96A2-4307-BB1E-E42223699D45}" type="presParOf" srcId="{FC357F96-A3A0-4953-A7DE-23C9FB2FE9D9}" destId="{CC83D1EA-987A-4420-AC1F-8009DEDCBE32}" srcOrd="0" destOrd="0" presId="urn:microsoft.com/office/officeart/2005/8/layout/orgChart1"/>
    <dgm:cxn modelId="{58E3A3BF-AC12-4A12-B44D-7379A2E2EE91}" type="presParOf" srcId="{FC357F96-A3A0-4953-A7DE-23C9FB2FE9D9}" destId="{DA085A28-DCFA-475C-9DD8-F77FE2D72845}" srcOrd="1" destOrd="0" presId="urn:microsoft.com/office/officeart/2005/8/layout/orgChart1"/>
    <dgm:cxn modelId="{6A60C689-8DC1-420E-BDE1-22FED100DAAC}" type="presParOf" srcId="{C598C9F6-4B7B-4F50-A75E-192951DC67DA}" destId="{7F124D49-A67C-4E3E-9693-E390D0AA6BA0}" srcOrd="1" destOrd="0" presId="urn:microsoft.com/office/officeart/2005/8/layout/orgChart1"/>
    <dgm:cxn modelId="{2E28CB00-5140-4E2A-8DBB-D39016C32236}" type="presParOf" srcId="{7F124D49-A67C-4E3E-9693-E390D0AA6BA0}" destId="{6F891AE3-6A53-4F71-88ED-8E8630589331}" srcOrd="0" destOrd="0" presId="urn:microsoft.com/office/officeart/2005/8/layout/orgChart1"/>
    <dgm:cxn modelId="{73087F32-176E-457F-A47E-58F3BCE9F862}" type="presParOf" srcId="{7F124D49-A67C-4E3E-9693-E390D0AA6BA0}" destId="{E7079E46-72B3-4BDB-83DA-385990C82A9D}" srcOrd="1" destOrd="0" presId="urn:microsoft.com/office/officeart/2005/8/layout/orgChart1"/>
    <dgm:cxn modelId="{BB3D19FB-182D-40C8-93E8-C24F34431563}" type="presParOf" srcId="{E7079E46-72B3-4BDB-83DA-385990C82A9D}" destId="{77E8B810-6D10-44CC-8D21-DFBF928503D0}" srcOrd="0" destOrd="0" presId="urn:microsoft.com/office/officeart/2005/8/layout/orgChart1"/>
    <dgm:cxn modelId="{8F5F8A8C-614A-4969-B2B3-1D255B1EDCFC}" type="presParOf" srcId="{77E8B810-6D10-44CC-8D21-DFBF928503D0}" destId="{99F5ECD1-26A5-4D38-B952-E2030F3C296B}" srcOrd="0" destOrd="0" presId="urn:microsoft.com/office/officeart/2005/8/layout/orgChart1"/>
    <dgm:cxn modelId="{B3C6B59A-E6C7-4C1A-9284-A00C5500C3EC}" type="presParOf" srcId="{77E8B810-6D10-44CC-8D21-DFBF928503D0}" destId="{505E9824-90A0-4325-8A9F-0E329F51E140}" srcOrd="1" destOrd="0" presId="urn:microsoft.com/office/officeart/2005/8/layout/orgChart1"/>
    <dgm:cxn modelId="{94862C43-02D3-4D01-A65B-5913463EC2C6}" type="presParOf" srcId="{E7079E46-72B3-4BDB-83DA-385990C82A9D}" destId="{41D9A6FE-640B-4F05-98E3-C70AE9B02DD8}" srcOrd="1" destOrd="0" presId="urn:microsoft.com/office/officeart/2005/8/layout/orgChart1"/>
    <dgm:cxn modelId="{A5FACDC2-A107-4C4B-A170-7B8C7EF072A5}" type="presParOf" srcId="{41D9A6FE-640B-4F05-98E3-C70AE9B02DD8}" destId="{EE5A63D8-BA54-4855-9013-9255A604E001}" srcOrd="0" destOrd="0" presId="urn:microsoft.com/office/officeart/2005/8/layout/orgChart1"/>
    <dgm:cxn modelId="{8DC11767-833D-4AF2-B8E7-5ECE59CB2472}" type="presParOf" srcId="{41D9A6FE-640B-4F05-98E3-C70AE9B02DD8}" destId="{F302202B-9651-4589-8F05-CDB4BD116920}" srcOrd="1" destOrd="0" presId="urn:microsoft.com/office/officeart/2005/8/layout/orgChart1"/>
    <dgm:cxn modelId="{75B6A8A1-DD0F-45E6-AE08-B77A9B3A34E4}" type="presParOf" srcId="{F302202B-9651-4589-8F05-CDB4BD116920}" destId="{636B07A6-E821-4731-8F28-A1B843D1B92D}" srcOrd="0" destOrd="0" presId="urn:microsoft.com/office/officeart/2005/8/layout/orgChart1"/>
    <dgm:cxn modelId="{FF37A20F-F1F5-4E94-BED1-CF2C22C3FBAB}" type="presParOf" srcId="{636B07A6-E821-4731-8F28-A1B843D1B92D}" destId="{98DD97CC-08CE-41BD-9468-7C5D305ADF8F}" srcOrd="0" destOrd="0" presId="urn:microsoft.com/office/officeart/2005/8/layout/orgChart1"/>
    <dgm:cxn modelId="{56E30366-A02E-459E-989C-058797791761}" type="presParOf" srcId="{636B07A6-E821-4731-8F28-A1B843D1B92D}" destId="{3DE7BF9D-03C7-4941-88C5-CAED96B15AB6}" srcOrd="1" destOrd="0" presId="urn:microsoft.com/office/officeart/2005/8/layout/orgChart1"/>
    <dgm:cxn modelId="{E2697A89-5AEC-48DE-89E6-31F0E2DA6147}" type="presParOf" srcId="{F302202B-9651-4589-8F05-CDB4BD116920}" destId="{C357CE68-6B68-4E29-9029-5E48CAA36C9B}" srcOrd="1" destOrd="0" presId="urn:microsoft.com/office/officeart/2005/8/layout/orgChart1"/>
    <dgm:cxn modelId="{1A94AFC9-F68D-4493-9467-95CF3D8D8237}" type="presParOf" srcId="{F302202B-9651-4589-8F05-CDB4BD116920}" destId="{5CA2D453-CEA9-4E48-B308-FA0BFA89D3CC}" srcOrd="2" destOrd="0" presId="urn:microsoft.com/office/officeart/2005/8/layout/orgChart1"/>
    <dgm:cxn modelId="{01C8A6EE-17F6-430A-B129-EAA0295B8B88}" type="presParOf" srcId="{41D9A6FE-640B-4F05-98E3-C70AE9B02DD8}" destId="{0185BAAE-DE64-4AD7-A9BB-598CEFCAC8F9}" srcOrd="2" destOrd="0" presId="urn:microsoft.com/office/officeart/2005/8/layout/orgChart1"/>
    <dgm:cxn modelId="{98621E37-3282-4804-B049-86BDB6497FC0}" type="presParOf" srcId="{41D9A6FE-640B-4F05-98E3-C70AE9B02DD8}" destId="{B4A0C69B-3E1F-4C27-8687-3DF28355342B}" srcOrd="3" destOrd="0" presId="urn:microsoft.com/office/officeart/2005/8/layout/orgChart1"/>
    <dgm:cxn modelId="{04BFF72C-09A1-4F61-8166-042CBFD3B3E3}" type="presParOf" srcId="{B4A0C69B-3E1F-4C27-8687-3DF28355342B}" destId="{4B439AFE-5752-448B-A4A4-90B621D3DF54}" srcOrd="0" destOrd="0" presId="urn:microsoft.com/office/officeart/2005/8/layout/orgChart1"/>
    <dgm:cxn modelId="{BACFDE91-7186-4866-B7FF-D0AC1AB360ED}" type="presParOf" srcId="{4B439AFE-5752-448B-A4A4-90B621D3DF54}" destId="{46516CDF-FF62-41BA-81AF-A6C74ABBA41C}" srcOrd="0" destOrd="0" presId="urn:microsoft.com/office/officeart/2005/8/layout/orgChart1"/>
    <dgm:cxn modelId="{36C40E3E-E0DE-49B8-AC16-35EFB61CDB42}" type="presParOf" srcId="{4B439AFE-5752-448B-A4A4-90B621D3DF54}" destId="{A9AA93A2-8378-4A6E-ABD4-371F581C75A4}" srcOrd="1" destOrd="0" presId="urn:microsoft.com/office/officeart/2005/8/layout/orgChart1"/>
    <dgm:cxn modelId="{C3091046-359F-4558-866D-C082170F92B6}" type="presParOf" srcId="{B4A0C69B-3E1F-4C27-8687-3DF28355342B}" destId="{DDBBDF64-7D5C-4C4A-A34A-A5230F7487B2}" srcOrd="1" destOrd="0" presId="urn:microsoft.com/office/officeart/2005/8/layout/orgChart1"/>
    <dgm:cxn modelId="{C6C1AD24-E16F-4EB5-B51F-E6EA12D46716}" type="presParOf" srcId="{B4A0C69B-3E1F-4C27-8687-3DF28355342B}" destId="{C0408B79-5215-492F-9B52-849CDD0B735A}" srcOrd="2" destOrd="0" presId="urn:microsoft.com/office/officeart/2005/8/layout/orgChart1"/>
    <dgm:cxn modelId="{8D0284E2-84AF-4E97-A52F-592FA66C02F9}" type="presParOf" srcId="{41D9A6FE-640B-4F05-98E3-C70AE9B02DD8}" destId="{AA4D1D40-3832-4BB5-89D3-E511F18E28DF}" srcOrd="4" destOrd="0" presId="urn:microsoft.com/office/officeart/2005/8/layout/orgChart1"/>
    <dgm:cxn modelId="{7D5F3D6E-8E6B-4203-80D7-23407FF5FEE5}" type="presParOf" srcId="{41D9A6FE-640B-4F05-98E3-C70AE9B02DD8}" destId="{50DC1153-7D52-4040-80AB-12110EDC771D}" srcOrd="5" destOrd="0" presId="urn:microsoft.com/office/officeart/2005/8/layout/orgChart1"/>
    <dgm:cxn modelId="{64263B62-F820-4019-8A90-BB1EE47274B5}" type="presParOf" srcId="{50DC1153-7D52-4040-80AB-12110EDC771D}" destId="{5C4ED704-9512-49FC-973D-C663A83AABB9}" srcOrd="0" destOrd="0" presId="urn:microsoft.com/office/officeart/2005/8/layout/orgChart1"/>
    <dgm:cxn modelId="{4C271F8F-DAEC-444F-8874-96A5C5CDCCDC}" type="presParOf" srcId="{5C4ED704-9512-49FC-973D-C663A83AABB9}" destId="{C8E42C91-2328-44AA-BD54-ACC149C6CF06}" srcOrd="0" destOrd="0" presId="urn:microsoft.com/office/officeart/2005/8/layout/orgChart1"/>
    <dgm:cxn modelId="{FDC33B6D-7DF0-44A4-B306-45DAB0175693}" type="presParOf" srcId="{5C4ED704-9512-49FC-973D-C663A83AABB9}" destId="{EDD5D5C0-25EC-497D-B299-9B9E746CF927}" srcOrd="1" destOrd="0" presId="urn:microsoft.com/office/officeart/2005/8/layout/orgChart1"/>
    <dgm:cxn modelId="{A93FCFEB-39A3-411C-BFC7-CA24054F3B4E}" type="presParOf" srcId="{50DC1153-7D52-4040-80AB-12110EDC771D}" destId="{7098A01C-E769-46DC-94EA-35C87C9DF33D}" srcOrd="1" destOrd="0" presId="urn:microsoft.com/office/officeart/2005/8/layout/orgChart1"/>
    <dgm:cxn modelId="{84480A11-7342-49DD-80E5-D18CC5F95150}" type="presParOf" srcId="{50DC1153-7D52-4040-80AB-12110EDC771D}" destId="{FF098C03-DD38-45E0-94DE-BA74916C44B4}" srcOrd="2" destOrd="0" presId="urn:microsoft.com/office/officeart/2005/8/layout/orgChart1"/>
    <dgm:cxn modelId="{A51400BC-3D23-4E63-A241-4CD467D566F0}" type="presParOf" srcId="{41D9A6FE-640B-4F05-98E3-C70AE9B02DD8}" destId="{D3FAC9A7-5690-4CB7-A1C2-FFFD66D0CFAF}" srcOrd="6" destOrd="0" presId="urn:microsoft.com/office/officeart/2005/8/layout/orgChart1"/>
    <dgm:cxn modelId="{F73AB3FB-DFE1-4482-9D41-7629C4703E55}" type="presParOf" srcId="{41D9A6FE-640B-4F05-98E3-C70AE9B02DD8}" destId="{EBF53C34-C7DC-4AE0-8EA5-6C198E317A1E}" srcOrd="7" destOrd="0" presId="urn:microsoft.com/office/officeart/2005/8/layout/orgChart1"/>
    <dgm:cxn modelId="{B5D3A4EF-F1E1-4FC3-B29D-8CA616B55259}" type="presParOf" srcId="{EBF53C34-C7DC-4AE0-8EA5-6C198E317A1E}" destId="{74CE6F00-107F-4AFD-931E-262773FA1841}" srcOrd="0" destOrd="0" presId="urn:microsoft.com/office/officeart/2005/8/layout/orgChart1"/>
    <dgm:cxn modelId="{1F056370-810F-49D5-90FD-DC4FAE145E5E}" type="presParOf" srcId="{74CE6F00-107F-4AFD-931E-262773FA1841}" destId="{6D5F0930-5A93-4FCD-BACA-A46FEBBFFC1F}" srcOrd="0" destOrd="0" presId="urn:microsoft.com/office/officeart/2005/8/layout/orgChart1"/>
    <dgm:cxn modelId="{9BD4494D-483B-486A-840C-28FA824F4EEB}" type="presParOf" srcId="{74CE6F00-107F-4AFD-931E-262773FA1841}" destId="{91084872-F3AE-427B-B7B2-9D2A1A583040}" srcOrd="1" destOrd="0" presId="urn:microsoft.com/office/officeart/2005/8/layout/orgChart1"/>
    <dgm:cxn modelId="{1877C5DC-E8BF-478B-B91E-38B6B46E1A4B}" type="presParOf" srcId="{EBF53C34-C7DC-4AE0-8EA5-6C198E317A1E}" destId="{A94DDDE2-83BD-4A75-B580-97046A284C52}" srcOrd="1" destOrd="0" presId="urn:microsoft.com/office/officeart/2005/8/layout/orgChart1"/>
    <dgm:cxn modelId="{9A014C19-025C-48E2-9D4A-0AAEA51B6406}" type="presParOf" srcId="{EBF53C34-C7DC-4AE0-8EA5-6C198E317A1E}" destId="{618DE82E-88BC-4D9D-A208-C55F0E9DC239}" srcOrd="2" destOrd="0" presId="urn:microsoft.com/office/officeart/2005/8/layout/orgChart1"/>
    <dgm:cxn modelId="{3E33CAE6-62AE-4BF3-AECF-5B72AE23733F}" type="presParOf" srcId="{41D9A6FE-640B-4F05-98E3-C70AE9B02DD8}" destId="{381CF30F-7E79-462D-AC7D-9AA5C1FC469C}" srcOrd="8" destOrd="0" presId="urn:microsoft.com/office/officeart/2005/8/layout/orgChart1"/>
    <dgm:cxn modelId="{AE7F8C3C-970B-408A-A818-A2AE2A34AD49}" type="presParOf" srcId="{41D9A6FE-640B-4F05-98E3-C70AE9B02DD8}" destId="{BDF3707C-84AA-439B-AE1F-744C568CD82A}" srcOrd="9" destOrd="0" presId="urn:microsoft.com/office/officeart/2005/8/layout/orgChart1"/>
    <dgm:cxn modelId="{B535438F-53EC-4CF4-98B5-DD500D24818F}" type="presParOf" srcId="{BDF3707C-84AA-439B-AE1F-744C568CD82A}" destId="{91E51080-F1A7-4BDE-90B2-666B8B8F49BA}" srcOrd="0" destOrd="0" presId="urn:microsoft.com/office/officeart/2005/8/layout/orgChart1"/>
    <dgm:cxn modelId="{26EC0C39-EFD3-4F42-9DB6-F7DF3CD325DF}" type="presParOf" srcId="{91E51080-F1A7-4BDE-90B2-666B8B8F49BA}" destId="{FF1032C5-0C2B-4EA5-BC1F-DCB68868A42A}" srcOrd="0" destOrd="0" presId="urn:microsoft.com/office/officeart/2005/8/layout/orgChart1"/>
    <dgm:cxn modelId="{95031367-5759-4EB5-94B0-355D07DD7B5B}" type="presParOf" srcId="{91E51080-F1A7-4BDE-90B2-666B8B8F49BA}" destId="{1ED72F50-C874-402F-9936-9FC8BB761288}" srcOrd="1" destOrd="0" presId="urn:microsoft.com/office/officeart/2005/8/layout/orgChart1"/>
    <dgm:cxn modelId="{7CD00A33-1A76-42F7-AE2E-632848A3971C}" type="presParOf" srcId="{BDF3707C-84AA-439B-AE1F-744C568CD82A}" destId="{C387A0A6-4705-4C4F-B0C4-8B3FACF57BF8}" srcOrd="1" destOrd="0" presId="urn:microsoft.com/office/officeart/2005/8/layout/orgChart1"/>
    <dgm:cxn modelId="{8090C3F7-0E68-40C4-B265-6CD8010CE85A}" type="presParOf" srcId="{BDF3707C-84AA-439B-AE1F-744C568CD82A}" destId="{263799C5-D719-448D-A836-DFA0A3790D38}" srcOrd="2" destOrd="0" presId="urn:microsoft.com/office/officeart/2005/8/layout/orgChart1"/>
    <dgm:cxn modelId="{3934A8B2-C882-4234-8C07-11450CAA623C}" type="presParOf" srcId="{41D9A6FE-640B-4F05-98E3-C70AE9B02DD8}" destId="{6764FF8D-F2A3-49BC-A7A6-9CEC04A80170}" srcOrd="10" destOrd="0" presId="urn:microsoft.com/office/officeart/2005/8/layout/orgChart1"/>
    <dgm:cxn modelId="{2D5B4D5F-E422-4052-B527-D06CB359CF92}" type="presParOf" srcId="{41D9A6FE-640B-4F05-98E3-C70AE9B02DD8}" destId="{27471EEB-6F3D-4118-B250-190A8C43F088}" srcOrd="11" destOrd="0" presId="urn:microsoft.com/office/officeart/2005/8/layout/orgChart1"/>
    <dgm:cxn modelId="{0A991C89-99F2-4D24-A25B-4310510226FB}" type="presParOf" srcId="{27471EEB-6F3D-4118-B250-190A8C43F088}" destId="{23AED3DC-2445-46F3-88EA-FD754FE30359}" srcOrd="0" destOrd="0" presId="urn:microsoft.com/office/officeart/2005/8/layout/orgChart1"/>
    <dgm:cxn modelId="{BCC1CF24-8100-4895-9247-5DF63B8953B7}" type="presParOf" srcId="{23AED3DC-2445-46F3-88EA-FD754FE30359}" destId="{200B7D3E-E890-4610-856F-D9E590DF5734}" srcOrd="0" destOrd="0" presId="urn:microsoft.com/office/officeart/2005/8/layout/orgChart1"/>
    <dgm:cxn modelId="{68777481-159B-4D2E-8661-9DB1CFBC41B4}" type="presParOf" srcId="{23AED3DC-2445-46F3-88EA-FD754FE30359}" destId="{48B2891B-2B7B-423B-AB9F-F0E21A46B5AF}" srcOrd="1" destOrd="0" presId="urn:microsoft.com/office/officeart/2005/8/layout/orgChart1"/>
    <dgm:cxn modelId="{D033B3C2-1AA6-4C52-BEF6-3A02BDFA1153}" type="presParOf" srcId="{27471EEB-6F3D-4118-B250-190A8C43F088}" destId="{FC04B8B7-66DF-44EF-8430-F1CCB2715A76}" srcOrd="1" destOrd="0" presId="urn:microsoft.com/office/officeart/2005/8/layout/orgChart1"/>
    <dgm:cxn modelId="{C43D1CB5-AA36-4898-9878-42D2E078EDEF}" type="presParOf" srcId="{27471EEB-6F3D-4118-B250-190A8C43F088}" destId="{A2FCFDF8-057A-4040-A7E2-47D90DB790AA}" srcOrd="2" destOrd="0" presId="urn:microsoft.com/office/officeart/2005/8/layout/orgChart1"/>
    <dgm:cxn modelId="{389C1E1B-C332-4CF0-9009-721910DA2262}" type="presParOf" srcId="{41D9A6FE-640B-4F05-98E3-C70AE9B02DD8}" destId="{4ADEA2F6-56D8-4CEC-896D-C07717438109}" srcOrd="12" destOrd="0" presId="urn:microsoft.com/office/officeart/2005/8/layout/orgChart1"/>
    <dgm:cxn modelId="{3F4D23D7-7D28-49C1-96DC-F078D56B4B35}" type="presParOf" srcId="{41D9A6FE-640B-4F05-98E3-C70AE9B02DD8}" destId="{F9E49998-A32D-44AD-905A-E6BEA30CB2B4}" srcOrd="13" destOrd="0" presId="urn:microsoft.com/office/officeart/2005/8/layout/orgChart1"/>
    <dgm:cxn modelId="{998ABC5B-8962-431E-A03D-61D2C55B12B4}" type="presParOf" srcId="{F9E49998-A32D-44AD-905A-E6BEA30CB2B4}" destId="{D92AD8FD-EDBB-4809-BFF2-B874AFC124A4}" srcOrd="0" destOrd="0" presId="urn:microsoft.com/office/officeart/2005/8/layout/orgChart1"/>
    <dgm:cxn modelId="{D1745CE0-2D14-4D5D-8ACD-218EF0602F33}" type="presParOf" srcId="{D92AD8FD-EDBB-4809-BFF2-B874AFC124A4}" destId="{4EAAA85B-2269-45B2-B325-3CE9106A3F45}" srcOrd="0" destOrd="0" presId="urn:microsoft.com/office/officeart/2005/8/layout/orgChart1"/>
    <dgm:cxn modelId="{A1DD4722-4EF3-4751-8699-0F3A13725D6A}" type="presParOf" srcId="{D92AD8FD-EDBB-4809-BFF2-B874AFC124A4}" destId="{0A7BF56E-54A9-465C-A98D-D48F79AC5616}" srcOrd="1" destOrd="0" presId="urn:microsoft.com/office/officeart/2005/8/layout/orgChart1"/>
    <dgm:cxn modelId="{292C48F3-6612-46A9-A2FF-D020EBE4726E}" type="presParOf" srcId="{F9E49998-A32D-44AD-905A-E6BEA30CB2B4}" destId="{984D25F1-250F-4204-8AE4-658C7B3445B6}" srcOrd="1" destOrd="0" presId="urn:microsoft.com/office/officeart/2005/8/layout/orgChart1"/>
    <dgm:cxn modelId="{E8B6F25A-4385-4784-8931-E5EF3A6157FF}" type="presParOf" srcId="{F9E49998-A32D-44AD-905A-E6BEA30CB2B4}" destId="{A7AB53FE-DA79-4F9B-9C82-037774698073}" srcOrd="2" destOrd="0" presId="urn:microsoft.com/office/officeart/2005/8/layout/orgChart1"/>
    <dgm:cxn modelId="{D8ACB78D-B9BA-49E6-9914-3C4ABDDAE3D5}" type="presParOf" srcId="{41D9A6FE-640B-4F05-98E3-C70AE9B02DD8}" destId="{9CD664AE-F601-477D-9B88-CFFB518CBBFB}" srcOrd="14" destOrd="0" presId="urn:microsoft.com/office/officeart/2005/8/layout/orgChart1"/>
    <dgm:cxn modelId="{809514C3-923D-4183-9621-4AD5AF97A9E9}" type="presParOf" srcId="{41D9A6FE-640B-4F05-98E3-C70AE9B02DD8}" destId="{355FA867-109E-4362-9329-996CC6D48A3D}" srcOrd="15" destOrd="0" presId="urn:microsoft.com/office/officeart/2005/8/layout/orgChart1"/>
    <dgm:cxn modelId="{8AF8222E-871A-4846-951E-AA2766BA3453}" type="presParOf" srcId="{355FA867-109E-4362-9329-996CC6D48A3D}" destId="{40D19E5C-1F2C-40C2-996F-A1FBFD313A7F}" srcOrd="0" destOrd="0" presId="urn:microsoft.com/office/officeart/2005/8/layout/orgChart1"/>
    <dgm:cxn modelId="{F9BAEF8A-B23B-4A7B-B755-6B5487189DAA}" type="presParOf" srcId="{40D19E5C-1F2C-40C2-996F-A1FBFD313A7F}" destId="{EF4B2FE9-4D81-4890-AB6B-95AA708FCADA}" srcOrd="0" destOrd="0" presId="urn:microsoft.com/office/officeart/2005/8/layout/orgChart1"/>
    <dgm:cxn modelId="{85B2E65E-525B-4D2C-A44F-041FD654AC74}" type="presParOf" srcId="{40D19E5C-1F2C-40C2-996F-A1FBFD313A7F}" destId="{3F694110-B94E-478E-9535-8F465127F9C9}" srcOrd="1" destOrd="0" presId="urn:microsoft.com/office/officeart/2005/8/layout/orgChart1"/>
    <dgm:cxn modelId="{BE588953-CBD8-4B19-A6F9-C1B47EC3ED3F}" type="presParOf" srcId="{355FA867-109E-4362-9329-996CC6D48A3D}" destId="{F00F94AB-38D1-4EF5-8696-EB83FDE4ED2E}" srcOrd="1" destOrd="0" presId="urn:microsoft.com/office/officeart/2005/8/layout/orgChart1"/>
    <dgm:cxn modelId="{B8F67F13-A4BA-466B-A9D4-DF0A4E130483}" type="presParOf" srcId="{355FA867-109E-4362-9329-996CC6D48A3D}" destId="{2937F6B6-E725-4D30-B03D-C848B71370A7}" srcOrd="2" destOrd="0" presId="urn:microsoft.com/office/officeart/2005/8/layout/orgChart1"/>
    <dgm:cxn modelId="{9A7A44CE-743F-41D6-96C1-EE2A980C80FB}" type="presParOf" srcId="{E7079E46-72B3-4BDB-83DA-385990C82A9D}" destId="{13DAE345-2AA5-42F7-A678-1A64C255A215}" srcOrd="2" destOrd="0" presId="urn:microsoft.com/office/officeart/2005/8/layout/orgChart1"/>
    <dgm:cxn modelId="{7A642847-8B84-42FA-BCA6-EC8FD25D714B}" type="presParOf" srcId="{7F124D49-A67C-4E3E-9693-E390D0AA6BA0}" destId="{351BA316-76D8-4A03-B900-9E85BB296C22}" srcOrd="2" destOrd="0" presId="urn:microsoft.com/office/officeart/2005/8/layout/orgChart1"/>
    <dgm:cxn modelId="{D1C4CA02-72DF-431B-BBDA-96DEBF87A0FB}" type="presParOf" srcId="{7F124D49-A67C-4E3E-9693-E390D0AA6BA0}" destId="{50E850BC-0618-467C-8CEA-F6A6A130BD9F}" srcOrd="3" destOrd="0" presId="urn:microsoft.com/office/officeart/2005/8/layout/orgChart1"/>
    <dgm:cxn modelId="{07BA6F40-37F8-40C7-9C0B-D071287F175A}" type="presParOf" srcId="{50E850BC-0618-467C-8CEA-F6A6A130BD9F}" destId="{5AD5EE9B-F3F6-4647-8854-E1A463DA71D3}" srcOrd="0" destOrd="0" presId="urn:microsoft.com/office/officeart/2005/8/layout/orgChart1"/>
    <dgm:cxn modelId="{966E6A9F-0C5D-4965-88BE-1A6BFC58EC0A}" type="presParOf" srcId="{5AD5EE9B-F3F6-4647-8854-E1A463DA71D3}" destId="{253F3AC0-F268-4AF3-A75C-7BDA2581FFE1}" srcOrd="0" destOrd="0" presId="urn:microsoft.com/office/officeart/2005/8/layout/orgChart1"/>
    <dgm:cxn modelId="{589903C8-9ECB-46E3-90FA-16E9E64A0C66}" type="presParOf" srcId="{5AD5EE9B-F3F6-4647-8854-E1A463DA71D3}" destId="{BF8B4B6A-40AD-414F-8941-0AE32FE92CA0}" srcOrd="1" destOrd="0" presId="urn:microsoft.com/office/officeart/2005/8/layout/orgChart1"/>
    <dgm:cxn modelId="{451E6948-F25B-4D08-967B-CBDEFF6E2CA8}" type="presParOf" srcId="{50E850BC-0618-467C-8CEA-F6A6A130BD9F}" destId="{570ACABC-271F-4AF7-814F-B29CC29A03DD}" srcOrd="1" destOrd="0" presId="urn:microsoft.com/office/officeart/2005/8/layout/orgChart1"/>
    <dgm:cxn modelId="{F3128E14-06CC-488B-BCEB-FB659BA03891}" type="presParOf" srcId="{570ACABC-271F-4AF7-814F-B29CC29A03DD}" destId="{05C4CE45-B147-4951-9AA6-EC7824E38ED9}" srcOrd="0" destOrd="0" presId="urn:microsoft.com/office/officeart/2005/8/layout/orgChart1"/>
    <dgm:cxn modelId="{162A7E4E-5193-44D5-89F5-318BAF2D7F84}" type="presParOf" srcId="{570ACABC-271F-4AF7-814F-B29CC29A03DD}" destId="{CE4232F6-8B7E-4C44-8B46-56424A97534B}" srcOrd="1" destOrd="0" presId="urn:microsoft.com/office/officeart/2005/8/layout/orgChart1"/>
    <dgm:cxn modelId="{327B582F-9A5C-4777-9ACC-A426E7D17839}" type="presParOf" srcId="{CE4232F6-8B7E-4C44-8B46-56424A97534B}" destId="{B1163BB2-8A5F-43F1-A7D5-F982EB030331}" srcOrd="0" destOrd="0" presId="urn:microsoft.com/office/officeart/2005/8/layout/orgChart1"/>
    <dgm:cxn modelId="{41177513-5D69-4291-AC4A-51EDBC42BA9B}" type="presParOf" srcId="{B1163BB2-8A5F-43F1-A7D5-F982EB030331}" destId="{BA989251-33E1-450D-AD96-780966320443}" srcOrd="0" destOrd="0" presId="urn:microsoft.com/office/officeart/2005/8/layout/orgChart1"/>
    <dgm:cxn modelId="{D54E6921-CCDD-46B8-933A-F3CDF709CAFA}" type="presParOf" srcId="{B1163BB2-8A5F-43F1-A7D5-F982EB030331}" destId="{152174D6-3609-425C-B31B-65702287601D}" srcOrd="1" destOrd="0" presId="urn:microsoft.com/office/officeart/2005/8/layout/orgChart1"/>
    <dgm:cxn modelId="{87DE1584-2507-4229-A655-81676E5A122C}" type="presParOf" srcId="{CE4232F6-8B7E-4C44-8B46-56424A97534B}" destId="{0C1E1C9B-A5F3-43E7-9801-3EF02ECD988C}" srcOrd="1" destOrd="0" presId="urn:microsoft.com/office/officeart/2005/8/layout/orgChart1"/>
    <dgm:cxn modelId="{2A0ADF8B-CA68-4E2C-A874-A17DDF8E9D00}" type="presParOf" srcId="{CE4232F6-8B7E-4C44-8B46-56424A97534B}" destId="{3592CF76-BD5A-42AA-8B43-5FC98204DC74}" srcOrd="2" destOrd="0" presId="urn:microsoft.com/office/officeart/2005/8/layout/orgChart1"/>
    <dgm:cxn modelId="{485BC9A4-F9AF-42BB-B3DC-69B6BCD61705}" type="presParOf" srcId="{570ACABC-271F-4AF7-814F-B29CC29A03DD}" destId="{56933798-79EB-4D7F-AB7C-9C9C9DB46D36}" srcOrd="2" destOrd="0" presId="urn:microsoft.com/office/officeart/2005/8/layout/orgChart1"/>
    <dgm:cxn modelId="{89C7D631-2433-4D54-950D-BF75A7AA5A72}" type="presParOf" srcId="{570ACABC-271F-4AF7-814F-B29CC29A03DD}" destId="{29E096D1-2CB8-48D7-9968-D9711E2A87B6}" srcOrd="3" destOrd="0" presId="urn:microsoft.com/office/officeart/2005/8/layout/orgChart1"/>
    <dgm:cxn modelId="{980C2C2C-09EC-4FE8-9EE5-B9B3D7233047}" type="presParOf" srcId="{29E096D1-2CB8-48D7-9968-D9711E2A87B6}" destId="{420C856F-6F76-457A-82E3-74CD967B5510}" srcOrd="0" destOrd="0" presId="urn:microsoft.com/office/officeart/2005/8/layout/orgChart1"/>
    <dgm:cxn modelId="{D495A210-5409-47B2-BB38-BBE738DC5654}" type="presParOf" srcId="{420C856F-6F76-457A-82E3-74CD967B5510}" destId="{7756F51A-C2CE-431E-A514-8432BA0B84B9}" srcOrd="0" destOrd="0" presId="urn:microsoft.com/office/officeart/2005/8/layout/orgChart1"/>
    <dgm:cxn modelId="{103A6193-142A-4689-8C95-6E5042ABA88B}" type="presParOf" srcId="{420C856F-6F76-457A-82E3-74CD967B5510}" destId="{4A07924D-B7FE-41AB-9B19-D7DE9149DC01}" srcOrd="1" destOrd="0" presId="urn:microsoft.com/office/officeart/2005/8/layout/orgChart1"/>
    <dgm:cxn modelId="{E11BEF7D-835A-47EA-96A2-891402ABE239}" type="presParOf" srcId="{29E096D1-2CB8-48D7-9968-D9711E2A87B6}" destId="{48FBE334-5C86-4E96-AF48-DA6414BFE100}" srcOrd="1" destOrd="0" presId="urn:microsoft.com/office/officeart/2005/8/layout/orgChart1"/>
    <dgm:cxn modelId="{F540E1C0-CEE0-4867-88BE-3905E96F15A4}" type="presParOf" srcId="{29E096D1-2CB8-48D7-9968-D9711E2A87B6}" destId="{8CB37998-C2FF-432D-87DE-D3CC8F9A15CB}" srcOrd="2" destOrd="0" presId="urn:microsoft.com/office/officeart/2005/8/layout/orgChart1"/>
    <dgm:cxn modelId="{861525F6-7457-43EC-A6C3-AC84B1979B83}" type="presParOf" srcId="{570ACABC-271F-4AF7-814F-B29CC29A03DD}" destId="{E7EC94AE-E550-4E67-BAA9-EF3B5558F545}" srcOrd="4" destOrd="0" presId="urn:microsoft.com/office/officeart/2005/8/layout/orgChart1"/>
    <dgm:cxn modelId="{04CEAFC8-D3C1-4AFB-9FE1-DEE158B89900}" type="presParOf" srcId="{570ACABC-271F-4AF7-814F-B29CC29A03DD}" destId="{2B6A2667-5E0F-4BC8-A19F-7CA71E6E2057}" srcOrd="5" destOrd="0" presId="urn:microsoft.com/office/officeart/2005/8/layout/orgChart1"/>
    <dgm:cxn modelId="{996BE509-CFE7-4479-A92F-4D68078D52DD}" type="presParOf" srcId="{2B6A2667-5E0F-4BC8-A19F-7CA71E6E2057}" destId="{AF8291FB-D8C6-4614-9BAB-3D5323EC31C1}" srcOrd="0" destOrd="0" presId="urn:microsoft.com/office/officeart/2005/8/layout/orgChart1"/>
    <dgm:cxn modelId="{F8ABA12D-EEA4-4FB8-9E22-022220D35A10}" type="presParOf" srcId="{AF8291FB-D8C6-4614-9BAB-3D5323EC31C1}" destId="{0F76F560-EFF5-423A-862C-AD7D01F9FFCA}" srcOrd="0" destOrd="0" presId="urn:microsoft.com/office/officeart/2005/8/layout/orgChart1"/>
    <dgm:cxn modelId="{CB812DAC-85B2-4A02-ACD5-C4001FB42EB5}" type="presParOf" srcId="{AF8291FB-D8C6-4614-9BAB-3D5323EC31C1}" destId="{17DEB712-739D-4277-A4F9-B02CDE5BE208}" srcOrd="1" destOrd="0" presId="urn:microsoft.com/office/officeart/2005/8/layout/orgChart1"/>
    <dgm:cxn modelId="{8C39C73C-E0D7-4B70-B3BD-00FF63241DC3}" type="presParOf" srcId="{2B6A2667-5E0F-4BC8-A19F-7CA71E6E2057}" destId="{078F6593-B178-496A-B91B-25529168A76D}" srcOrd="1" destOrd="0" presId="urn:microsoft.com/office/officeart/2005/8/layout/orgChart1"/>
    <dgm:cxn modelId="{7715C98C-5DB5-41DA-A238-ABA3583547BC}" type="presParOf" srcId="{2B6A2667-5E0F-4BC8-A19F-7CA71E6E2057}" destId="{2EEA2A71-ED67-4CB9-B875-1A58832CB0A2}" srcOrd="2" destOrd="0" presId="urn:microsoft.com/office/officeart/2005/8/layout/orgChart1"/>
    <dgm:cxn modelId="{E9809F33-BF81-4501-B24F-B5C025060E7F}" type="presParOf" srcId="{570ACABC-271F-4AF7-814F-B29CC29A03DD}" destId="{AF1903FC-1CF5-4D63-ADB3-5B035B47E531}" srcOrd="6" destOrd="0" presId="urn:microsoft.com/office/officeart/2005/8/layout/orgChart1"/>
    <dgm:cxn modelId="{1E8980B4-208D-44B4-9CEB-712DB7BE68BF}" type="presParOf" srcId="{570ACABC-271F-4AF7-814F-B29CC29A03DD}" destId="{FBBA3E8F-5E81-4EA6-BFCC-712F565355F2}" srcOrd="7" destOrd="0" presId="urn:microsoft.com/office/officeart/2005/8/layout/orgChart1"/>
    <dgm:cxn modelId="{64841FE7-886B-4421-AE39-BF23CDC0760C}" type="presParOf" srcId="{FBBA3E8F-5E81-4EA6-BFCC-712F565355F2}" destId="{F7B58AC3-FEF3-4AEC-ACA7-3DA55F3DF469}" srcOrd="0" destOrd="0" presId="urn:microsoft.com/office/officeart/2005/8/layout/orgChart1"/>
    <dgm:cxn modelId="{F2EAF3CA-B3CC-4DA3-9B67-23E39AE01210}" type="presParOf" srcId="{F7B58AC3-FEF3-4AEC-ACA7-3DA55F3DF469}" destId="{3F840574-F9D5-4A85-8AB1-5A6F91835FD9}" srcOrd="0" destOrd="0" presId="urn:microsoft.com/office/officeart/2005/8/layout/orgChart1"/>
    <dgm:cxn modelId="{BFC061DD-532F-4C34-9CB3-5415BF47C699}" type="presParOf" srcId="{F7B58AC3-FEF3-4AEC-ACA7-3DA55F3DF469}" destId="{ECEFA2DA-00C8-4E72-8037-73CF1A7F4DDA}" srcOrd="1" destOrd="0" presId="urn:microsoft.com/office/officeart/2005/8/layout/orgChart1"/>
    <dgm:cxn modelId="{15AE16AE-58BD-4DB0-AA4D-1CE384783F45}" type="presParOf" srcId="{FBBA3E8F-5E81-4EA6-BFCC-712F565355F2}" destId="{EFDEC2ED-1875-4092-8037-FB0379BDFBFA}" srcOrd="1" destOrd="0" presId="urn:microsoft.com/office/officeart/2005/8/layout/orgChart1"/>
    <dgm:cxn modelId="{7F38128C-C168-429F-9F2F-07E4D0B185F1}" type="presParOf" srcId="{FBBA3E8F-5E81-4EA6-BFCC-712F565355F2}" destId="{326E2720-1ECF-41C9-A0C4-B0344D7413AE}" srcOrd="2" destOrd="0" presId="urn:microsoft.com/office/officeart/2005/8/layout/orgChart1"/>
    <dgm:cxn modelId="{8626CB47-D9E0-4E4F-A3ED-670F214B48BE}" type="presParOf" srcId="{570ACABC-271F-4AF7-814F-B29CC29A03DD}" destId="{777C1B15-195A-4373-990F-41F5ADEDECB5}" srcOrd="8" destOrd="0" presId="urn:microsoft.com/office/officeart/2005/8/layout/orgChart1"/>
    <dgm:cxn modelId="{42B1851A-53C0-4B5D-9293-C3B2030BACCA}" type="presParOf" srcId="{570ACABC-271F-4AF7-814F-B29CC29A03DD}" destId="{FCA34766-5343-4D0D-9AF9-2FB7909901E9}" srcOrd="9" destOrd="0" presId="urn:microsoft.com/office/officeart/2005/8/layout/orgChart1"/>
    <dgm:cxn modelId="{C5F2A4BD-27D0-4E71-8CD4-2B626A55C68D}" type="presParOf" srcId="{FCA34766-5343-4D0D-9AF9-2FB7909901E9}" destId="{83A6CB60-FF19-483C-A2D1-1F63E5F17F08}" srcOrd="0" destOrd="0" presId="urn:microsoft.com/office/officeart/2005/8/layout/orgChart1"/>
    <dgm:cxn modelId="{C7B95311-FCF4-4458-9BFD-8F21C700CA15}" type="presParOf" srcId="{83A6CB60-FF19-483C-A2D1-1F63E5F17F08}" destId="{2F883405-E17F-42F4-B1E0-9F82D218A1F2}" srcOrd="0" destOrd="0" presId="urn:microsoft.com/office/officeart/2005/8/layout/orgChart1"/>
    <dgm:cxn modelId="{476AAF4A-73F6-40A7-AF23-B783606C7D38}" type="presParOf" srcId="{83A6CB60-FF19-483C-A2D1-1F63E5F17F08}" destId="{BA5C1E39-16D8-453D-8F4D-F386CD68CFE2}" srcOrd="1" destOrd="0" presId="urn:microsoft.com/office/officeart/2005/8/layout/orgChart1"/>
    <dgm:cxn modelId="{5B3454E4-DDD0-4CB4-9763-5C7D240DAC4F}" type="presParOf" srcId="{FCA34766-5343-4D0D-9AF9-2FB7909901E9}" destId="{1E0F95E2-D281-4C46-8581-82129B9A3358}" srcOrd="1" destOrd="0" presId="urn:microsoft.com/office/officeart/2005/8/layout/orgChart1"/>
    <dgm:cxn modelId="{1EEF5DBF-2CEF-4706-87D0-64FFA5C71837}" type="presParOf" srcId="{FCA34766-5343-4D0D-9AF9-2FB7909901E9}" destId="{4B2A78A1-6F2D-4D50-AEDD-0939E6CB649A}" srcOrd="2" destOrd="0" presId="urn:microsoft.com/office/officeart/2005/8/layout/orgChart1"/>
    <dgm:cxn modelId="{AAC8DA79-2BA0-4D1F-ADA8-328F812375FA}" type="presParOf" srcId="{570ACABC-271F-4AF7-814F-B29CC29A03DD}" destId="{91C94363-E83D-4B90-9692-6FB1A9BB44EF}" srcOrd="10" destOrd="0" presId="urn:microsoft.com/office/officeart/2005/8/layout/orgChart1"/>
    <dgm:cxn modelId="{B8B85035-005B-4CB8-ACAA-DB365DDFB976}" type="presParOf" srcId="{570ACABC-271F-4AF7-814F-B29CC29A03DD}" destId="{54FD8B4D-1E4B-457B-BB1D-DC30A8D64D1F}" srcOrd="11" destOrd="0" presId="urn:microsoft.com/office/officeart/2005/8/layout/orgChart1"/>
    <dgm:cxn modelId="{2A6E88BD-272B-445D-9B86-7AB6C9F61140}" type="presParOf" srcId="{54FD8B4D-1E4B-457B-BB1D-DC30A8D64D1F}" destId="{A930506D-34BF-4BA5-B6EA-BC0970FB81DE}" srcOrd="0" destOrd="0" presId="urn:microsoft.com/office/officeart/2005/8/layout/orgChart1"/>
    <dgm:cxn modelId="{4FE29419-9E1B-4A8B-93CF-2D4C3B9602B2}" type="presParOf" srcId="{A930506D-34BF-4BA5-B6EA-BC0970FB81DE}" destId="{4873A6F4-23E5-434A-95BC-132D1C6CE1FD}" srcOrd="0" destOrd="0" presId="urn:microsoft.com/office/officeart/2005/8/layout/orgChart1"/>
    <dgm:cxn modelId="{0C6D2D73-B0E4-4754-A9C1-60D3AAA3B89A}" type="presParOf" srcId="{A930506D-34BF-4BA5-B6EA-BC0970FB81DE}" destId="{783973AA-E038-4DD6-AF6E-57C38C26BB9E}" srcOrd="1" destOrd="0" presId="urn:microsoft.com/office/officeart/2005/8/layout/orgChart1"/>
    <dgm:cxn modelId="{BBDB5683-AD77-4626-90DE-107846724BE2}" type="presParOf" srcId="{54FD8B4D-1E4B-457B-BB1D-DC30A8D64D1F}" destId="{C4C546DB-1E47-418B-BA8E-22A69E25E60F}" srcOrd="1" destOrd="0" presId="urn:microsoft.com/office/officeart/2005/8/layout/orgChart1"/>
    <dgm:cxn modelId="{4432ED4A-E285-4084-AD58-C87E8EE0A391}" type="presParOf" srcId="{54FD8B4D-1E4B-457B-BB1D-DC30A8D64D1F}" destId="{BFBF34D3-DA35-4899-AC80-380B05C7F055}" srcOrd="2" destOrd="0" presId="urn:microsoft.com/office/officeart/2005/8/layout/orgChart1"/>
    <dgm:cxn modelId="{2697997B-D19E-4E99-93AC-7FABF99717E4}" type="presParOf" srcId="{570ACABC-271F-4AF7-814F-B29CC29A03DD}" destId="{F9FEEFB4-F3BA-4F83-9C3C-5572AC78CCFA}" srcOrd="12" destOrd="0" presId="urn:microsoft.com/office/officeart/2005/8/layout/orgChart1"/>
    <dgm:cxn modelId="{023F978C-A696-40C2-BECF-EE121188142B}" type="presParOf" srcId="{570ACABC-271F-4AF7-814F-B29CC29A03DD}" destId="{3B60BBB7-C941-46F6-9334-00AB32C0D2DD}" srcOrd="13" destOrd="0" presId="urn:microsoft.com/office/officeart/2005/8/layout/orgChart1"/>
    <dgm:cxn modelId="{664BC647-A133-4AC8-A67D-E4F126D604D2}" type="presParOf" srcId="{3B60BBB7-C941-46F6-9334-00AB32C0D2DD}" destId="{661E3690-CC80-446C-AE7E-E5FFA954233C}" srcOrd="0" destOrd="0" presId="urn:microsoft.com/office/officeart/2005/8/layout/orgChart1"/>
    <dgm:cxn modelId="{1FE61A67-AF0E-4042-935B-8A1A0A861722}" type="presParOf" srcId="{661E3690-CC80-446C-AE7E-E5FFA954233C}" destId="{F0910C76-2276-4635-A6C5-FA69BEA187AE}" srcOrd="0" destOrd="0" presId="urn:microsoft.com/office/officeart/2005/8/layout/orgChart1"/>
    <dgm:cxn modelId="{8A0E9FE5-E314-439B-A8BB-BD072060DF22}" type="presParOf" srcId="{661E3690-CC80-446C-AE7E-E5FFA954233C}" destId="{3395299E-E3D8-4D39-B71E-A4515CDAC153}" srcOrd="1" destOrd="0" presId="urn:microsoft.com/office/officeart/2005/8/layout/orgChart1"/>
    <dgm:cxn modelId="{0CFD8FBE-683D-48C0-839C-BB43DB9B99D3}" type="presParOf" srcId="{3B60BBB7-C941-46F6-9334-00AB32C0D2DD}" destId="{AB75A589-431A-46A4-86ED-7518C96962FB}" srcOrd="1" destOrd="0" presId="urn:microsoft.com/office/officeart/2005/8/layout/orgChart1"/>
    <dgm:cxn modelId="{46D05CD6-9C20-406C-A8B8-1189FD7D33AE}" type="presParOf" srcId="{3B60BBB7-C941-46F6-9334-00AB32C0D2DD}" destId="{37E92647-A398-4B76-9FDD-1C3048FCAF1A}" srcOrd="2" destOrd="0" presId="urn:microsoft.com/office/officeart/2005/8/layout/orgChart1"/>
    <dgm:cxn modelId="{F02DBAA0-4806-4AEE-AC74-98F21E313D6D}" type="presParOf" srcId="{50E850BC-0618-467C-8CEA-F6A6A130BD9F}" destId="{A631EA2B-CD25-4B7C-99FD-9E0BEC33955A}" srcOrd="2" destOrd="0" presId="urn:microsoft.com/office/officeart/2005/8/layout/orgChart1"/>
    <dgm:cxn modelId="{518BF436-F0D3-4841-B003-553F99ABF7E8}" type="presParOf" srcId="{7F124D49-A67C-4E3E-9693-E390D0AA6BA0}" destId="{85757E6B-D6CF-4964-906A-02FA9A885904}" srcOrd="4" destOrd="0" presId="urn:microsoft.com/office/officeart/2005/8/layout/orgChart1"/>
    <dgm:cxn modelId="{1398C787-6D58-4FFF-99E1-3506241970A1}" type="presParOf" srcId="{7F124D49-A67C-4E3E-9693-E390D0AA6BA0}" destId="{C311AB6D-984E-44C8-9DDA-AB4EA4ACED1C}" srcOrd="5" destOrd="0" presId="urn:microsoft.com/office/officeart/2005/8/layout/orgChart1"/>
    <dgm:cxn modelId="{E005F049-F1AF-4D12-BEDA-16BA93E55057}" type="presParOf" srcId="{C311AB6D-984E-44C8-9DDA-AB4EA4ACED1C}" destId="{1A731B2D-1896-4409-8E62-5C33CA62694A}" srcOrd="0" destOrd="0" presId="urn:microsoft.com/office/officeart/2005/8/layout/orgChart1"/>
    <dgm:cxn modelId="{89AD813F-BE93-4AB8-95F8-F775180CE31C}" type="presParOf" srcId="{1A731B2D-1896-4409-8E62-5C33CA62694A}" destId="{593028A0-5FBC-4A7F-8DF1-F4529166D75C}" srcOrd="0" destOrd="0" presId="urn:microsoft.com/office/officeart/2005/8/layout/orgChart1"/>
    <dgm:cxn modelId="{DCBFF49E-74FE-4B8B-B495-6DCA3D28410B}" type="presParOf" srcId="{1A731B2D-1896-4409-8E62-5C33CA62694A}" destId="{39B1A432-E423-49DF-86BF-D6A025BA6772}" srcOrd="1" destOrd="0" presId="urn:microsoft.com/office/officeart/2005/8/layout/orgChart1"/>
    <dgm:cxn modelId="{888F75E1-1762-429B-9CEB-D88321A89DD7}" type="presParOf" srcId="{C311AB6D-984E-44C8-9DDA-AB4EA4ACED1C}" destId="{7E5516DA-EE4E-432E-8FBC-021B47705CCC}" srcOrd="1" destOrd="0" presId="urn:microsoft.com/office/officeart/2005/8/layout/orgChart1"/>
    <dgm:cxn modelId="{494F1738-5A6B-49A6-A180-6C4B2C94DB4B}" type="presParOf" srcId="{7E5516DA-EE4E-432E-8FBC-021B47705CCC}" destId="{06254AEF-384A-4515-892F-11EB29EFBBE5}" srcOrd="0" destOrd="0" presId="urn:microsoft.com/office/officeart/2005/8/layout/orgChart1"/>
    <dgm:cxn modelId="{72CD95F3-C089-44DF-8936-12D40781ABD5}" type="presParOf" srcId="{7E5516DA-EE4E-432E-8FBC-021B47705CCC}" destId="{F4C4DBAE-DF88-4D1B-86C0-4920918E3B89}" srcOrd="1" destOrd="0" presId="urn:microsoft.com/office/officeart/2005/8/layout/orgChart1"/>
    <dgm:cxn modelId="{76550D2D-F669-4F50-8373-C6AC38DDDA5B}" type="presParOf" srcId="{F4C4DBAE-DF88-4D1B-86C0-4920918E3B89}" destId="{B5621FC6-9C2D-4594-A899-6A28A35B8BCB}" srcOrd="0" destOrd="0" presId="urn:microsoft.com/office/officeart/2005/8/layout/orgChart1"/>
    <dgm:cxn modelId="{16EB9CBE-225F-4085-9E85-ECD4B3C46171}" type="presParOf" srcId="{B5621FC6-9C2D-4594-A899-6A28A35B8BCB}" destId="{9C6DA371-0640-4354-A6C3-7AB8581ACA6A}" srcOrd="0" destOrd="0" presId="urn:microsoft.com/office/officeart/2005/8/layout/orgChart1"/>
    <dgm:cxn modelId="{ED27F9A5-F5EE-49C6-9C21-65FF0C19583C}" type="presParOf" srcId="{B5621FC6-9C2D-4594-A899-6A28A35B8BCB}" destId="{4B635EA3-2906-4EDC-A63F-7012643BDEDC}" srcOrd="1" destOrd="0" presId="urn:microsoft.com/office/officeart/2005/8/layout/orgChart1"/>
    <dgm:cxn modelId="{2AE48273-39A4-43AD-94C3-E2C92D6BE0FD}" type="presParOf" srcId="{F4C4DBAE-DF88-4D1B-86C0-4920918E3B89}" destId="{B4D438F6-FF17-4D1F-8E5B-0BB947989597}" srcOrd="1" destOrd="0" presId="urn:microsoft.com/office/officeart/2005/8/layout/orgChart1"/>
    <dgm:cxn modelId="{456C6B12-F21E-4CEB-8376-0150EA1FB369}" type="presParOf" srcId="{F4C4DBAE-DF88-4D1B-86C0-4920918E3B89}" destId="{2B471EEE-0BA9-40B5-8F0B-40E690824748}" srcOrd="2" destOrd="0" presId="urn:microsoft.com/office/officeart/2005/8/layout/orgChart1"/>
    <dgm:cxn modelId="{03B23560-8972-41B5-98D8-CB3A5AE3409C}" type="presParOf" srcId="{7E5516DA-EE4E-432E-8FBC-021B47705CCC}" destId="{D0476C4B-DFB8-4632-A045-F76C37C8CB81}" srcOrd="2" destOrd="0" presId="urn:microsoft.com/office/officeart/2005/8/layout/orgChart1"/>
    <dgm:cxn modelId="{BB035BEE-5449-4D81-8A0D-3D4EE268365C}" type="presParOf" srcId="{7E5516DA-EE4E-432E-8FBC-021B47705CCC}" destId="{8FCF5449-752D-40F1-B67F-3CDD274FB39A}" srcOrd="3" destOrd="0" presId="urn:microsoft.com/office/officeart/2005/8/layout/orgChart1"/>
    <dgm:cxn modelId="{FDBFB606-0ACC-4267-8636-319562C68E23}" type="presParOf" srcId="{8FCF5449-752D-40F1-B67F-3CDD274FB39A}" destId="{4508414A-8C58-4BD1-8ABB-D67D76ED063F}" srcOrd="0" destOrd="0" presId="urn:microsoft.com/office/officeart/2005/8/layout/orgChart1"/>
    <dgm:cxn modelId="{CFA12D6B-7FC2-4544-829F-D2FFEB1DC979}" type="presParOf" srcId="{4508414A-8C58-4BD1-8ABB-D67D76ED063F}" destId="{C5E60569-55F5-4F01-9441-7D44BFCEA6B8}" srcOrd="0" destOrd="0" presId="urn:microsoft.com/office/officeart/2005/8/layout/orgChart1"/>
    <dgm:cxn modelId="{92492A92-46BD-4BA3-A4C1-50C38BF22D31}" type="presParOf" srcId="{4508414A-8C58-4BD1-8ABB-D67D76ED063F}" destId="{805D7435-29DF-4E5B-9BAA-70184868B892}" srcOrd="1" destOrd="0" presId="urn:microsoft.com/office/officeart/2005/8/layout/orgChart1"/>
    <dgm:cxn modelId="{59199662-BBDE-47ED-902B-A89ECFF25904}" type="presParOf" srcId="{8FCF5449-752D-40F1-B67F-3CDD274FB39A}" destId="{C171AB28-BDA0-447D-8587-5AC00737D526}" srcOrd="1" destOrd="0" presId="urn:microsoft.com/office/officeart/2005/8/layout/orgChart1"/>
    <dgm:cxn modelId="{41FD9A3A-0E99-400D-8C8C-2E6A5944CF58}" type="presParOf" srcId="{8FCF5449-752D-40F1-B67F-3CDD274FB39A}" destId="{A9EF2115-2FF2-4614-A0BB-6A53F8176EA6}" srcOrd="2" destOrd="0" presId="urn:microsoft.com/office/officeart/2005/8/layout/orgChart1"/>
    <dgm:cxn modelId="{A6CA8403-5C1D-4FE8-8A95-8F17B9F14D84}" type="presParOf" srcId="{7E5516DA-EE4E-432E-8FBC-021B47705CCC}" destId="{CA5CE379-5958-40AF-B5EA-ED85153DB36B}" srcOrd="4" destOrd="0" presId="urn:microsoft.com/office/officeart/2005/8/layout/orgChart1"/>
    <dgm:cxn modelId="{7E271EC3-681B-40B4-B3FB-0646F2848F2E}" type="presParOf" srcId="{7E5516DA-EE4E-432E-8FBC-021B47705CCC}" destId="{724A2750-129B-45A9-B373-1A51551FE522}" srcOrd="5" destOrd="0" presId="urn:microsoft.com/office/officeart/2005/8/layout/orgChart1"/>
    <dgm:cxn modelId="{07434901-5A9F-4869-A3A7-8CB129D98EE7}" type="presParOf" srcId="{724A2750-129B-45A9-B373-1A51551FE522}" destId="{A2588B80-D7F8-482B-ADF5-D49D83AD3F18}" srcOrd="0" destOrd="0" presId="urn:microsoft.com/office/officeart/2005/8/layout/orgChart1"/>
    <dgm:cxn modelId="{7DAB828C-153C-4B44-91AD-5CAF7C8A4D76}" type="presParOf" srcId="{A2588B80-D7F8-482B-ADF5-D49D83AD3F18}" destId="{51F48C60-23DB-4B71-AC62-30E76ADE8D42}" srcOrd="0" destOrd="0" presId="urn:microsoft.com/office/officeart/2005/8/layout/orgChart1"/>
    <dgm:cxn modelId="{736D172F-D717-445C-B7A8-B2260490EBE6}" type="presParOf" srcId="{A2588B80-D7F8-482B-ADF5-D49D83AD3F18}" destId="{0BCA5B20-3253-4890-8E68-451DD5071E55}" srcOrd="1" destOrd="0" presId="urn:microsoft.com/office/officeart/2005/8/layout/orgChart1"/>
    <dgm:cxn modelId="{94292C65-DFE9-4060-B9C4-37FB62E81E03}" type="presParOf" srcId="{724A2750-129B-45A9-B373-1A51551FE522}" destId="{E74FF5C8-757C-4BE4-A7F7-6CE35DB07E99}" srcOrd="1" destOrd="0" presId="urn:microsoft.com/office/officeart/2005/8/layout/orgChart1"/>
    <dgm:cxn modelId="{3220038B-4A6C-4873-85EE-BCD931E7F5B5}" type="presParOf" srcId="{724A2750-129B-45A9-B373-1A51551FE522}" destId="{CA95475E-1A1C-483F-9D76-392D5F375EAC}" srcOrd="2" destOrd="0" presId="urn:microsoft.com/office/officeart/2005/8/layout/orgChart1"/>
    <dgm:cxn modelId="{40E2E9BC-5E45-4FA3-BD5C-83B73D2EA3D6}" type="presParOf" srcId="{7E5516DA-EE4E-432E-8FBC-021B47705CCC}" destId="{CF0654DA-E478-4C3D-A829-4F73DEC0F84D}" srcOrd="6" destOrd="0" presId="urn:microsoft.com/office/officeart/2005/8/layout/orgChart1"/>
    <dgm:cxn modelId="{B54CA7EA-4622-45B8-8CCB-B8B091DF3EB5}" type="presParOf" srcId="{7E5516DA-EE4E-432E-8FBC-021B47705CCC}" destId="{BF407AEB-6AD7-407D-9818-6B9C3B7A02BA}" srcOrd="7" destOrd="0" presId="urn:microsoft.com/office/officeart/2005/8/layout/orgChart1"/>
    <dgm:cxn modelId="{14DCE02F-6E33-4A12-A8A8-7DE22D9D7EEC}" type="presParOf" srcId="{BF407AEB-6AD7-407D-9818-6B9C3B7A02BA}" destId="{E04FCDAF-EF74-4B0F-BCE3-54F66A96EEC2}" srcOrd="0" destOrd="0" presId="urn:microsoft.com/office/officeart/2005/8/layout/orgChart1"/>
    <dgm:cxn modelId="{E7C8E7CD-3E79-4B3D-90B6-4E5921DC13E8}" type="presParOf" srcId="{E04FCDAF-EF74-4B0F-BCE3-54F66A96EEC2}" destId="{F9056191-4876-4097-9577-CF5DB081AB3C}" srcOrd="0" destOrd="0" presId="urn:microsoft.com/office/officeart/2005/8/layout/orgChart1"/>
    <dgm:cxn modelId="{467A87B7-E877-4D42-B1B4-D94A43E1C168}" type="presParOf" srcId="{E04FCDAF-EF74-4B0F-BCE3-54F66A96EEC2}" destId="{ED27D4E1-1AAB-4249-ABDC-600DAF0C475B}" srcOrd="1" destOrd="0" presId="urn:microsoft.com/office/officeart/2005/8/layout/orgChart1"/>
    <dgm:cxn modelId="{B31B8A03-2699-41B3-99C2-41F0C7D2A9CD}" type="presParOf" srcId="{BF407AEB-6AD7-407D-9818-6B9C3B7A02BA}" destId="{7F05BC0E-A694-48F0-9F43-4BA04542C97F}" srcOrd="1" destOrd="0" presId="urn:microsoft.com/office/officeart/2005/8/layout/orgChart1"/>
    <dgm:cxn modelId="{26595111-7EC0-4D0F-A36D-E4777D529CD4}" type="presParOf" srcId="{BF407AEB-6AD7-407D-9818-6B9C3B7A02BA}" destId="{7E3B5D93-D181-4EB3-9D2C-0924D47E4D34}" srcOrd="2" destOrd="0" presId="urn:microsoft.com/office/officeart/2005/8/layout/orgChart1"/>
    <dgm:cxn modelId="{0356AF26-D87C-42FE-9EA6-F42473E34998}" type="presParOf" srcId="{C311AB6D-984E-44C8-9DDA-AB4EA4ACED1C}" destId="{58705901-5033-4AA4-92EA-0749B05861A0}" srcOrd="2" destOrd="0" presId="urn:microsoft.com/office/officeart/2005/8/layout/orgChart1"/>
    <dgm:cxn modelId="{2DD2CEC5-ABA5-4BA3-B734-6005E3FFD5C3}" type="presParOf" srcId="{7F124D49-A67C-4E3E-9693-E390D0AA6BA0}" destId="{72112016-220A-45C8-88D3-FA4D88858CE9}" srcOrd="6" destOrd="0" presId="urn:microsoft.com/office/officeart/2005/8/layout/orgChart1"/>
    <dgm:cxn modelId="{15BD0E81-6678-479D-A8A6-D5EFA50CCC95}" type="presParOf" srcId="{7F124D49-A67C-4E3E-9693-E390D0AA6BA0}" destId="{F02E2177-5713-4F9E-945A-3767636DD4C7}" srcOrd="7" destOrd="0" presId="urn:microsoft.com/office/officeart/2005/8/layout/orgChart1"/>
    <dgm:cxn modelId="{9C77850A-50C3-4B82-9983-7E3FF7E1D77C}" type="presParOf" srcId="{F02E2177-5713-4F9E-945A-3767636DD4C7}" destId="{B733D84F-E9B9-4E3B-A884-8259962F6D57}" srcOrd="0" destOrd="0" presId="urn:microsoft.com/office/officeart/2005/8/layout/orgChart1"/>
    <dgm:cxn modelId="{F57A35C9-5E76-4400-A22B-567226280706}" type="presParOf" srcId="{B733D84F-E9B9-4E3B-A884-8259962F6D57}" destId="{22D1BEF3-7A67-4BA7-B7D1-069A62FC5147}" srcOrd="0" destOrd="0" presId="urn:microsoft.com/office/officeart/2005/8/layout/orgChart1"/>
    <dgm:cxn modelId="{9672784A-C848-4A97-B757-E09F1D17F8DE}" type="presParOf" srcId="{B733D84F-E9B9-4E3B-A884-8259962F6D57}" destId="{FEA8B7F3-C77C-452D-BF81-877746A18384}" srcOrd="1" destOrd="0" presId="urn:microsoft.com/office/officeart/2005/8/layout/orgChart1"/>
    <dgm:cxn modelId="{A070E0D7-E980-4167-A415-DB32F2DC7B38}" type="presParOf" srcId="{F02E2177-5713-4F9E-945A-3767636DD4C7}" destId="{190B7934-4D9B-46EC-9872-4E6EC30CA9DD}" srcOrd="1" destOrd="0" presId="urn:microsoft.com/office/officeart/2005/8/layout/orgChart1"/>
    <dgm:cxn modelId="{2AA35524-10CC-45B4-9FF1-99EF2EA6A540}" type="presParOf" srcId="{190B7934-4D9B-46EC-9872-4E6EC30CA9DD}" destId="{C9B72384-70E5-46D0-A00F-F690BF273129}" srcOrd="0" destOrd="0" presId="urn:microsoft.com/office/officeart/2005/8/layout/orgChart1"/>
    <dgm:cxn modelId="{1925545B-BF0B-458F-BB42-9398F049CD84}" type="presParOf" srcId="{190B7934-4D9B-46EC-9872-4E6EC30CA9DD}" destId="{C59AFCF0-7E54-4F54-BBBA-A4954F8429D2}" srcOrd="1" destOrd="0" presId="urn:microsoft.com/office/officeart/2005/8/layout/orgChart1"/>
    <dgm:cxn modelId="{8264115A-309A-41B6-98CC-5DCCD85CA1AD}" type="presParOf" srcId="{C59AFCF0-7E54-4F54-BBBA-A4954F8429D2}" destId="{F2403E19-5A80-4F9C-A251-5AE039162282}" srcOrd="0" destOrd="0" presId="urn:microsoft.com/office/officeart/2005/8/layout/orgChart1"/>
    <dgm:cxn modelId="{5CD4944D-5C65-4E1C-9DB0-1E19ACDEA2D5}" type="presParOf" srcId="{F2403E19-5A80-4F9C-A251-5AE039162282}" destId="{CCBC5AF7-A70B-4354-B513-EC0174780F03}" srcOrd="0" destOrd="0" presId="urn:microsoft.com/office/officeart/2005/8/layout/orgChart1"/>
    <dgm:cxn modelId="{28C71704-979B-4331-93F8-974F3D87D336}" type="presParOf" srcId="{F2403E19-5A80-4F9C-A251-5AE039162282}" destId="{A55DB74D-C6E9-4EC1-BC16-9E96C6C28B2A}" srcOrd="1" destOrd="0" presId="urn:microsoft.com/office/officeart/2005/8/layout/orgChart1"/>
    <dgm:cxn modelId="{B0FCF22E-BCA9-468D-B736-30D57EBBA67F}" type="presParOf" srcId="{C59AFCF0-7E54-4F54-BBBA-A4954F8429D2}" destId="{98A675F4-CA49-4304-AF90-9B668C821412}" srcOrd="1" destOrd="0" presId="urn:microsoft.com/office/officeart/2005/8/layout/orgChart1"/>
    <dgm:cxn modelId="{CB48307C-81AA-40B5-975F-92146351D7D6}" type="presParOf" srcId="{C59AFCF0-7E54-4F54-BBBA-A4954F8429D2}" destId="{130AC3A9-3EE1-4D92-84FA-DB4576692173}" srcOrd="2" destOrd="0" presId="urn:microsoft.com/office/officeart/2005/8/layout/orgChart1"/>
    <dgm:cxn modelId="{AE86E207-3251-49D5-AA71-AFC2E4BB1B74}" type="presParOf" srcId="{190B7934-4D9B-46EC-9872-4E6EC30CA9DD}" destId="{2485310C-AD3E-42CA-8AC2-39273D74CB84}" srcOrd="2" destOrd="0" presId="urn:microsoft.com/office/officeart/2005/8/layout/orgChart1"/>
    <dgm:cxn modelId="{FE7AED78-8DB4-45A6-A4B0-90F965823D86}" type="presParOf" srcId="{190B7934-4D9B-46EC-9872-4E6EC30CA9DD}" destId="{EE3F1B00-FA87-4F86-8966-3E6887C5FDEA}" srcOrd="3" destOrd="0" presId="urn:microsoft.com/office/officeart/2005/8/layout/orgChart1"/>
    <dgm:cxn modelId="{02CF33B2-B471-49C5-BA6B-B5298E2B4A1B}" type="presParOf" srcId="{EE3F1B00-FA87-4F86-8966-3E6887C5FDEA}" destId="{8A2BE9BC-3A96-466D-817A-F693CFB89255}" srcOrd="0" destOrd="0" presId="urn:microsoft.com/office/officeart/2005/8/layout/orgChart1"/>
    <dgm:cxn modelId="{51B793BE-E8C0-4B43-A4C7-0D7C3C4642DF}" type="presParOf" srcId="{8A2BE9BC-3A96-466D-817A-F693CFB89255}" destId="{F126D973-AB58-4B66-B3A6-22740CA3A9F6}" srcOrd="0" destOrd="0" presId="urn:microsoft.com/office/officeart/2005/8/layout/orgChart1"/>
    <dgm:cxn modelId="{DC04DF2B-ED1D-4EBC-BCC5-11EDEB8211B4}" type="presParOf" srcId="{8A2BE9BC-3A96-466D-817A-F693CFB89255}" destId="{2EF2746D-216A-4DB4-B5CF-06C078D248DA}" srcOrd="1" destOrd="0" presId="urn:microsoft.com/office/officeart/2005/8/layout/orgChart1"/>
    <dgm:cxn modelId="{44AADCED-5228-472B-9BE8-8916D9B0D0B1}" type="presParOf" srcId="{EE3F1B00-FA87-4F86-8966-3E6887C5FDEA}" destId="{E3B537B4-2C1E-44C0-A87D-1981CD2E8F53}" srcOrd="1" destOrd="0" presId="urn:microsoft.com/office/officeart/2005/8/layout/orgChart1"/>
    <dgm:cxn modelId="{5FFC68A6-4DC0-4836-9182-E3B7012E357D}" type="presParOf" srcId="{EE3F1B00-FA87-4F86-8966-3E6887C5FDEA}" destId="{75EA4C94-52C2-4907-BBD6-ACA3604A2412}" srcOrd="2" destOrd="0" presId="urn:microsoft.com/office/officeart/2005/8/layout/orgChart1"/>
    <dgm:cxn modelId="{9FC49846-360E-452A-9037-1CCC631F5AE9}" type="presParOf" srcId="{190B7934-4D9B-46EC-9872-4E6EC30CA9DD}" destId="{B3FC9008-6A4E-4BFA-ACB1-54F531CC9967}" srcOrd="4" destOrd="0" presId="urn:microsoft.com/office/officeart/2005/8/layout/orgChart1"/>
    <dgm:cxn modelId="{8EA41A7B-6393-4581-9E1E-EDF2D0D2F445}" type="presParOf" srcId="{190B7934-4D9B-46EC-9872-4E6EC30CA9DD}" destId="{B882C409-707F-4295-9D4E-A27B9BB7C25E}" srcOrd="5" destOrd="0" presId="urn:microsoft.com/office/officeart/2005/8/layout/orgChart1"/>
    <dgm:cxn modelId="{82B4C438-2823-4E89-B542-10C85C261FC8}" type="presParOf" srcId="{B882C409-707F-4295-9D4E-A27B9BB7C25E}" destId="{9A8F4EC6-341C-4AB1-AC62-0D50313692F7}" srcOrd="0" destOrd="0" presId="urn:microsoft.com/office/officeart/2005/8/layout/orgChart1"/>
    <dgm:cxn modelId="{A11E61C9-E0F5-4B75-AF0C-4405D140206C}" type="presParOf" srcId="{9A8F4EC6-341C-4AB1-AC62-0D50313692F7}" destId="{22BD05BD-6955-4273-83A7-98C6A5F7489D}" srcOrd="0" destOrd="0" presId="urn:microsoft.com/office/officeart/2005/8/layout/orgChart1"/>
    <dgm:cxn modelId="{4EA7D19A-629B-40E9-971C-B75AA348A993}" type="presParOf" srcId="{9A8F4EC6-341C-4AB1-AC62-0D50313692F7}" destId="{D1E3B2BF-E692-4044-B0DA-704A033300FF}" srcOrd="1" destOrd="0" presId="urn:microsoft.com/office/officeart/2005/8/layout/orgChart1"/>
    <dgm:cxn modelId="{CCEE4C27-C373-4539-AD8B-A024FE431148}" type="presParOf" srcId="{B882C409-707F-4295-9D4E-A27B9BB7C25E}" destId="{8EBE87C2-DB8D-4ADA-83B5-4AA7EAFFA96F}" srcOrd="1" destOrd="0" presId="urn:microsoft.com/office/officeart/2005/8/layout/orgChart1"/>
    <dgm:cxn modelId="{BA02457A-FDAF-421C-B0EE-4D7BBE179B5C}" type="presParOf" srcId="{B882C409-707F-4295-9D4E-A27B9BB7C25E}" destId="{22577210-3663-45D7-B8BB-523407A8780D}" srcOrd="2" destOrd="0" presId="urn:microsoft.com/office/officeart/2005/8/layout/orgChart1"/>
    <dgm:cxn modelId="{55817425-CB15-46C7-AC23-FF10C067AF19}" type="presParOf" srcId="{190B7934-4D9B-46EC-9872-4E6EC30CA9DD}" destId="{E5096C7A-D53F-44F8-97B4-AEE38D82BDEB}" srcOrd="6" destOrd="0" presId="urn:microsoft.com/office/officeart/2005/8/layout/orgChart1"/>
    <dgm:cxn modelId="{8FE4E35D-0191-484B-A769-31197ADE89F7}" type="presParOf" srcId="{190B7934-4D9B-46EC-9872-4E6EC30CA9DD}" destId="{83B4ACDE-0B09-495C-B6E8-CDEA6221EC17}" srcOrd="7" destOrd="0" presId="urn:microsoft.com/office/officeart/2005/8/layout/orgChart1"/>
    <dgm:cxn modelId="{926CB11E-9B0E-4C23-A47F-024396604B83}" type="presParOf" srcId="{83B4ACDE-0B09-495C-B6E8-CDEA6221EC17}" destId="{866287C7-7514-41F9-B7C7-4D1A8E00D44C}" srcOrd="0" destOrd="0" presId="urn:microsoft.com/office/officeart/2005/8/layout/orgChart1"/>
    <dgm:cxn modelId="{0C9BD0F8-E9B1-4950-A1FA-FF2BDF1BBBBF}" type="presParOf" srcId="{866287C7-7514-41F9-B7C7-4D1A8E00D44C}" destId="{1D1D693B-43F0-488B-BF10-36E9C5C2697F}" srcOrd="0" destOrd="0" presId="urn:microsoft.com/office/officeart/2005/8/layout/orgChart1"/>
    <dgm:cxn modelId="{490025AD-4F3F-4D38-8E95-92620CAB052F}" type="presParOf" srcId="{866287C7-7514-41F9-B7C7-4D1A8E00D44C}" destId="{69E7791E-0C41-4731-ABCF-36A4F17B96FC}" srcOrd="1" destOrd="0" presId="urn:microsoft.com/office/officeart/2005/8/layout/orgChart1"/>
    <dgm:cxn modelId="{87DF8BED-C062-41F0-B2E0-78D1A779897F}" type="presParOf" srcId="{83B4ACDE-0B09-495C-B6E8-CDEA6221EC17}" destId="{E3FAA164-B0AD-483D-B7BA-61E66301F210}" srcOrd="1" destOrd="0" presId="urn:microsoft.com/office/officeart/2005/8/layout/orgChart1"/>
    <dgm:cxn modelId="{9A5E1229-25F5-443B-BC0D-6DB8CC0BE57A}" type="presParOf" srcId="{83B4ACDE-0B09-495C-B6E8-CDEA6221EC17}" destId="{AB0C4389-A120-4B13-B92D-2210B01C3A36}" srcOrd="2" destOrd="0" presId="urn:microsoft.com/office/officeart/2005/8/layout/orgChart1"/>
    <dgm:cxn modelId="{2504B357-8FE3-493F-A76A-48800B07F972}" type="presParOf" srcId="{F02E2177-5713-4F9E-945A-3767636DD4C7}" destId="{1E0086B4-8085-471F-9C77-61E774159F81}" srcOrd="2" destOrd="0" presId="urn:microsoft.com/office/officeart/2005/8/layout/orgChart1"/>
    <dgm:cxn modelId="{07BF4836-E0E5-4745-8EB7-53149A42F07A}" type="presParOf" srcId="{C598C9F6-4B7B-4F50-A75E-192951DC67DA}" destId="{D8EB9A9A-45C7-43C0-904E-980D380BA2C1}" srcOrd="2" destOrd="0" presId="urn:microsoft.com/office/officeart/2005/8/layout/orgChart1"/>
    <dgm:cxn modelId="{1FE4322B-AF77-4DBC-B209-FD5F3E3A5C4A}" type="presParOf" srcId="{B28A6F88-A0D8-4956-8A1A-9528F7E8E0B6}" destId="{6EEA4CD2-35B4-4C2E-9443-CC0F0F4E49D2}"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96C7A-D53F-44F8-97B4-AEE38D82BDEB}">
      <dsp:nvSpPr>
        <dsp:cNvPr id="0" name=""/>
        <dsp:cNvSpPr/>
      </dsp:nvSpPr>
      <dsp:spPr>
        <a:xfrm>
          <a:off x="9033445" y="2240607"/>
          <a:ext cx="91440" cy="1476707"/>
        </a:xfrm>
        <a:custGeom>
          <a:avLst/>
          <a:gdLst/>
          <a:ahLst/>
          <a:cxnLst/>
          <a:rect l="0" t="0" r="0" b="0"/>
          <a:pathLst>
            <a:path>
              <a:moveTo>
                <a:pt x="45720" y="0"/>
              </a:moveTo>
              <a:lnTo>
                <a:pt x="45720" y="1476707"/>
              </a:lnTo>
              <a:lnTo>
                <a:pt x="120360" y="14767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FC9008-6A4E-4BFA-ACB1-54F531CC9967}">
      <dsp:nvSpPr>
        <dsp:cNvPr id="0" name=""/>
        <dsp:cNvSpPr/>
      </dsp:nvSpPr>
      <dsp:spPr>
        <a:xfrm>
          <a:off x="9033445" y="2240607"/>
          <a:ext cx="91440" cy="1091994"/>
        </a:xfrm>
        <a:custGeom>
          <a:avLst/>
          <a:gdLst/>
          <a:ahLst/>
          <a:cxnLst/>
          <a:rect l="0" t="0" r="0" b="0"/>
          <a:pathLst>
            <a:path>
              <a:moveTo>
                <a:pt x="45720" y="0"/>
              </a:moveTo>
              <a:lnTo>
                <a:pt x="45720" y="1091994"/>
              </a:lnTo>
              <a:lnTo>
                <a:pt x="95798" y="109199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85310C-AD3E-42CA-8AC2-39273D74CB84}">
      <dsp:nvSpPr>
        <dsp:cNvPr id="0" name=""/>
        <dsp:cNvSpPr/>
      </dsp:nvSpPr>
      <dsp:spPr>
        <a:xfrm>
          <a:off x="9033445" y="2240607"/>
          <a:ext cx="91440" cy="678842"/>
        </a:xfrm>
        <a:custGeom>
          <a:avLst/>
          <a:gdLst/>
          <a:ahLst/>
          <a:cxnLst/>
          <a:rect l="0" t="0" r="0" b="0"/>
          <a:pathLst>
            <a:path>
              <a:moveTo>
                <a:pt x="45720" y="0"/>
              </a:moveTo>
              <a:lnTo>
                <a:pt x="45720" y="678842"/>
              </a:lnTo>
              <a:lnTo>
                <a:pt x="95798" y="67884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9B72384-70E5-46D0-A00F-F690BF273129}">
      <dsp:nvSpPr>
        <dsp:cNvPr id="0" name=""/>
        <dsp:cNvSpPr/>
      </dsp:nvSpPr>
      <dsp:spPr>
        <a:xfrm>
          <a:off x="9079165" y="2240607"/>
          <a:ext cx="96328" cy="286869"/>
        </a:xfrm>
        <a:custGeom>
          <a:avLst/>
          <a:gdLst/>
          <a:ahLst/>
          <a:cxnLst/>
          <a:rect l="0" t="0" r="0" b="0"/>
          <a:pathLst>
            <a:path>
              <a:moveTo>
                <a:pt x="0" y="0"/>
              </a:moveTo>
              <a:lnTo>
                <a:pt x="0" y="286869"/>
              </a:lnTo>
              <a:lnTo>
                <a:pt x="96328" y="28686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112016-220A-45C8-88D3-FA4D88858CE9}">
      <dsp:nvSpPr>
        <dsp:cNvPr id="0" name=""/>
        <dsp:cNvSpPr/>
      </dsp:nvSpPr>
      <dsp:spPr>
        <a:xfrm>
          <a:off x="8860986" y="1767482"/>
          <a:ext cx="450940" cy="182173"/>
        </a:xfrm>
        <a:custGeom>
          <a:avLst/>
          <a:gdLst/>
          <a:ahLst/>
          <a:cxnLst/>
          <a:rect l="0" t="0" r="0" b="0"/>
          <a:pathLst>
            <a:path>
              <a:moveTo>
                <a:pt x="0" y="0"/>
              </a:moveTo>
              <a:lnTo>
                <a:pt x="0" y="121073"/>
              </a:lnTo>
              <a:lnTo>
                <a:pt x="450940" y="121073"/>
              </a:lnTo>
              <a:lnTo>
                <a:pt x="450940" y="182173"/>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0654DA-E478-4C3D-A829-4F73DEC0F84D}">
      <dsp:nvSpPr>
        <dsp:cNvPr id="0" name=""/>
        <dsp:cNvSpPr/>
      </dsp:nvSpPr>
      <dsp:spPr>
        <a:xfrm>
          <a:off x="8311186" y="2240124"/>
          <a:ext cx="91440" cy="1459117"/>
        </a:xfrm>
        <a:custGeom>
          <a:avLst/>
          <a:gdLst/>
          <a:ahLst/>
          <a:cxnLst/>
          <a:rect l="0" t="0" r="0" b="0"/>
          <a:pathLst>
            <a:path>
              <a:moveTo>
                <a:pt x="45720" y="0"/>
              </a:moveTo>
              <a:lnTo>
                <a:pt x="45720" y="1459117"/>
              </a:lnTo>
              <a:lnTo>
                <a:pt x="120337" y="145911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A5CE379-5958-40AF-B5EA-ED85153DB36B}">
      <dsp:nvSpPr>
        <dsp:cNvPr id="0" name=""/>
        <dsp:cNvSpPr/>
      </dsp:nvSpPr>
      <dsp:spPr>
        <a:xfrm>
          <a:off x="8311186" y="2240124"/>
          <a:ext cx="91440" cy="1074403"/>
        </a:xfrm>
        <a:custGeom>
          <a:avLst/>
          <a:gdLst/>
          <a:ahLst/>
          <a:cxnLst/>
          <a:rect l="0" t="0" r="0" b="0"/>
          <a:pathLst>
            <a:path>
              <a:moveTo>
                <a:pt x="45720" y="0"/>
              </a:moveTo>
              <a:lnTo>
                <a:pt x="45720" y="1074403"/>
              </a:lnTo>
              <a:lnTo>
                <a:pt x="95775" y="107440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0476C4B-DFB8-4632-A045-F76C37C8CB81}">
      <dsp:nvSpPr>
        <dsp:cNvPr id="0" name=""/>
        <dsp:cNvSpPr/>
      </dsp:nvSpPr>
      <dsp:spPr>
        <a:xfrm>
          <a:off x="8311186" y="2240124"/>
          <a:ext cx="91440" cy="661251"/>
        </a:xfrm>
        <a:custGeom>
          <a:avLst/>
          <a:gdLst/>
          <a:ahLst/>
          <a:cxnLst/>
          <a:rect l="0" t="0" r="0" b="0"/>
          <a:pathLst>
            <a:path>
              <a:moveTo>
                <a:pt x="45720" y="0"/>
              </a:moveTo>
              <a:lnTo>
                <a:pt x="45720" y="661251"/>
              </a:lnTo>
              <a:lnTo>
                <a:pt x="95775" y="66125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6254AEF-384A-4515-892F-11EB29EFBBE5}">
      <dsp:nvSpPr>
        <dsp:cNvPr id="0" name=""/>
        <dsp:cNvSpPr/>
      </dsp:nvSpPr>
      <dsp:spPr>
        <a:xfrm>
          <a:off x="8311186" y="2240124"/>
          <a:ext cx="91440" cy="269278"/>
        </a:xfrm>
        <a:custGeom>
          <a:avLst/>
          <a:gdLst/>
          <a:ahLst/>
          <a:cxnLst/>
          <a:rect l="0" t="0" r="0" b="0"/>
          <a:pathLst>
            <a:path>
              <a:moveTo>
                <a:pt x="45720" y="0"/>
              </a:moveTo>
              <a:lnTo>
                <a:pt x="45720" y="269278"/>
              </a:lnTo>
              <a:lnTo>
                <a:pt x="96846" y="26927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757E6B-D6CF-4964-906A-02FA9A885904}">
      <dsp:nvSpPr>
        <dsp:cNvPr id="0" name=""/>
        <dsp:cNvSpPr/>
      </dsp:nvSpPr>
      <dsp:spPr>
        <a:xfrm>
          <a:off x="8589668" y="1767482"/>
          <a:ext cx="271318" cy="181690"/>
        </a:xfrm>
        <a:custGeom>
          <a:avLst/>
          <a:gdLst/>
          <a:ahLst/>
          <a:cxnLst/>
          <a:rect l="0" t="0" r="0" b="0"/>
          <a:pathLst>
            <a:path>
              <a:moveTo>
                <a:pt x="271318" y="0"/>
              </a:moveTo>
              <a:lnTo>
                <a:pt x="271318" y="120590"/>
              </a:lnTo>
              <a:lnTo>
                <a:pt x="0" y="120590"/>
              </a:lnTo>
              <a:lnTo>
                <a:pt x="0" y="181690"/>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FEEFB4-F3BA-4F83-9C3C-5572AC78CCFA}">
      <dsp:nvSpPr>
        <dsp:cNvPr id="0" name=""/>
        <dsp:cNvSpPr/>
      </dsp:nvSpPr>
      <dsp:spPr>
        <a:xfrm>
          <a:off x="7498473" y="2252873"/>
          <a:ext cx="105284" cy="2696985"/>
        </a:xfrm>
        <a:custGeom>
          <a:avLst/>
          <a:gdLst/>
          <a:ahLst/>
          <a:cxnLst/>
          <a:rect l="0" t="0" r="0" b="0"/>
          <a:pathLst>
            <a:path>
              <a:moveTo>
                <a:pt x="0" y="0"/>
              </a:moveTo>
              <a:lnTo>
                <a:pt x="0" y="2696985"/>
              </a:lnTo>
              <a:lnTo>
                <a:pt x="105284" y="269698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1C94363-E83D-4B90-9692-6FB1A9BB44EF}">
      <dsp:nvSpPr>
        <dsp:cNvPr id="0" name=""/>
        <dsp:cNvSpPr/>
      </dsp:nvSpPr>
      <dsp:spPr>
        <a:xfrm>
          <a:off x="7498473" y="2252873"/>
          <a:ext cx="96695" cy="2290313"/>
        </a:xfrm>
        <a:custGeom>
          <a:avLst/>
          <a:gdLst/>
          <a:ahLst/>
          <a:cxnLst/>
          <a:rect l="0" t="0" r="0" b="0"/>
          <a:pathLst>
            <a:path>
              <a:moveTo>
                <a:pt x="0" y="0"/>
              </a:moveTo>
              <a:lnTo>
                <a:pt x="0" y="2290313"/>
              </a:lnTo>
              <a:lnTo>
                <a:pt x="96695" y="229031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77C1B15-195A-4373-990F-41F5ADEDECB5}">
      <dsp:nvSpPr>
        <dsp:cNvPr id="0" name=""/>
        <dsp:cNvSpPr/>
      </dsp:nvSpPr>
      <dsp:spPr>
        <a:xfrm>
          <a:off x="7498473" y="2252873"/>
          <a:ext cx="101862" cy="1872268"/>
        </a:xfrm>
        <a:custGeom>
          <a:avLst/>
          <a:gdLst/>
          <a:ahLst/>
          <a:cxnLst/>
          <a:rect l="0" t="0" r="0" b="0"/>
          <a:pathLst>
            <a:path>
              <a:moveTo>
                <a:pt x="0" y="0"/>
              </a:moveTo>
              <a:lnTo>
                <a:pt x="0" y="1872268"/>
              </a:lnTo>
              <a:lnTo>
                <a:pt x="101862" y="187226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1903FC-1CF5-4D63-ADB3-5B035B47E531}">
      <dsp:nvSpPr>
        <dsp:cNvPr id="0" name=""/>
        <dsp:cNvSpPr/>
      </dsp:nvSpPr>
      <dsp:spPr>
        <a:xfrm>
          <a:off x="7498473" y="2252873"/>
          <a:ext cx="101862" cy="1459117"/>
        </a:xfrm>
        <a:custGeom>
          <a:avLst/>
          <a:gdLst/>
          <a:ahLst/>
          <a:cxnLst/>
          <a:rect l="0" t="0" r="0" b="0"/>
          <a:pathLst>
            <a:path>
              <a:moveTo>
                <a:pt x="0" y="0"/>
              </a:moveTo>
              <a:lnTo>
                <a:pt x="0" y="1459117"/>
              </a:lnTo>
              <a:lnTo>
                <a:pt x="101862" y="145911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EC94AE-E550-4E67-BAA9-EF3B5558F545}">
      <dsp:nvSpPr>
        <dsp:cNvPr id="0" name=""/>
        <dsp:cNvSpPr/>
      </dsp:nvSpPr>
      <dsp:spPr>
        <a:xfrm>
          <a:off x="7452753" y="2252873"/>
          <a:ext cx="91440" cy="1074403"/>
        </a:xfrm>
        <a:custGeom>
          <a:avLst/>
          <a:gdLst/>
          <a:ahLst/>
          <a:cxnLst/>
          <a:rect l="0" t="0" r="0" b="0"/>
          <a:pathLst>
            <a:path>
              <a:moveTo>
                <a:pt x="45720" y="0"/>
              </a:moveTo>
              <a:lnTo>
                <a:pt x="45720" y="1074403"/>
              </a:lnTo>
              <a:lnTo>
                <a:pt x="123020" y="107440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6933798-79EB-4D7F-AB7C-9C9C9DB46D36}">
      <dsp:nvSpPr>
        <dsp:cNvPr id="0" name=""/>
        <dsp:cNvSpPr/>
      </dsp:nvSpPr>
      <dsp:spPr>
        <a:xfrm>
          <a:off x="7452753" y="2252873"/>
          <a:ext cx="91440" cy="661251"/>
        </a:xfrm>
        <a:custGeom>
          <a:avLst/>
          <a:gdLst/>
          <a:ahLst/>
          <a:cxnLst/>
          <a:rect l="0" t="0" r="0" b="0"/>
          <a:pathLst>
            <a:path>
              <a:moveTo>
                <a:pt x="45720" y="0"/>
              </a:moveTo>
              <a:lnTo>
                <a:pt x="45720" y="661251"/>
              </a:lnTo>
              <a:lnTo>
                <a:pt x="123020" y="66125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C4CE45-B147-4951-9AA6-EC7824E38ED9}">
      <dsp:nvSpPr>
        <dsp:cNvPr id="0" name=""/>
        <dsp:cNvSpPr/>
      </dsp:nvSpPr>
      <dsp:spPr>
        <a:xfrm>
          <a:off x="7452753" y="2252873"/>
          <a:ext cx="91440" cy="260137"/>
        </a:xfrm>
        <a:custGeom>
          <a:avLst/>
          <a:gdLst/>
          <a:ahLst/>
          <a:cxnLst/>
          <a:rect l="0" t="0" r="0" b="0"/>
          <a:pathLst>
            <a:path>
              <a:moveTo>
                <a:pt x="45720" y="0"/>
              </a:moveTo>
              <a:lnTo>
                <a:pt x="45720" y="260137"/>
              </a:lnTo>
              <a:lnTo>
                <a:pt x="132703" y="26013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51BA316-76D8-4A03-B900-9E85BB296C22}">
      <dsp:nvSpPr>
        <dsp:cNvPr id="0" name=""/>
        <dsp:cNvSpPr/>
      </dsp:nvSpPr>
      <dsp:spPr>
        <a:xfrm>
          <a:off x="7803888" y="1767482"/>
          <a:ext cx="1057097" cy="172551"/>
        </a:xfrm>
        <a:custGeom>
          <a:avLst/>
          <a:gdLst/>
          <a:ahLst/>
          <a:cxnLst/>
          <a:rect l="0" t="0" r="0" b="0"/>
          <a:pathLst>
            <a:path>
              <a:moveTo>
                <a:pt x="1057097" y="0"/>
              </a:moveTo>
              <a:lnTo>
                <a:pt x="1057097" y="111451"/>
              </a:lnTo>
              <a:lnTo>
                <a:pt x="0" y="111451"/>
              </a:lnTo>
              <a:lnTo>
                <a:pt x="0" y="172551"/>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CD664AE-F601-477D-9B88-CFFB518CBBFB}">
      <dsp:nvSpPr>
        <dsp:cNvPr id="0" name=""/>
        <dsp:cNvSpPr/>
      </dsp:nvSpPr>
      <dsp:spPr>
        <a:xfrm>
          <a:off x="6721321" y="2222533"/>
          <a:ext cx="91440" cy="3055208"/>
        </a:xfrm>
        <a:custGeom>
          <a:avLst/>
          <a:gdLst/>
          <a:ahLst/>
          <a:cxnLst/>
          <a:rect l="0" t="0" r="0" b="0"/>
          <a:pathLst>
            <a:path>
              <a:moveTo>
                <a:pt x="45720" y="0"/>
              </a:moveTo>
              <a:lnTo>
                <a:pt x="45720" y="3055208"/>
              </a:lnTo>
              <a:lnTo>
                <a:pt x="136275" y="305520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ADEA2F6-56D8-4CEC-896D-C07717438109}">
      <dsp:nvSpPr>
        <dsp:cNvPr id="0" name=""/>
        <dsp:cNvSpPr/>
      </dsp:nvSpPr>
      <dsp:spPr>
        <a:xfrm>
          <a:off x="6721321" y="2222533"/>
          <a:ext cx="91440" cy="2686814"/>
        </a:xfrm>
        <a:custGeom>
          <a:avLst/>
          <a:gdLst/>
          <a:ahLst/>
          <a:cxnLst/>
          <a:rect l="0" t="0" r="0" b="0"/>
          <a:pathLst>
            <a:path>
              <a:moveTo>
                <a:pt x="45720" y="0"/>
              </a:moveTo>
              <a:lnTo>
                <a:pt x="45720" y="2686814"/>
              </a:lnTo>
              <a:lnTo>
                <a:pt x="126005" y="268681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64FF8D-F2A3-49BC-A7A6-9CEC04A80170}">
      <dsp:nvSpPr>
        <dsp:cNvPr id="0" name=""/>
        <dsp:cNvSpPr/>
      </dsp:nvSpPr>
      <dsp:spPr>
        <a:xfrm>
          <a:off x="6721321" y="2222533"/>
          <a:ext cx="91440" cy="2283278"/>
        </a:xfrm>
        <a:custGeom>
          <a:avLst/>
          <a:gdLst/>
          <a:ahLst/>
          <a:cxnLst/>
          <a:rect l="0" t="0" r="0" b="0"/>
          <a:pathLst>
            <a:path>
              <a:moveTo>
                <a:pt x="45720" y="0"/>
              </a:moveTo>
              <a:lnTo>
                <a:pt x="45720" y="2283278"/>
              </a:lnTo>
              <a:lnTo>
                <a:pt x="109292" y="228327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81CF30F-7E79-462D-AC7D-9AA5C1FC469C}">
      <dsp:nvSpPr>
        <dsp:cNvPr id="0" name=""/>
        <dsp:cNvSpPr/>
      </dsp:nvSpPr>
      <dsp:spPr>
        <a:xfrm>
          <a:off x="6721321" y="2222533"/>
          <a:ext cx="91440" cy="1889859"/>
        </a:xfrm>
        <a:custGeom>
          <a:avLst/>
          <a:gdLst/>
          <a:ahLst/>
          <a:cxnLst/>
          <a:rect l="0" t="0" r="0" b="0"/>
          <a:pathLst>
            <a:path>
              <a:moveTo>
                <a:pt x="45720" y="0"/>
              </a:moveTo>
              <a:lnTo>
                <a:pt x="45720" y="1889859"/>
              </a:lnTo>
              <a:lnTo>
                <a:pt x="120360" y="188985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3FAC9A7-5690-4CB7-A1C2-FFFD66D0CFAF}">
      <dsp:nvSpPr>
        <dsp:cNvPr id="0" name=""/>
        <dsp:cNvSpPr/>
      </dsp:nvSpPr>
      <dsp:spPr>
        <a:xfrm>
          <a:off x="6721321" y="2222533"/>
          <a:ext cx="91440" cy="1505145"/>
        </a:xfrm>
        <a:custGeom>
          <a:avLst/>
          <a:gdLst/>
          <a:ahLst/>
          <a:cxnLst/>
          <a:rect l="0" t="0" r="0" b="0"/>
          <a:pathLst>
            <a:path>
              <a:moveTo>
                <a:pt x="45720" y="0"/>
              </a:moveTo>
              <a:lnTo>
                <a:pt x="45720" y="1505145"/>
              </a:lnTo>
              <a:lnTo>
                <a:pt x="104835" y="150514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4D1D40-3832-4BB5-89D3-E511F18E28DF}">
      <dsp:nvSpPr>
        <dsp:cNvPr id="0" name=""/>
        <dsp:cNvSpPr/>
      </dsp:nvSpPr>
      <dsp:spPr>
        <a:xfrm>
          <a:off x="6721321" y="2222533"/>
          <a:ext cx="91440" cy="1091994"/>
        </a:xfrm>
        <a:custGeom>
          <a:avLst/>
          <a:gdLst/>
          <a:ahLst/>
          <a:cxnLst/>
          <a:rect l="0" t="0" r="0" b="0"/>
          <a:pathLst>
            <a:path>
              <a:moveTo>
                <a:pt x="45720" y="0"/>
              </a:moveTo>
              <a:lnTo>
                <a:pt x="45720" y="1091994"/>
              </a:lnTo>
              <a:lnTo>
                <a:pt x="122903" y="109199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185BAAE-DE64-4AD7-A9BB-598CEFCAC8F9}">
      <dsp:nvSpPr>
        <dsp:cNvPr id="0" name=""/>
        <dsp:cNvSpPr/>
      </dsp:nvSpPr>
      <dsp:spPr>
        <a:xfrm>
          <a:off x="6721321" y="2222533"/>
          <a:ext cx="91440" cy="698691"/>
        </a:xfrm>
        <a:custGeom>
          <a:avLst/>
          <a:gdLst/>
          <a:ahLst/>
          <a:cxnLst/>
          <a:rect l="0" t="0" r="0" b="0"/>
          <a:pathLst>
            <a:path>
              <a:moveTo>
                <a:pt x="45720" y="0"/>
              </a:moveTo>
              <a:lnTo>
                <a:pt x="45720" y="698691"/>
              </a:lnTo>
              <a:lnTo>
                <a:pt x="124265" y="69869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5A63D8-BA54-4855-9013-9255A604E001}">
      <dsp:nvSpPr>
        <dsp:cNvPr id="0" name=""/>
        <dsp:cNvSpPr/>
      </dsp:nvSpPr>
      <dsp:spPr>
        <a:xfrm>
          <a:off x="6721321" y="2222533"/>
          <a:ext cx="91440" cy="286869"/>
        </a:xfrm>
        <a:custGeom>
          <a:avLst/>
          <a:gdLst/>
          <a:ahLst/>
          <a:cxnLst/>
          <a:rect l="0" t="0" r="0" b="0"/>
          <a:pathLst>
            <a:path>
              <a:moveTo>
                <a:pt x="45720" y="0"/>
              </a:moveTo>
              <a:lnTo>
                <a:pt x="45720" y="286869"/>
              </a:lnTo>
              <a:lnTo>
                <a:pt x="123980" y="28686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891AE3-6A53-4F71-88ED-8E8630589331}">
      <dsp:nvSpPr>
        <dsp:cNvPr id="0" name=""/>
        <dsp:cNvSpPr/>
      </dsp:nvSpPr>
      <dsp:spPr>
        <a:xfrm>
          <a:off x="6999803" y="1767482"/>
          <a:ext cx="1861183" cy="164099"/>
        </a:xfrm>
        <a:custGeom>
          <a:avLst/>
          <a:gdLst/>
          <a:ahLst/>
          <a:cxnLst/>
          <a:rect l="0" t="0" r="0" b="0"/>
          <a:pathLst>
            <a:path>
              <a:moveTo>
                <a:pt x="1861183" y="0"/>
              </a:moveTo>
              <a:lnTo>
                <a:pt x="1861183" y="102999"/>
              </a:lnTo>
              <a:lnTo>
                <a:pt x="0" y="102999"/>
              </a:lnTo>
              <a:lnTo>
                <a:pt x="0" y="16409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864419-3D5E-434E-BB5A-29FD6B15E81B}">
      <dsp:nvSpPr>
        <dsp:cNvPr id="0" name=""/>
        <dsp:cNvSpPr/>
      </dsp:nvSpPr>
      <dsp:spPr>
        <a:xfrm>
          <a:off x="5229427" y="947585"/>
          <a:ext cx="3631558" cy="528944"/>
        </a:xfrm>
        <a:custGeom>
          <a:avLst/>
          <a:gdLst/>
          <a:ahLst/>
          <a:cxnLst/>
          <a:rect l="0" t="0" r="0" b="0"/>
          <a:pathLst>
            <a:path>
              <a:moveTo>
                <a:pt x="0" y="0"/>
              </a:moveTo>
              <a:lnTo>
                <a:pt x="0" y="467844"/>
              </a:lnTo>
              <a:lnTo>
                <a:pt x="3631558" y="467844"/>
              </a:lnTo>
              <a:lnTo>
                <a:pt x="3631558" y="528944"/>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BDBB033-DA5A-42F7-AA19-6643D7B83E5F}">
      <dsp:nvSpPr>
        <dsp:cNvPr id="0" name=""/>
        <dsp:cNvSpPr/>
      </dsp:nvSpPr>
      <dsp:spPr>
        <a:xfrm>
          <a:off x="5685277" y="2204284"/>
          <a:ext cx="91440" cy="1484538"/>
        </a:xfrm>
        <a:custGeom>
          <a:avLst/>
          <a:gdLst/>
          <a:ahLst/>
          <a:cxnLst/>
          <a:rect l="0" t="0" r="0" b="0"/>
          <a:pathLst>
            <a:path>
              <a:moveTo>
                <a:pt x="45720" y="0"/>
              </a:moveTo>
              <a:lnTo>
                <a:pt x="45720" y="1484538"/>
              </a:lnTo>
              <a:lnTo>
                <a:pt x="109525" y="148453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14889E-141A-43A9-9198-75DD20A1921B}">
      <dsp:nvSpPr>
        <dsp:cNvPr id="0" name=""/>
        <dsp:cNvSpPr/>
      </dsp:nvSpPr>
      <dsp:spPr>
        <a:xfrm>
          <a:off x="5685277" y="2204284"/>
          <a:ext cx="91440" cy="1026009"/>
        </a:xfrm>
        <a:custGeom>
          <a:avLst/>
          <a:gdLst/>
          <a:ahLst/>
          <a:cxnLst/>
          <a:rect l="0" t="0" r="0" b="0"/>
          <a:pathLst>
            <a:path>
              <a:moveTo>
                <a:pt x="45720" y="0"/>
              </a:moveTo>
              <a:lnTo>
                <a:pt x="45720" y="1026009"/>
              </a:lnTo>
              <a:lnTo>
                <a:pt x="109525" y="102600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A844D41-C2EA-4BCE-A1F1-029FFC1EA975}">
      <dsp:nvSpPr>
        <dsp:cNvPr id="0" name=""/>
        <dsp:cNvSpPr/>
      </dsp:nvSpPr>
      <dsp:spPr>
        <a:xfrm>
          <a:off x="5685277" y="2204284"/>
          <a:ext cx="91440" cy="649421"/>
        </a:xfrm>
        <a:custGeom>
          <a:avLst/>
          <a:gdLst/>
          <a:ahLst/>
          <a:cxnLst/>
          <a:rect l="0" t="0" r="0" b="0"/>
          <a:pathLst>
            <a:path>
              <a:moveTo>
                <a:pt x="45720" y="0"/>
              </a:moveTo>
              <a:lnTo>
                <a:pt x="45720" y="649421"/>
              </a:lnTo>
              <a:lnTo>
                <a:pt x="109525" y="64942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A0D14-02C4-41EF-B2DF-6A952974F2EC}">
      <dsp:nvSpPr>
        <dsp:cNvPr id="0" name=""/>
        <dsp:cNvSpPr/>
      </dsp:nvSpPr>
      <dsp:spPr>
        <a:xfrm>
          <a:off x="5685277" y="2204284"/>
          <a:ext cx="91440" cy="236270"/>
        </a:xfrm>
        <a:custGeom>
          <a:avLst/>
          <a:gdLst/>
          <a:ahLst/>
          <a:cxnLst/>
          <a:rect l="0" t="0" r="0" b="0"/>
          <a:pathLst>
            <a:path>
              <a:moveTo>
                <a:pt x="45720" y="0"/>
              </a:moveTo>
              <a:lnTo>
                <a:pt x="45720" y="236270"/>
              </a:lnTo>
              <a:lnTo>
                <a:pt x="109525" y="236270"/>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CF7E422-49B7-4152-BAB8-FC63F2BF9160}">
      <dsp:nvSpPr>
        <dsp:cNvPr id="0" name=""/>
        <dsp:cNvSpPr/>
      </dsp:nvSpPr>
      <dsp:spPr>
        <a:xfrm>
          <a:off x="4966289" y="1769210"/>
          <a:ext cx="997469" cy="144122"/>
        </a:xfrm>
        <a:custGeom>
          <a:avLst/>
          <a:gdLst/>
          <a:ahLst/>
          <a:cxnLst/>
          <a:rect l="0" t="0" r="0" b="0"/>
          <a:pathLst>
            <a:path>
              <a:moveTo>
                <a:pt x="0" y="0"/>
              </a:moveTo>
              <a:lnTo>
                <a:pt x="0" y="83023"/>
              </a:lnTo>
              <a:lnTo>
                <a:pt x="997469" y="83023"/>
              </a:lnTo>
              <a:lnTo>
                <a:pt x="997469" y="144122"/>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6818D12-B24E-4069-895B-E1648FA8CB22}">
      <dsp:nvSpPr>
        <dsp:cNvPr id="0" name=""/>
        <dsp:cNvSpPr/>
      </dsp:nvSpPr>
      <dsp:spPr>
        <a:xfrm>
          <a:off x="4991433" y="2202035"/>
          <a:ext cx="102065" cy="1428988"/>
        </a:xfrm>
        <a:custGeom>
          <a:avLst/>
          <a:gdLst/>
          <a:ahLst/>
          <a:cxnLst/>
          <a:rect l="0" t="0" r="0" b="0"/>
          <a:pathLst>
            <a:path>
              <a:moveTo>
                <a:pt x="0" y="0"/>
              </a:moveTo>
              <a:lnTo>
                <a:pt x="0" y="1428988"/>
              </a:lnTo>
              <a:lnTo>
                <a:pt x="102065" y="142898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023A377-AB31-4084-BCFD-8F862D4AEB15}">
      <dsp:nvSpPr>
        <dsp:cNvPr id="0" name=""/>
        <dsp:cNvSpPr/>
      </dsp:nvSpPr>
      <dsp:spPr>
        <a:xfrm>
          <a:off x="4991433" y="2202035"/>
          <a:ext cx="107995" cy="1038639"/>
        </a:xfrm>
        <a:custGeom>
          <a:avLst/>
          <a:gdLst/>
          <a:ahLst/>
          <a:cxnLst/>
          <a:rect l="0" t="0" r="0" b="0"/>
          <a:pathLst>
            <a:path>
              <a:moveTo>
                <a:pt x="0" y="0"/>
              </a:moveTo>
              <a:lnTo>
                <a:pt x="0" y="1038639"/>
              </a:lnTo>
              <a:lnTo>
                <a:pt x="107995" y="103863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1F9B978-F512-459E-8D4D-B18D8628A18B}">
      <dsp:nvSpPr>
        <dsp:cNvPr id="0" name=""/>
        <dsp:cNvSpPr/>
      </dsp:nvSpPr>
      <dsp:spPr>
        <a:xfrm>
          <a:off x="4991433" y="2202035"/>
          <a:ext cx="102065" cy="628726"/>
        </a:xfrm>
        <a:custGeom>
          <a:avLst/>
          <a:gdLst/>
          <a:ahLst/>
          <a:cxnLst/>
          <a:rect l="0" t="0" r="0" b="0"/>
          <a:pathLst>
            <a:path>
              <a:moveTo>
                <a:pt x="0" y="0"/>
              </a:moveTo>
              <a:lnTo>
                <a:pt x="0" y="628726"/>
              </a:lnTo>
              <a:lnTo>
                <a:pt x="102065" y="62872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51B9C95-24ED-46C3-A8CF-CF6625967647}">
      <dsp:nvSpPr>
        <dsp:cNvPr id="0" name=""/>
        <dsp:cNvSpPr/>
      </dsp:nvSpPr>
      <dsp:spPr>
        <a:xfrm>
          <a:off x="4991433" y="2202035"/>
          <a:ext cx="102065" cy="223331"/>
        </a:xfrm>
        <a:custGeom>
          <a:avLst/>
          <a:gdLst/>
          <a:ahLst/>
          <a:cxnLst/>
          <a:rect l="0" t="0" r="0" b="0"/>
          <a:pathLst>
            <a:path>
              <a:moveTo>
                <a:pt x="0" y="0"/>
              </a:moveTo>
              <a:lnTo>
                <a:pt x="0" y="223331"/>
              </a:lnTo>
              <a:lnTo>
                <a:pt x="102065" y="22333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E385000-70F0-4FC9-8000-269D59E93F1C}">
      <dsp:nvSpPr>
        <dsp:cNvPr id="0" name=""/>
        <dsp:cNvSpPr/>
      </dsp:nvSpPr>
      <dsp:spPr>
        <a:xfrm>
          <a:off x="4966289" y="1769210"/>
          <a:ext cx="257905" cy="141873"/>
        </a:xfrm>
        <a:custGeom>
          <a:avLst/>
          <a:gdLst/>
          <a:ahLst/>
          <a:cxnLst/>
          <a:rect l="0" t="0" r="0" b="0"/>
          <a:pathLst>
            <a:path>
              <a:moveTo>
                <a:pt x="0" y="0"/>
              </a:moveTo>
              <a:lnTo>
                <a:pt x="0" y="80774"/>
              </a:lnTo>
              <a:lnTo>
                <a:pt x="257905" y="80774"/>
              </a:lnTo>
              <a:lnTo>
                <a:pt x="257905" y="141873"/>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4DF693-F9D8-40ED-BA1B-BCC0DED4CCC7}">
      <dsp:nvSpPr>
        <dsp:cNvPr id="0" name=""/>
        <dsp:cNvSpPr/>
      </dsp:nvSpPr>
      <dsp:spPr>
        <a:xfrm>
          <a:off x="4249727" y="2202841"/>
          <a:ext cx="91731" cy="2040039"/>
        </a:xfrm>
        <a:custGeom>
          <a:avLst/>
          <a:gdLst/>
          <a:ahLst/>
          <a:cxnLst/>
          <a:rect l="0" t="0" r="0" b="0"/>
          <a:pathLst>
            <a:path>
              <a:moveTo>
                <a:pt x="0" y="0"/>
              </a:moveTo>
              <a:lnTo>
                <a:pt x="0" y="2040039"/>
              </a:lnTo>
              <a:lnTo>
                <a:pt x="91731" y="204003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F7D75AC-9480-4133-87E2-E2649DE98C37}">
      <dsp:nvSpPr>
        <dsp:cNvPr id="0" name=""/>
        <dsp:cNvSpPr/>
      </dsp:nvSpPr>
      <dsp:spPr>
        <a:xfrm>
          <a:off x="4249727" y="2202841"/>
          <a:ext cx="99121" cy="1567092"/>
        </a:xfrm>
        <a:custGeom>
          <a:avLst/>
          <a:gdLst/>
          <a:ahLst/>
          <a:cxnLst/>
          <a:rect l="0" t="0" r="0" b="0"/>
          <a:pathLst>
            <a:path>
              <a:moveTo>
                <a:pt x="0" y="0"/>
              </a:moveTo>
              <a:lnTo>
                <a:pt x="0" y="1567092"/>
              </a:lnTo>
              <a:lnTo>
                <a:pt x="99121" y="156709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3689C7-7860-4E1B-90F2-52DEF3DAD9C2}">
      <dsp:nvSpPr>
        <dsp:cNvPr id="0" name=""/>
        <dsp:cNvSpPr/>
      </dsp:nvSpPr>
      <dsp:spPr>
        <a:xfrm>
          <a:off x="4249727" y="2202841"/>
          <a:ext cx="91725" cy="1089055"/>
        </a:xfrm>
        <a:custGeom>
          <a:avLst/>
          <a:gdLst/>
          <a:ahLst/>
          <a:cxnLst/>
          <a:rect l="0" t="0" r="0" b="0"/>
          <a:pathLst>
            <a:path>
              <a:moveTo>
                <a:pt x="0" y="0"/>
              </a:moveTo>
              <a:lnTo>
                <a:pt x="0" y="1089055"/>
              </a:lnTo>
              <a:lnTo>
                <a:pt x="91725" y="108905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879C6E2-29D7-4B70-ACA4-961A36E3DCA1}">
      <dsp:nvSpPr>
        <dsp:cNvPr id="0" name=""/>
        <dsp:cNvSpPr/>
      </dsp:nvSpPr>
      <dsp:spPr>
        <a:xfrm>
          <a:off x="4249727" y="2202841"/>
          <a:ext cx="91725" cy="640585"/>
        </a:xfrm>
        <a:custGeom>
          <a:avLst/>
          <a:gdLst/>
          <a:ahLst/>
          <a:cxnLst/>
          <a:rect l="0" t="0" r="0" b="0"/>
          <a:pathLst>
            <a:path>
              <a:moveTo>
                <a:pt x="0" y="0"/>
              </a:moveTo>
              <a:lnTo>
                <a:pt x="0" y="640585"/>
              </a:lnTo>
              <a:lnTo>
                <a:pt x="91725" y="64058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31288D2-5932-475E-9CF9-55FDEDF5766C}">
      <dsp:nvSpPr>
        <dsp:cNvPr id="0" name=""/>
        <dsp:cNvSpPr/>
      </dsp:nvSpPr>
      <dsp:spPr>
        <a:xfrm>
          <a:off x="4249727" y="2202841"/>
          <a:ext cx="99121" cy="249607"/>
        </a:xfrm>
        <a:custGeom>
          <a:avLst/>
          <a:gdLst/>
          <a:ahLst/>
          <a:cxnLst/>
          <a:rect l="0" t="0" r="0" b="0"/>
          <a:pathLst>
            <a:path>
              <a:moveTo>
                <a:pt x="0" y="0"/>
              </a:moveTo>
              <a:lnTo>
                <a:pt x="0" y="249607"/>
              </a:lnTo>
              <a:lnTo>
                <a:pt x="99121" y="2496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BD55146-8045-4C6B-8576-72CED9C08E80}">
      <dsp:nvSpPr>
        <dsp:cNvPr id="0" name=""/>
        <dsp:cNvSpPr/>
      </dsp:nvSpPr>
      <dsp:spPr>
        <a:xfrm>
          <a:off x="4482488" y="1769210"/>
          <a:ext cx="483800" cy="142679"/>
        </a:xfrm>
        <a:custGeom>
          <a:avLst/>
          <a:gdLst/>
          <a:ahLst/>
          <a:cxnLst/>
          <a:rect l="0" t="0" r="0" b="0"/>
          <a:pathLst>
            <a:path>
              <a:moveTo>
                <a:pt x="483800" y="0"/>
              </a:moveTo>
              <a:lnTo>
                <a:pt x="483800" y="81579"/>
              </a:lnTo>
              <a:lnTo>
                <a:pt x="0" y="81579"/>
              </a:lnTo>
              <a:lnTo>
                <a:pt x="0" y="14267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4F3DA8-2C3C-480B-85EF-35BEE7385541}">
      <dsp:nvSpPr>
        <dsp:cNvPr id="0" name=""/>
        <dsp:cNvSpPr/>
      </dsp:nvSpPr>
      <dsp:spPr>
        <a:xfrm>
          <a:off x="3487457" y="2207875"/>
          <a:ext cx="132441" cy="3140206"/>
        </a:xfrm>
        <a:custGeom>
          <a:avLst/>
          <a:gdLst/>
          <a:ahLst/>
          <a:cxnLst/>
          <a:rect l="0" t="0" r="0" b="0"/>
          <a:pathLst>
            <a:path>
              <a:moveTo>
                <a:pt x="0" y="0"/>
              </a:moveTo>
              <a:lnTo>
                <a:pt x="0" y="3140206"/>
              </a:lnTo>
              <a:lnTo>
                <a:pt x="132441" y="314020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05C5B48-4701-4775-8313-879EA1AFA7DF}">
      <dsp:nvSpPr>
        <dsp:cNvPr id="0" name=""/>
        <dsp:cNvSpPr/>
      </dsp:nvSpPr>
      <dsp:spPr>
        <a:xfrm>
          <a:off x="3487457" y="2207875"/>
          <a:ext cx="117259" cy="2770583"/>
        </a:xfrm>
        <a:custGeom>
          <a:avLst/>
          <a:gdLst/>
          <a:ahLst/>
          <a:cxnLst/>
          <a:rect l="0" t="0" r="0" b="0"/>
          <a:pathLst>
            <a:path>
              <a:moveTo>
                <a:pt x="0" y="0"/>
              </a:moveTo>
              <a:lnTo>
                <a:pt x="0" y="2770583"/>
              </a:lnTo>
              <a:lnTo>
                <a:pt x="117259" y="277058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337DFFB-3795-4064-9638-4A2C6550BAB3}">
      <dsp:nvSpPr>
        <dsp:cNvPr id="0" name=""/>
        <dsp:cNvSpPr/>
      </dsp:nvSpPr>
      <dsp:spPr>
        <a:xfrm>
          <a:off x="3487457" y="2207875"/>
          <a:ext cx="117253" cy="2413915"/>
        </a:xfrm>
        <a:custGeom>
          <a:avLst/>
          <a:gdLst/>
          <a:ahLst/>
          <a:cxnLst/>
          <a:rect l="0" t="0" r="0" b="0"/>
          <a:pathLst>
            <a:path>
              <a:moveTo>
                <a:pt x="0" y="0"/>
              </a:moveTo>
              <a:lnTo>
                <a:pt x="0" y="2413915"/>
              </a:lnTo>
              <a:lnTo>
                <a:pt x="117253" y="241391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73E6D0-59CC-4A2E-B597-2C245B1261D5}">
      <dsp:nvSpPr>
        <dsp:cNvPr id="0" name=""/>
        <dsp:cNvSpPr/>
      </dsp:nvSpPr>
      <dsp:spPr>
        <a:xfrm>
          <a:off x="3487457" y="2207875"/>
          <a:ext cx="109659" cy="2031142"/>
        </a:xfrm>
        <a:custGeom>
          <a:avLst/>
          <a:gdLst/>
          <a:ahLst/>
          <a:cxnLst/>
          <a:rect l="0" t="0" r="0" b="0"/>
          <a:pathLst>
            <a:path>
              <a:moveTo>
                <a:pt x="0" y="0"/>
              </a:moveTo>
              <a:lnTo>
                <a:pt x="0" y="2031142"/>
              </a:lnTo>
              <a:lnTo>
                <a:pt x="109659" y="203114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22FD5D-E0C6-434B-A201-67977C56FF26}">
      <dsp:nvSpPr>
        <dsp:cNvPr id="0" name=""/>
        <dsp:cNvSpPr/>
      </dsp:nvSpPr>
      <dsp:spPr>
        <a:xfrm>
          <a:off x="3487457" y="2207875"/>
          <a:ext cx="94472" cy="1686341"/>
        </a:xfrm>
        <a:custGeom>
          <a:avLst/>
          <a:gdLst/>
          <a:ahLst/>
          <a:cxnLst/>
          <a:rect l="0" t="0" r="0" b="0"/>
          <a:pathLst>
            <a:path>
              <a:moveTo>
                <a:pt x="0" y="0"/>
              </a:moveTo>
              <a:lnTo>
                <a:pt x="0" y="1686341"/>
              </a:lnTo>
              <a:lnTo>
                <a:pt x="94472" y="1686341"/>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1DD8EBC-108D-4D2C-954D-FE294933BD46}">
      <dsp:nvSpPr>
        <dsp:cNvPr id="0" name=""/>
        <dsp:cNvSpPr/>
      </dsp:nvSpPr>
      <dsp:spPr>
        <a:xfrm>
          <a:off x="3487457" y="2207875"/>
          <a:ext cx="94466" cy="1326352"/>
        </a:xfrm>
        <a:custGeom>
          <a:avLst/>
          <a:gdLst/>
          <a:ahLst/>
          <a:cxnLst/>
          <a:rect l="0" t="0" r="0" b="0"/>
          <a:pathLst>
            <a:path>
              <a:moveTo>
                <a:pt x="0" y="0"/>
              </a:moveTo>
              <a:lnTo>
                <a:pt x="0" y="1326352"/>
              </a:lnTo>
              <a:lnTo>
                <a:pt x="94466" y="1326352"/>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96CCFA-F262-4AE4-96DE-BB9844075579}">
      <dsp:nvSpPr>
        <dsp:cNvPr id="0" name=""/>
        <dsp:cNvSpPr/>
      </dsp:nvSpPr>
      <dsp:spPr>
        <a:xfrm>
          <a:off x="3487457" y="2207875"/>
          <a:ext cx="109659" cy="978296"/>
        </a:xfrm>
        <a:custGeom>
          <a:avLst/>
          <a:gdLst/>
          <a:ahLst/>
          <a:cxnLst/>
          <a:rect l="0" t="0" r="0" b="0"/>
          <a:pathLst>
            <a:path>
              <a:moveTo>
                <a:pt x="0" y="0"/>
              </a:moveTo>
              <a:lnTo>
                <a:pt x="0" y="978296"/>
              </a:lnTo>
              <a:lnTo>
                <a:pt x="109659" y="97829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6C6DAE6-D26A-4C03-893D-B131F067D411}">
      <dsp:nvSpPr>
        <dsp:cNvPr id="0" name=""/>
        <dsp:cNvSpPr/>
      </dsp:nvSpPr>
      <dsp:spPr>
        <a:xfrm>
          <a:off x="3487457" y="2207875"/>
          <a:ext cx="94472" cy="592264"/>
        </a:xfrm>
        <a:custGeom>
          <a:avLst/>
          <a:gdLst/>
          <a:ahLst/>
          <a:cxnLst/>
          <a:rect l="0" t="0" r="0" b="0"/>
          <a:pathLst>
            <a:path>
              <a:moveTo>
                <a:pt x="0" y="0"/>
              </a:moveTo>
              <a:lnTo>
                <a:pt x="0" y="592264"/>
              </a:lnTo>
              <a:lnTo>
                <a:pt x="94472" y="59226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607D8E-B464-45E4-B627-B6EBA2FA1191}">
      <dsp:nvSpPr>
        <dsp:cNvPr id="0" name=""/>
        <dsp:cNvSpPr/>
      </dsp:nvSpPr>
      <dsp:spPr>
        <a:xfrm>
          <a:off x="3487457" y="2207875"/>
          <a:ext cx="102065" cy="232275"/>
        </a:xfrm>
        <a:custGeom>
          <a:avLst/>
          <a:gdLst/>
          <a:ahLst/>
          <a:cxnLst/>
          <a:rect l="0" t="0" r="0" b="0"/>
          <a:pathLst>
            <a:path>
              <a:moveTo>
                <a:pt x="0" y="0"/>
              </a:moveTo>
              <a:lnTo>
                <a:pt x="0" y="232275"/>
              </a:lnTo>
              <a:lnTo>
                <a:pt x="102065" y="23227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91C8D2-C742-4855-8403-1381C48670A5}">
      <dsp:nvSpPr>
        <dsp:cNvPr id="0" name=""/>
        <dsp:cNvSpPr/>
      </dsp:nvSpPr>
      <dsp:spPr>
        <a:xfrm>
          <a:off x="3720218" y="1769210"/>
          <a:ext cx="1246070" cy="147713"/>
        </a:xfrm>
        <a:custGeom>
          <a:avLst/>
          <a:gdLst/>
          <a:ahLst/>
          <a:cxnLst/>
          <a:rect l="0" t="0" r="0" b="0"/>
          <a:pathLst>
            <a:path>
              <a:moveTo>
                <a:pt x="1246070" y="0"/>
              </a:moveTo>
              <a:lnTo>
                <a:pt x="1246070" y="86613"/>
              </a:lnTo>
              <a:lnTo>
                <a:pt x="0" y="86613"/>
              </a:lnTo>
              <a:lnTo>
                <a:pt x="0" y="147713"/>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0817C-BC3A-4063-BF21-EA19C13BEAC3}">
      <dsp:nvSpPr>
        <dsp:cNvPr id="0" name=""/>
        <dsp:cNvSpPr/>
      </dsp:nvSpPr>
      <dsp:spPr>
        <a:xfrm>
          <a:off x="4966289" y="947585"/>
          <a:ext cx="263138" cy="530672"/>
        </a:xfrm>
        <a:custGeom>
          <a:avLst/>
          <a:gdLst/>
          <a:ahLst/>
          <a:cxnLst/>
          <a:rect l="0" t="0" r="0" b="0"/>
          <a:pathLst>
            <a:path>
              <a:moveTo>
                <a:pt x="263138" y="0"/>
              </a:moveTo>
              <a:lnTo>
                <a:pt x="263138" y="469572"/>
              </a:lnTo>
              <a:lnTo>
                <a:pt x="0" y="469572"/>
              </a:lnTo>
              <a:lnTo>
                <a:pt x="0" y="530672"/>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C017CE9-3696-4D4B-8FF6-AE8A7CD1249C}">
      <dsp:nvSpPr>
        <dsp:cNvPr id="0" name=""/>
        <dsp:cNvSpPr/>
      </dsp:nvSpPr>
      <dsp:spPr>
        <a:xfrm>
          <a:off x="5229427" y="947585"/>
          <a:ext cx="2840845" cy="146325"/>
        </a:xfrm>
        <a:custGeom>
          <a:avLst/>
          <a:gdLst/>
          <a:ahLst/>
          <a:cxnLst/>
          <a:rect l="0" t="0" r="0" b="0"/>
          <a:pathLst>
            <a:path>
              <a:moveTo>
                <a:pt x="0" y="0"/>
              </a:moveTo>
              <a:lnTo>
                <a:pt x="0" y="85225"/>
              </a:lnTo>
              <a:lnTo>
                <a:pt x="2840845" y="85225"/>
              </a:lnTo>
              <a:lnTo>
                <a:pt x="2840845" y="14632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7D50860-540F-480E-AE47-45EB77C5B58B}">
      <dsp:nvSpPr>
        <dsp:cNvPr id="0" name=""/>
        <dsp:cNvSpPr/>
      </dsp:nvSpPr>
      <dsp:spPr>
        <a:xfrm>
          <a:off x="5229427" y="947585"/>
          <a:ext cx="1546115" cy="136665"/>
        </a:xfrm>
        <a:custGeom>
          <a:avLst/>
          <a:gdLst/>
          <a:ahLst/>
          <a:cxnLst/>
          <a:rect l="0" t="0" r="0" b="0"/>
          <a:pathLst>
            <a:path>
              <a:moveTo>
                <a:pt x="0" y="0"/>
              </a:moveTo>
              <a:lnTo>
                <a:pt x="0" y="75565"/>
              </a:lnTo>
              <a:lnTo>
                <a:pt x="1546115" y="75565"/>
              </a:lnTo>
              <a:lnTo>
                <a:pt x="1546115" y="136665"/>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1B9B71D-F8F5-4841-8F10-F68FA451EF78}">
      <dsp:nvSpPr>
        <dsp:cNvPr id="0" name=""/>
        <dsp:cNvSpPr/>
      </dsp:nvSpPr>
      <dsp:spPr>
        <a:xfrm>
          <a:off x="1644714" y="947585"/>
          <a:ext cx="3584712" cy="138012"/>
        </a:xfrm>
        <a:custGeom>
          <a:avLst/>
          <a:gdLst/>
          <a:ahLst/>
          <a:cxnLst/>
          <a:rect l="0" t="0" r="0" b="0"/>
          <a:pathLst>
            <a:path>
              <a:moveTo>
                <a:pt x="3584712" y="0"/>
              </a:moveTo>
              <a:lnTo>
                <a:pt x="3584712" y="76913"/>
              </a:lnTo>
              <a:lnTo>
                <a:pt x="0" y="76913"/>
              </a:lnTo>
              <a:lnTo>
                <a:pt x="0" y="138012"/>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2AC3BD5-4A09-465F-9D74-1F4C77F1781A}">
      <dsp:nvSpPr>
        <dsp:cNvPr id="0" name=""/>
        <dsp:cNvSpPr/>
      </dsp:nvSpPr>
      <dsp:spPr>
        <a:xfrm>
          <a:off x="3033112" y="947585"/>
          <a:ext cx="2196314" cy="138362"/>
        </a:xfrm>
        <a:custGeom>
          <a:avLst/>
          <a:gdLst/>
          <a:ahLst/>
          <a:cxnLst/>
          <a:rect l="0" t="0" r="0" b="0"/>
          <a:pathLst>
            <a:path>
              <a:moveTo>
                <a:pt x="2196314" y="0"/>
              </a:moveTo>
              <a:lnTo>
                <a:pt x="2196314" y="77262"/>
              </a:lnTo>
              <a:lnTo>
                <a:pt x="0" y="77262"/>
              </a:lnTo>
              <a:lnTo>
                <a:pt x="0" y="138362"/>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255F7C2-BB82-4FD9-811A-9351B8A0D25D}">
      <dsp:nvSpPr>
        <dsp:cNvPr id="0" name=""/>
        <dsp:cNvSpPr/>
      </dsp:nvSpPr>
      <dsp:spPr>
        <a:xfrm>
          <a:off x="2682137" y="2261235"/>
          <a:ext cx="91440" cy="1126707"/>
        </a:xfrm>
        <a:custGeom>
          <a:avLst/>
          <a:gdLst/>
          <a:ahLst/>
          <a:cxnLst/>
          <a:rect l="0" t="0" r="0" b="0"/>
          <a:pathLst>
            <a:path>
              <a:moveTo>
                <a:pt x="45720" y="0"/>
              </a:moveTo>
              <a:lnTo>
                <a:pt x="45720" y="1126707"/>
              </a:lnTo>
              <a:lnTo>
                <a:pt x="133005" y="1126707"/>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218B332-4925-4D86-88B2-71F9A17D0333}">
      <dsp:nvSpPr>
        <dsp:cNvPr id="0" name=""/>
        <dsp:cNvSpPr/>
      </dsp:nvSpPr>
      <dsp:spPr>
        <a:xfrm>
          <a:off x="2682137" y="2261235"/>
          <a:ext cx="91440" cy="702005"/>
        </a:xfrm>
        <a:custGeom>
          <a:avLst/>
          <a:gdLst/>
          <a:ahLst/>
          <a:cxnLst/>
          <a:rect l="0" t="0" r="0" b="0"/>
          <a:pathLst>
            <a:path>
              <a:moveTo>
                <a:pt x="45720" y="0"/>
              </a:moveTo>
              <a:lnTo>
                <a:pt x="45720" y="702005"/>
              </a:lnTo>
              <a:lnTo>
                <a:pt x="133005" y="70200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C7A73-A9E9-4F29-8753-1B06479711FE}">
      <dsp:nvSpPr>
        <dsp:cNvPr id="0" name=""/>
        <dsp:cNvSpPr/>
      </dsp:nvSpPr>
      <dsp:spPr>
        <a:xfrm>
          <a:off x="2682137" y="2261235"/>
          <a:ext cx="91440" cy="288853"/>
        </a:xfrm>
        <a:custGeom>
          <a:avLst/>
          <a:gdLst/>
          <a:ahLst/>
          <a:cxnLst/>
          <a:rect l="0" t="0" r="0" b="0"/>
          <a:pathLst>
            <a:path>
              <a:moveTo>
                <a:pt x="45720" y="0"/>
              </a:moveTo>
              <a:lnTo>
                <a:pt x="45720" y="288853"/>
              </a:lnTo>
              <a:lnTo>
                <a:pt x="133005" y="28885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72CBBD-2785-4DA2-B2F0-524ECFB78670}">
      <dsp:nvSpPr>
        <dsp:cNvPr id="0" name=""/>
        <dsp:cNvSpPr/>
      </dsp:nvSpPr>
      <dsp:spPr>
        <a:xfrm>
          <a:off x="924594" y="1770304"/>
          <a:ext cx="2036024" cy="199979"/>
        </a:xfrm>
        <a:custGeom>
          <a:avLst/>
          <a:gdLst/>
          <a:ahLst/>
          <a:cxnLst/>
          <a:rect l="0" t="0" r="0" b="0"/>
          <a:pathLst>
            <a:path>
              <a:moveTo>
                <a:pt x="0" y="0"/>
              </a:moveTo>
              <a:lnTo>
                <a:pt x="0" y="138879"/>
              </a:lnTo>
              <a:lnTo>
                <a:pt x="2036024" y="138879"/>
              </a:lnTo>
              <a:lnTo>
                <a:pt x="2036024" y="19997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E7E895B-9108-4AA9-B42E-925D9E20DB86}">
      <dsp:nvSpPr>
        <dsp:cNvPr id="0" name=""/>
        <dsp:cNvSpPr/>
      </dsp:nvSpPr>
      <dsp:spPr>
        <a:xfrm>
          <a:off x="1908730" y="2260025"/>
          <a:ext cx="91440" cy="1918634"/>
        </a:xfrm>
        <a:custGeom>
          <a:avLst/>
          <a:gdLst/>
          <a:ahLst/>
          <a:cxnLst/>
          <a:rect l="0" t="0" r="0" b="0"/>
          <a:pathLst>
            <a:path>
              <a:moveTo>
                <a:pt x="45720" y="0"/>
              </a:moveTo>
              <a:lnTo>
                <a:pt x="45720" y="1918634"/>
              </a:lnTo>
              <a:lnTo>
                <a:pt x="129834" y="1918634"/>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E1E039A-3C1B-4D91-9AA8-D49198CFE252}">
      <dsp:nvSpPr>
        <dsp:cNvPr id="0" name=""/>
        <dsp:cNvSpPr/>
      </dsp:nvSpPr>
      <dsp:spPr>
        <a:xfrm>
          <a:off x="1954450" y="2260025"/>
          <a:ext cx="101402" cy="1528308"/>
        </a:xfrm>
        <a:custGeom>
          <a:avLst/>
          <a:gdLst/>
          <a:ahLst/>
          <a:cxnLst/>
          <a:rect l="0" t="0" r="0" b="0"/>
          <a:pathLst>
            <a:path>
              <a:moveTo>
                <a:pt x="0" y="0"/>
              </a:moveTo>
              <a:lnTo>
                <a:pt x="0" y="1528308"/>
              </a:lnTo>
              <a:lnTo>
                <a:pt x="101402" y="152830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F9A3F07-91E0-4045-A8A5-B6061CB70E1B}">
      <dsp:nvSpPr>
        <dsp:cNvPr id="0" name=""/>
        <dsp:cNvSpPr/>
      </dsp:nvSpPr>
      <dsp:spPr>
        <a:xfrm>
          <a:off x="1954450" y="2260025"/>
          <a:ext cx="101402" cy="1115156"/>
        </a:xfrm>
        <a:custGeom>
          <a:avLst/>
          <a:gdLst/>
          <a:ahLst/>
          <a:cxnLst/>
          <a:rect l="0" t="0" r="0" b="0"/>
          <a:pathLst>
            <a:path>
              <a:moveTo>
                <a:pt x="0" y="0"/>
              </a:moveTo>
              <a:lnTo>
                <a:pt x="0" y="1115156"/>
              </a:lnTo>
              <a:lnTo>
                <a:pt x="101402" y="111515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C737D7-D757-4175-9785-85ED9586E540}">
      <dsp:nvSpPr>
        <dsp:cNvPr id="0" name=""/>
        <dsp:cNvSpPr/>
      </dsp:nvSpPr>
      <dsp:spPr>
        <a:xfrm>
          <a:off x="1954450" y="2260025"/>
          <a:ext cx="101402" cy="702005"/>
        </a:xfrm>
        <a:custGeom>
          <a:avLst/>
          <a:gdLst/>
          <a:ahLst/>
          <a:cxnLst/>
          <a:rect l="0" t="0" r="0" b="0"/>
          <a:pathLst>
            <a:path>
              <a:moveTo>
                <a:pt x="0" y="0"/>
              </a:moveTo>
              <a:lnTo>
                <a:pt x="0" y="702005"/>
              </a:lnTo>
              <a:lnTo>
                <a:pt x="101402" y="70200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3A51C16-37FA-4B02-9F52-DF7B935CD630}">
      <dsp:nvSpPr>
        <dsp:cNvPr id="0" name=""/>
        <dsp:cNvSpPr/>
      </dsp:nvSpPr>
      <dsp:spPr>
        <a:xfrm>
          <a:off x="1954450" y="2260025"/>
          <a:ext cx="115170" cy="274879"/>
        </a:xfrm>
        <a:custGeom>
          <a:avLst/>
          <a:gdLst/>
          <a:ahLst/>
          <a:cxnLst/>
          <a:rect l="0" t="0" r="0" b="0"/>
          <a:pathLst>
            <a:path>
              <a:moveTo>
                <a:pt x="0" y="0"/>
              </a:moveTo>
              <a:lnTo>
                <a:pt x="0" y="274879"/>
              </a:lnTo>
              <a:lnTo>
                <a:pt x="115170" y="27487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7FB92F7-9004-4212-BA10-132952FDAACB}">
      <dsp:nvSpPr>
        <dsp:cNvPr id="0" name=""/>
        <dsp:cNvSpPr/>
      </dsp:nvSpPr>
      <dsp:spPr>
        <a:xfrm>
          <a:off x="924594" y="1770304"/>
          <a:ext cx="1262616" cy="198769"/>
        </a:xfrm>
        <a:custGeom>
          <a:avLst/>
          <a:gdLst/>
          <a:ahLst/>
          <a:cxnLst/>
          <a:rect l="0" t="0" r="0" b="0"/>
          <a:pathLst>
            <a:path>
              <a:moveTo>
                <a:pt x="0" y="0"/>
              </a:moveTo>
              <a:lnTo>
                <a:pt x="0" y="137669"/>
              </a:lnTo>
              <a:lnTo>
                <a:pt x="1262616" y="137669"/>
              </a:lnTo>
              <a:lnTo>
                <a:pt x="1262616" y="198769"/>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8C6A68A-B465-4C22-8A8A-2767386936F2}">
      <dsp:nvSpPr>
        <dsp:cNvPr id="0" name=""/>
        <dsp:cNvSpPr/>
      </dsp:nvSpPr>
      <dsp:spPr>
        <a:xfrm>
          <a:off x="1113792" y="2309568"/>
          <a:ext cx="148060" cy="2157008"/>
        </a:xfrm>
        <a:custGeom>
          <a:avLst/>
          <a:gdLst/>
          <a:ahLst/>
          <a:cxnLst/>
          <a:rect l="0" t="0" r="0" b="0"/>
          <a:pathLst>
            <a:path>
              <a:moveTo>
                <a:pt x="0" y="0"/>
              </a:moveTo>
              <a:lnTo>
                <a:pt x="0" y="2157008"/>
              </a:lnTo>
              <a:lnTo>
                <a:pt x="148060" y="215700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B04F0F-557E-463D-9BAC-D881FCF96652}">
      <dsp:nvSpPr>
        <dsp:cNvPr id="0" name=""/>
        <dsp:cNvSpPr/>
      </dsp:nvSpPr>
      <dsp:spPr>
        <a:xfrm>
          <a:off x="1113792" y="2309568"/>
          <a:ext cx="148060" cy="1548849"/>
        </a:xfrm>
        <a:custGeom>
          <a:avLst/>
          <a:gdLst/>
          <a:ahLst/>
          <a:cxnLst/>
          <a:rect l="0" t="0" r="0" b="0"/>
          <a:pathLst>
            <a:path>
              <a:moveTo>
                <a:pt x="0" y="0"/>
              </a:moveTo>
              <a:lnTo>
                <a:pt x="0" y="1548849"/>
              </a:lnTo>
              <a:lnTo>
                <a:pt x="148060" y="154884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A79DB7-1220-48B2-B347-75D17C7DFE1C}">
      <dsp:nvSpPr>
        <dsp:cNvPr id="0" name=""/>
        <dsp:cNvSpPr/>
      </dsp:nvSpPr>
      <dsp:spPr>
        <a:xfrm>
          <a:off x="1113792" y="2309568"/>
          <a:ext cx="148060" cy="1093978"/>
        </a:xfrm>
        <a:custGeom>
          <a:avLst/>
          <a:gdLst/>
          <a:ahLst/>
          <a:cxnLst/>
          <a:rect l="0" t="0" r="0" b="0"/>
          <a:pathLst>
            <a:path>
              <a:moveTo>
                <a:pt x="0" y="0"/>
              </a:moveTo>
              <a:lnTo>
                <a:pt x="0" y="1093978"/>
              </a:lnTo>
              <a:lnTo>
                <a:pt x="148060" y="1093978"/>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A81ACD0-97E0-411D-AC07-3D6C01FA0A91}">
      <dsp:nvSpPr>
        <dsp:cNvPr id="0" name=""/>
        <dsp:cNvSpPr/>
      </dsp:nvSpPr>
      <dsp:spPr>
        <a:xfrm>
          <a:off x="1113792" y="2309568"/>
          <a:ext cx="156765" cy="698566"/>
        </a:xfrm>
        <a:custGeom>
          <a:avLst/>
          <a:gdLst/>
          <a:ahLst/>
          <a:cxnLst/>
          <a:rect l="0" t="0" r="0" b="0"/>
          <a:pathLst>
            <a:path>
              <a:moveTo>
                <a:pt x="0" y="0"/>
              </a:moveTo>
              <a:lnTo>
                <a:pt x="0" y="698566"/>
              </a:lnTo>
              <a:lnTo>
                <a:pt x="156765" y="698566"/>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6FD0464-7274-4723-9AFF-29A54C199DF3}">
      <dsp:nvSpPr>
        <dsp:cNvPr id="0" name=""/>
        <dsp:cNvSpPr/>
      </dsp:nvSpPr>
      <dsp:spPr>
        <a:xfrm>
          <a:off x="1113792" y="2309568"/>
          <a:ext cx="148060" cy="267675"/>
        </a:xfrm>
        <a:custGeom>
          <a:avLst/>
          <a:gdLst/>
          <a:ahLst/>
          <a:cxnLst/>
          <a:rect l="0" t="0" r="0" b="0"/>
          <a:pathLst>
            <a:path>
              <a:moveTo>
                <a:pt x="0" y="0"/>
              </a:moveTo>
              <a:lnTo>
                <a:pt x="0" y="267675"/>
              </a:lnTo>
              <a:lnTo>
                <a:pt x="148060" y="26767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C935D04-E95E-48B9-97B8-D9006F3C3D22}">
      <dsp:nvSpPr>
        <dsp:cNvPr id="0" name=""/>
        <dsp:cNvSpPr/>
      </dsp:nvSpPr>
      <dsp:spPr>
        <a:xfrm>
          <a:off x="924594" y="1770304"/>
          <a:ext cx="459855" cy="204768"/>
        </a:xfrm>
        <a:custGeom>
          <a:avLst/>
          <a:gdLst/>
          <a:ahLst/>
          <a:cxnLst/>
          <a:rect l="0" t="0" r="0" b="0"/>
          <a:pathLst>
            <a:path>
              <a:moveTo>
                <a:pt x="0" y="0"/>
              </a:moveTo>
              <a:lnTo>
                <a:pt x="0" y="143669"/>
              </a:lnTo>
              <a:lnTo>
                <a:pt x="459855" y="143669"/>
              </a:lnTo>
              <a:lnTo>
                <a:pt x="459855" y="20476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052FB1B-7A35-404A-85B5-764223D464FA}">
      <dsp:nvSpPr>
        <dsp:cNvPr id="0" name=""/>
        <dsp:cNvSpPr/>
      </dsp:nvSpPr>
      <dsp:spPr>
        <a:xfrm>
          <a:off x="347756" y="2257974"/>
          <a:ext cx="108298" cy="2839493"/>
        </a:xfrm>
        <a:custGeom>
          <a:avLst/>
          <a:gdLst/>
          <a:ahLst/>
          <a:cxnLst/>
          <a:rect l="0" t="0" r="0" b="0"/>
          <a:pathLst>
            <a:path>
              <a:moveTo>
                <a:pt x="0" y="0"/>
              </a:moveTo>
              <a:lnTo>
                <a:pt x="0" y="2839493"/>
              </a:lnTo>
              <a:lnTo>
                <a:pt x="108298" y="2839493"/>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4F40A7B-C344-4770-8888-97F4D5591930}">
      <dsp:nvSpPr>
        <dsp:cNvPr id="0" name=""/>
        <dsp:cNvSpPr/>
      </dsp:nvSpPr>
      <dsp:spPr>
        <a:xfrm>
          <a:off x="347756" y="2257974"/>
          <a:ext cx="126179" cy="2217775"/>
        </a:xfrm>
        <a:custGeom>
          <a:avLst/>
          <a:gdLst/>
          <a:ahLst/>
          <a:cxnLst/>
          <a:rect l="0" t="0" r="0" b="0"/>
          <a:pathLst>
            <a:path>
              <a:moveTo>
                <a:pt x="0" y="0"/>
              </a:moveTo>
              <a:lnTo>
                <a:pt x="0" y="2217775"/>
              </a:lnTo>
              <a:lnTo>
                <a:pt x="126179" y="221777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B34A0D-24C5-46B6-B269-283BF5CFF5E1}">
      <dsp:nvSpPr>
        <dsp:cNvPr id="0" name=""/>
        <dsp:cNvSpPr/>
      </dsp:nvSpPr>
      <dsp:spPr>
        <a:xfrm>
          <a:off x="347756" y="2257974"/>
          <a:ext cx="126185" cy="1707639"/>
        </a:xfrm>
        <a:custGeom>
          <a:avLst/>
          <a:gdLst/>
          <a:ahLst/>
          <a:cxnLst/>
          <a:rect l="0" t="0" r="0" b="0"/>
          <a:pathLst>
            <a:path>
              <a:moveTo>
                <a:pt x="0" y="0"/>
              </a:moveTo>
              <a:lnTo>
                <a:pt x="0" y="1707639"/>
              </a:lnTo>
              <a:lnTo>
                <a:pt x="126185" y="170763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E57803-3D08-4164-B34A-3637BE7665E4}">
      <dsp:nvSpPr>
        <dsp:cNvPr id="0" name=""/>
        <dsp:cNvSpPr/>
      </dsp:nvSpPr>
      <dsp:spPr>
        <a:xfrm>
          <a:off x="347756" y="2257974"/>
          <a:ext cx="133843" cy="1206509"/>
        </a:xfrm>
        <a:custGeom>
          <a:avLst/>
          <a:gdLst/>
          <a:ahLst/>
          <a:cxnLst/>
          <a:rect l="0" t="0" r="0" b="0"/>
          <a:pathLst>
            <a:path>
              <a:moveTo>
                <a:pt x="0" y="0"/>
              </a:moveTo>
              <a:lnTo>
                <a:pt x="0" y="1206509"/>
              </a:lnTo>
              <a:lnTo>
                <a:pt x="133843" y="1206509"/>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1260CC3-B357-4E49-898C-6CA2BE6159E2}">
      <dsp:nvSpPr>
        <dsp:cNvPr id="0" name=""/>
        <dsp:cNvSpPr/>
      </dsp:nvSpPr>
      <dsp:spPr>
        <a:xfrm>
          <a:off x="347756" y="2257974"/>
          <a:ext cx="130922" cy="745345"/>
        </a:xfrm>
        <a:custGeom>
          <a:avLst/>
          <a:gdLst/>
          <a:ahLst/>
          <a:cxnLst/>
          <a:rect l="0" t="0" r="0" b="0"/>
          <a:pathLst>
            <a:path>
              <a:moveTo>
                <a:pt x="0" y="0"/>
              </a:moveTo>
              <a:lnTo>
                <a:pt x="0" y="745345"/>
              </a:lnTo>
              <a:lnTo>
                <a:pt x="130922" y="74534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6C69D4B-4BC6-4D6E-BB9D-766F11277F2F}">
      <dsp:nvSpPr>
        <dsp:cNvPr id="0" name=""/>
        <dsp:cNvSpPr/>
      </dsp:nvSpPr>
      <dsp:spPr>
        <a:xfrm>
          <a:off x="347756" y="2257974"/>
          <a:ext cx="116793" cy="311015"/>
        </a:xfrm>
        <a:custGeom>
          <a:avLst/>
          <a:gdLst/>
          <a:ahLst/>
          <a:cxnLst/>
          <a:rect l="0" t="0" r="0" b="0"/>
          <a:pathLst>
            <a:path>
              <a:moveTo>
                <a:pt x="0" y="0"/>
              </a:moveTo>
              <a:lnTo>
                <a:pt x="0" y="311015"/>
              </a:lnTo>
              <a:lnTo>
                <a:pt x="116793" y="311015"/>
              </a:lnTo>
            </a:path>
          </a:pathLst>
        </a:custGeom>
        <a:noFill/>
        <a:ln w="25400" cap="flat" cmpd="sng" algn="ctr">
          <a:solidFill>
            <a:schemeClr val="accent2">
              <a:tint val="5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81FBBF-5B05-44C8-BDAA-131D067B57D3}">
      <dsp:nvSpPr>
        <dsp:cNvPr id="0" name=""/>
        <dsp:cNvSpPr/>
      </dsp:nvSpPr>
      <dsp:spPr>
        <a:xfrm>
          <a:off x="580517" y="1770304"/>
          <a:ext cx="344076" cy="196718"/>
        </a:xfrm>
        <a:custGeom>
          <a:avLst/>
          <a:gdLst/>
          <a:ahLst/>
          <a:cxnLst/>
          <a:rect l="0" t="0" r="0" b="0"/>
          <a:pathLst>
            <a:path>
              <a:moveTo>
                <a:pt x="344076" y="0"/>
              </a:moveTo>
              <a:lnTo>
                <a:pt x="344076" y="135618"/>
              </a:lnTo>
              <a:lnTo>
                <a:pt x="0" y="135618"/>
              </a:lnTo>
              <a:lnTo>
                <a:pt x="0" y="196718"/>
              </a:lnTo>
            </a:path>
          </a:pathLst>
        </a:custGeom>
        <a:noFill/>
        <a:ln w="25400" cap="flat" cmpd="sng" algn="ctr">
          <a:solidFill>
            <a:schemeClr val="accent2">
              <a:tint val="7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88B375E-4545-4B7C-BE88-70477B09BB26}">
      <dsp:nvSpPr>
        <dsp:cNvPr id="0" name=""/>
        <dsp:cNvSpPr/>
      </dsp:nvSpPr>
      <dsp:spPr>
        <a:xfrm>
          <a:off x="924594" y="947585"/>
          <a:ext cx="4304832" cy="531766"/>
        </a:xfrm>
        <a:custGeom>
          <a:avLst/>
          <a:gdLst/>
          <a:ahLst/>
          <a:cxnLst/>
          <a:rect l="0" t="0" r="0" b="0"/>
          <a:pathLst>
            <a:path>
              <a:moveTo>
                <a:pt x="4304832" y="0"/>
              </a:moveTo>
              <a:lnTo>
                <a:pt x="4304832" y="470666"/>
              </a:lnTo>
              <a:lnTo>
                <a:pt x="0" y="470666"/>
              </a:lnTo>
              <a:lnTo>
                <a:pt x="0" y="531766"/>
              </a:lnTo>
            </a:path>
          </a:pathLst>
        </a:custGeom>
        <a:noFill/>
        <a:ln w="25400" cap="flat" cmpd="sng" algn="ctr">
          <a:solidFill>
            <a:schemeClr val="accent2">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FAB5780-021B-4AC8-9EE0-6263C5DD19B5}">
      <dsp:nvSpPr>
        <dsp:cNvPr id="0" name=""/>
        <dsp:cNvSpPr/>
      </dsp:nvSpPr>
      <dsp:spPr>
        <a:xfrm>
          <a:off x="4178582" y="585199"/>
          <a:ext cx="2101689" cy="362386"/>
        </a:xfrm>
        <a:prstGeom prst="rect">
          <a:avLst/>
        </a:prstGeom>
        <a:gradFill rotWithShape="0">
          <a:gsLst>
            <a:gs pos="0">
              <a:schemeClr val="accent2">
                <a:alpha val="80000"/>
                <a:hueOff val="0"/>
                <a:satOff val="0"/>
                <a:lumOff val="0"/>
                <a:alphaOff val="0"/>
                <a:tint val="50000"/>
                <a:satMod val="300000"/>
              </a:schemeClr>
            </a:gs>
            <a:gs pos="35000">
              <a:schemeClr val="accent2">
                <a:alpha val="80000"/>
                <a:hueOff val="0"/>
                <a:satOff val="0"/>
                <a:lumOff val="0"/>
                <a:alphaOff val="0"/>
                <a:tint val="37000"/>
                <a:satMod val="300000"/>
              </a:schemeClr>
            </a:gs>
            <a:gs pos="100000">
              <a:schemeClr val="accent2">
                <a:alpha val="8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tr-TR" sz="1000" b="1" kern="1200" baseline="0">
              <a:solidFill>
                <a:sysClr val="windowText" lastClr="000000"/>
              </a:solidFill>
            </a:rPr>
            <a:t>Enerji Piyasası Düzenleme Kurumu Başkanlığı</a:t>
          </a:r>
        </a:p>
      </dsp:txBody>
      <dsp:txXfrm>
        <a:off x="4178582" y="585199"/>
        <a:ext cx="2101689" cy="362386"/>
      </dsp:txXfrm>
    </dsp:sp>
    <dsp:sp modelId="{87F5A956-FACC-4A9C-89CF-2B969FD61DB9}">
      <dsp:nvSpPr>
        <dsp:cNvPr id="0" name=""/>
        <dsp:cNvSpPr/>
      </dsp:nvSpPr>
      <dsp:spPr>
        <a:xfrm>
          <a:off x="425248" y="1479352"/>
          <a:ext cx="998691"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Başkan Yardımcılığı</a:t>
          </a:r>
        </a:p>
      </dsp:txBody>
      <dsp:txXfrm>
        <a:off x="425248" y="1479352"/>
        <a:ext cx="998691" cy="290951"/>
      </dsp:txXfrm>
    </dsp:sp>
    <dsp:sp modelId="{17D4D4C1-9250-42EF-B81D-BD41D03127BA}">
      <dsp:nvSpPr>
        <dsp:cNvPr id="0" name=""/>
        <dsp:cNvSpPr/>
      </dsp:nvSpPr>
      <dsp:spPr>
        <a:xfrm>
          <a:off x="289566" y="1967022"/>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Petrol Piyasası Dairesi B.</a:t>
          </a:r>
          <a:r>
            <a:rPr lang="tr-TR" sz="700" b="0" kern="1200" baseline="0" dirty="0">
              <a:solidFill>
                <a:sysClr val="windowText" lastClr="000000"/>
              </a:solidFill>
            </a:rPr>
            <a:t>         </a:t>
          </a:r>
        </a:p>
      </dsp:txBody>
      <dsp:txXfrm>
        <a:off x="289566" y="1967022"/>
        <a:ext cx="581903" cy="290951"/>
      </dsp:txXfrm>
    </dsp:sp>
    <dsp:sp modelId="{9C592B00-17BD-4902-AA17-ECBDFFCDF2D3}">
      <dsp:nvSpPr>
        <dsp:cNvPr id="0" name=""/>
        <dsp:cNvSpPr/>
      </dsp:nvSpPr>
      <dsp:spPr>
        <a:xfrm>
          <a:off x="464550" y="2423514"/>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Bayilik Lisans-1</a:t>
          </a:r>
        </a:p>
        <a:p>
          <a:pPr marL="0" lvl="0" indent="0" algn="ctr" defTabSz="311150">
            <a:lnSpc>
              <a:spcPct val="90000"/>
            </a:lnSpc>
            <a:spcBef>
              <a:spcPct val="0"/>
            </a:spcBef>
            <a:spcAft>
              <a:spcPct val="35000"/>
            </a:spcAft>
            <a:buNone/>
          </a:pPr>
          <a:r>
            <a:rPr lang="tr-TR" sz="700" b="0" kern="1200"/>
            <a:t>G.B</a:t>
          </a:r>
          <a:endParaRPr lang="tr-TR" sz="700" b="0" kern="1200" baseline="0" dirty="0">
            <a:solidFill>
              <a:sysClr val="windowText" lastClr="000000"/>
            </a:solidFill>
          </a:endParaRPr>
        </a:p>
      </dsp:txBody>
      <dsp:txXfrm>
        <a:off x="464550" y="2423514"/>
        <a:ext cx="581903" cy="290951"/>
      </dsp:txXfrm>
    </dsp:sp>
    <dsp:sp modelId="{C16F47B9-EAE6-4D90-957F-1CDC35B20048}">
      <dsp:nvSpPr>
        <dsp:cNvPr id="0" name=""/>
        <dsp:cNvSpPr/>
      </dsp:nvSpPr>
      <dsp:spPr>
        <a:xfrm>
          <a:off x="478678" y="2857844"/>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t>Bayilik Lisans-2 </a:t>
          </a:r>
        </a:p>
        <a:p>
          <a:pPr marL="0" lvl="0" indent="0" algn="ctr" defTabSz="311150">
            <a:lnSpc>
              <a:spcPct val="90000"/>
            </a:lnSpc>
            <a:spcBef>
              <a:spcPct val="0"/>
            </a:spcBef>
            <a:spcAft>
              <a:spcPct val="35000"/>
            </a:spcAft>
            <a:buNone/>
          </a:pPr>
          <a:r>
            <a:rPr lang="tr-TR" sz="700" b="0" kern="1200" dirty="0"/>
            <a:t>G.B</a:t>
          </a:r>
          <a:endParaRPr lang="tr-TR" sz="700" b="0" kern="1200" baseline="0" dirty="0">
            <a:solidFill>
              <a:sysClr val="windowText" lastClr="000000"/>
            </a:solidFill>
          </a:endParaRPr>
        </a:p>
      </dsp:txBody>
      <dsp:txXfrm>
        <a:off x="478678" y="2857844"/>
        <a:ext cx="581903" cy="290951"/>
      </dsp:txXfrm>
    </dsp:sp>
    <dsp:sp modelId="{0B95C9ED-3560-4F73-AA80-072B5F1ADA9E}">
      <dsp:nvSpPr>
        <dsp:cNvPr id="0" name=""/>
        <dsp:cNvSpPr/>
      </dsp:nvSpPr>
      <dsp:spPr>
        <a:xfrm>
          <a:off x="481600" y="3319008"/>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Rafinerici, Dağıtıcı ve Diğer Lisanslar </a:t>
          </a:r>
          <a:r>
            <a:rPr lang="tr-TR" sz="700" b="0" kern="1200" baseline="0" dirty="0"/>
            <a:t>G.B</a:t>
          </a:r>
          <a:endParaRPr lang="tr-TR" sz="700" b="0" kern="1200" baseline="0" dirty="0">
            <a:solidFill>
              <a:sysClr val="windowText" lastClr="000000"/>
            </a:solidFill>
          </a:endParaRPr>
        </a:p>
      </dsp:txBody>
      <dsp:txXfrm>
        <a:off x="481600" y="3319008"/>
        <a:ext cx="581903" cy="290951"/>
      </dsp:txXfrm>
    </dsp:sp>
    <dsp:sp modelId="{F24FFF63-AF77-48C8-A2FC-FA5F281AF62F}">
      <dsp:nvSpPr>
        <dsp:cNvPr id="0" name=""/>
        <dsp:cNvSpPr/>
      </dsp:nvSpPr>
      <dsp:spPr>
        <a:xfrm>
          <a:off x="473942" y="3751391"/>
          <a:ext cx="581903" cy="428443"/>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Piyasa Gözetim ve Otomasyon </a:t>
          </a:r>
          <a:r>
            <a:rPr lang="tr-TR" sz="700" b="0" kern="1200" baseline="0" dirty="0"/>
            <a:t>G.B</a:t>
          </a:r>
          <a:endParaRPr lang="tr-TR" sz="700" b="0" kern="1200" baseline="0" dirty="0">
            <a:solidFill>
              <a:sysClr val="windowText" lastClr="000000"/>
            </a:solidFill>
          </a:endParaRPr>
        </a:p>
      </dsp:txBody>
      <dsp:txXfrm>
        <a:off x="473942" y="3751391"/>
        <a:ext cx="581903" cy="428443"/>
      </dsp:txXfrm>
    </dsp:sp>
    <dsp:sp modelId="{E7A496F2-55F3-4582-8695-0A23ECFF3FCB}">
      <dsp:nvSpPr>
        <dsp:cNvPr id="0" name=""/>
        <dsp:cNvSpPr/>
      </dsp:nvSpPr>
      <dsp:spPr>
        <a:xfrm>
          <a:off x="473936" y="4302035"/>
          <a:ext cx="581903" cy="347428"/>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t>Ulusal Marker ve Akaryakıt Harici Ürünler </a:t>
          </a:r>
          <a:r>
            <a:rPr lang="tr-TR" sz="700" b="0" kern="1200" baseline="0" dirty="0"/>
            <a:t>G.B</a:t>
          </a:r>
          <a:endParaRPr lang="tr-TR" sz="700" b="0" kern="1200" baseline="0" dirty="0">
            <a:solidFill>
              <a:sysClr val="windowText" lastClr="000000"/>
            </a:solidFill>
          </a:endParaRPr>
        </a:p>
      </dsp:txBody>
      <dsp:txXfrm>
        <a:off x="473936" y="4302035"/>
        <a:ext cx="581903" cy="347428"/>
      </dsp:txXfrm>
    </dsp:sp>
    <dsp:sp modelId="{AA3554F6-1740-4883-96E6-6BFEFF6AA42D}">
      <dsp:nvSpPr>
        <dsp:cNvPr id="0" name=""/>
        <dsp:cNvSpPr/>
      </dsp:nvSpPr>
      <dsp:spPr>
        <a:xfrm>
          <a:off x="456054" y="4744831"/>
          <a:ext cx="565284" cy="705272"/>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t>Mevzuat Geliştirme, Teknik Düzenleme ve Tüketici Hakları </a:t>
          </a:r>
          <a:r>
            <a:rPr lang="tr-TR" sz="700" b="0" kern="1200" baseline="0" dirty="0"/>
            <a:t>G.B</a:t>
          </a:r>
          <a:endParaRPr lang="tr-TR" sz="700" b="0" kern="1200" baseline="0" dirty="0">
            <a:solidFill>
              <a:sysClr val="windowText" lastClr="000000"/>
            </a:solidFill>
          </a:endParaRPr>
        </a:p>
      </dsp:txBody>
      <dsp:txXfrm>
        <a:off x="456054" y="4744831"/>
        <a:ext cx="565284" cy="705272"/>
      </dsp:txXfrm>
    </dsp:sp>
    <dsp:sp modelId="{BB63393F-E92F-4B92-89EE-C704F87265CB}">
      <dsp:nvSpPr>
        <dsp:cNvPr id="0" name=""/>
        <dsp:cNvSpPr/>
      </dsp:nvSpPr>
      <dsp:spPr>
        <a:xfrm>
          <a:off x="1046127" y="1975073"/>
          <a:ext cx="676643" cy="334495"/>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Sıvılaştırılmış Petrol Gazları Piyasası Dairesi B.</a:t>
          </a:r>
        </a:p>
      </dsp:txBody>
      <dsp:txXfrm>
        <a:off x="1046127" y="1975073"/>
        <a:ext cx="676643" cy="334495"/>
      </dsp:txXfrm>
    </dsp:sp>
    <dsp:sp modelId="{1C0710BE-8277-48FD-8E49-B815B773BAF7}">
      <dsp:nvSpPr>
        <dsp:cNvPr id="0" name=""/>
        <dsp:cNvSpPr/>
      </dsp:nvSpPr>
      <dsp:spPr>
        <a:xfrm>
          <a:off x="1261852" y="2431768"/>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Bayilik Lisansı 1. </a:t>
          </a:r>
          <a:r>
            <a:rPr lang="tr-TR" sz="700" b="0" kern="1200" baseline="0">
              <a:solidFill>
                <a:sysClr val="windowText" lastClr="000000"/>
              </a:solidFill>
            </a:rPr>
            <a:t>G.B</a:t>
          </a:r>
        </a:p>
      </dsp:txBody>
      <dsp:txXfrm>
        <a:off x="1261852" y="2431768"/>
        <a:ext cx="581903" cy="290951"/>
      </dsp:txXfrm>
    </dsp:sp>
    <dsp:sp modelId="{5E0FD9DF-C5B8-4569-B877-2D7596F406F5}">
      <dsp:nvSpPr>
        <dsp:cNvPr id="0" name=""/>
        <dsp:cNvSpPr/>
      </dsp:nvSpPr>
      <dsp:spPr>
        <a:xfrm>
          <a:off x="1270557" y="286265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Bayilik Lisansı 2. G.B</a:t>
          </a:r>
        </a:p>
      </dsp:txBody>
      <dsp:txXfrm>
        <a:off x="1270557" y="2862659"/>
        <a:ext cx="581903" cy="290951"/>
      </dsp:txXfrm>
    </dsp:sp>
    <dsp:sp modelId="{FC079390-5E11-402E-A328-ECC2593DD836}">
      <dsp:nvSpPr>
        <dsp:cNvPr id="0" name=""/>
        <dsp:cNvSpPr/>
      </dsp:nvSpPr>
      <dsp:spPr>
        <a:xfrm>
          <a:off x="1261852" y="325807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Piyasa İzleme ve Gözetim </a:t>
          </a:r>
          <a:r>
            <a:rPr lang="tr-TR" sz="700" b="0" kern="1200" baseline="0" dirty="0">
              <a:solidFill>
                <a:sysClr val="windowText" lastClr="000000"/>
              </a:solidFill>
            </a:rPr>
            <a:t>G.B</a:t>
          </a:r>
        </a:p>
      </dsp:txBody>
      <dsp:txXfrm>
        <a:off x="1261852" y="3258071"/>
        <a:ext cx="581903" cy="290951"/>
      </dsp:txXfrm>
    </dsp:sp>
    <dsp:sp modelId="{BBC42A3E-1CAC-4E17-8EA4-3AC8698C4ED4}">
      <dsp:nvSpPr>
        <dsp:cNvPr id="0" name=""/>
        <dsp:cNvSpPr/>
      </dsp:nvSpPr>
      <dsp:spPr>
        <a:xfrm>
          <a:off x="1261852" y="3671222"/>
          <a:ext cx="581903" cy="374390"/>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Dağıtıcı, Depolama ve Diğer Lisanslar </a:t>
          </a:r>
          <a:r>
            <a:rPr lang="tr-TR" sz="700" b="0" kern="1200" baseline="0" dirty="0">
              <a:solidFill>
                <a:sysClr val="windowText" lastClr="000000"/>
              </a:solidFill>
            </a:rPr>
            <a:t>G.B                  </a:t>
          </a:r>
        </a:p>
      </dsp:txBody>
      <dsp:txXfrm>
        <a:off x="1261852" y="3671222"/>
        <a:ext cx="581903" cy="374390"/>
      </dsp:txXfrm>
    </dsp:sp>
    <dsp:sp modelId="{68850AFD-9F93-4031-A3DA-23AB544C1C42}">
      <dsp:nvSpPr>
        <dsp:cNvPr id="0" name=""/>
        <dsp:cNvSpPr/>
      </dsp:nvSpPr>
      <dsp:spPr>
        <a:xfrm>
          <a:off x="1261852" y="4167813"/>
          <a:ext cx="581903" cy="597527"/>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Mevzuat Geliştirme, Teknik Düzenleme ve Tüketici Hakları </a:t>
          </a:r>
          <a:r>
            <a:rPr lang="tr-TR" sz="700" b="0" kern="1200" baseline="0" dirty="0">
              <a:solidFill>
                <a:sysClr val="windowText" lastClr="000000"/>
              </a:solidFill>
            </a:rPr>
            <a:t>G.B</a:t>
          </a:r>
        </a:p>
      </dsp:txBody>
      <dsp:txXfrm>
        <a:off x="1261852" y="4167813"/>
        <a:ext cx="581903" cy="597527"/>
      </dsp:txXfrm>
    </dsp:sp>
    <dsp:sp modelId="{A2309983-64E2-4013-B61D-39616B815912}">
      <dsp:nvSpPr>
        <dsp:cNvPr id="0" name=""/>
        <dsp:cNvSpPr/>
      </dsp:nvSpPr>
      <dsp:spPr>
        <a:xfrm>
          <a:off x="1896259" y="1969073"/>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   </a:t>
          </a:r>
          <a:r>
            <a:rPr lang="tr-TR" sz="700" b="0" kern="1200" baseline="0" dirty="0"/>
            <a:t>Denetim Dairesi B.</a:t>
          </a:r>
        </a:p>
      </dsp:txBody>
      <dsp:txXfrm>
        <a:off x="1896259" y="1969073"/>
        <a:ext cx="581903" cy="290951"/>
      </dsp:txXfrm>
    </dsp:sp>
    <dsp:sp modelId="{A0B514C0-E66F-4AA6-A418-99212F9C976B}">
      <dsp:nvSpPr>
        <dsp:cNvPr id="0" name=""/>
        <dsp:cNvSpPr/>
      </dsp:nvSpPr>
      <dsp:spPr>
        <a:xfrm>
          <a:off x="2069620" y="238942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Petrol Denetimi 1. Grup Başkanlığı</a:t>
          </a:r>
        </a:p>
      </dsp:txBody>
      <dsp:txXfrm>
        <a:off x="2069620" y="2389429"/>
        <a:ext cx="581903" cy="290951"/>
      </dsp:txXfrm>
    </dsp:sp>
    <dsp:sp modelId="{6EB9EC8F-3815-4FA8-AB91-7FF1CDF88BA3}">
      <dsp:nvSpPr>
        <dsp:cNvPr id="0" name=""/>
        <dsp:cNvSpPr/>
      </dsp:nvSpPr>
      <dsp:spPr>
        <a:xfrm>
          <a:off x="2055852" y="281655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Petrol Denetimi 2. Grup Başkanlığı </a:t>
          </a:r>
        </a:p>
      </dsp:txBody>
      <dsp:txXfrm>
        <a:off x="2055852" y="2816555"/>
        <a:ext cx="581903" cy="290951"/>
      </dsp:txXfrm>
    </dsp:sp>
    <dsp:sp modelId="{54B187C0-B183-42C9-B68A-9309AC25D80F}">
      <dsp:nvSpPr>
        <dsp:cNvPr id="0" name=""/>
        <dsp:cNvSpPr/>
      </dsp:nvSpPr>
      <dsp:spPr>
        <a:xfrm>
          <a:off x="2055852" y="3229706"/>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p>
        <a:p>
          <a:pPr marL="0" lvl="0" indent="0" algn="ctr" defTabSz="311150">
            <a:lnSpc>
              <a:spcPct val="90000"/>
            </a:lnSpc>
            <a:spcBef>
              <a:spcPct val="0"/>
            </a:spcBef>
            <a:spcAft>
              <a:spcPct val="35000"/>
            </a:spcAft>
            <a:buNone/>
          </a:pPr>
          <a:r>
            <a:rPr lang="tr-TR" sz="700" b="0" kern="1200" baseline="0" dirty="0"/>
            <a:t>LPG Denetimi G.B      </a:t>
          </a:r>
        </a:p>
        <a:p>
          <a:pPr marL="0" lvl="0" indent="0" algn="ctr" defTabSz="311150">
            <a:lnSpc>
              <a:spcPct val="90000"/>
            </a:lnSpc>
            <a:spcBef>
              <a:spcPct val="0"/>
            </a:spcBef>
            <a:spcAft>
              <a:spcPct val="35000"/>
            </a:spcAft>
            <a:buNone/>
          </a:pPr>
          <a:r>
            <a:rPr lang="tr-TR" sz="700" b="0" kern="1200" baseline="0" dirty="0"/>
            <a:t>             </a:t>
          </a:r>
          <a:endParaRPr lang="tr-TR" sz="700" b="0" kern="1200" baseline="0" dirty="0">
            <a:solidFill>
              <a:sysClr val="windowText" lastClr="000000"/>
            </a:solidFill>
          </a:endParaRPr>
        </a:p>
      </dsp:txBody>
      <dsp:txXfrm>
        <a:off x="2055852" y="3229706"/>
        <a:ext cx="581903" cy="290951"/>
      </dsp:txXfrm>
    </dsp:sp>
    <dsp:sp modelId="{F2BF0078-FA9D-45D3-ABA6-2A26BEB489A7}">
      <dsp:nvSpPr>
        <dsp:cNvPr id="0" name=""/>
        <dsp:cNvSpPr/>
      </dsp:nvSpPr>
      <dsp:spPr>
        <a:xfrm>
          <a:off x="2055852" y="3642857"/>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baseline="0" dirty="0"/>
        </a:p>
        <a:p>
          <a:pPr marL="0" lvl="0" indent="0" algn="ctr" defTabSz="311150">
            <a:lnSpc>
              <a:spcPct val="90000"/>
            </a:lnSpc>
            <a:spcBef>
              <a:spcPct val="0"/>
            </a:spcBef>
            <a:spcAft>
              <a:spcPct val="35000"/>
            </a:spcAft>
            <a:buNone/>
          </a:pPr>
          <a:r>
            <a:rPr lang="tr-TR" sz="700" b="0" kern="1200" baseline="0" dirty="0"/>
            <a:t>Elektrik Denetimi G.B</a:t>
          </a:r>
        </a:p>
        <a:p>
          <a:pPr marL="0" lvl="0" indent="0" algn="ctr" defTabSz="311150">
            <a:lnSpc>
              <a:spcPct val="90000"/>
            </a:lnSpc>
            <a:spcBef>
              <a:spcPct val="0"/>
            </a:spcBef>
            <a:spcAft>
              <a:spcPct val="35000"/>
            </a:spcAft>
            <a:buNone/>
          </a:pPr>
          <a:r>
            <a:rPr lang="tr-TR" sz="700" b="0" kern="1200" baseline="0" dirty="0"/>
            <a:t>           </a:t>
          </a:r>
          <a:endParaRPr lang="tr-TR" sz="700" b="0" kern="1200" baseline="0" dirty="0">
            <a:solidFill>
              <a:sysClr val="windowText" lastClr="000000"/>
            </a:solidFill>
          </a:endParaRPr>
        </a:p>
      </dsp:txBody>
      <dsp:txXfrm>
        <a:off x="2055852" y="3642857"/>
        <a:ext cx="581903" cy="290951"/>
      </dsp:txXfrm>
    </dsp:sp>
    <dsp:sp modelId="{C362857C-DBE7-445D-8007-4AD3FBD12260}">
      <dsp:nvSpPr>
        <dsp:cNvPr id="0" name=""/>
        <dsp:cNvSpPr/>
      </dsp:nvSpPr>
      <dsp:spPr>
        <a:xfrm>
          <a:off x="2038564" y="4033184"/>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Doğal Gaz Denetimi G.B </a:t>
          </a:r>
        </a:p>
      </dsp:txBody>
      <dsp:txXfrm>
        <a:off x="2038564" y="4033184"/>
        <a:ext cx="581903" cy="290951"/>
      </dsp:txXfrm>
    </dsp:sp>
    <dsp:sp modelId="{93A4B01C-61F9-4E55-BF93-4C4E701F393F}">
      <dsp:nvSpPr>
        <dsp:cNvPr id="0" name=""/>
        <dsp:cNvSpPr/>
      </dsp:nvSpPr>
      <dsp:spPr>
        <a:xfrm>
          <a:off x="2669667" y="1970284"/>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Hukuk Dairesi B.</a:t>
          </a:r>
          <a:endParaRPr lang="tr-TR" sz="700" b="0" kern="1200" baseline="0" dirty="0"/>
        </a:p>
      </dsp:txBody>
      <dsp:txXfrm>
        <a:off x="2669667" y="1970284"/>
        <a:ext cx="581903" cy="290951"/>
      </dsp:txXfrm>
    </dsp:sp>
    <dsp:sp modelId="{D02299FA-4479-495D-8CBD-480AE3E2BA21}">
      <dsp:nvSpPr>
        <dsp:cNvPr id="0" name=""/>
        <dsp:cNvSpPr/>
      </dsp:nvSpPr>
      <dsp:spPr>
        <a:xfrm>
          <a:off x="2815143" y="2404613"/>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1. Grup Başkanlığı</a:t>
          </a:r>
          <a:endParaRPr lang="tr-TR" sz="700" b="0" kern="1200" baseline="0" dirty="0"/>
        </a:p>
      </dsp:txBody>
      <dsp:txXfrm>
        <a:off x="2815143" y="2404613"/>
        <a:ext cx="581903" cy="290951"/>
      </dsp:txXfrm>
    </dsp:sp>
    <dsp:sp modelId="{7E2A0415-83F2-434E-824C-962406704058}">
      <dsp:nvSpPr>
        <dsp:cNvPr id="0" name=""/>
        <dsp:cNvSpPr/>
      </dsp:nvSpPr>
      <dsp:spPr>
        <a:xfrm>
          <a:off x="2815143" y="281776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2.Grup Başkanlığı</a:t>
          </a:r>
          <a:endParaRPr lang="tr-TR" sz="700" b="0" kern="1200" dirty="0"/>
        </a:p>
      </dsp:txBody>
      <dsp:txXfrm>
        <a:off x="2815143" y="2817765"/>
        <a:ext cx="581903" cy="290951"/>
      </dsp:txXfrm>
    </dsp:sp>
    <dsp:sp modelId="{72D96D66-AD07-40DF-9B3C-9E05EE661377}">
      <dsp:nvSpPr>
        <dsp:cNvPr id="0" name=""/>
        <dsp:cNvSpPr/>
      </dsp:nvSpPr>
      <dsp:spPr>
        <a:xfrm>
          <a:off x="2815143" y="3230916"/>
          <a:ext cx="581903" cy="314053"/>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3.Grup Başkanlığı</a:t>
          </a:r>
          <a:endParaRPr lang="tr-TR" sz="700" b="0" kern="1200" dirty="0"/>
        </a:p>
      </dsp:txBody>
      <dsp:txXfrm>
        <a:off x="2815143" y="3230916"/>
        <a:ext cx="581903" cy="314053"/>
      </dsp:txXfrm>
    </dsp:sp>
    <dsp:sp modelId="{57E88E86-B06D-4ECF-BC0D-8A2EF486527E}">
      <dsp:nvSpPr>
        <dsp:cNvPr id="0" name=""/>
        <dsp:cNvSpPr/>
      </dsp:nvSpPr>
      <dsp:spPr>
        <a:xfrm>
          <a:off x="2742161" y="1085948"/>
          <a:ext cx="581903"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Kurul Hizmetleri Müdürlüğü</a:t>
          </a:r>
        </a:p>
      </dsp:txBody>
      <dsp:txXfrm>
        <a:off x="2742161" y="1085948"/>
        <a:ext cx="581903" cy="290951"/>
      </dsp:txXfrm>
    </dsp:sp>
    <dsp:sp modelId="{88CADB34-9059-4CC8-A53B-F09A3CD20534}">
      <dsp:nvSpPr>
        <dsp:cNvPr id="0" name=""/>
        <dsp:cNvSpPr/>
      </dsp:nvSpPr>
      <dsp:spPr>
        <a:xfrm>
          <a:off x="1353762" y="1085598"/>
          <a:ext cx="581903"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Başkanlık Özel Kalem Müdürlüğü</a:t>
          </a:r>
        </a:p>
      </dsp:txBody>
      <dsp:txXfrm>
        <a:off x="1353762" y="1085598"/>
        <a:ext cx="581903" cy="290951"/>
      </dsp:txXfrm>
    </dsp:sp>
    <dsp:sp modelId="{37D1510E-50C9-4BE4-950F-FA6ADCC72F19}">
      <dsp:nvSpPr>
        <dsp:cNvPr id="0" name=""/>
        <dsp:cNvSpPr/>
      </dsp:nvSpPr>
      <dsp:spPr>
        <a:xfrm>
          <a:off x="6484591" y="1084251"/>
          <a:ext cx="581903"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Basın ve Halkla İlişkiler Müşavirliği                </a:t>
          </a:r>
        </a:p>
      </dsp:txBody>
      <dsp:txXfrm>
        <a:off x="6484591" y="1084251"/>
        <a:ext cx="581903" cy="290951"/>
      </dsp:txXfrm>
    </dsp:sp>
    <dsp:sp modelId="{FD998899-A3AC-4149-B5FC-A567190C5DF4}">
      <dsp:nvSpPr>
        <dsp:cNvPr id="0" name=""/>
        <dsp:cNvSpPr/>
      </dsp:nvSpPr>
      <dsp:spPr>
        <a:xfrm>
          <a:off x="7779320" y="1093911"/>
          <a:ext cx="581903"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İstanbul İrtibat Bürosu</a:t>
          </a:r>
        </a:p>
      </dsp:txBody>
      <dsp:txXfrm>
        <a:off x="7779320" y="1093911"/>
        <a:ext cx="581903" cy="290951"/>
      </dsp:txXfrm>
    </dsp:sp>
    <dsp:sp modelId="{AFF3DD0F-D12D-43BB-BC6A-2BEC1DE5394E}">
      <dsp:nvSpPr>
        <dsp:cNvPr id="0" name=""/>
        <dsp:cNvSpPr/>
      </dsp:nvSpPr>
      <dsp:spPr>
        <a:xfrm>
          <a:off x="4363076" y="1478258"/>
          <a:ext cx="1206425"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Başkan Yardımcılığı                   </a:t>
          </a:r>
        </a:p>
      </dsp:txBody>
      <dsp:txXfrm>
        <a:off x="4363076" y="1478258"/>
        <a:ext cx="1206425" cy="290951"/>
      </dsp:txXfrm>
    </dsp:sp>
    <dsp:sp modelId="{5E736DAE-6B81-477A-B6E3-E196BA17E89A}">
      <dsp:nvSpPr>
        <dsp:cNvPr id="0" name=""/>
        <dsp:cNvSpPr/>
      </dsp:nvSpPr>
      <dsp:spPr>
        <a:xfrm>
          <a:off x="3429266" y="1916923"/>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Piyasası Dairesi B.</a:t>
          </a:r>
        </a:p>
      </dsp:txBody>
      <dsp:txXfrm>
        <a:off x="3429266" y="1916923"/>
        <a:ext cx="581903" cy="290951"/>
      </dsp:txXfrm>
    </dsp:sp>
    <dsp:sp modelId="{F4628EFE-68D0-4956-A927-B561936D2859}">
      <dsp:nvSpPr>
        <dsp:cNvPr id="0" name=""/>
        <dsp:cNvSpPr/>
      </dsp:nvSpPr>
      <dsp:spPr>
        <a:xfrm>
          <a:off x="3589523" y="2294674"/>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a:solidFill>
                <a:sysClr val="windowText" lastClr="000000"/>
              </a:solidFill>
            </a:rPr>
            <a:t>Üretim Hidrolik </a:t>
          </a:r>
          <a:r>
            <a:rPr lang="tr-TR" sz="700" b="0" kern="1200" baseline="0">
              <a:solidFill>
                <a:sysClr val="windowText" lastClr="000000"/>
              </a:solidFill>
            </a:rPr>
            <a:t>G.B</a:t>
          </a:r>
        </a:p>
      </dsp:txBody>
      <dsp:txXfrm>
        <a:off x="3589523" y="2294674"/>
        <a:ext cx="581903" cy="290951"/>
      </dsp:txXfrm>
    </dsp:sp>
    <dsp:sp modelId="{7C72C695-63A5-4F90-BE20-C6318326F80E}">
      <dsp:nvSpPr>
        <dsp:cNvPr id="0" name=""/>
        <dsp:cNvSpPr/>
      </dsp:nvSpPr>
      <dsp:spPr>
        <a:xfrm>
          <a:off x="3581929" y="2654663"/>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Üretim Rüzgar ve Güneş </a:t>
          </a:r>
          <a:r>
            <a:rPr lang="tr-TR" sz="700" b="0" kern="1200" baseline="0" dirty="0">
              <a:solidFill>
                <a:sysClr val="windowText" lastClr="000000"/>
              </a:solidFill>
            </a:rPr>
            <a:t>G.B</a:t>
          </a:r>
        </a:p>
      </dsp:txBody>
      <dsp:txXfrm>
        <a:off x="3581929" y="2654663"/>
        <a:ext cx="581903" cy="290951"/>
      </dsp:txXfrm>
    </dsp:sp>
    <dsp:sp modelId="{A76CD527-76BF-4B6C-B542-DCDB53E7ED8B}">
      <dsp:nvSpPr>
        <dsp:cNvPr id="0" name=""/>
        <dsp:cNvSpPr/>
      </dsp:nvSpPr>
      <dsp:spPr>
        <a:xfrm>
          <a:off x="3597116" y="3045033"/>
          <a:ext cx="581903" cy="28227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dirty="0">
            <a:solidFill>
              <a:sysClr val="windowText" lastClr="000000"/>
            </a:solidFill>
          </a:endParaRPr>
        </a:p>
        <a:p>
          <a:pPr marL="0" lvl="0" indent="0" algn="ctr" defTabSz="311150">
            <a:lnSpc>
              <a:spcPct val="90000"/>
            </a:lnSpc>
            <a:spcBef>
              <a:spcPct val="0"/>
            </a:spcBef>
            <a:spcAft>
              <a:spcPct val="35000"/>
            </a:spcAft>
            <a:buNone/>
          </a:pPr>
          <a:r>
            <a:rPr lang="tr-TR" sz="700" b="0" kern="1200" dirty="0">
              <a:solidFill>
                <a:sysClr val="windowText" lastClr="000000"/>
              </a:solidFill>
            </a:rPr>
            <a:t>Lisanssız Üretim G.B</a:t>
          </a:r>
        </a:p>
        <a:p>
          <a:pPr marL="0" lvl="0" indent="0" algn="ctr" defTabSz="311150">
            <a:lnSpc>
              <a:spcPct val="90000"/>
            </a:lnSpc>
            <a:spcBef>
              <a:spcPct val="0"/>
            </a:spcBef>
            <a:spcAft>
              <a:spcPct val="35000"/>
            </a:spcAft>
            <a:buNone/>
          </a:pPr>
          <a:endParaRPr lang="tr-TR" sz="700" b="0" kern="1200" dirty="0">
            <a:solidFill>
              <a:sysClr val="windowText" lastClr="000000"/>
            </a:solidFill>
          </a:endParaRPr>
        </a:p>
      </dsp:txBody>
      <dsp:txXfrm>
        <a:off x="3597116" y="3045033"/>
        <a:ext cx="581903" cy="282275"/>
      </dsp:txXfrm>
    </dsp:sp>
    <dsp:sp modelId="{61D009CE-346B-47A3-9123-66DCCD81544E}">
      <dsp:nvSpPr>
        <dsp:cNvPr id="0" name=""/>
        <dsp:cNvSpPr/>
      </dsp:nvSpPr>
      <dsp:spPr>
        <a:xfrm>
          <a:off x="3581923" y="3388752"/>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Üretim Termik </a:t>
          </a:r>
          <a:r>
            <a:rPr lang="tr-TR" sz="700" b="0" kern="1200" baseline="0" dirty="0">
              <a:solidFill>
                <a:sysClr val="windowText" lastClr="000000"/>
              </a:solidFill>
            </a:rPr>
            <a:t>G.B</a:t>
          </a:r>
        </a:p>
      </dsp:txBody>
      <dsp:txXfrm>
        <a:off x="3581923" y="3388752"/>
        <a:ext cx="581903" cy="290951"/>
      </dsp:txXfrm>
    </dsp:sp>
    <dsp:sp modelId="{A22B5146-B096-4C85-A0C5-04AE69B3C103}">
      <dsp:nvSpPr>
        <dsp:cNvPr id="0" name=""/>
        <dsp:cNvSpPr/>
      </dsp:nvSpPr>
      <dsp:spPr>
        <a:xfrm>
          <a:off x="3581929" y="374874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Dağıtım ve Perakende Satış </a:t>
          </a:r>
          <a:r>
            <a:rPr lang="tr-TR" sz="700" b="0" kern="1200" baseline="0" dirty="0">
              <a:solidFill>
                <a:sysClr val="windowText" lastClr="000000"/>
              </a:solidFill>
            </a:rPr>
            <a:t>G.B</a:t>
          </a:r>
        </a:p>
      </dsp:txBody>
      <dsp:txXfrm>
        <a:off x="3581929" y="3748741"/>
        <a:ext cx="581903" cy="290951"/>
      </dsp:txXfrm>
    </dsp:sp>
    <dsp:sp modelId="{AC1DC7FD-96CA-4879-B31A-28A8193DEE14}">
      <dsp:nvSpPr>
        <dsp:cNvPr id="0" name=""/>
        <dsp:cNvSpPr/>
      </dsp:nvSpPr>
      <dsp:spPr>
        <a:xfrm>
          <a:off x="3597116" y="4093542"/>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endParaRPr lang="tr-TR" sz="700" b="0" kern="1200" dirty="0">
            <a:solidFill>
              <a:sysClr val="windowText" lastClr="000000"/>
            </a:solidFill>
          </a:endParaRPr>
        </a:p>
        <a:p>
          <a:pPr marL="0" lvl="0" indent="0" algn="ctr" defTabSz="311150">
            <a:lnSpc>
              <a:spcPct val="90000"/>
            </a:lnSpc>
            <a:spcBef>
              <a:spcPct val="0"/>
            </a:spcBef>
            <a:spcAft>
              <a:spcPct val="35000"/>
            </a:spcAft>
            <a:buNone/>
          </a:pPr>
          <a:r>
            <a:rPr lang="tr-TR" sz="700" b="0" kern="1200" dirty="0">
              <a:solidFill>
                <a:sysClr val="windowText" lastClr="000000"/>
              </a:solidFill>
            </a:rPr>
            <a:t>İletim ve OSB Faaliyetleri </a:t>
          </a:r>
          <a:r>
            <a:rPr lang="tr-TR" sz="700" b="0" kern="1200" baseline="0" dirty="0">
              <a:solidFill>
                <a:sysClr val="windowText" lastClr="000000"/>
              </a:solidFill>
            </a:rPr>
            <a:t>G.B</a:t>
          </a:r>
        </a:p>
        <a:p>
          <a:pPr marL="0" lvl="0" indent="0" algn="ctr" defTabSz="311150">
            <a:lnSpc>
              <a:spcPct val="90000"/>
            </a:lnSpc>
            <a:spcBef>
              <a:spcPct val="0"/>
            </a:spcBef>
            <a:spcAft>
              <a:spcPct val="35000"/>
            </a:spcAft>
            <a:buNone/>
          </a:pPr>
          <a:r>
            <a:rPr lang="tr-TR" sz="700" b="0" kern="1200" baseline="0" dirty="0">
              <a:solidFill>
                <a:sysClr val="windowText" lastClr="000000"/>
              </a:solidFill>
            </a:rPr>
            <a:t> </a:t>
          </a:r>
          <a:endParaRPr lang="tr-TR" sz="700" b="0" kern="1200" dirty="0">
            <a:solidFill>
              <a:sysClr val="windowText" lastClr="000000"/>
            </a:solidFill>
          </a:endParaRPr>
        </a:p>
      </dsp:txBody>
      <dsp:txXfrm>
        <a:off x="3597116" y="4093542"/>
        <a:ext cx="581903" cy="290951"/>
      </dsp:txXfrm>
    </dsp:sp>
    <dsp:sp modelId="{0DEB88A5-741D-4D30-9F30-A11FBD0736D5}">
      <dsp:nvSpPr>
        <dsp:cNvPr id="0" name=""/>
        <dsp:cNvSpPr/>
      </dsp:nvSpPr>
      <dsp:spPr>
        <a:xfrm>
          <a:off x="3604710" y="447631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Organize Toptan Satış Piyasaları G.B</a:t>
          </a:r>
        </a:p>
      </dsp:txBody>
      <dsp:txXfrm>
        <a:off x="3604710" y="4476315"/>
        <a:ext cx="581903" cy="290951"/>
      </dsp:txXfrm>
    </dsp:sp>
    <dsp:sp modelId="{1D8C5301-37FC-455F-880A-B8EC6310BE1C}">
      <dsp:nvSpPr>
        <dsp:cNvPr id="0" name=""/>
        <dsp:cNvSpPr/>
      </dsp:nvSpPr>
      <dsp:spPr>
        <a:xfrm>
          <a:off x="3604716" y="4820301"/>
          <a:ext cx="585412" cy="316313"/>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a:t>
          </a:r>
        </a:p>
      </dsp:txBody>
      <dsp:txXfrm>
        <a:off x="3604716" y="4820301"/>
        <a:ext cx="585412" cy="316313"/>
      </dsp:txXfrm>
    </dsp:sp>
    <dsp:sp modelId="{4E8E5938-5D61-443B-BEE0-212A2890730F}">
      <dsp:nvSpPr>
        <dsp:cNvPr id="0" name=""/>
        <dsp:cNvSpPr/>
      </dsp:nvSpPr>
      <dsp:spPr>
        <a:xfrm>
          <a:off x="3619898" y="5202606"/>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Piyasa İzleme ve Mevzuat </a:t>
          </a:r>
          <a:r>
            <a:rPr lang="tr-TR" sz="700" b="0" kern="1200" baseline="0" dirty="0">
              <a:solidFill>
                <a:sysClr val="windowText" lastClr="000000"/>
              </a:solidFill>
            </a:rPr>
            <a:t>G.B</a:t>
          </a:r>
        </a:p>
      </dsp:txBody>
      <dsp:txXfrm>
        <a:off x="3619898" y="5202606"/>
        <a:ext cx="581903" cy="290951"/>
      </dsp:txXfrm>
    </dsp:sp>
    <dsp:sp modelId="{2F3F7E40-079F-46D2-8070-43B7A32210E6}">
      <dsp:nvSpPr>
        <dsp:cNvPr id="0" name=""/>
        <dsp:cNvSpPr/>
      </dsp:nvSpPr>
      <dsp:spPr>
        <a:xfrm>
          <a:off x="4191537" y="1911890"/>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ysClr val="windowText" lastClr="000000"/>
              </a:solidFill>
            </a:rPr>
            <a:t>Bilgi İşlem Dairesi B.</a:t>
          </a:r>
        </a:p>
      </dsp:txBody>
      <dsp:txXfrm>
        <a:off x="4191537" y="1911890"/>
        <a:ext cx="581903" cy="290951"/>
      </dsp:txXfrm>
    </dsp:sp>
    <dsp:sp modelId="{D97C6B0E-0CA4-4642-8787-12CA52F7FC56}">
      <dsp:nvSpPr>
        <dsp:cNvPr id="0" name=""/>
        <dsp:cNvSpPr/>
      </dsp:nvSpPr>
      <dsp:spPr>
        <a:xfrm>
          <a:off x="4348848" y="2306973"/>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dirty="0"/>
            <a:t>Yazılım Geliştirme Hizmetleri G.B</a:t>
          </a:r>
        </a:p>
      </dsp:txBody>
      <dsp:txXfrm>
        <a:off x="4348848" y="2306973"/>
        <a:ext cx="581903" cy="290951"/>
      </dsp:txXfrm>
    </dsp:sp>
    <dsp:sp modelId="{3BD5D629-B44A-46F2-83FA-A590F8A03A04}">
      <dsp:nvSpPr>
        <dsp:cNvPr id="0" name=""/>
        <dsp:cNvSpPr/>
      </dsp:nvSpPr>
      <dsp:spPr>
        <a:xfrm>
          <a:off x="4341452" y="269795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Veri Yönetimi ve İş Zekası G.B</a:t>
          </a:r>
        </a:p>
      </dsp:txBody>
      <dsp:txXfrm>
        <a:off x="4341452" y="2697951"/>
        <a:ext cx="581903" cy="290951"/>
      </dsp:txXfrm>
    </dsp:sp>
    <dsp:sp modelId="{016496D2-9BD1-4125-997A-A1D7BB6B56EB}">
      <dsp:nvSpPr>
        <dsp:cNvPr id="0" name=""/>
        <dsp:cNvSpPr/>
      </dsp:nvSpPr>
      <dsp:spPr>
        <a:xfrm>
          <a:off x="4341452" y="3088929"/>
          <a:ext cx="581903" cy="40593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İnternet Hizmetleri ve Bilgi Sistemleri G.B</a:t>
          </a:r>
        </a:p>
      </dsp:txBody>
      <dsp:txXfrm>
        <a:off x="4341452" y="3088929"/>
        <a:ext cx="581903" cy="405935"/>
      </dsp:txXfrm>
    </dsp:sp>
    <dsp:sp modelId="{A7D99AA5-7289-416F-A842-FB214B6BF6F7}">
      <dsp:nvSpPr>
        <dsp:cNvPr id="0" name=""/>
        <dsp:cNvSpPr/>
      </dsp:nvSpPr>
      <dsp:spPr>
        <a:xfrm>
          <a:off x="4348848" y="3624458"/>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Bilgi Güvenliği Yönetimi G.B</a:t>
          </a:r>
        </a:p>
      </dsp:txBody>
      <dsp:txXfrm>
        <a:off x="4348848" y="3624458"/>
        <a:ext cx="581903" cy="290951"/>
      </dsp:txXfrm>
    </dsp:sp>
    <dsp:sp modelId="{743A223C-0567-4C07-AC84-09AC0A2089BD}">
      <dsp:nvSpPr>
        <dsp:cNvPr id="0" name=""/>
        <dsp:cNvSpPr/>
      </dsp:nvSpPr>
      <dsp:spPr>
        <a:xfrm>
          <a:off x="4341458" y="4008045"/>
          <a:ext cx="581903" cy="46967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Bilişim Altyapı Sistemleri ve Destek Hizmetleri G.B</a:t>
          </a:r>
        </a:p>
      </dsp:txBody>
      <dsp:txXfrm>
        <a:off x="4341458" y="4008045"/>
        <a:ext cx="581903" cy="469671"/>
      </dsp:txXfrm>
    </dsp:sp>
    <dsp:sp modelId="{BDC147E6-8871-4EA7-A8E8-60EE912F1727}">
      <dsp:nvSpPr>
        <dsp:cNvPr id="0" name=""/>
        <dsp:cNvSpPr/>
      </dsp:nvSpPr>
      <dsp:spPr>
        <a:xfrm>
          <a:off x="4933242" y="1911084"/>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Tarifeler Dairesi B.  </a:t>
          </a:r>
        </a:p>
      </dsp:txBody>
      <dsp:txXfrm>
        <a:off x="4933242" y="1911084"/>
        <a:ext cx="581903" cy="290951"/>
      </dsp:txXfrm>
    </dsp:sp>
    <dsp:sp modelId="{3CF89496-0578-4C97-873B-B7694AC9FCD7}">
      <dsp:nvSpPr>
        <dsp:cNvPr id="0" name=""/>
        <dsp:cNvSpPr/>
      </dsp:nvSpPr>
      <dsp:spPr>
        <a:xfrm>
          <a:off x="5093499" y="227989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Piyasası Tarifeler G.B</a:t>
          </a:r>
          <a:endParaRPr lang="tr-TR" sz="700" b="0" kern="1200" baseline="0" dirty="0">
            <a:solidFill>
              <a:sysClr val="windowText" lastClr="000000"/>
            </a:solidFill>
          </a:endParaRPr>
        </a:p>
      </dsp:txBody>
      <dsp:txXfrm>
        <a:off x="5093499" y="2279891"/>
        <a:ext cx="581903" cy="290951"/>
      </dsp:txXfrm>
    </dsp:sp>
    <dsp:sp modelId="{FCDE16EF-E941-4E66-A369-BC4894259277}">
      <dsp:nvSpPr>
        <dsp:cNvPr id="0" name=""/>
        <dsp:cNvSpPr/>
      </dsp:nvSpPr>
      <dsp:spPr>
        <a:xfrm>
          <a:off x="5093499" y="2693043"/>
          <a:ext cx="581903" cy="275438"/>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Elektrik Dağıtım Yatırımları G.B</a:t>
          </a:r>
          <a:endParaRPr lang="tr-TR" sz="700" b="0" kern="1200" baseline="0" dirty="0">
            <a:solidFill>
              <a:sysClr val="windowText" lastClr="000000"/>
            </a:solidFill>
          </a:endParaRPr>
        </a:p>
      </dsp:txBody>
      <dsp:txXfrm>
        <a:off x="5093499" y="2693043"/>
        <a:ext cx="581903" cy="275438"/>
      </dsp:txXfrm>
    </dsp:sp>
    <dsp:sp modelId="{F8FD6581-6201-40CA-A902-4A567D56633E}">
      <dsp:nvSpPr>
        <dsp:cNvPr id="0" name=""/>
        <dsp:cNvSpPr/>
      </dsp:nvSpPr>
      <dsp:spPr>
        <a:xfrm>
          <a:off x="5099428" y="309519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Doğal Gaz Piyasası Tarifeler G.B</a:t>
          </a:r>
          <a:endParaRPr lang="tr-TR" sz="700" b="0" kern="1200" baseline="0" dirty="0">
            <a:solidFill>
              <a:sysClr val="windowText" lastClr="000000"/>
            </a:solidFill>
          </a:endParaRPr>
        </a:p>
      </dsp:txBody>
      <dsp:txXfrm>
        <a:off x="5099428" y="3095199"/>
        <a:ext cx="581903" cy="290951"/>
      </dsp:txXfrm>
    </dsp:sp>
    <dsp:sp modelId="{9516D145-26D6-44D3-897C-8FF25FA978A7}">
      <dsp:nvSpPr>
        <dsp:cNvPr id="0" name=""/>
        <dsp:cNvSpPr/>
      </dsp:nvSpPr>
      <dsp:spPr>
        <a:xfrm>
          <a:off x="5093499" y="348554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Piyasa İzleme ve Mali Risk G.B</a:t>
          </a:r>
          <a:endParaRPr lang="tr-TR" sz="700" b="0" kern="1200" baseline="0" dirty="0">
            <a:solidFill>
              <a:sysClr val="windowText" lastClr="000000"/>
            </a:solidFill>
          </a:endParaRPr>
        </a:p>
      </dsp:txBody>
      <dsp:txXfrm>
        <a:off x="5093499" y="3485549"/>
        <a:ext cx="581903" cy="290951"/>
      </dsp:txXfrm>
    </dsp:sp>
    <dsp:sp modelId="{8DE7FA51-B0F9-4640-B35D-FD71CF99804D}">
      <dsp:nvSpPr>
        <dsp:cNvPr id="0" name=""/>
        <dsp:cNvSpPr/>
      </dsp:nvSpPr>
      <dsp:spPr>
        <a:xfrm>
          <a:off x="5672807" y="1913333"/>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Enerji Dönüşüm Dairesi B.</a:t>
          </a:r>
        </a:p>
      </dsp:txBody>
      <dsp:txXfrm>
        <a:off x="5672807" y="1913333"/>
        <a:ext cx="581903" cy="290951"/>
      </dsp:txXfrm>
    </dsp:sp>
    <dsp:sp modelId="{AED77F61-D481-4F5F-B12C-CC8E1069DEC4}">
      <dsp:nvSpPr>
        <dsp:cNvPr id="0" name=""/>
        <dsp:cNvSpPr/>
      </dsp:nvSpPr>
      <dsp:spPr>
        <a:xfrm>
          <a:off x="5794803" y="229507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Araştırma-Geliştirme ve İnovasyon G.B</a:t>
          </a:r>
        </a:p>
      </dsp:txBody>
      <dsp:txXfrm>
        <a:off x="5794803" y="2295079"/>
        <a:ext cx="581903" cy="290951"/>
      </dsp:txXfrm>
    </dsp:sp>
    <dsp:sp modelId="{C4EFC886-DC90-4D63-8D8A-BA9A2EF65C67}">
      <dsp:nvSpPr>
        <dsp:cNvPr id="0" name=""/>
        <dsp:cNvSpPr/>
      </dsp:nvSpPr>
      <dsp:spPr>
        <a:xfrm>
          <a:off x="5794803" y="2708230"/>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Dijital Dönüşüm G.B</a:t>
          </a:r>
        </a:p>
      </dsp:txBody>
      <dsp:txXfrm>
        <a:off x="5794803" y="2708230"/>
        <a:ext cx="581903" cy="290951"/>
      </dsp:txXfrm>
    </dsp:sp>
    <dsp:sp modelId="{FE6FD7C3-42D2-4614-B277-F0D2A781149B}">
      <dsp:nvSpPr>
        <dsp:cNvPr id="0" name=""/>
        <dsp:cNvSpPr/>
      </dsp:nvSpPr>
      <dsp:spPr>
        <a:xfrm>
          <a:off x="5794803" y="3084818"/>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Şarj Hizmeti G.B</a:t>
          </a:r>
        </a:p>
      </dsp:txBody>
      <dsp:txXfrm>
        <a:off x="5794803" y="3084818"/>
        <a:ext cx="581903" cy="290951"/>
      </dsp:txXfrm>
    </dsp:sp>
    <dsp:sp modelId="{15E5EE25-D21D-4742-8F20-7AB5D7559FCB}">
      <dsp:nvSpPr>
        <dsp:cNvPr id="0" name=""/>
        <dsp:cNvSpPr/>
      </dsp:nvSpPr>
      <dsp:spPr>
        <a:xfrm>
          <a:off x="5794803" y="3479686"/>
          <a:ext cx="581903" cy="418275"/>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Tamamlayıcı Piyasalar ve Alternatif Yakıtlar G.B</a:t>
          </a:r>
        </a:p>
      </dsp:txBody>
      <dsp:txXfrm>
        <a:off x="5794803" y="3479686"/>
        <a:ext cx="581903" cy="418275"/>
      </dsp:txXfrm>
    </dsp:sp>
    <dsp:sp modelId="{CC83D1EA-987A-4420-AC1F-8009DEDCBE32}">
      <dsp:nvSpPr>
        <dsp:cNvPr id="0" name=""/>
        <dsp:cNvSpPr/>
      </dsp:nvSpPr>
      <dsp:spPr>
        <a:xfrm>
          <a:off x="8350595" y="1476530"/>
          <a:ext cx="1020780" cy="290951"/>
        </a:xfrm>
        <a:prstGeom prst="rect">
          <a:avLst/>
        </a:prstGeom>
        <a:gradFill rotWithShape="0">
          <a:gsLst>
            <a:gs pos="0">
              <a:schemeClr val="accent2">
                <a:alpha val="70000"/>
                <a:hueOff val="0"/>
                <a:satOff val="0"/>
                <a:lumOff val="0"/>
                <a:alphaOff val="0"/>
                <a:tint val="50000"/>
                <a:satMod val="300000"/>
              </a:schemeClr>
            </a:gs>
            <a:gs pos="35000">
              <a:schemeClr val="accent2">
                <a:alpha val="70000"/>
                <a:hueOff val="0"/>
                <a:satOff val="0"/>
                <a:lumOff val="0"/>
                <a:alphaOff val="0"/>
                <a:tint val="37000"/>
                <a:satMod val="300000"/>
              </a:schemeClr>
            </a:gs>
            <a:gs pos="100000">
              <a:schemeClr val="accent2">
                <a:alpha val="7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Başkan Yardımcılığı </a:t>
          </a:r>
          <a:endParaRPr lang="tr-TR" sz="700" kern="1200" dirty="0"/>
        </a:p>
      </dsp:txBody>
      <dsp:txXfrm>
        <a:off x="8350595" y="1476530"/>
        <a:ext cx="1020780" cy="290951"/>
      </dsp:txXfrm>
    </dsp:sp>
    <dsp:sp modelId="{99F5ECD1-26A5-4D38-B952-E2030F3C296B}">
      <dsp:nvSpPr>
        <dsp:cNvPr id="0" name=""/>
        <dsp:cNvSpPr/>
      </dsp:nvSpPr>
      <dsp:spPr>
        <a:xfrm>
          <a:off x="6708851" y="1931581"/>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Strateji Geliştirme Dairesi B.</a:t>
          </a:r>
          <a:endParaRPr lang="tr-TR" sz="700" kern="1200"/>
        </a:p>
      </dsp:txBody>
      <dsp:txXfrm>
        <a:off x="6708851" y="1931581"/>
        <a:ext cx="581903" cy="290951"/>
      </dsp:txXfrm>
    </dsp:sp>
    <dsp:sp modelId="{98DD97CC-08CE-41BD-9468-7C5D305ADF8F}">
      <dsp:nvSpPr>
        <dsp:cNvPr id="0" name=""/>
        <dsp:cNvSpPr/>
      </dsp:nvSpPr>
      <dsp:spPr>
        <a:xfrm>
          <a:off x="6845301" y="2363927"/>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İstatistik ve Raporlama </a:t>
          </a:r>
          <a:r>
            <a:rPr lang="tr-TR" sz="700" b="0" kern="1200" baseline="0">
              <a:solidFill>
                <a:sysClr val="windowText" lastClr="000000"/>
              </a:solidFill>
            </a:rPr>
            <a:t>G.B</a:t>
          </a:r>
          <a:endParaRPr lang="tr-TR" sz="700" kern="1200" baseline="0">
            <a:solidFill>
              <a:sysClr val="windowText" lastClr="000000"/>
            </a:solidFill>
          </a:endParaRPr>
        </a:p>
      </dsp:txBody>
      <dsp:txXfrm>
        <a:off x="6845301" y="2363927"/>
        <a:ext cx="581903" cy="290951"/>
      </dsp:txXfrm>
    </dsp:sp>
    <dsp:sp modelId="{46516CDF-FF62-41BA-81AF-A6C74ABBA41C}">
      <dsp:nvSpPr>
        <dsp:cNvPr id="0" name=""/>
        <dsp:cNvSpPr/>
      </dsp:nvSpPr>
      <dsp:spPr>
        <a:xfrm>
          <a:off x="6845587" y="277574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Dış </a:t>
          </a:r>
          <a:r>
            <a:rPr lang="tr-TR" sz="700" b="0" kern="1200" baseline="0">
              <a:solidFill>
                <a:sysClr val="windowText" lastClr="000000"/>
              </a:solidFill>
            </a:rPr>
            <a:t>İlişkiler G.B</a:t>
          </a:r>
          <a:endParaRPr lang="tr-TR" sz="700" kern="1200" baseline="0">
            <a:solidFill>
              <a:sysClr val="windowText" lastClr="000000"/>
            </a:solidFill>
          </a:endParaRPr>
        </a:p>
      </dsp:txBody>
      <dsp:txXfrm>
        <a:off x="6845587" y="2775749"/>
        <a:ext cx="581903" cy="290951"/>
      </dsp:txXfrm>
    </dsp:sp>
    <dsp:sp modelId="{C8E42C91-2328-44AA-BD54-ACC149C6CF06}">
      <dsp:nvSpPr>
        <dsp:cNvPr id="0" name=""/>
        <dsp:cNvSpPr/>
      </dsp:nvSpPr>
      <dsp:spPr>
        <a:xfrm>
          <a:off x="6844225" y="316905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a:t>
          </a:r>
          <a:r>
            <a:rPr lang="tr-TR" sz="700" b="0" kern="1200" baseline="0" dirty="0">
              <a:solidFill>
                <a:sysClr val="windowText" lastClr="000000"/>
              </a:solidFill>
            </a:rPr>
            <a:t>G.B                        </a:t>
          </a:r>
          <a:endParaRPr lang="tr-TR" sz="700" kern="1200" baseline="0" dirty="0">
            <a:solidFill>
              <a:sysClr val="windowText" lastClr="000000"/>
            </a:solidFill>
          </a:endParaRPr>
        </a:p>
      </dsp:txBody>
      <dsp:txXfrm>
        <a:off x="6844225" y="3169051"/>
        <a:ext cx="581903" cy="290951"/>
      </dsp:txXfrm>
    </dsp:sp>
    <dsp:sp modelId="{6D5F0930-5A93-4FCD-BACA-A46FEBBFFC1F}">
      <dsp:nvSpPr>
        <dsp:cNvPr id="0" name=""/>
        <dsp:cNvSpPr/>
      </dsp:nvSpPr>
      <dsp:spPr>
        <a:xfrm>
          <a:off x="6826157" y="3582203"/>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Strateji ve Sektörel Politikalar G.B</a:t>
          </a:r>
          <a:endParaRPr lang="tr-TR" sz="700" kern="1200" baseline="0">
            <a:solidFill>
              <a:sysClr val="windowText" lastClr="000000"/>
            </a:solidFill>
          </a:endParaRPr>
        </a:p>
      </dsp:txBody>
      <dsp:txXfrm>
        <a:off x="6826157" y="3582203"/>
        <a:ext cx="581903" cy="290951"/>
      </dsp:txXfrm>
    </dsp:sp>
    <dsp:sp modelId="{FF1032C5-0C2B-4EA5-BC1F-DCB68868A42A}">
      <dsp:nvSpPr>
        <dsp:cNvPr id="0" name=""/>
        <dsp:cNvSpPr/>
      </dsp:nvSpPr>
      <dsp:spPr>
        <a:xfrm>
          <a:off x="6841682" y="3966917"/>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solidFill>
                <a:sysClr val="windowText" lastClr="000000"/>
              </a:solidFill>
            </a:rPr>
            <a:t>Bütçe ve Mali Hizmetler G.B</a:t>
          </a:r>
          <a:endParaRPr lang="tr-TR" sz="700" kern="1200" baseline="0" dirty="0">
            <a:solidFill>
              <a:sysClr val="windowText" lastClr="000000"/>
            </a:solidFill>
          </a:endParaRPr>
        </a:p>
      </dsp:txBody>
      <dsp:txXfrm>
        <a:off x="6841682" y="3966917"/>
        <a:ext cx="581903" cy="290951"/>
      </dsp:txXfrm>
    </dsp:sp>
    <dsp:sp modelId="{200B7D3E-E890-4610-856F-D9E590DF5734}">
      <dsp:nvSpPr>
        <dsp:cNvPr id="0" name=""/>
        <dsp:cNvSpPr/>
      </dsp:nvSpPr>
      <dsp:spPr>
        <a:xfrm>
          <a:off x="6830614" y="4360336"/>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a:solidFill>
                <a:sysClr val="windowText" lastClr="000000"/>
              </a:solidFill>
            </a:rPr>
            <a:t>Muhasebe G.B</a:t>
          </a:r>
          <a:endParaRPr lang="tr-TR" sz="700" kern="1200" baseline="0" dirty="0">
            <a:solidFill>
              <a:sysClr val="windowText" lastClr="000000"/>
            </a:solidFill>
          </a:endParaRPr>
        </a:p>
      </dsp:txBody>
      <dsp:txXfrm>
        <a:off x="6830614" y="4360336"/>
        <a:ext cx="581903" cy="290951"/>
      </dsp:txXfrm>
    </dsp:sp>
    <dsp:sp modelId="{4EAAA85B-2269-45B2-B325-3CE9106A3F45}">
      <dsp:nvSpPr>
        <dsp:cNvPr id="0" name=""/>
        <dsp:cNvSpPr/>
      </dsp:nvSpPr>
      <dsp:spPr>
        <a:xfrm>
          <a:off x="6847326" y="4763871"/>
          <a:ext cx="559407"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 İdari Para Cezaları G.B</a:t>
          </a:r>
          <a:endParaRPr lang="tr-TR" sz="700" kern="1200" baseline="0" dirty="0">
            <a:solidFill>
              <a:sysClr val="windowText" lastClr="000000"/>
            </a:solidFill>
          </a:endParaRPr>
        </a:p>
      </dsp:txBody>
      <dsp:txXfrm>
        <a:off x="6847326" y="4763871"/>
        <a:ext cx="559407" cy="290951"/>
      </dsp:txXfrm>
    </dsp:sp>
    <dsp:sp modelId="{EF4B2FE9-4D81-4890-AB6B-95AA708FCADA}">
      <dsp:nvSpPr>
        <dsp:cNvPr id="0" name=""/>
        <dsp:cNvSpPr/>
      </dsp:nvSpPr>
      <dsp:spPr>
        <a:xfrm>
          <a:off x="6857597" y="513226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Enerji Piyasaları İzleme G.B</a:t>
          </a:r>
          <a:endParaRPr lang="tr-TR" sz="700" kern="1200" baseline="0" dirty="0">
            <a:solidFill>
              <a:sysClr val="windowText" lastClr="000000"/>
            </a:solidFill>
          </a:endParaRPr>
        </a:p>
      </dsp:txBody>
      <dsp:txXfrm>
        <a:off x="6857597" y="5132265"/>
        <a:ext cx="581903" cy="290951"/>
      </dsp:txXfrm>
    </dsp:sp>
    <dsp:sp modelId="{253F3AC0-F268-4AF3-A75C-7BDA2581FFE1}">
      <dsp:nvSpPr>
        <dsp:cNvPr id="0" name=""/>
        <dsp:cNvSpPr/>
      </dsp:nvSpPr>
      <dsp:spPr>
        <a:xfrm>
          <a:off x="7422119" y="1940033"/>
          <a:ext cx="763538" cy="312840"/>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İnsan Kaynakları ve Destek Hizmetleri Dairesi B.</a:t>
          </a:r>
          <a:endParaRPr lang="tr-TR" sz="700" kern="1200" dirty="0"/>
        </a:p>
      </dsp:txBody>
      <dsp:txXfrm>
        <a:off x="7422119" y="1940033"/>
        <a:ext cx="763538" cy="312840"/>
      </dsp:txXfrm>
    </dsp:sp>
    <dsp:sp modelId="{BA989251-33E1-450D-AD96-780966320443}">
      <dsp:nvSpPr>
        <dsp:cNvPr id="0" name=""/>
        <dsp:cNvSpPr/>
      </dsp:nvSpPr>
      <dsp:spPr>
        <a:xfrm>
          <a:off x="7585456" y="236753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Personel ve Özlük İşleri G.B</a:t>
          </a:r>
          <a:endParaRPr lang="tr-TR" sz="700" kern="1200" baseline="0">
            <a:solidFill>
              <a:sysClr val="windowText" lastClr="000000"/>
            </a:solidFill>
          </a:endParaRPr>
        </a:p>
      </dsp:txBody>
      <dsp:txXfrm>
        <a:off x="7585456" y="2367535"/>
        <a:ext cx="581903" cy="290951"/>
      </dsp:txXfrm>
    </dsp:sp>
    <dsp:sp modelId="{7756F51A-C2CE-431E-A514-8432BA0B84B9}">
      <dsp:nvSpPr>
        <dsp:cNvPr id="0" name=""/>
        <dsp:cNvSpPr/>
      </dsp:nvSpPr>
      <dsp:spPr>
        <a:xfrm>
          <a:off x="7575774" y="276864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Yönetimi Geliştirme ve Eğitim G.B</a:t>
          </a:r>
          <a:endParaRPr lang="tr-TR" sz="700" kern="1200" baseline="0" dirty="0">
            <a:solidFill>
              <a:sysClr val="windowText" lastClr="000000"/>
            </a:solidFill>
          </a:endParaRPr>
        </a:p>
      </dsp:txBody>
      <dsp:txXfrm>
        <a:off x="7575774" y="2768649"/>
        <a:ext cx="581903" cy="290951"/>
      </dsp:txXfrm>
    </dsp:sp>
    <dsp:sp modelId="{0F76F560-EFF5-423A-862C-AD7D01F9FFCA}">
      <dsp:nvSpPr>
        <dsp:cNvPr id="0" name=""/>
        <dsp:cNvSpPr/>
      </dsp:nvSpPr>
      <dsp:spPr>
        <a:xfrm>
          <a:off x="7575774" y="318180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t>İdari ve Sosyal İşler G.B</a:t>
          </a:r>
          <a:endParaRPr lang="tr-TR" sz="700" kern="1200" baseline="0">
            <a:solidFill>
              <a:sysClr val="windowText" lastClr="000000"/>
            </a:solidFill>
          </a:endParaRPr>
        </a:p>
      </dsp:txBody>
      <dsp:txXfrm>
        <a:off x="7575774" y="3181801"/>
        <a:ext cx="581903" cy="290951"/>
      </dsp:txXfrm>
    </dsp:sp>
    <dsp:sp modelId="{3F840574-F9D5-4A85-8AB1-5A6F91835FD9}">
      <dsp:nvSpPr>
        <dsp:cNvPr id="0" name=""/>
        <dsp:cNvSpPr/>
      </dsp:nvSpPr>
      <dsp:spPr>
        <a:xfrm>
          <a:off x="7600336" y="356651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Satın Alma G.B</a:t>
          </a:r>
          <a:endParaRPr lang="tr-TR" sz="700" kern="1200" baseline="0" dirty="0">
            <a:solidFill>
              <a:sysClr val="windowText" lastClr="000000"/>
            </a:solidFill>
          </a:endParaRPr>
        </a:p>
      </dsp:txBody>
      <dsp:txXfrm>
        <a:off x="7600336" y="3566515"/>
        <a:ext cx="581903" cy="290951"/>
      </dsp:txXfrm>
    </dsp:sp>
    <dsp:sp modelId="{2F883405-E17F-42F4-B1E0-9F82D218A1F2}">
      <dsp:nvSpPr>
        <dsp:cNvPr id="0" name=""/>
        <dsp:cNvSpPr/>
      </dsp:nvSpPr>
      <dsp:spPr>
        <a:xfrm>
          <a:off x="7600336" y="3979666"/>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Teknik İşler G.B</a:t>
          </a:r>
          <a:endParaRPr lang="tr-TR" sz="700" kern="1200" baseline="0" dirty="0">
            <a:solidFill>
              <a:sysClr val="windowText" lastClr="000000"/>
            </a:solidFill>
          </a:endParaRPr>
        </a:p>
      </dsp:txBody>
      <dsp:txXfrm>
        <a:off x="7600336" y="3979666"/>
        <a:ext cx="581903" cy="290951"/>
      </dsp:txXfrm>
    </dsp:sp>
    <dsp:sp modelId="{4873A6F4-23E5-434A-95BC-132D1C6CE1FD}">
      <dsp:nvSpPr>
        <dsp:cNvPr id="0" name=""/>
        <dsp:cNvSpPr/>
      </dsp:nvSpPr>
      <dsp:spPr>
        <a:xfrm>
          <a:off x="7595168" y="439771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Bina Otomasyon G.B</a:t>
          </a:r>
        </a:p>
      </dsp:txBody>
      <dsp:txXfrm>
        <a:off x="7595168" y="4397711"/>
        <a:ext cx="581903" cy="290951"/>
      </dsp:txXfrm>
    </dsp:sp>
    <dsp:sp modelId="{F0910C76-2276-4635-A6C5-FA69BEA187AE}">
      <dsp:nvSpPr>
        <dsp:cNvPr id="0" name=""/>
        <dsp:cNvSpPr/>
      </dsp:nvSpPr>
      <dsp:spPr>
        <a:xfrm>
          <a:off x="7603757" y="4804383"/>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a:t>Tahakkuk İşlemleri G.B</a:t>
          </a:r>
        </a:p>
      </dsp:txBody>
      <dsp:txXfrm>
        <a:off x="7603757" y="4804383"/>
        <a:ext cx="581903" cy="290951"/>
      </dsp:txXfrm>
    </dsp:sp>
    <dsp:sp modelId="{593028A0-5FBC-4A7F-8DF1-F4529166D75C}">
      <dsp:nvSpPr>
        <dsp:cNvPr id="0" name=""/>
        <dsp:cNvSpPr/>
      </dsp:nvSpPr>
      <dsp:spPr>
        <a:xfrm>
          <a:off x="8298716" y="1949172"/>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Doğal Gaz Piyasası Dairesi B.</a:t>
          </a:r>
          <a:endParaRPr lang="tr-TR" sz="700" kern="1200"/>
        </a:p>
      </dsp:txBody>
      <dsp:txXfrm>
        <a:off x="8298716" y="1949172"/>
        <a:ext cx="581903" cy="290951"/>
      </dsp:txXfrm>
    </dsp:sp>
    <dsp:sp modelId="{9C6DA371-0640-4354-A6C3-7AB8581ACA6A}">
      <dsp:nvSpPr>
        <dsp:cNvPr id="0" name=""/>
        <dsp:cNvSpPr/>
      </dsp:nvSpPr>
      <dsp:spPr>
        <a:xfrm>
          <a:off x="8408032" y="2363927"/>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Şebeke İşleyiş </a:t>
          </a:r>
          <a:r>
            <a:rPr lang="tr-TR" sz="700" b="0" kern="1200" baseline="0" dirty="0">
              <a:solidFill>
                <a:sysClr val="windowText" lastClr="000000"/>
              </a:solidFill>
            </a:rPr>
            <a:t>G.B</a:t>
          </a:r>
          <a:endParaRPr lang="tr-TR" sz="700" kern="1200" baseline="0">
            <a:solidFill>
              <a:sysClr val="windowText" lastClr="000000"/>
            </a:solidFill>
          </a:endParaRPr>
        </a:p>
      </dsp:txBody>
      <dsp:txXfrm>
        <a:off x="8408032" y="2363927"/>
        <a:ext cx="581903" cy="290951"/>
      </dsp:txXfrm>
    </dsp:sp>
    <dsp:sp modelId="{C5E60569-55F5-4F01-9441-7D44BFCEA6B8}">
      <dsp:nvSpPr>
        <dsp:cNvPr id="0" name=""/>
        <dsp:cNvSpPr/>
      </dsp:nvSpPr>
      <dsp:spPr>
        <a:xfrm>
          <a:off x="8406961" y="2755900"/>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Tüketici Hakları ve Müşteri Hizmetleri G.B </a:t>
          </a:r>
          <a:endParaRPr lang="tr-TR" sz="700" kern="1200" baseline="0" dirty="0">
            <a:solidFill>
              <a:sysClr val="windowText" lastClr="000000"/>
            </a:solidFill>
          </a:endParaRPr>
        </a:p>
      </dsp:txBody>
      <dsp:txXfrm>
        <a:off x="8406961" y="2755900"/>
        <a:ext cx="581903" cy="290951"/>
      </dsp:txXfrm>
    </dsp:sp>
    <dsp:sp modelId="{51F48C60-23DB-4B71-AC62-30E76ADE8D42}">
      <dsp:nvSpPr>
        <dsp:cNvPr id="0" name=""/>
        <dsp:cNvSpPr/>
      </dsp:nvSpPr>
      <dsp:spPr>
        <a:xfrm>
          <a:off x="8406961" y="3169051"/>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dirty="0">
              <a:solidFill>
                <a:sysClr val="windowText" lastClr="000000"/>
              </a:solidFill>
            </a:rPr>
            <a:t>Dağıtım </a:t>
          </a:r>
          <a:r>
            <a:rPr lang="tr-TR" sz="700" b="0" kern="1200" baseline="0" dirty="0">
              <a:solidFill>
                <a:sysClr val="windowText" lastClr="000000"/>
              </a:solidFill>
            </a:rPr>
            <a:t>G.B </a:t>
          </a:r>
          <a:endParaRPr lang="tr-TR" sz="700" kern="1200" baseline="0">
            <a:solidFill>
              <a:sysClr val="windowText" lastClr="000000"/>
            </a:solidFill>
          </a:endParaRPr>
        </a:p>
      </dsp:txBody>
      <dsp:txXfrm>
        <a:off x="8406961" y="3169051"/>
        <a:ext cx="581903" cy="290951"/>
      </dsp:txXfrm>
    </dsp:sp>
    <dsp:sp modelId="{F9056191-4876-4097-9577-CF5DB081AB3C}">
      <dsp:nvSpPr>
        <dsp:cNvPr id="0" name=""/>
        <dsp:cNvSpPr/>
      </dsp:nvSpPr>
      <dsp:spPr>
        <a:xfrm>
          <a:off x="8431524" y="355376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a:solidFill>
                <a:sysClr val="windowText" lastClr="000000"/>
              </a:solidFill>
            </a:rPr>
            <a:t> </a:t>
          </a:r>
          <a:r>
            <a:rPr lang="tr-TR" sz="700" b="0" kern="1200">
              <a:solidFill>
                <a:sysClr val="windowText" lastClr="000000"/>
              </a:solidFill>
            </a:rPr>
            <a:t>Lisanslar ve Sertifika </a:t>
          </a:r>
          <a:r>
            <a:rPr lang="tr-TR" sz="700" b="0" kern="1200" baseline="0">
              <a:solidFill>
                <a:sysClr val="windowText" lastClr="000000"/>
              </a:solidFill>
            </a:rPr>
            <a:t>G.B</a:t>
          </a:r>
          <a:endParaRPr lang="tr-TR" sz="700" kern="1200" baseline="0" dirty="0">
            <a:solidFill>
              <a:sysClr val="windowText" lastClr="000000"/>
            </a:solidFill>
          </a:endParaRPr>
        </a:p>
      </dsp:txBody>
      <dsp:txXfrm>
        <a:off x="8431524" y="3553765"/>
        <a:ext cx="581903" cy="290951"/>
      </dsp:txXfrm>
    </dsp:sp>
    <dsp:sp modelId="{22D1BEF3-7A67-4BA7-B7D1-069A62FC5147}">
      <dsp:nvSpPr>
        <dsp:cNvPr id="0" name=""/>
        <dsp:cNvSpPr/>
      </dsp:nvSpPr>
      <dsp:spPr>
        <a:xfrm>
          <a:off x="9020974" y="1949655"/>
          <a:ext cx="581903" cy="290951"/>
        </a:xfrm>
        <a:prstGeom prst="rect">
          <a:avLst/>
        </a:prstGeom>
        <a:gradFill rotWithShape="0">
          <a:gsLst>
            <a:gs pos="0">
              <a:schemeClr val="accent2">
                <a:alpha val="50000"/>
                <a:hueOff val="0"/>
                <a:satOff val="0"/>
                <a:lumOff val="0"/>
                <a:alphaOff val="0"/>
                <a:tint val="50000"/>
                <a:satMod val="300000"/>
              </a:schemeClr>
            </a:gs>
            <a:gs pos="35000">
              <a:schemeClr val="accent2">
                <a:alpha val="50000"/>
                <a:hueOff val="0"/>
                <a:satOff val="0"/>
                <a:lumOff val="0"/>
                <a:alphaOff val="0"/>
                <a:tint val="37000"/>
                <a:satMod val="300000"/>
              </a:schemeClr>
            </a:gs>
            <a:gs pos="100000">
              <a:schemeClr val="accent2">
                <a:alpha val="5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b="0" kern="1200" baseline="0" dirty="0">
              <a:solidFill>
                <a:sysClr val="windowText" lastClr="000000"/>
              </a:solidFill>
            </a:rPr>
            <a:t>Kamulaştırma Dairesi  B.</a:t>
          </a:r>
          <a:endParaRPr lang="tr-TR" sz="700" kern="1200" baseline="0" dirty="0">
            <a:solidFill>
              <a:sysClr val="windowText" lastClr="000000"/>
            </a:solidFill>
          </a:endParaRPr>
        </a:p>
      </dsp:txBody>
      <dsp:txXfrm>
        <a:off x="9020974" y="1949655"/>
        <a:ext cx="581903" cy="290951"/>
      </dsp:txXfrm>
    </dsp:sp>
    <dsp:sp modelId="{CCBC5AF7-A70B-4354-B513-EC0174780F03}">
      <dsp:nvSpPr>
        <dsp:cNvPr id="0" name=""/>
        <dsp:cNvSpPr/>
      </dsp:nvSpPr>
      <dsp:spPr>
        <a:xfrm>
          <a:off x="9175493" y="2382001"/>
          <a:ext cx="588775"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1. Grup B.</a:t>
          </a:r>
        </a:p>
      </dsp:txBody>
      <dsp:txXfrm>
        <a:off x="9175493" y="2382001"/>
        <a:ext cx="588775" cy="290951"/>
      </dsp:txXfrm>
    </dsp:sp>
    <dsp:sp modelId="{F126D973-AB58-4B66-B3A6-22740CA3A9F6}">
      <dsp:nvSpPr>
        <dsp:cNvPr id="0" name=""/>
        <dsp:cNvSpPr/>
      </dsp:nvSpPr>
      <dsp:spPr>
        <a:xfrm>
          <a:off x="9129243" y="2773974"/>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2. Grup B.</a:t>
          </a:r>
        </a:p>
      </dsp:txBody>
      <dsp:txXfrm>
        <a:off x="9129243" y="2773974"/>
        <a:ext cx="581903" cy="290951"/>
      </dsp:txXfrm>
    </dsp:sp>
    <dsp:sp modelId="{22BD05BD-6955-4273-83A7-98C6A5F7489D}">
      <dsp:nvSpPr>
        <dsp:cNvPr id="0" name=""/>
        <dsp:cNvSpPr/>
      </dsp:nvSpPr>
      <dsp:spPr>
        <a:xfrm>
          <a:off x="9129243" y="3187125"/>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3. Grup B.</a:t>
          </a:r>
        </a:p>
      </dsp:txBody>
      <dsp:txXfrm>
        <a:off x="9129243" y="3187125"/>
        <a:ext cx="581903" cy="290951"/>
      </dsp:txXfrm>
    </dsp:sp>
    <dsp:sp modelId="{1D1D693B-43F0-488B-BF10-36E9C5C2697F}">
      <dsp:nvSpPr>
        <dsp:cNvPr id="0" name=""/>
        <dsp:cNvSpPr/>
      </dsp:nvSpPr>
      <dsp:spPr>
        <a:xfrm>
          <a:off x="9153805" y="3571839"/>
          <a:ext cx="581903" cy="290951"/>
        </a:xfrm>
        <a:prstGeom prst="rect">
          <a:avLst/>
        </a:prstGeom>
        <a:gradFill rotWithShape="0">
          <a:gsLst>
            <a:gs pos="0">
              <a:schemeClr val="accent2">
                <a:alpha val="30000"/>
                <a:hueOff val="0"/>
                <a:satOff val="0"/>
                <a:lumOff val="0"/>
                <a:alphaOff val="0"/>
                <a:tint val="50000"/>
                <a:satMod val="300000"/>
              </a:schemeClr>
            </a:gs>
            <a:gs pos="35000">
              <a:schemeClr val="accent2">
                <a:alpha val="30000"/>
                <a:hueOff val="0"/>
                <a:satOff val="0"/>
                <a:lumOff val="0"/>
                <a:alphaOff val="0"/>
                <a:tint val="37000"/>
                <a:satMod val="300000"/>
              </a:schemeClr>
            </a:gs>
            <a:gs pos="100000">
              <a:schemeClr val="accent2">
                <a:alpha val="3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tr-TR" sz="700" kern="1200" baseline="0" dirty="0">
              <a:solidFill>
                <a:sysClr val="windowText" lastClr="000000"/>
              </a:solidFill>
            </a:rPr>
            <a:t> 4. Grup B.</a:t>
          </a:r>
        </a:p>
      </dsp:txBody>
      <dsp:txXfrm>
        <a:off x="9153805" y="3571839"/>
        <a:ext cx="581903" cy="29095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61CDC1-F2BD-4925-B04E-C50DE9126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146</Pages>
  <Words>52563</Words>
  <Characters>299610</Characters>
  <Application>Microsoft Office Word</Application>
  <DocSecurity>0</DocSecurity>
  <Lines>2496</Lines>
  <Paragraphs>702</Paragraphs>
  <ScaleCrop>false</ScaleCrop>
  <HeadingPairs>
    <vt:vector size="2" baseType="variant">
      <vt:variant>
        <vt:lpstr>Konu Başlığı</vt:lpstr>
      </vt:variant>
      <vt:variant>
        <vt:i4>1</vt:i4>
      </vt:variant>
    </vt:vector>
  </HeadingPairs>
  <TitlesOfParts>
    <vt:vector size="1" baseType="lpstr">
      <vt:lpstr>ENERJİ PİYASASI DÜZENLEME KURUMU</vt:lpstr>
    </vt:vector>
  </TitlesOfParts>
  <Company>ENERJİ PİYASASI DÜZENLEME KURUMU</Company>
  <LinksUpToDate>false</LinksUpToDate>
  <CharactersWithSpaces>351471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ENERJİ PİYASASI DÜZENLEME KURUMU</dc:title>
  <dc:subject>2023 YILI FAALİYET RAPORU</dc:subject>
  <dc:creator>Serhat KÜÇÜKÇAPRAZ</dc:creator>
  <cp:keywords/>
  <dc:description/>
  <cp:lastModifiedBy>Özhan ÜNAL</cp:lastModifiedBy>
  <cp:revision>6</cp:revision>
  <cp:lastPrinted>2016-03-30T13:56:00Z</cp:lastPrinted>
  <dcterms:created xsi:type="dcterms:W3CDTF">2024-04-22T07:13:00Z</dcterms:created>
  <dcterms:modified xsi:type="dcterms:W3CDTF">2024-04-22T13:24:00Z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-1397484064</vt:i4>
  </property>
</Properties>
</file>